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A6" w:rsidRPr="003E7392" w:rsidRDefault="00E60BA6" w:rsidP="00AB596D">
      <w:pPr>
        <w:bidi w:val="0"/>
        <w:jc w:val="center"/>
        <w:rPr>
          <w:rtl/>
        </w:rPr>
      </w:pPr>
      <w:bookmarkStart w:id="0" w:name="_Toc389141904"/>
      <w:r w:rsidRPr="003E7392">
        <w:rPr>
          <w:rFonts w:hint="cs"/>
          <w:rtl/>
        </w:rPr>
        <w:t>بسم الله الرحمن الرحیم</w:t>
      </w:r>
    </w:p>
    <w:p w:rsidR="00D7464B" w:rsidRPr="003E7392" w:rsidRDefault="00D7464B" w:rsidP="008C450E">
      <w:pPr>
        <w:pStyle w:val="Heading1"/>
        <w:rPr>
          <w:sz w:val="42"/>
          <w:szCs w:val="42"/>
          <w:rtl/>
        </w:rPr>
      </w:pPr>
      <w:bookmarkStart w:id="1" w:name="_Toc390246411"/>
      <w:r w:rsidRPr="003E7392">
        <w:rPr>
          <w:rFonts w:hint="cs"/>
          <w:rtl/>
        </w:rPr>
        <w:t>مقدمه</w:t>
      </w:r>
      <w:bookmarkEnd w:id="0"/>
      <w:bookmarkEnd w:id="1"/>
    </w:p>
    <w:p w:rsidR="00D7464B" w:rsidRPr="003E7392" w:rsidRDefault="003379A7" w:rsidP="003379A7">
      <w:pPr>
        <w:pStyle w:val="NoSpacing"/>
        <w:rPr>
          <w:rtl/>
        </w:rPr>
      </w:pPr>
      <w:r w:rsidRPr="003E7392">
        <w:rPr>
          <w:rFonts w:hint="cs"/>
          <w:rtl/>
        </w:rPr>
        <w:t>تابه‌حال در بحث سب مفهوم‌</w:t>
      </w:r>
      <w:r w:rsidR="00D7464B" w:rsidRPr="003E7392">
        <w:rPr>
          <w:rFonts w:hint="cs"/>
          <w:rtl/>
        </w:rPr>
        <w:t>شناس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سب و مفاه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م مرتبط و متناظر با آن طرح شد. در این مقام چند عنوان عام منطبق با سب است و خود سب نیز مستقیماً هم مورد حرمت قرار گرفته. در </w:t>
      </w:r>
      <w:r w:rsidR="00FF6FEC" w:rsidRPr="003E7392">
        <w:rPr>
          <w:rFonts w:hint="eastAsia"/>
          <w:rtl/>
        </w:rPr>
        <w:t>جمع‌بند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ادله حرمت سب بیان شد </w:t>
      </w:r>
      <w:r w:rsidR="00FF6FEC" w:rsidRPr="003E7392">
        <w:rPr>
          <w:rFonts w:hint="cs"/>
          <w:rtl/>
        </w:rPr>
        <w:t>ک</w:t>
      </w:r>
      <w:r w:rsidR="00D7464B" w:rsidRPr="003E7392">
        <w:rPr>
          <w:rFonts w:hint="cs"/>
          <w:rtl/>
        </w:rPr>
        <w:t xml:space="preserve">ه برخی از </w:t>
      </w:r>
      <w:r w:rsidR="00FF6FEC" w:rsidRPr="003E7392">
        <w:rPr>
          <w:rFonts w:hint="eastAsia"/>
          <w:rtl/>
        </w:rPr>
        <w:t>ادله</w:t>
      </w:r>
      <w:r w:rsidR="00D7464B" w:rsidRPr="003E7392">
        <w:rPr>
          <w:rFonts w:hint="cs"/>
          <w:rtl/>
        </w:rPr>
        <w:t xml:space="preserve"> عام بودند یعنی عناو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ن </w:t>
      </w:r>
      <w:r w:rsidR="00FF6FEC" w:rsidRPr="003E7392">
        <w:rPr>
          <w:rFonts w:hint="eastAsia"/>
          <w:rtl/>
        </w:rPr>
        <w:t>عامه‌ا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که یا عام مطلق بودند و همه مصاد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ق سب را شامل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شدند</w:t>
      </w:r>
      <w:r w:rsidR="00D7464B" w:rsidRPr="003E7392">
        <w:rPr>
          <w:rFonts w:hint="cs"/>
          <w:rtl/>
        </w:rPr>
        <w:t xml:space="preserve"> مثل اهانت و تحق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ر و استخفاف و فحش و قول زور و جهر بالسوء من القول و امثال </w:t>
      </w:r>
      <w:r w:rsidR="00FF6FEC" w:rsidRPr="003E7392">
        <w:rPr>
          <w:rFonts w:hint="eastAsia"/>
          <w:rtl/>
        </w:rPr>
        <w:t>ا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ن‌ها</w:t>
      </w:r>
      <w:r w:rsidR="00D7464B" w:rsidRPr="003E7392">
        <w:rPr>
          <w:rFonts w:hint="cs"/>
          <w:rtl/>
        </w:rPr>
        <w:t xml:space="preserve"> و یا عناو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ن </w:t>
      </w:r>
      <w:r w:rsidR="00FF6FEC" w:rsidRPr="003E7392">
        <w:rPr>
          <w:rFonts w:hint="eastAsia"/>
          <w:rtl/>
        </w:rPr>
        <w:t>عامه‌ا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که عام من وجه بودند مثل ا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ذاء. گر چه تمر</w:t>
      </w:r>
      <w:r w:rsidR="00FF6FEC" w:rsidRPr="003E7392">
        <w:rPr>
          <w:rFonts w:hint="cs"/>
          <w:rtl/>
        </w:rPr>
        <w:t>ک</w:t>
      </w:r>
      <w:r w:rsidR="00D7464B" w:rsidRPr="003E7392">
        <w:rPr>
          <w:rFonts w:hint="cs"/>
          <w:rtl/>
        </w:rPr>
        <w:t>ز بحث بر سب بود اما بس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ار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از عناو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ن فقه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و عامه و قواعد </w:t>
      </w:r>
      <w:r w:rsidR="00FF6FEC" w:rsidRPr="003E7392">
        <w:rPr>
          <w:rFonts w:hint="cs"/>
          <w:rtl/>
        </w:rPr>
        <w:t>ک</w:t>
      </w:r>
      <w:r w:rsidR="00D7464B" w:rsidRPr="003E7392">
        <w:rPr>
          <w:rFonts w:hint="cs"/>
          <w:rtl/>
        </w:rPr>
        <w:t>ل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در رفتارها و گفتارها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انسان با د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گران ضمن </w:t>
      </w:r>
      <w:r w:rsidR="00FF6FEC" w:rsidRPr="003E7392">
        <w:rPr>
          <w:rFonts w:hint="eastAsia"/>
          <w:rtl/>
        </w:rPr>
        <w:t>ا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ن‌ها</w:t>
      </w:r>
      <w:r w:rsidR="00D7464B" w:rsidRPr="003E7392">
        <w:rPr>
          <w:rFonts w:hint="cs"/>
          <w:rtl/>
        </w:rPr>
        <w:t xml:space="preserve"> روشن شد.</w:t>
      </w:r>
    </w:p>
    <w:p w:rsidR="00D7464B" w:rsidRPr="003E7392" w:rsidRDefault="00D7464B" w:rsidP="008C450E">
      <w:pPr>
        <w:pStyle w:val="Heading1"/>
        <w:rPr>
          <w:rtl/>
        </w:rPr>
      </w:pPr>
      <w:bookmarkStart w:id="2" w:name="_Toc389141905"/>
      <w:bookmarkStart w:id="3" w:name="_Toc390246412"/>
      <w:r w:rsidRPr="003E7392">
        <w:rPr>
          <w:rFonts w:hint="cs"/>
          <w:rtl/>
        </w:rPr>
        <w:t>شمول ادله به قول و فعل</w:t>
      </w:r>
      <w:bookmarkEnd w:id="2"/>
      <w:bookmarkEnd w:id="3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بعض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از </w:t>
      </w:r>
      <w:r w:rsidR="00FF6FEC" w:rsidRPr="003E7392">
        <w:rPr>
          <w:rFonts w:hint="eastAsia"/>
          <w:rtl/>
        </w:rPr>
        <w:t>ادله‌ا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به عنوان قواعد عامه به </w:t>
      </w:r>
      <w:r w:rsidR="00FF6FEC" w:rsidRPr="003E7392">
        <w:rPr>
          <w:rFonts w:hint="eastAsia"/>
          <w:rtl/>
        </w:rPr>
        <w:t>آن‌ها</w:t>
      </w:r>
      <w:r w:rsidRPr="003E7392">
        <w:rPr>
          <w:rFonts w:hint="cs"/>
          <w:rtl/>
        </w:rPr>
        <w:t xml:space="preserve"> تمس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 شد شامل مطلق قول و فعل موهن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 مثل ظلم و بغ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عل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الناس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اهانت، تحق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ر، استخفاف یا طعن و امثال </w:t>
      </w:r>
      <w:r w:rsidR="00FF6FEC" w:rsidRPr="003E7392">
        <w:rPr>
          <w:rFonts w:hint="eastAsia"/>
          <w:rtl/>
        </w:rPr>
        <w:t>ا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ن‌ها</w:t>
      </w:r>
      <w:r w:rsidRPr="003E7392">
        <w:rPr>
          <w:rFonts w:hint="cs"/>
          <w:rtl/>
        </w:rPr>
        <w:t>.</w:t>
      </w:r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 xml:space="preserve"> برخی از ادله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قول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ه هستند.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نی که مختص به </w:t>
      </w:r>
      <w:r w:rsidR="00FF6FEC" w:rsidRPr="003E7392">
        <w:rPr>
          <w:rFonts w:hint="eastAsia"/>
          <w:rtl/>
        </w:rPr>
        <w:t>اقوال‌اند</w:t>
      </w:r>
      <w:r w:rsidRPr="003E7392">
        <w:rPr>
          <w:rFonts w:hint="cs"/>
          <w:rtl/>
        </w:rPr>
        <w:t xml:space="preserve">. مثل عنوان جهر بالسوء من القول، قول زور، فحش بذاء و امثال </w:t>
      </w:r>
      <w:r w:rsidR="00FF6FEC" w:rsidRPr="003E7392">
        <w:rPr>
          <w:rFonts w:hint="eastAsia"/>
          <w:rtl/>
        </w:rPr>
        <w:t>ا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ن‌ها</w:t>
      </w:r>
      <w:r w:rsidRPr="003E7392">
        <w:rPr>
          <w:rFonts w:hint="cs"/>
          <w:rtl/>
        </w:rPr>
        <w:t xml:space="preserve">. </w:t>
      </w:r>
    </w:p>
    <w:p w:rsidR="00D7464B" w:rsidRPr="003E7392" w:rsidRDefault="00D7464B" w:rsidP="008C450E">
      <w:pPr>
        <w:pStyle w:val="Heading1"/>
        <w:rPr>
          <w:rtl/>
        </w:rPr>
      </w:pPr>
      <w:bookmarkStart w:id="4" w:name="_Toc389141906"/>
      <w:bookmarkStart w:id="5" w:name="_Toc390246413"/>
      <w:bookmarkStart w:id="6" w:name="_GoBack"/>
      <w:r w:rsidRPr="003E7392">
        <w:rPr>
          <w:rFonts w:hint="cs"/>
          <w:rtl/>
        </w:rPr>
        <w:t>فروعات باب سب</w:t>
      </w:r>
      <w:bookmarkEnd w:id="4"/>
      <w:bookmarkEnd w:id="5"/>
    </w:p>
    <w:p w:rsidR="00D7464B" w:rsidRPr="003E7392" w:rsidRDefault="00D7464B" w:rsidP="008C450E">
      <w:pPr>
        <w:pStyle w:val="Heading2"/>
        <w:rPr>
          <w:rtl/>
        </w:rPr>
      </w:pPr>
      <w:bookmarkStart w:id="7" w:name="_Toc389141907"/>
      <w:bookmarkStart w:id="8" w:name="_Toc390246414"/>
      <w:bookmarkEnd w:id="6"/>
      <w:r w:rsidRPr="003E7392">
        <w:rPr>
          <w:rFonts w:hint="cs"/>
          <w:rtl/>
        </w:rPr>
        <w:t>فرع اول؛ مبنا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اصل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محرمات در روابط گفتار</w:t>
      </w:r>
      <w:r w:rsidR="00FF6FEC" w:rsidRPr="003E7392">
        <w:rPr>
          <w:rFonts w:hint="cs"/>
          <w:rtl/>
        </w:rPr>
        <w:t>ی</w:t>
      </w:r>
      <w:bookmarkEnd w:id="7"/>
      <w:bookmarkEnd w:id="8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پس ملا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 و مبنا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اصل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عام در تحر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م گفتارها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ظالمانه به غیر در روابط اجتماع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، گفتار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در آن نوع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ظلم و بغ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باشد.</w:t>
      </w:r>
    </w:p>
    <w:p w:rsidR="00D7464B" w:rsidRPr="003E7392" w:rsidRDefault="00D7464B" w:rsidP="00A23C5B">
      <w:pPr>
        <w:pStyle w:val="Heading2"/>
        <w:rPr>
          <w:rtl/>
        </w:rPr>
      </w:pPr>
      <w:bookmarkStart w:id="9" w:name="_Toc389141909"/>
      <w:bookmarkStart w:id="10" w:name="_Toc390246415"/>
      <w:r w:rsidRPr="003E7392">
        <w:rPr>
          <w:rFonts w:hint="cs"/>
          <w:rtl/>
        </w:rPr>
        <w:lastRenderedPageBreak/>
        <w:t>اهانت</w:t>
      </w:r>
      <w:bookmarkEnd w:id="9"/>
      <w:bookmarkEnd w:id="10"/>
    </w:p>
    <w:p w:rsidR="00D7464B" w:rsidRPr="003E7392" w:rsidRDefault="00FF6FEC" w:rsidP="003379A7">
      <w:pPr>
        <w:pStyle w:val="NoSpacing"/>
        <w:rPr>
          <w:rtl/>
        </w:rPr>
      </w:pP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عن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t>ک</w:t>
      </w:r>
      <w:r w:rsidR="00D7464B" w:rsidRPr="003E7392">
        <w:rPr>
          <w:rFonts w:hint="cs"/>
          <w:rtl/>
        </w:rPr>
        <w:t>لام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t>ک</w:t>
      </w:r>
      <w:r w:rsidR="00D7464B" w:rsidRPr="003E7392">
        <w:rPr>
          <w:rFonts w:hint="cs"/>
          <w:rtl/>
        </w:rPr>
        <w:t>ه عرفاً توه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ن به غ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ر و تحق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ر د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گر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به شمار آید ولو شخص اندوهگ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ن نشود. اهانت به عناو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ن مختلف در روا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ات وارد شده. ا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ن عنوان </w:t>
      </w:r>
      <w:r w:rsidR="005E694B" w:rsidRPr="003E7392">
        <w:rPr>
          <w:rFonts w:hint="cs"/>
          <w:rtl/>
        </w:rPr>
        <w:t>همان‌طور</w:t>
      </w:r>
      <w:r w:rsidR="00D7464B"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t>ک</w:t>
      </w:r>
      <w:r w:rsidR="00D7464B" w:rsidRPr="003E7392">
        <w:rPr>
          <w:rFonts w:hint="cs"/>
          <w:rtl/>
        </w:rPr>
        <w:t>ه معلوم شد عنوانی اعم از قول و فعل است. ملا</w:t>
      </w:r>
      <w:r w:rsidRPr="003E7392">
        <w:rPr>
          <w:rFonts w:hint="cs"/>
          <w:rtl/>
        </w:rPr>
        <w:t>ک</w:t>
      </w:r>
      <w:r w:rsidR="00D7464B" w:rsidRPr="003E7392">
        <w:rPr>
          <w:rFonts w:hint="cs"/>
          <w:rtl/>
        </w:rPr>
        <w:t xml:space="preserve"> اهانت عرف و نوع است نه اشخاص. ـ البته اهانت درجات </w:t>
      </w:r>
      <w:r w:rsidRPr="003E7392">
        <w:rPr>
          <w:rFonts w:hint="eastAsia"/>
          <w:rtl/>
        </w:rPr>
        <w:t>خف</w:t>
      </w:r>
      <w:r w:rsidRPr="003E7392">
        <w:rPr>
          <w:rFonts w:hint="cs"/>
          <w:rtl/>
        </w:rPr>
        <w:t>ی</w:t>
      </w:r>
      <w:r w:rsidRPr="003E7392">
        <w:rPr>
          <w:rFonts w:hint="eastAsia"/>
          <w:rtl/>
        </w:rPr>
        <w:t>ف‌ها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 xml:space="preserve"> دارد که شا</w:t>
      </w:r>
      <w:r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د مشمول ادله نشود که بعداً به آن خواهیم پرداخت.</w:t>
      </w:r>
      <w:r w:rsidR="007E0A7A" w:rsidRPr="003E7392">
        <w:rPr>
          <w:rtl/>
        </w:rPr>
        <w:t xml:space="preserve"> </w:t>
      </w:r>
      <w:r w:rsidR="007E0A7A" w:rsidRPr="003E7392">
        <w:rPr>
          <w:rFonts w:hint="eastAsia"/>
          <w:rtl/>
        </w:rPr>
        <w:t>ـ</w:t>
      </w:r>
    </w:p>
    <w:p w:rsidR="00D7464B" w:rsidRPr="003E7392" w:rsidRDefault="00D7464B" w:rsidP="00A23C5B">
      <w:pPr>
        <w:pStyle w:val="Heading2"/>
        <w:rPr>
          <w:rtl/>
        </w:rPr>
      </w:pPr>
      <w:r w:rsidRPr="003E7392">
        <w:rPr>
          <w:rFonts w:hint="cs"/>
          <w:rtl/>
        </w:rPr>
        <w:t xml:space="preserve"> </w:t>
      </w:r>
      <w:bookmarkStart w:id="11" w:name="_Toc389141910"/>
      <w:bookmarkStart w:id="12" w:name="_Toc390246416"/>
      <w:r w:rsidRPr="003E7392">
        <w:rPr>
          <w:rFonts w:hint="cs"/>
          <w:rtl/>
        </w:rPr>
        <w:t>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ذاء</w:t>
      </w:r>
      <w:bookmarkEnd w:id="11"/>
      <w:bookmarkEnd w:id="12"/>
    </w:p>
    <w:p w:rsidR="00D7464B" w:rsidRPr="003E7392" w:rsidRDefault="00D7464B" w:rsidP="003379A7">
      <w:pPr>
        <w:pStyle w:val="NoSpacing"/>
        <w:rPr>
          <w:b/>
          <w:bCs/>
          <w:rtl/>
        </w:rPr>
      </w:pPr>
      <w:r w:rsidRPr="003E7392">
        <w:rPr>
          <w:rFonts w:hint="cs"/>
          <w:rtl/>
        </w:rPr>
        <w:t>آزار رساندن ـ عنوان گفتار و رفتار موذ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</w:t>
      </w:r>
      <w:r w:rsidR="005E694B" w:rsidRPr="003E7392">
        <w:rPr>
          <w:rFonts w:hint="cs"/>
          <w:rtl/>
        </w:rPr>
        <w:t>آزاردهنده</w:t>
      </w:r>
      <w:r w:rsidRPr="003E7392">
        <w:rPr>
          <w:rFonts w:hint="cs"/>
          <w:rtl/>
        </w:rPr>
        <w:t xml:space="preserve"> که حرام است. </w:t>
      </w:r>
      <w:r w:rsidR="003E7392" w:rsidRPr="003E7392">
        <w:rPr>
          <w:rFonts w:hint="cs"/>
          <w:rtl/>
        </w:rPr>
        <w:t>«</w:t>
      </w:r>
      <w:r w:rsidRPr="003E7392">
        <w:rPr>
          <w:rFonts w:hint="cs"/>
          <w:b/>
          <w:bCs/>
          <w:rtl/>
        </w:rPr>
        <w:t>إِنَّ الَّذ</w:t>
      </w:r>
      <w:r w:rsidR="00FF6FEC" w:rsidRPr="003E7392">
        <w:rPr>
          <w:rFonts w:hint="cs"/>
          <w:b/>
          <w:bCs/>
          <w:rtl/>
        </w:rPr>
        <w:t>ی</w:t>
      </w:r>
      <w:r w:rsidRPr="003E7392">
        <w:rPr>
          <w:rFonts w:hint="cs"/>
          <w:b/>
          <w:bCs/>
          <w:rtl/>
        </w:rPr>
        <w:t xml:space="preserve">نَ </w:t>
      </w:r>
      <w:r w:rsidR="00FF6FEC" w:rsidRPr="003E7392">
        <w:rPr>
          <w:rFonts w:hint="cs"/>
          <w:b/>
          <w:bCs/>
          <w:rtl/>
        </w:rPr>
        <w:t>ی</w:t>
      </w:r>
      <w:r w:rsidRPr="003E7392">
        <w:rPr>
          <w:rFonts w:hint="cs"/>
          <w:b/>
          <w:bCs/>
          <w:rtl/>
        </w:rPr>
        <w:t xml:space="preserve">ؤْذُونَ اللَّهَ وَ </w:t>
      </w:r>
      <w:r w:rsidR="007E0A7A" w:rsidRPr="003E7392">
        <w:rPr>
          <w:rFonts w:hint="eastAsia"/>
          <w:b/>
          <w:bCs/>
          <w:rtl/>
        </w:rPr>
        <w:t>رَسُولَه</w:t>
      </w:r>
      <w:r w:rsidR="003E7392" w:rsidRPr="003E7392">
        <w:rPr>
          <w:rFonts w:hint="cs"/>
          <w:b/>
          <w:bCs/>
          <w:rtl/>
        </w:rPr>
        <w:t>»</w:t>
      </w:r>
      <w:r w:rsidR="007E0A7A" w:rsidRPr="003E7392">
        <w:rPr>
          <w:rtl/>
        </w:rPr>
        <w:t>(</w:t>
      </w:r>
      <w:r w:rsidRPr="003E7392">
        <w:rPr>
          <w:rFonts w:hint="cs"/>
          <w:rtl/>
        </w:rPr>
        <w:t>احزاب/57)</w:t>
      </w:r>
      <w:r w:rsidRPr="003E7392">
        <w:rPr>
          <w:rFonts w:hint="cs"/>
          <w:b/>
          <w:bCs/>
          <w:rtl/>
        </w:rPr>
        <w:t xml:space="preserve"> _ </w:t>
      </w:r>
    </w:p>
    <w:p w:rsidR="00D7464B" w:rsidRPr="003E7392" w:rsidRDefault="003E7392" w:rsidP="003379A7">
      <w:pPr>
        <w:pStyle w:val="NoSpacing"/>
        <w:rPr>
          <w:rFonts w:asciiTheme="minorHAnsi" w:hAnsiTheme="minorHAnsi"/>
        </w:rPr>
      </w:pPr>
      <w:r w:rsidRPr="003E7392">
        <w:rPr>
          <w:rFonts w:hint="cs"/>
          <w:b/>
          <w:bCs/>
          <w:rtl/>
        </w:rPr>
        <w:t>«</w:t>
      </w:r>
      <w:r w:rsidR="00D7464B" w:rsidRPr="003E7392">
        <w:rPr>
          <w:rFonts w:hint="cs"/>
          <w:b/>
          <w:bCs/>
          <w:rtl/>
        </w:rPr>
        <w:t>وَ الَّذ</w:t>
      </w:r>
      <w:r w:rsidR="00FF6FEC" w:rsidRPr="003E7392">
        <w:rPr>
          <w:rFonts w:hint="cs"/>
          <w:b/>
          <w:bCs/>
          <w:rtl/>
        </w:rPr>
        <w:t>ی</w:t>
      </w:r>
      <w:r w:rsidR="00D7464B" w:rsidRPr="003E7392">
        <w:rPr>
          <w:rFonts w:hint="cs"/>
          <w:b/>
          <w:bCs/>
          <w:rtl/>
        </w:rPr>
        <w:t xml:space="preserve">نَ </w:t>
      </w:r>
      <w:r w:rsidR="00FF6FEC" w:rsidRPr="003E7392">
        <w:rPr>
          <w:rFonts w:hint="cs"/>
          <w:b/>
          <w:bCs/>
          <w:rtl/>
        </w:rPr>
        <w:t>ی</w:t>
      </w:r>
      <w:r w:rsidR="00D7464B" w:rsidRPr="003E7392">
        <w:rPr>
          <w:rFonts w:hint="cs"/>
          <w:b/>
          <w:bCs/>
          <w:rtl/>
        </w:rPr>
        <w:t>ؤْذُونَ الْمُؤْمِن</w:t>
      </w:r>
      <w:r w:rsidR="00FF6FEC" w:rsidRPr="003E7392">
        <w:rPr>
          <w:rFonts w:hint="cs"/>
          <w:b/>
          <w:bCs/>
          <w:rtl/>
        </w:rPr>
        <w:t>ی</w:t>
      </w:r>
      <w:r w:rsidR="00D7464B" w:rsidRPr="003E7392">
        <w:rPr>
          <w:rFonts w:hint="cs"/>
          <w:b/>
          <w:bCs/>
          <w:rtl/>
        </w:rPr>
        <w:t xml:space="preserve">نَ وَ </w:t>
      </w:r>
      <w:r w:rsidR="007E0A7A" w:rsidRPr="003E7392">
        <w:rPr>
          <w:rFonts w:hint="eastAsia"/>
          <w:b/>
          <w:bCs/>
          <w:rtl/>
        </w:rPr>
        <w:t>الْمُؤْمِناتِ</w:t>
      </w:r>
      <w:r w:rsidRPr="003E7392">
        <w:rPr>
          <w:rFonts w:hint="cs"/>
          <w:rtl/>
        </w:rPr>
        <w:t>»</w:t>
      </w:r>
      <w:r w:rsidR="007E0A7A" w:rsidRPr="003E7392">
        <w:rPr>
          <w:rtl/>
        </w:rPr>
        <w:t>(</w:t>
      </w:r>
      <w:r w:rsidR="00D7464B" w:rsidRPr="003E7392">
        <w:rPr>
          <w:rFonts w:hint="cs"/>
          <w:rtl/>
        </w:rPr>
        <w:t>احزاب/58)</w:t>
      </w:r>
      <w:r w:rsidR="00D7464B" w:rsidRPr="003E7392">
        <w:rPr>
          <w:rFonts w:asciiTheme="minorHAnsi" w:hAnsiTheme="minorHAnsi" w:hint="cs"/>
          <w:rtl/>
        </w:rPr>
        <w:t xml:space="preserve"> </w:t>
      </w:r>
      <w:r w:rsidR="00D7464B" w:rsidRPr="003E7392">
        <w:rPr>
          <w:rFonts w:hint="cs"/>
          <w:rtl/>
        </w:rPr>
        <w:t>روا</w:t>
      </w:r>
      <w:r w:rsidR="00FF6FEC" w:rsidRPr="003E7392">
        <w:rPr>
          <w:rFonts w:hint="cs"/>
          <w:rtl/>
        </w:rPr>
        <w:t>ی</w:t>
      </w:r>
      <w:r w:rsidR="00D7464B" w:rsidRPr="003E7392">
        <w:rPr>
          <w:rFonts w:hint="cs"/>
          <w:rtl/>
        </w:rPr>
        <w:t>ات این باب نیز قبلاً بیان شد.</w:t>
      </w:r>
    </w:p>
    <w:p w:rsidR="00D7464B" w:rsidRPr="003E7392" w:rsidRDefault="00D7464B" w:rsidP="00A23C5B">
      <w:pPr>
        <w:pStyle w:val="Heading3"/>
        <w:rPr>
          <w:rtl/>
        </w:rPr>
      </w:pPr>
      <w:bookmarkStart w:id="13" w:name="_Toc389141911"/>
      <w:bookmarkStart w:id="14" w:name="_Toc390246417"/>
      <w:r w:rsidRPr="003E7392">
        <w:rPr>
          <w:rFonts w:hint="cs"/>
          <w:rtl/>
        </w:rPr>
        <w:t xml:space="preserve">تفاوت این </w:t>
      </w:r>
      <w:r w:rsidR="005E694B" w:rsidRPr="003E7392">
        <w:rPr>
          <w:rFonts w:hint="cs"/>
          <w:rtl/>
        </w:rPr>
        <w:t>دو عنوان</w:t>
      </w:r>
      <w:bookmarkEnd w:id="13"/>
      <w:bookmarkEnd w:id="14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پس هر گفتار و رفتار موهن و موذ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حرام است لکن 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عنوان موهن و موذ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فرق بس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ار مهم وجود دارد و آن اینکه عنوان موهن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ما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عُدُّ توه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ناً عند العرف </w:t>
      </w:r>
      <w:r w:rsidR="005E694B" w:rsidRPr="003E7392">
        <w:rPr>
          <w:rFonts w:hint="cs"/>
          <w:rtl/>
        </w:rPr>
        <w:t>ولو شخص</w:t>
      </w:r>
      <w:r w:rsidRPr="003E7392">
        <w:rPr>
          <w:rFonts w:hint="cs"/>
          <w:rtl/>
        </w:rPr>
        <w:t xml:space="preserve"> آن را اهانت نداند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ناراحت نشود ولی عنوان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ذاء عنوانی شخصی است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ز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او را آزار بدهد ولو عرف آن را </w:t>
      </w:r>
      <w:r w:rsidR="005E694B" w:rsidRPr="003E7392">
        <w:rPr>
          <w:rFonts w:hint="cs"/>
          <w:rtl/>
        </w:rPr>
        <w:t>آزاردهنده</w:t>
      </w:r>
      <w:r w:rsidRPr="003E7392">
        <w:rPr>
          <w:rFonts w:hint="cs"/>
          <w:rtl/>
        </w:rPr>
        <w:t xml:space="preserve"> به شمار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اورند.</w:t>
      </w:r>
    </w:p>
    <w:p w:rsidR="00D7464B" w:rsidRPr="003E7392" w:rsidRDefault="00D7464B" w:rsidP="00A23C5B">
      <w:pPr>
        <w:pStyle w:val="Heading3"/>
        <w:rPr>
          <w:rtl/>
        </w:rPr>
      </w:pPr>
      <w:bookmarkStart w:id="15" w:name="_Toc389141912"/>
      <w:bookmarkStart w:id="16" w:name="_Toc390246418"/>
      <w:r w:rsidRPr="003E7392">
        <w:rPr>
          <w:rFonts w:hint="cs"/>
          <w:rtl/>
        </w:rPr>
        <w:t>خلاصه کلام</w:t>
      </w:r>
      <w:bookmarkEnd w:id="15"/>
      <w:bookmarkEnd w:id="16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این دو عنوان بس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ار مهم است که مبنا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اصل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محرمات در روابط گفتار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انسان با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گران است و به نحو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آسیب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گران و ظلم به </w:t>
      </w:r>
      <w:r w:rsidR="00FF6FEC" w:rsidRPr="003E7392">
        <w:rPr>
          <w:rFonts w:hint="eastAsia"/>
          <w:rtl/>
        </w:rPr>
        <w:t>آن‌هاست</w:t>
      </w:r>
      <w:r w:rsidRPr="003E7392">
        <w:rPr>
          <w:rFonts w:hint="cs"/>
          <w:rtl/>
        </w:rPr>
        <w:t>. چرا که این دو عنوان مطابق ملا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 و قاعده اصل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یعنی ظلم به غیر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در اقوال ظالمانه نسبت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گران بروز و ظهور کرده است.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دو عنوان با وجود تفاوت هر دو مبنا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عقلائ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عقل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دارد و نسبت به هم عموم و خصوص من وجه هستند و در صورتی که جمع شوند دو حرمت خواهند بود که تحت عنوان عام ظلم قرار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گ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رند</w:t>
      </w:r>
      <w:r w:rsidRPr="003E7392">
        <w:rPr>
          <w:rFonts w:hint="cs"/>
          <w:rtl/>
        </w:rPr>
        <w:t>.</w:t>
      </w:r>
    </w:p>
    <w:p w:rsidR="00D7464B" w:rsidRPr="003E7392" w:rsidRDefault="00D7464B" w:rsidP="00A23C5B">
      <w:pPr>
        <w:pStyle w:val="Heading2"/>
        <w:rPr>
          <w:rtl/>
        </w:rPr>
      </w:pPr>
      <w:bookmarkStart w:id="17" w:name="_Toc389141913"/>
      <w:bookmarkStart w:id="18" w:name="_Toc390246419"/>
      <w:r w:rsidRPr="003E7392">
        <w:rPr>
          <w:rFonts w:hint="cs"/>
          <w:rtl/>
        </w:rPr>
        <w:t>کذب</w:t>
      </w:r>
      <w:bookmarkEnd w:id="17"/>
      <w:bookmarkEnd w:id="18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 xml:space="preserve"> عنوان </w:t>
      </w:r>
      <w:r w:rsidR="005E694B" w:rsidRPr="003E7392">
        <w:rPr>
          <w:rFonts w:hint="cs"/>
          <w:rtl/>
        </w:rPr>
        <w:t>دیگر در</w:t>
      </w:r>
      <w:r w:rsidRPr="003E7392">
        <w:rPr>
          <w:rFonts w:hint="cs"/>
          <w:rtl/>
        </w:rPr>
        <w:t xml:space="preserve"> روابط انسان با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گران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از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عامه است.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ذب یعنی افتراء بر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بستن. راجع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نسبت دروغ دادن. این عنوان با دو عنوان دیگر </w:t>
      </w:r>
      <w:r w:rsidR="00FF6FEC" w:rsidRPr="003E7392">
        <w:rPr>
          <w:rFonts w:hint="eastAsia"/>
          <w:rtl/>
        </w:rPr>
        <w:t>رابطه‌ا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من وجه دارد</w:t>
      </w:r>
      <w:r w:rsidR="007E0A7A" w:rsidRPr="003E7392">
        <w:rPr>
          <w:rFonts w:hint="eastAsia"/>
          <w:rtl/>
        </w:rPr>
        <w:t>؛</w:t>
      </w:r>
      <w:r w:rsidR="007E0A7A" w:rsidRPr="003E7392">
        <w:rPr>
          <w:rtl/>
        </w:rPr>
        <w:t xml:space="preserve">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مم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ن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افترا ببندد و دروغ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به او نسبت بدهد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نه توه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است و نه آزار. مثلاً بگو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د او </w:t>
      </w:r>
      <w:r w:rsidR="005E694B" w:rsidRPr="003E7392">
        <w:rPr>
          <w:rFonts w:hint="cs"/>
          <w:rtl/>
        </w:rPr>
        <w:t>معاذ الله</w:t>
      </w:r>
      <w:r w:rsidRPr="003E7392">
        <w:rPr>
          <w:rFonts w:hint="cs"/>
          <w:rtl/>
        </w:rPr>
        <w:t xml:space="preserve"> امام است و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رامت دارد </w:t>
      </w:r>
      <w:r w:rsidR="005E694B" w:rsidRPr="003E7392">
        <w:rPr>
          <w:rFonts w:hint="cs"/>
          <w:rtl/>
        </w:rPr>
        <w:t>درحالی‌که</w:t>
      </w:r>
      <w:r w:rsidRPr="003E7392">
        <w:rPr>
          <w:rFonts w:hint="cs"/>
          <w:rtl/>
        </w:rPr>
        <w:t xml:space="preserve"> واقعاً </w:t>
      </w:r>
      <w:r w:rsidR="005E694B" w:rsidRPr="003E7392">
        <w:rPr>
          <w:rFonts w:hint="cs"/>
          <w:rtl/>
        </w:rPr>
        <w:t>این‌طور</w:t>
      </w:r>
      <w:r w:rsidRPr="003E7392">
        <w:rPr>
          <w:rFonts w:hint="cs"/>
          <w:rtl/>
        </w:rPr>
        <w:t xml:space="preserve"> نیست.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را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اهانت محسوب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و حتی خود شخص هم ممکن است ناراحت نشود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چنین نسبت دروغی به او </w:t>
      </w:r>
      <w:r w:rsidR="00FF6FEC" w:rsidRPr="003E7392">
        <w:rPr>
          <w:rFonts w:hint="eastAsia"/>
          <w:rtl/>
        </w:rPr>
        <w:t>داده‌اند</w:t>
      </w:r>
      <w:r w:rsidRPr="003E7392">
        <w:rPr>
          <w:rFonts w:hint="cs"/>
          <w:rtl/>
        </w:rPr>
        <w:t xml:space="preserve">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5E694B" w:rsidRPr="003E7392">
        <w:rPr>
          <w:rFonts w:hint="cs"/>
          <w:rtl/>
        </w:rPr>
        <w:lastRenderedPageBreak/>
        <w:t>درعین‌حال</w:t>
      </w:r>
      <w:r w:rsidRPr="003E7392">
        <w:rPr>
          <w:rFonts w:hint="cs"/>
          <w:rtl/>
        </w:rPr>
        <w:t xml:space="preserve"> حرام است گرچه در حق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قت ظلم به اشخاص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</w:t>
      </w:r>
      <w:r w:rsidR="007E0A7A" w:rsidRPr="003E7392">
        <w:rPr>
          <w:rFonts w:hint="eastAsia"/>
          <w:rtl/>
        </w:rPr>
        <w:t>؛</w:t>
      </w:r>
      <w:r w:rsidR="007E0A7A" w:rsidRPr="003E7392">
        <w:rPr>
          <w:rtl/>
        </w:rPr>
        <w:t xml:space="preserve"> </w:t>
      </w:r>
      <w:r w:rsidRPr="003E7392">
        <w:rPr>
          <w:rFonts w:hint="cs"/>
          <w:rtl/>
        </w:rPr>
        <w:t>بنابراین کذب اهانت و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ذاء نیست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5E694B" w:rsidRPr="003E7392">
        <w:rPr>
          <w:rFonts w:hint="cs"/>
          <w:rtl/>
        </w:rPr>
        <w:t>به‌هرحال</w:t>
      </w:r>
      <w:r w:rsidRPr="003E7392">
        <w:rPr>
          <w:rFonts w:hint="cs"/>
          <w:rtl/>
        </w:rPr>
        <w:t xml:space="preserve"> عنوان محرم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ظلم نسبت به شخص و حقوق عموم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خود کاذب و خدا و امثال ذالک است.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ذب بسیاری از اوقات جنبه شخص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ندارد </w:t>
      </w:r>
      <w:r w:rsidR="005E694B" w:rsidRPr="003E7392">
        <w:rPr>
          <w:rFonts w:hint="cs"/>
          <w:rtl/>
        </w:rPr>
        <w:t>آنچه</w:t>
      </w:r>
      <w:r w:rsidRPr="003E7392">
        <w:rPr>
          <w:rFonts w:hint="cs"/>
          <w:rtl/>
        </w:rPr>
        <w:t xml:space="preserve"> جنبه شخص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حق اشخاص است اهانت و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ذاء است.</w:t>
      </w:r>
    </w:p>
    <w:p w:rsidR="00D7464B" w:rsidRPr="003E7392" w:rsidRDefault="00FF6FEC" w:rsidP="00A23C5B">
      <w:pPr>
        <w:pStyle w:val="Heading2"/>
        <w:rPr>
          <w:rtl/>
        </w:rPr>
      </w:pPr>
      <w:bookmarkStart w:id="19" w:name="_Toc390246420"/>
      <w:r w:rsidRPr="003E7392">
        <w:rPr>
          <w:rFonts w:hint="eastAsia"/>
          <w:rtl/>
        </w:rPr>
        <w:t>جمع‌بند</w:t>
      </w:r>
      <w:r w:rsidRPr="003E7392">
        <w:rPr>
          <w:rFonts w:hint="cs"/>
          <w:rtl/>
        </w:rPr>
        <w:t>ی</w:t>
      </w:r>
      <w:bookmarkEnd w:id="19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ـ از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سه قاعده عامه، دو مورد (اهانت و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ذاء) در بحث ظلم به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ر بررسی شد اما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ذب بر اشخاص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گر از باب حرمت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ذب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</w:t>
      </w:r>
      <w:r w:rsidR="00FF6FEC" w:rsidRPr="003E7392">
        <w:rPr>
          <w:rFonts w:hint="cs"/>
          <w:rtl/>
        </w:rPr>
        <w:t>یک</w:t>
      </w:r>
      <w:r w:rsidRPr="003E7392">
        <w:rPr>
          <w:rFonts w:hint="cs"/>
          <w:rtl/>
        </w:rPr>
        <w:t xml:space="preserve"> مصداق آن هم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مطلب است و لذا در ظلم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روابط 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</w:t>
      </w:r>
      <w:r w:rsidR="00FF6FEC" w:rsidRPr="003E7392">
        <w:rPr>
          <w:rFonts w:hint="eastAsia"/>
          <w:rtl/>
        </w:rPr>
        <w:t>انسان‌ها</w:t>
      </w:r>
      <w:r w:rsidRPr="003E7392">
        <w:rPr>
          <w:rFonts w:hint="cs"/>
          <w:rtl/>
        </w:rPr>
        <w:t xml:space="preserve"> برجسته نشد. </w:t>
      </w:r>
      <w:r w:rsidR="005E694B" w:rsidRPr="003E7392">
        <w:rPr>
          <w:rFonts w:hint="cs"/>
          <w:rtl/>
        </w:rPr>
        <w:t>به‌هرحال</w:t>
      </w:r>
      <w:r w:rsidRPr="003E7392">
        <w:rPr>
          <w:rFonts w:hint="cs"/>
          <w:rtl/>
        </w:rPr>
        <w:t xml:space="preserve"> 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شه همه محرمات در ارتباط با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گران به </w:t>
      </w:r>
      <w:r w:rsidR="00FF6FEC" w:rsidRPr="003E7392">
        <w:rPr>
          <w:rFonts w:hint="cs"/>
          <w:rtl/>
        </w:rPr>
        <w:t>یکی</w:t>
      </w:r>
      <w:r w:rsidRPr="003E7392">
        <w:rPr>
          <w:rFonts w:hint="cs"/>
          <w:rtl/>
        </w:rPr>
        <w:t xml:space="preserve"> از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</w:t>
      </w:r>
      <w:r w:rsidR="00FF6FEC" w:rsidRPr="003E7392">
        <w:rPr>
          <w:rFonts w:hint="eastAsia"/>
          <w:rtl/>
        </w:rPr>
        <w:t>سرشاخه‌ها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اصل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یعنی اهانت،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ذاء و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ذب </w:t>
      </w:r>
      <w:r w:rsidR="005E694B" w:rsidRPr="003E7392">
        <w:rPr>
          <w:rFonts w:hint="cs"/>
          <w:rtl/>
        </w:rPr>
        <w:t>بازمی‌گردد</w:t>
      </w:r>
      <w:r w:rsidRPr="003E7392">
        <w:rPr>
          <w:rFonts w:hint="cs"/>
          <w:rtl/>
        </w:rPr>
        <w:t>.</w:t>
      </w:r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ـ باید برای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قواعد عموم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در افعال و رفتار در فقه روابط 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ان افراد باب مستقلی قرار داد. گرچه </w:t>
      </w:r>
      <w:r w:rsidR="005E694B" w:rsidRPr="003E7392">
        <w:rPr>
          <w:rFonts w:hint="cs"/>
          <w:rtl/>
        </w:rPr>
        <w:t>هم‌اکنون</w:t>
      </w:r>
      <w:r w:rsidRPr="003E7392">
        <w:rPr>
          <w:rFonts w:hint="cs"/>
          <w:rtl/>
        </w:rPr>
        <w:t xml:space="preserve"> مباحث فقه روابط فرد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در ابواب فقه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پرا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نده است لکن از </w:t>
      </w:r>
      <w:r w:rsidR="00700296" w:rsidRPr="003E7392">
        <w:rPr>
          <w:rFonts w:hint="cs"/>
          <w:rtl/>
        </w:rPr>
        <w:t>شاخص‌های</w:t>
      </w:r>
      <w:r w:rsidRPr="003E7392">
        <w:rPr>
          <w:rFonts w:hint="cs"/>
          <w:rtl/>
        </w:rPr>
        <w:t xml:space="preserve"> اولیه و مبان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فقه روابط 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ان فرد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هم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سه ملا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است.</w:t>
      </w:r>
    </w:p>
    <w:p w:rsidR="00D7464B" w:rsidRPr="003E7392" w:rsidRDefault="00D7464B" w:rsidP="00A23C5B">
      <w:pPr>
        <w:pStyle w:val="Heading3"/>
        <w:rPr>
          <w:rtl/>
        </w:rPr>
      </w:pPr>
      <w:bookmarkStart w:id="20" w:name="_Toc389141915"/>
      <w:bookmarkStart w:id="21" w:name="_Toc390246421"/>
      <w:r w:rsidRPr="003E7392">
        <w:rPr>
          <w:rFonts w:hint="cs"/>
          <w:rtl/>
        </w:rPr>
        <w:t>تقس</w:t>
      </w:r>
      <w:r w:rsidR="00A23C5B" w:rsidRPr="003E7392">
        <w:rPr>
          <w:rFonts w:hint="cs"/>
          <w:rtl/>
        </w:rPr>
        <w:t>ی</w:t>
      </w:r>
      <w:r w:rsidRPr="003E7392">
        <w:rPr>
          <w:rFonts w:hint="cs"/>
          <w:rtl/>
        </w:rPr>
        <w:t>مات اهانت</w:t>
      </w:r>
      <w:bookmarkEnd w:id="20"/>
      <w:bookmarkEnd w:id="21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 xml:space="preserve"> اهانت تقس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مات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دارد </w:t>
      </w:r>
      <w:r w:rsidR="00700296" w:rsidRPr="003E7392">
        <w:rPr>
          <w:rFonts w:hint="cs"/>
          <w:rtl/>
        </w:rPr>
        <w:t>ازجمله</w:t>
      </w:r>
      <w:r w:rsidRPr="003E7392">
        <w:rPr>
          <w:rFonts w:hint="cs"/>
          <w:rtl/>
        </w:rPr>
        <w:t xml:space="preserve"> قول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فعل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یا حضور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انواع و اقسام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که برخ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از این اقسام </w:t>
      </w:r>
      <w:r w:rsidR="00700296" w:rsidRPr="003E7392">
        <w:rPr>
          <w:rFonts w:hint="cs"/>
          <w:rtl/>
        </w:rPr>
        <w:t>به‌طور</w:t>
      </w:r>
      <w:r w:rsidRPr="003E7392">
        <w:rPr>
          <w:rFonts w:hint="cs"/>
          <w:rtl/>
        </w:rPr>
        <w:t xml:space="preserve"> خاص مورد تحر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م قرار </w:t>
      </w:r>
      <w:r w:rsidR="00FF6FEC" w:rsidRPr="003E7392">
        <w:rPr>
          <w:rFonts w:hint="eastAsia"/>
          <w:rtl/>
        </w:rPr>
        <w:t>گرفته‌اند</w:t>
      </w:r>
      <w:r w:rsidRPr="003E7392">
        <w:rPr>
          <w:rFonts w:hint="cs"/>
          <w:rtl/>
        </w:rPr>
        <w:t xml:space="preserve"> و آن تحر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می مؤ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د است. مثل سب که نوع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اهانت به غیر است و حرمتی عامه دارد لکن اگر 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چ دل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ل خاص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هم نداشت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م دو قاعده عامه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یکی از </w:t>
      </w:r>
      <w:r w:rsidR="00FF6FEC" w:rsidRPr="003E7392">
        <w:rPr>
          <w:rFonts w:hint="eastAsia"/>
          <w:rtl/>
        </w:rPr>
        <w:t>آن‌ها</w:t>
      </w:r>
      <w:r w:rsidRPr="003E7392">
        <w:rPr>
          <w:rFonts w:hint="cs"/>
          <w:rtl/>
        </w:rPr>
        <w:t xml:space="preserve"> شامل سب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شد</w:t>
      </w:r>
      <w:r w:rsidRPr="003E7392">
        <w:rPr>
          <w:rFonts w:hint="cs"/>
          <w:rtl/>
        </w:rPr>
        <w:t xml:space="preserve"> اما سب به جهت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برا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تأ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دش دل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ل خاص وجود دارد یعنی شارع عنا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ت </w:t>
      </w:r>
      <w:r w:rsidR="00FF6FEC" w:rsidRPr="003E7392">
        <w:rPr>
          <w:rFonts w:hint="eastAsia"/>
          <w:rtl/>
        </w:rPr>
        <w:t>و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ژه‌ا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دارد و </w:t>
      </w:r>
      <w:r w:rsidR="00FF6FEC" w:rsidRPr="003E7392">
        <w:rPr>
          <w:rFonts w:hint="eastAsia"/>
          <w:rtl/>
        </w:rPr>
        <w:t>مؤکداً</w:t>
      </w:r>
      <w:r w:rsidRPr="003E7392">
        <w:rPr>
          <w:rFonts w:hint="cs"/>
          <w:rtl/>
        </w:rPr>
        <w:t xml:space="preserve"> آن را تحر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م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منع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. غیبت و هجاء نیز </w:t>
      </w:r>
      <w:r w:rsidR="00700296" w:rsidRPr="003E7392">
        <w:rPr>
          <w:rFonts w:hint="cs"/>
          <w:rtl/>
        </w:rPr>
        <w:t>این‌چنین</w:t>
      </w:r>
      <w:r w:rsidRPr="003E7392">
        <w:rPr>
          <w:rFonts w:hint="cs"/>
          <w:rtl/>
        </w:rPr>
        <w:t xml:space="preserve"> است که </w:t>
      </w:r>
      <w:r w:rsidR="00700296" w:rsidRPr="003E7392">
        <w:rPr>
          <w:rFonts w:hint="cs"/>
          <w:rtl/>
        </w:rPr>
        <w:t>بعداً به</w:t>
      </w:r>
      <w:r w:rsidRPr="003E7392">
        <w:rPr>
          <w:rFonts w:hint="cs"/>
          <w:rtl/>
        </w:rPr>
        <w:t xml:space="preserve"> آن خواهیم پرداخت. گرچه در م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اسب محرمه همه این موارد بحث نشده ولی </w:t>
      </w:r>
      <w:r w:rsidR="00FF6FEC" w:rsidRPr="003E7392">
        <w:rPr>
          <w:rFonts w:hint="eastAsia"/>
          <w:rtl/>
        </w:rPr>
        <w:t>طبعاً</w:t>
      </w:r>
      <w:r w:rsidRPr="003E7392">
        <w:rPr>
          <w:rFonts w:hint="cs"/>
          <w:rtl/>
        </w:rPr>
        <w:t xml:space="preserve"> اگر باب فقه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منظمی از آن 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 بگ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رد، همه در </w:t>
      </w:r>
      <w:r w:rsidR="00FF6FEC" w:rsidRPr="003E7392">
        <w:rPr>
          <w:rFonts w:hint="cs"/>
          <w:rtl/>
        </w:rPr>
        <w:t>یک</w:t>
      </w:r>
      <w:r w:rsidRPr="003E7392">
        <w:rPr>
          <w:rFonts w:hint="cs"/>
          <w:rtl/>
        </w:rPr>
        <w:t xml:space="preserve"> 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ستم و نظام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قرار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گ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رد</w:t>
      </w:r>
      <w:r w:rsidRPr="003E7392">
        <w:rPr>
          <w:rFonts w:hint="cs"/>
          <w:rtl/>
        </w:rPr>
        <w:t>.</w:t>
      </w:r>
    </w:p>
    <w:p w:rsidR="00D7464B" w:rsidRPr="003E7392" w:rsidRDefault="00D7464B" w:rsidP="004000EA">
      <w:pPr>
        <w:pStyle w:val="Heading2"/>
        <w:rPr>
          <w:rtl/>
        </w:rPr>
      </w:pPr>
      <w:bookmarkStart w:id="22" w:name="_Toc389141916"/>
      <w:bookmarkStart w:id="23" w:name="_Toc390246422"/>
      <w:r w:rsidRPr="003E7392">
        <w:rPr>
          <w:rFonts w:hint="cs"/>
          <w:rtl/>
        </w:rPr>
        <w:t>فرع دوم؛ عناوین ویژه باب سب</w:t>
      </w:r>
      <w:bookmarkEnd w:id="22"/>
      <w:bookmarkEnd w:id="23"/>
    </w:p>
    <w:p w:rsidR="007C48D5" w:rsidRPr="003E7392" w:rsidRDefault="00D7464B" w:rsidP="003379A7">
      <w:pPr>
        <w:pStyle w:val="NoSpacing"/>
        <w:rPr>
          <w:rStyle w:val="NoSpacingChar"/>
          <w:b/>
          <w:sz w:val="28"/>
          <w:rtl/>
        </w:rPr>
      </w:pPr>
      <w:r w:rsidRPr="003E7392">
        <w:rPr>
          <w:rFonts w:hint="cs"/>
          <w:rtl/>
        </w:rPr>
        <w:t>ـ مطلق سب با ترت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ب و ادله گوناگون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برشمرد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م حرام است اما بعض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از موارد خاص آن در این باب حرمت </w:t>
      </w:r>
      <w:r w:rsidR="00FF6FEC" w:rsidRPr="003E7392">
        <w:rPr>
          <w:rFonts w:hint="eastAsia"/>
          <w:rtl/>
        </w:rPr>
        <w:t>مؤکده</w:t>
      </w:r>
      <w:r w:rsidRPr="003E7392">
        <w:rPr>
          <w:rFonts w:hint="cs"/>
          <w:rtl/>
        </w:rPr>
        <w:t xml:space="preserve"> دارد. این نوع سب و دشنام علاوه بر دل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ل مطلق یا</w:t>
      </w:r>
      <w:r w:rsidRPr="003E7392">
        <w:rPr>
          <w:rFonts w:ascii="Noor_Nazli" w:hAnsi="Noor_Nazli" w:hint="cs"/>
          <w:b/>
          <w:bCs/>
          <w:color w:val="000000"/>
          <w:rtl/>
        </w:rPr>
        <w:t xml:space="preserve"> </w:t>
      </w:r>
      <w:r w:rsidR="00F62581" w:rsidRPr="003E7392">
        <w:rPr>
          <w:rFonts w:ascii="Noor_Nazli" w:hAnsi="Noor_Nazli" w:hint="cs"/>
          <w:b/>
          <w:bCs/>
          <w:color w:val="000000"/>
          <w:rtl/>
        </w:rPr>
        <w:t>«</w:t>
      </w:r>
      <w:r w:rsidRPr="003E7392">
        <w:rPr>
          <w:rFonts w:ascii="Noor_Nazli" w:hAnsi="Noor_Nazli" w:hint="cs"/>
          <w:b/>
          <w:bCs/>
          <w:color w:val="000000"/>
          <w:rtl/>
        </w:rPr>
        <w:t>سِبَابُ الْمُؤْمِنِ فُسُوقٌ</w:t>
      </w:r>
      <w:r w:rsidR="00F62581" w:rsidRPr="003E7392">
        <w:rPr>
          <w:rFonts w:ascii="Noor_Nazli" w:hAnsi="Noor_Nazli" w:hint="cs"/>
          <w:b/>
          <w:bCs/>
          <w:color w:val="000000"/>
          <w:rtl/>
        </w:rPr>
        <w:t>»</w:t>
      </w:r>
      <w:r w:rsidRPr="003E7392">
        <w:rPr>
          <w:rStyle w:val="FootnoteReference"/>
          <w:rFonts w:ascii="Noor_Nazli" w:hAnsi="Noor_Nazli"/>
          <w:b/>
          <w:bCs/>
          <w:color w:val="000000"/>
          <w:rtl/>
        </w:rPr>
        <w:footnoteReference w:id="1"/>
      </w:r>
      <w:r w:rsidRPr="003E7392">
        <w:rPr>
          <w:rFonts w:ascii="Noor_Nazli" w:hAnsi="Noor_Nazli"/>
          <w:color w:val="000000"/>
          <w:sz w:val="30"/>
          <w:szCs w:val="30"/>
          <w:rtl/>
        </w:rPr>
        <w:t xml:space="preserve"> </w:t>
      </w:r>
      <w:r w:rsidR="00700296" w:rsidRPr="003E7392">
        <w:rPr>
          <w:rFonts w:hint="cs"/>
          <w:rtl/>
        </w:rPr>
        <w:t>بر حرمت</w:t>
      </w:r>
      <w:r w:rsidRPr="003E7392">
        <w:rPr>
          <w:rFonts w:hint="cs"/>
          <w:rtl/>
        </w:rPr>
        <w:t xml:space="preserve"> و </w:t>
      </w:r>
      <w:r w:rsidR="00FF6FEC" w:rsidRPr="003E7392">
        <w:rPr>
          <w:rFonts w:hint="eastAsia"/>
          <w:rtl/>
        </w:rPr>
        <w:t>ادله‌ا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در آن باب بررسی شد به جهت </w:t>
      </w:r>
      <w:r w:rsidR="00FF6FEC" w:rsidRPr="003E7392">
        <w:rPr>
          <w:rFonts w:hint="eastAsia"/>
          <w:rtl/>
        </w:rPr>
        <w:t>خاصه‌ا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حرمت مضاعف دارد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اح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ام وضع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یا ت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و</w:t>
      </w:r>
      <w:r w:rsidR="00FF6FEC" w:rsidRPr="003E7392">
        <w:rPr>
          <w:rFonts w:hint="cs"/>
          <w:rtl/>
        </w:rPr>
        <w:t>ی</w:t>
      </w:r>
      <w:r w:rsidR="00F62581" w:rsidRPr="003E7392">
        <w:rPr>
          <w:rFonts w:hint="eastAsia"/>
          <w:rtl/>
        </w:rPr>
        <w:t>ژ</w:t>
      </w:r>
      <w:r w:rsidR="003379A7" w:rsidRPr="003E7392">
        <w:rPr>
          <w:rFonts w:hint="cs"/>
          <w:rtl/>
        </w:rPr>
        <w:t>ه</w:t>
      </w:r>
      <w:r w:rsidRPr="003E7392">
        <w:rPr>
          <w:rFonts w:hint="cs"/>
        </w:rPr>
        <w:t xml:space="preserve"> </w:t>
      </w:r>
      <w:r w:rsidRPr="003E7392">
        <w:rPr>
          <w:rFonts w:hint="cs"/>
          <w:rtl/>
        </w:rPr>
        <w:t>و مضاعف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برای </w:t>
      </w:r>
      <w:r w:rsidR="00FF6FEC" w:rsidRPr="003E7392">
        <w:rPr>
          <w:rFonts w:hint="eastAsia"/>
          <w:rtl/>
        </w:rPr>
        <w:t>آن‌ها</w:t>
      </w:r>
      <w:r w:rsidRPr="003E7392">
        <w:rPr>
          <w:rFonts w:hint="cs"/>
          <w:rtl/>
        </w:rPr>
        <w:t xml:space="preserve"> قرار گرفته. مثل سب الله یا سب النب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سب الائمه که در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تاب حدود باب خاصی به </w:t>
      </w:r>
      <w:r w:rsidR="00FF6FEC" w:rsidRPr="003E7392">
        <w:rPr>
          <w:rFonts w:hint="eastAsia"/>
          <w:rtl/>
        </w:rPr>
        <w:t>آن‌ها</w:t>
      </w:r>
      <w:r w:rsidRPr="003E7392">
        <w:rPr>
          <w:rFonts w:hint="cs"/>
          <w:rtl/>
        </w:rPr>
        <w:t xml:space="preserve"> پرداخته است و </w:t>
      </w:r>
      <w:r w:rsidR="00FF6FEC" w:rsidRPr="003E7392">
        <w:rPr>
          <w:rFonts w:hint="eastAsia"/>
          <w:rtl/>
        </w:rPr>
        <w:t>آن‌ها</w:t>
      </w:r>
      <w:r w:rsidRPr="003E7392">
        <w:rPr>
          <w:rFonts w:hint="cs"/>
          <w:rtl/>
        </w:rPr>
        <w:t xml:space="preserve"> را مستحق حد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</w:t>
      </w:r>
      <w:r w:rsidR="00700296" w:rsidRPr="003E7392">
        <w:rPr>
          <w:rFonts w:hint="cs"/>
          <w:rtl/>
        </w:rPr>
        <w:t>تعزیر</w:t>
      </w:r>
      <w:r w:rsidRPr="003E7392">
        <w:rPr>
          <w:rFonts w:hint="cs"/>
          <w:rtl/>
        </w:rPr>
        <w:t xml:space="preserve"> دانسته. چرا که مطلق </w:t>
      </w:r>
      <w:r w:rsidRPr="003E7392">
        <w:rPr>
          <w:rFonts w:hint="cs"/>
          <w:rtl/>
        </w:rPr>
        <w:lastRenderedPageBreak/>
        <w:t>سب جزء معاص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و حتی اگر معاص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ره هم به شمار 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د </w:t>
      </w:r>
      <w:r w:rsidR="00700296" w:rsidRPr="003E7392">
        <w:rPr>
          <w:rFonts w:hint="cs"/>
          <w:rtl/>
        </w:rPr>
        <w:t>تعزیر</w:t>
      </w:r>
      <w:r w:rsidRPr="003E7392">
        <w:rPr>
          <w:rFonts w:hint="cs"/>
          <w:rtl/>
        </w:rPr>
        <w:t xml:space="preserve"> دارد البته بنا بر اختلاف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در </w:t>
      </w:r>
      <w:r w:rsidR="00700296" w:rsidRPr="003E7392">
        <w:rPr>
          <w:rFonts w:hint="cs"/>
          <w:rtl/>
        </w:rPr>
        <w:t>تعزیر</w:t>
      </w:r>
      <w:r w:rsidRPr="003E7392">
        <w:rPr>
          <w:rFonts w:hint="cs"/>
          <w:rtl/>
        </w:rPr>
        <w:t xml:space="preserve"> است</w:t>
      </w:r>
      <w:r w:rsidR="007E0A7A" w:rsidRPr="003E7392">
        <w:rPr>
          <w:rFonts w:hint="eastAsia"/>
          <w:rtl/>
        </w:rPr>
        <w:t>؛</w:t>
      </w:r>
      <w:r w:rsidR="007E0A7A" w:rsidRPr="003E7392">
        <w:rPr>
          <w:rtl/>
        </w:rPr>
        <w:t xml:space="preserve"> </w:t>
      </w:r>
      <w:r w:rsidRPr="003E7392">
        <w:rPr>
          <w:rFonts w:hint="cs"/>
          <w:rtl/>
        </w:rPr>
        <w:t xml:space="preserve">اما در مورد </w:t>
      </w:r>
      <w:r w:rsidRPr="003E7392">
        <w:rPr>
          <w:rFonts w:hint="cs"/>
          <w:b/>
          <w:bCs/>
          <w:rtl/>
        </w:rPr>
        <w:t>سب النب</w:t>
      </w:r>
      <w:r w:rsidR="00FF6FEC" w:rsidRPr="003E7392">
        <w:rPr>
          <w:rFonts w:hint="cs"/>
          <w:b/>
          <w:bCs/>
          <w:rtl/>
        </w:rPr>
        <w:t>ی</w:t>
      </w:r>
      <w:r w:rsidRPr="003E7392">
        <w:rPr>
          <w:rFonts w:hint="cs"/>
          <w:b/>
          <w:bCs/>
          <w:rtl/>
        </w:rPr>
        <w:t xml:space="preserve"> و الائمه</w:t>
      </w:r>
      <w:r w:rsidRPr="003E7392">
        <w:rPr>
          <w:rFonts w:hint="cs"/>
          <w:rtl/>
        </w:rPr>
        <w:t xml:space="preserve"> علاوه </w:t>
      </w:r>
      <w:r w:rsidR="00700296" w:rsidRPr="003E7392">
        <w:rPr>
          <w:rFonts w:hint="cs"/>
          <w:rtl/>
        </w:rPr>
        <w:t>بر حرمت</w:t>
      </w:r>
      <w:r w:rsidRPr="003E7392">
        <w:rPr>
          <w:rFonts w:hint="cs"/>
          <w:rtl/>
        </w:rPr>
        <w:t xml:space="preserve"> مطلق دارد، حرمت خاصه دیگری هم دارد که سبب حد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است.  مصداق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 از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نوع سب خاص قذف است به معنای نسبت دادن به همه، منته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نسبت خاص زنا است</w:t>
      </w:r>
      <w:r w:rsidR="007E0A7A" w:rsidRPr="003E7392">
        <w:rPr>
          <w:rFonts w:hint="eastAsia"/>
          <w:rtl/>
        </w:rPr>
        <w:t>؛</w:t>
      </w:r>
      <w:r w:rsidR="007E0A7A" w:rsidRPr="003E7392">
        <w:rPr>
          <w:rtl/>
        </w:rPr>
        <w:t xml:space="preserve"> </w:t>
      </w:r>
      <w:r w:rsidR="007E0A7A" w:rsidRPr="003E7392">
        <w:rPr>
          <w:rFonts w:hint="eastAsia"/>
          <w:rtl/>
        </w:rPr>
        <w:t>که</w:t>
      </w:r>
      <w:r w:rsidRPr="003E7392">
        <w:rPr>
          <w:rFonts w:hint="cs"/>
          <w:rtl/>
        </w:rPr>
        <w:t xml:space="preserve"> حرمت مؤ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د دارد و در آ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ات نیز آمده و حد دارد. مم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ن است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ژه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نیز مثل سب عالم و غیره باشد که حرمت مضاعف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پ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دا ب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ند. 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مم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ن است سب در حالت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با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ثانو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ه و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م </w:t>
      </w:r>
      <w:r w:rsidR="00127E76" w:rsidRPr="003E7392">
        <w:rPr>
          <w:rFonts w:hint="cs"/>
          <w:rtl/>
        </w:rPr>
        <w:t>مضاعفی</w:t>
      </w:r>
      <w:r w:rsidRPr="003E7392">
        <w:rPr>
          <w:rFonts w:hint="cs"/>
          <w:rtl/>
        </w:rPr>
        <w:t xml:space="preserve"> پ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دا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ند. مثلاً </w:t>
      </w:r>
      <w:r w:rsidR="00FF6FEC" w:rsidRPr="003E7392">
        <w:rPr>
          <w:rFonts w:hint="eastAsia"/>
          <w:rtl/>
        </w:rPr>
        <w:t>رسان‌ها</w:t>
      </w:r>
      <w:r w:rsidR="00FF6FEC" w:rsidRPr="003E7392">
        <w:rPr>
          <w:rFonts w:hint="cs"/>
          <w:rtl/>
        </w:rPr>
        <w:t>یی</w:t>
      </w:r>
      <w:r w:rsidRPr="003E7392">
        <w:rPr>
          <w:rFonts w:hint="cs"/>
          <w:rtl/>
        </w:rPr>
        <w:t xml:space="preserve"> که به جهت تضعیف نظام اسلام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ضربه زدن به عزت آن </w:t>
      </w:r>
      <w:r w:rsidR="00127E76" w:rsidRPr="003E7392">
        <w:rPr>
          <w:rFonts w:hint="cs"/>
          <w:rtl/>
        </w:rPr>
        <w:t>راه‌اندازی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 xml:space="preserve"> سب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کنند</w:t>
      </w:r>
      <w:r w:rsidRPr="003E7392">
        <w:rPr>
          <w:rFonts w:hint="cs"/>
          <w:rtl/>
        </w:rPr>
        <w:t>. چن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سبی مصداق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برا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این عنوان است و طبعاً عقابی مضاعف دارد.</w:t>
      </w:r>
      <w:bookmarkStart w:id="24" w:name="_Toc389141917"/>
      <w:r w:rsidR="007C48D5" w:rsidRPr="003E7392">
        <w:rPr>
          <w:rFonts w:hint="cs"/>
          <w:rtl/>
        </w:rPr>
        <w:t xml:space="preserve"> </w:t>
      </w:r>
      <w:r w:rsidRPr="003E7392">
        <w:rPr>
          <w:rStyle w:val="NoSpacingChar"/>
          <w:b/>
          <w:sz w:val="28"/>
          <w:rtl/>
        </w:rPr>
        <w:t>مم</w:t>
      </w:r>
      <w:r w:rsidR="00FF6FEC" w:rsidRPr="003E7392">
        <w:rPr>
          <w:rStyle w:val="NoSpacingChar"/>
          <w:b/>
          <w:sz w:val="28"/>
          <w:rtl/>
        </w:rPr>
        <w:t>ک</w:t>
      </w:r>
      <w:r w:rsidRPr="003E7392">
        <w:rPr>
          <w:rStyle w:val="NoSpacingChar"/>
          <w:b/>
          <w:sz w:val="28"/>
          <w:rtl/>
        </w:rPr>
        <w:t>ن است در شرایطی عناو</w:t>
      </w:r>
      <w:r w:rsidR="00FF6FEC" w:rsidRPr="003E7392">
        <w:rPr>
          <w:rStyle w:val="NoSpacingChar"/>
          <w:b/>
          <w:sz w:val="28"/>
          <w:rtl/>
        </w:rPr>
        <w:t>ی</w:t>
      </w:r>
      <w:r w:rsidRPr="003E7392">
        <w:rPr>
          <w:rStyle w:val="NoSpacingChar"/>
          <w:b/>
          <w:sz w:val="28"/>
          <w:rtl/>
        </w:rPr>
        <w:t>ن ثانو</w:t>
      </w:r>
      <w:r w:rsidR="00FF6FEC" w:rsidRPr="003E7392">
        <w:rPr>
          <w:rStyle w:val="NoSpacingChar"/>
          <w:b/>
          <w:sz w:val="28"/>
          <w:rtl/>
        </w:rPr>
        <w:t>ی</w:t>
      </w:r>
      <w:r w:rsidRPr="003E7392">
        <w:rPr>
          <w:rStyle w:val="NoSpacingChar"/>
          <w:b/>
          <w:sz w:val="28"/>
          <w:rtl/>
        </w:rPr>
        <w:t>ه سب را تجو</w:t>
      </w:r>
      <w:r w:rsidR="00FF6FEC" w:rsidRPr="003E7392">
        <w:rPr>
          <w:rStyle w:val="NoSpacingChar"/>
          <w:b/>
          <w:sz w:val="28"/>
          <w:rtl/>
        </w:rPr>
        <w:t>ی</w:t>
      </w:r>
      <w:r w:rsidRPr="003E7392">
        <w:rPr>
          <w:rStyle w:val="NoSpacingChar"/>
          <w:b/>
          <w:sz w:val="28"/>
          <w:rtl/>
        </w:rPr>
        <w:t xml:space="preserve">ز </w:t>
      </w:r>
      <w:r w:rsidR="00FF6FEC" w:rsidRPr="003E7392">
        <w:rPr>
          <w:rStyle w:val="NoSpacingChar"/>
          <w:b/>
          <w:sz w:val="28"/>
          <w:rtl/>
        </w:rPr>
        <w:t>ک</w:t>
      </w:r>
      <w:r w:rsidRPr="003E7392">
        <w:rPr>
          <w:rStyle w:val="NoSpacingChar"/>
          <w:b/>
          <w:sz w:val="28"/>
          <w:rtl/>
        </w:rPr>
        <w:t xml:space="preserve">ند که البته این موارد </w:t>
      </w:r>
      <w:r w:rsidR="00FF6FEC" w:rsidRPr="003E7392">
        <w:rPr>
          <w:rStyle w:val="NoSpacingChar"/>
          <w:b/>
          <w:sz w:val="28"/>
          <w:rtl/>
        </w:rPr>
        <w:t>ک</w:t>
      </w:r>
      <w:r w:rsidRPr="003E7392">
        <w:rPr>
          <w:rStyle w:val="NoSpacingChar"/>
          <w:b/>
          <w:sz w:val="28"/>
          <w:rtl/>
        </w:rPr>
        <w:t>م است.</w:t>
      </w:r>
      <w:bookmarkEnd w:id="24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ثانو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ه مجوزه  بعد از بحث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افر بررسی خواهند شد.</w:t>
      </w:r>
    </w:p>
    <w:p w:rsidR="00D7464B" w:rsidRPr="003E7392" w:rsidRDefault="00D7464B" w:rsidP="004000EA">
      <w:pPr>
        <w:pStyle w:val="Heading2"/>
        <w:rPr>
          <w:rtl/>
        </w:rPr>
      </w:pPr>
      <w:r w:rsidRPr="003E7392">
        <w:rPr>
          <w:rFonts w:hint="cs"/>
          <w:rtl/>
        </w:rPr>
        <w:t xml:space="preserve"> </w:t>
      </w:r>
      <w:bookmarkStart w:id="25" w:name="_Toc389141918"/>
      <w:bookmarkStart w:id="26" w:name="_Toc390246423"/>
      <w:r w:rsidRPr="003E7392">
        <w:rPr>
          <w:rFonts w:hint="cs"/>
          <w:rtl/>
        </w:rPr>
        <w:t>فرع سوم؛ سب شخص با وصف عنوانی موهن</w:t>
      </w:r>
      <w:bookmarkEnd w:id="25"/>
      <w:bookmarkEnd w:id="26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آ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سب شامل </w:t>
      </w:r>
      <w:r w:rsidR="00FF6FEC" w:rsidRPr="003E7392">
        <w:rPr>
          <w:rFonts w:hint="eastAsia"/>
          <w:rtl/>
        </w:rPr>
        <w:t>نسبت‌ها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ناروا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گران و توص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ف اشخاص به چنین اوصاف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(اوصاف مذمومه </w:t>
      </w:r>
      <w:r w:rsidR="00127E76" w:rsidRPr="003E7392">
        <w:rPr>
          <w:rFonts w:hint="cs"/>
          <w:rtl/>
        </w:rPr>
        <w:t>تحقیرآمیزی</w:t>
      </w:r>
      <w:r w:rsidRPr="003E7392">
        <w:rPr>
          <w:rFonts w:hint="cs"/>
          <w:rtl/>
        </w:rPr>
        <w:t xml:space="preserve">) نیز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؟</w:t>
      </w:r>
    </w:p>
    <w:p w:rsidR="00D7464B" w:rsidRPr="003E7392" w:rsidRDefault="00D7464B" w:rsidP="004000EA">
      <w:pPr>
        <w:pStyle w:val="Heading3"/>
        <w:rPr>
          <w:rtl/>
        </w:rPr>
      </w:pPr>
      <w:bookmarkStart w:id="27" w:name="_Toc389141919"/>
      <w:bookmarkStart w:id="28" w:name="_Toc390246424"/>
      <w:r w:rsidRPr="003E7392">
        <w:rPr>
          <w:rFonts w:hint="cs"/>
          <w:rtl/>
        </w:rPr>
        <w:t>انواع توصیفات</w:t>
      </w:r>
      <w:bookmarkEnd w:id="27"/>
      <w:bookmarkEnd w:id="28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اوصاف واقعاً در موصوف موجود باشد مثل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</w:t>
      </w:r>
      <w:r w:rsidR="00127E76" w:rsidRPr="003E7392">
        <w:rPr>
          <w:rFonts w:hint="cs"/>
          <w:rtl/>
        </w:rPr>
        <w:t>ویژگی‌های</w:t>
      </w:r>
      <w:r w:rsidRPr="003E7392">
        <w:rPr>
          <w:rFonts w:hint="cs"/>
          <w:rtl/>
        </w:rPr>
        <w:t xml:space="preserve"> حماقت</w:t>
      </w:r>
      <w:r w:rsidR="00A04651" w:rsidRPr="003E7392">
        <w:rPr>
          <w:rFonts w:hint="cs"/>
          <w:rtl/>
        </w:rPr>
        <w:t xml:space="preserve"> در </w:t>
      </w:r>
      <w:r w:rsidR="00FF6FEC" w:rsidRPr="003E7392">
        <w:rPr>
          <w:rFonts w:hint="cs"/>
          <w:rtl/>
        </w:rPr>
        <w:t>ک</w:t>
      </w:r>
      <w:r w:rsidR="00A04651"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="00A04651" w:rsidRPr="003E7392">
        <w:rPr>
          <w:rFonts w:hint="cs"/>
          <w:rtl/>
        </w:rPr>
        <w:t xml:space="preserve"> باشد و به او احمق بگو</w:t>
      </w:r>
      <w:r w:rsidR="00FF6FEC" w:rsidRPr="003E7392">
        <w:rPr>
          <w:rFonts w:hint="cs"/>
          <w:rtl/>
        </w:rPr>
        <w:t>ی</w:t>
      </w:r>
      <w:r w:rsidR="00A04651" w:rsidRPr="003E7392">
        <w:rPr>
          <w:rFonts w:hint="cs"/>
          <w:rtl/>
        </w:rPr>
        <w:t xml:space="preserve">د یا آن نسبت در وی موجود نباشد </w:t>
      </w:r>
      <w:r w:rsidRPr="003E7392">
        <w:rPr>
          <w:rFonts w:hint="cs"/>
          <w:rtl/>
        </w:rPr>
        <w:t>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علاقه‌ها</w:t>
      </w:r>
      <w:r w:rsidR="00FF6FEC" w:rsidRPr="003E7392">
        <w:rPr>
          <w:rFonts w:hint="cs"/>
          <w:rtl/>
        </w:rPr>
        <w:t>یی</w:t>
      </w:r>
      <w:r w:rsidRPr="003E7392">
        <w:rPr>
          <w:rFonts w:hint="cs"/>
          <w:rtl/>
        </w:rPr>
        <w:t xml:space="preserve"> وجود دارد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مجازاً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 xml:space="preserve"> چنین صفتی را بر او تطب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ق داد پس به نحو اطلاق مجاز صحت دارد و عنوان مجاز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مثل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به شخصی بگو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ید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لب </w:t>
      </w:r>
      <w:r w:rsidR="00127E76" w:rsidRPr="003E7392">
        <w:rPr>
          <w:rFonts w:hint="cs"/>
          <w:rtl/>
        </w:rPr>
        <w:t>حال‌آنکه</w:t>
      </w:r>
      <w:r w:rsidRPr="003E7392">
        <w:rPr>
          <w:rFonts w:hint="cs"/>
          <w:rtl/>
        </w:rPr>
        <w:t xml:space="preserve"> واقعاً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لب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127E76" w:rsidRPr="003E7392">
        <w:rPr>
          <w:rFonts w:hint="eastAsia"/>
          <w:rtl/>
        </w:rPr>
        <w:t>ویژگی‌های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لب را دارد و این نسبت چندان </w:t>
      </w:r>
      <w:r w:rsidR="00FF6FEC" w:rsidRPr="003E7392">
        <w:rPr>
          <w:rFonts w:hint="eastAsia"/>
          <w:rtl/>
        </w:rPr>
        <w:t>ب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ربط</w:t>
      </w:r>
      <w:r w:rsidRPr="003E7392">
        <w:rPr>
          <w:rFonts w:hint="cs"/>
          <w:rtl/>
        </w:rPr>
        <w:t xml:space="preserve"> و غلط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ست. 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5E694B" w:rsidRPr="003E7392">
        <w:rPr>
          <w:rFonts w:hint="cs"/>
          <w:rtl/>
        </w:rPr>
        <w:t>این‌طور</w:t>
      </w:r>
      <w:r w:rsidRPr="003E7392">
        <w:rPr>
          <w:rFonts w:hint="cs"/>
          <w:rtl/>
        </w:rPr>
        <w:t xml:space="preserve">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ست. نه وصف واقع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در او است و نه وصف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مجازاً صحت استعمال داشته باشد و 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چ وجه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ندارد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چنین نسبتی بر او اطلاق شود و امر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املاً غلط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است.</w:t>
      </w:r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سؤال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سب مخصوص </w:t>
      </w:r>
      <w:r w:rsidR="00127E76" w:rsidRPr="003E7392">
        <w:rPr>
          <w:rFonts w:hint="cs"/>
          <w:rtl/>
        </w:rPr>
        <w:t>کدام‌یک</w:t>
      </w:r>
      <w:r w:rsidRPr="003E7392">
        <w:rPr>
          <w:rFonts w:hint="cs"/>
          <w:rtl/>
        </w:rPr>
        <w:t xml:space="preserve"> از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موارد است؟</w:t>
      </w:r>
    </w:p>
    <w:p w:rsidR="00D7464B" w:rsidRPr="003E7392" w:rsidRDefault="00D7464B" w:rsidP="001255B2">
      <w:pPr>
        <w:pStyle w:val="Heading3"/>
      </w:pPr>
      <w:bookmarkStart w:id="29" w:name="_Toc389141920"/>
      <w:bookmarkStart w:id="30" w:name="_Toc390246425"/>
      <w:r w:rsidRPr="003E7392">
        <w:rPr>
          <w:rFonts w:hint="cs"/>
          <w:rtl/>
        </w:rPr>
        <w:t>مختار استاد</w:t>
      </w:r>
      <w:bookmarkEnd w:id="29"/>
      <w:bookmarkEnd w:id="30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ظاهر سب و سا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ر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</w:t>
      </w:r>
      <w:r w:rsidR="00FF6FEC" w:rsidRPr="003E7392">
        <w:rPr>
          <w:rFonts w:hint="eastAsia"/>
          <w:rtl/>
        </w:rPr>
        <w:t>عامه‌ا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پشتوانه عنوان سب بود هر سه نوع را شامل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شوند</w:t>
      </w:r>
      <w:r w:rsidRPr="003E7392">
        <w:rPr>
          <w:rFonts w:hint="cs"/>
          <w:rtl/>
        </w:rPr>
        <w:t>.</w:t>
      </w:r>
    </w:p>
    <w:p w:rsidR="00D7464B" w:rsidRPr="003E7392" w:rsidRDefault="00D7464B" w:rsidP="001255B2">
      <w:pPr>
        <w:pStyle w:val="Heading3"/>
        <w:rPr>
          <w:rtl/>
        </w:rPr>
      </w:pPr>
      <w:bookmarkStart w:id="31" w:name="_Toc389141921"/>
      <w:bookmarkStart w:id="32" w:name="_Toc390246426"/>
      <w:r w:rsidRPr="003E7392">
        <w:rPr>
          <w:rFonts w:hint="cs"/>
          <w:rtl/>
        </w:rPr>
        <w:t>جهت شمول عنوان سب</w:t>
      </w:r>
      <w:bookmarkEnd w:id="31"/>
      <w:bookmarkEnd w:id="32"/>
    </w:p>
    <w:p w:rsidR="00D7464B" w:rsidRPr="003E7392" w:rsidRDefault="00D7464B" w:rsidP="003379A7">
      <w:pPr>
        <w:pStyle w:val="Heading4"/>
        <w:rPr>
          <w:rtl/>
        </w:rPr>
      </w:pPr>
      <w:bookmarkStart w:id="33" w:name="_Toc389141922"/>
      <w:bookmarkStart w:id="34" w:name="_Toc390246427"/>
      <w:r w:rsidRPr="003E7392">
        <w:rPr>
          <w:rFonts w:hint="cs"/>
          <w:rtl/>
        </w:rPr>
        <w:t>از حیث عنوان خاص</w:t>
      </w:r>
      <w:bookmarkEnd w:id="33"/>
      <w:bookmarkEnd w:id="34"/>
    </w:p>
    <w:p w:rsidR="00D7464B" w:rsidRPr="003E7392" w:rsidRDefault="00D7464B" w:rsidP="003379A7">
      <w:pPr>
        <w:pStyle w:val="NoSpacing"/>
      </w:pPr>
      <w:r w:rsidRPr="003E7392">
        <w:rPr>
          <w:rFonts w:hint="cs"/>
          <w:rtl/>
        </w:rPr>
        <w:lastRenderedPageBreak/>
        <w:t>با توجه به آنچه در مفهوم شناسی عرف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سب بیان شد</w:t>
      </w:r>
      <w:r w:rsidRPr="003E7392">
        <w:rPr>
          <w:rFonts w:ascii="Cambria" w:hAnsi="Cambria" w:hint="cs"/>
          <w:rtl/>
        </w:rPr>
        <w:t>؛</w:t>
      </w:r>
      <w:r w:rsidRPr="003E7392">
        <w:rPr>
          <w:rFonts w:hint="cs"/>
          <w:rtl/>
        </w:rPr>
        <w:t xml:space="preserve"> سب، وصف شخص بما هو اضراء و نقص فیه است و 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چ 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ندارد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نقصی در او باشد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نباشد. لذا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نسبت نقص به شخصی ده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 یا اهانت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با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 انجام ده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عرفاً سب است چه نقص در آن باشد چه نباشد، خواه به نحو مجاز صحت اطلاق داشته باشد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نداشته باشد. ارت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از ما نیز چنین است که ظاهر سب هر سه نوع </w:t>
      </w:r>
      <w:r w:rsidR="00127E76" w:rsidRPr="003E7392">
        <w:rPr>
          <w:rFonts w:hint="cs"/>
          <w:rtl/>
        </w:rPr>
        <w:t>را شامل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</w:t>
      </w:r>
    </w:p>
    <w:p w:rsidR="00D7464B" w:rsidRPr="003E7392" w:rsidRDefault="00D7464B" w:rsidP="003379A7">
      <w:pPr>
        <w:pStyle w:val="4"/>
        <w:rPr>
          <w:rtl/>
        </w:rPr>
      </w:pPr>
      <w:bookmarkStart w:id="35" w:name="_Toc389141923"/>
      <w:bookmarkStart w:id="36" w:name="_Toc390246428"/>
      <w:r w:rsidRPr="003E7392">
        <w:rPr>
          <w:rFonts w:hint="cs"/>
          <w:rtl/>
        </w:rPr>
        <w:t>از حیث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عامه</w:t>
      </w:r>
      <w:bookmarkEnd w:id="35"/>
      <w:bookmarkEnd w:id="36"/>
    </w:p>
    <w:p w:rsidR="00D7464B" w:rsidRPr="003E7392" w:rsidRDefault="00D7464B" w:rsidP="00A04651">
      <w:r w:rsidRPr="003E7392">
        <w:rPr>
          <w:rFonts w:hint="cs"/>
          <w:rtl/>
        </w:rPr>
        <w:t xml:space="preserve">در </w:t>
      </w:r>
      <w:r w:rsidR="0021246F" w:rsidRPr="003E7392">
        <w:rPr>
          <w:rFonts w:hint="cs"/>
          <w:rtl/>
        </w:rPr>
        <w:t>هیچ‌یک</w:t>
      </w:r>
      <w:r w:rsidRPr="003E7392">
        <w:rPr>
          <w:rFonts w:hint="cs"/>
          <w:rtl/>
        </w:rPr>
        <w:t xml:space="preserve"> از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عامه </w:t>
      </w:r>
      <w:r w:rsidR="00700296" w:rsidRPr="003E7392">
        <w:rPr>
          <w:rFonts w:hint="cs"/>
          <w:rtl/>
        </w:rPr>
        <w:t>ازجمله</w:t>
      </w:r>
      <w:r w:rsidRPr="003E7392">
        <w:rPr>
          <w:rFonts w:hint="cs"/>
          <w:rtl/>
        </w:rPr>
        <w:t xml:space="preserve"> طعن، فحش، بذاء، اهانت و توه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ن، قول زور و جهر بالسوء من القول و ما ال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ذال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 از قب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ل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قید </w:t>
      </w:r>
      <w:r w:rsidR="00127E76" w:rsidRPr="003E7392">
        <w:rPr>
          <w:rFonts w:hint="cs"/>
          <w:rtl/>
        </w:rPr>
        <w:t>نشده که</w:t>
      </w:r>
      <w:r w:rsidRPr="003E7392">
        <w:rPr>
          <w:rFonts w:hint="cs"/>
          <w:rtl/>
        </w:rPr>
        <w:t xml:space="preserve"> شرط حرمت صادق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اذب بودن اهانت است چه به نحو الحق</w:t>
      </w:r>
      <w:r w:rsidR="00FF6FEC" w:rsidRPr="003E7392">
        <w:rPr>
          <w:rFonts w:hint="cs"/>
          <w:rtl/>
        </w:rPr>
        <w:t>ی</w:t>
      </w:r>
      <w:r w:rsidR="0021246F" w:rsidRPr="003E7392">
        <w:rPr>
          <w:rFonts w:hint="cs"/>
          <w:rtl/>
        </w:rPr>
        <w:t>قة</w:t>
      </w:r>
      <w:r w:rsidRPr="003E7392">
        <w:rPr>
          <w:rFonts w:hint="cs"/>
          <w:rtl/>
        </w:rPr>
        <w:t xml:space="preserve"> چه به نحو المجاز. فلذا سب از حیث عناوین عامه نیز هر سه نوع </w:t>
      </w:r>
      <w:r w:rsidR="00127E76" w:rsidRPr="003E7392">
        <w:rPr>
          <w:rFonts w:hint="cs"/>
          <w:rtl/>
        </w:rPr>
        <w:t>را شامل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 xml:space="preserve">. </w:t>
      </w:r>
    </w:p>
    <w:p w:rsidR="001E6866" w:rsidRPr="003E7392" w:rsidRDefault="00D7464B" w:rsidP="001E6866">
      <w:pPr>
        <w:rPr>
          <w:rtl/>
        </w:rPr>
      </w:pPr>
      <w:bookmarkStart w:id="37" w:name="_Toc389141924"/>
      <w:r w:rsidRPr="003E7392">
        <w:rPr>
          <w:rFonts w:hint="cs"/>
          <w:b/>
          <w:bCs/>
          <w:rtl/>
        </w:rPr>
        <w:t>تذکر</w:t>
      </w:r>
      <w:bookmarkEnd w:id="37"/>
      <w:r w:rsidR="00A04651" w:rsidRPr="003E7392">
        <w:rPr>
          <w:rFonts w:hint="cs"/>
          <w:b/>
          <w:bCs/>
          <w:rtl/>
        </w:rPr>
        <w:t>:</w:t>
      </w:r>
      <w:r w:rsidR="00A04651" w:rsidRPr="003E7392">
        <w:rPr>
          <w:rFonts w:hint="cs"/>
          <w:rtl/>
        </w:rPr>
        <w:t xml:space="preserve">  </w:t>
      </w:r>
      <w:r w:rsidRPr="003E7392">
        <w:rPr>
          <w:rFonts w:hint="cs"/>
          <w:rtl/>
        </w:rPr>
        <w:t xml:space="preserve">در قسم سوم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عنوان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را اطلاق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نه به نحو حق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قت و نه به نحو مجاز صادق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 علاوه بر سب و اهانت عنوان اضافه به نام کذب را هم دارد.</w:t>
      </w:r>
      <w:r w:rsidR="001E6866" w:rsidRPr="003E7392">
        <w:rPr>
          <w:rFonts w:hint="cs"/>
          <w:rtl/>
        </w:rPr>
        <w:t xml:space="preserve"> </w:t>
      </w:r>
    </w:p>
    <w:p w:rsidR="00D7464B" w:rsidRPr="003E7392" w:rsidRDefault="00D7464B" w:rsidP="008D3316">
      <w:pPr>
        <w:rPr>
          <w:rtl/>
        </w:rPr>
      </w:pPr>
      <w:r w:rsidRPr="003E7392">
        <w:rPr>
          <w:rFonts w:hint="cs"/>
          <w:rtl/>
        </w:rPr>
        <w:t>گاهی توصیف شخص به صفتی مذموم به نحو انشائی است که هم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شه مستلزم خبر است مانند نام گذاردن روی افراد. اهانت بودن چنین انشائاتی به خاطر همین استلزام اخبار است و بدون این دلالت التزام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مذموم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ندارد. چرا که انشائات حقیقتاً قبیح نیستند.</w:t>
      </w:r>
      <w:r w:rsidR="001E6866"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t>هرگاه خبر ملازم چنین انشائی نه به نحو حق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قت و نه به نحو مجاز صادق نباشد علاوه بر عنوان سب و استخفاف و اهانت شامل عنوان اضافه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ذب و افتراء نیز هست و </w:t>
      </w:r>
      <w:r w:rsidR="0021246F" w:rsidRPr="003E7392">
        <w:rPr>
          <w:rFonts w:hint="cs"/>
          <w:rtl/>
        </w:rPr>
        <w:t>معصیتی</w:t>
      </w:r>
      <w:r w:rsidRPr="003E7392">
        <w:rPr>
          <w:rFonts w:hint="cs"/>
          <w:rtl/>
        </w:rPr>
        <w:t xml:space="preserve"> افزون دارد.</w:t>
      </w:r>
      <w:r w:rsidR="008D3316"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t xml:space="preserve">ظاهراً شمول عنوان سب چنین موردی را نیز شامل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</w:t>
      </w:r>
    </w:p>
    <w:p w:rsidR="00D7464B" w:rsidRPr="003E7392" w:rsidRDefault="00D7464B" w:rsidP="004000EA">
      <w:pPr>
        <w:pStyle w:val="Heading2"/>
        <w:rPr>
          <w:rtl/>
        </w:rPr>
      </w:pPr>
      <w:bookmarkStart w:id="38" w:name="_Toc389141925"/>
      <w:bookmarkStart w:id="39" w:name="_Toc390246429"/>
      <w:r w:rsidRPr="003E7392">
        <w:rPr>
          <w:rFonts w:hint="cs"/>
          <w:rtl/>
        </w:rPr>
        <w:t>فرع چهارم؛ اهانت به شخص در حال حضور یا غیاب</w:t>
      </w:r>
      <w:bookmarkEnd w:id="38"/>
      <w:bookmarkEnd w:id="39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توص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ف شخص به اوصاف مذموم یا سب و دشنام شخص در حضور او است و 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در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اب او.</w:t>
      </w:r>
      <w:r w:rsidR="008D3316"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t xml:space="preserve">حال سؤالی مطرح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آ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سب اختصاص به حالت حضور و خطاب دارد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حالت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اب را نیز شامل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 xml:space="preserve">؟ </w:t>
      </w:r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در لغت سب 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چ 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نیست و اطلاق دارد و به نظر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رسد</w:t>
      </w:r>
      <w:r w:rsidRPr="003E7392">
        <w:rPr>
          <w:rFonts w:hint="cs"/>
          <w:rtl/>
        </w:rPr>
        <w:t xml:space="preserve"> هر دو حالت را شامل 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 اطلاق سا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ر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عامه نیز دال بر این شمول است. لذا در مفهوم </w:t>
      </w:r>
      <w:r w:rsidR="0021246F" w:rsidRPr="003E7392">
        <w:rPr>
          <w:rFonts w:hint="cs"/>
          <w:rtl/>
        </w:rPr>
        <w:t>هیچ‌یک</w:t>
      </w:r>
      <w:r w:rsidRPr="003E7392">
        <w:rPr>
          <w:rFonts w:hint="cs"/>
          <w:rtl/>
        </w:rPr>
        <w:t xml:space="preserve"> از دو ادله خاص و عام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قید نیست و انصراف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هم به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</w:t>
      </w:r>
      <w:r w:rsidR="0021246F" w:rsidRPr="003E7392">
        <w:rPr>
          <w:rFonts w:hint="cs"/>
          <w:rtl/>
        </w:rPr>
        <w:t>مسئله</w:t>
      </w:r>
      <w:r w:rsidRPr="003E7392">
        <w:rPr>
          <w:rFonts w:hint="cs"/>
          <w:rtl/>
        </w:rPr>
        <w:t xml:space="preserve"> ندارد. در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اب 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سب به 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 خبر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به 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 انشاء است لکن مدلول الزام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خبر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دارد از این ح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ث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تواند</w:t>
      </w:r>
      <w:r w:rsidRPr="003E7392">
        <w:rPr>
          <w:rFonts w:hint="cs"/>
          <w:rtl/>
        </w:rPr>
        <w:t xml:space="preserve"> مصداق عنوان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بت باشد پس به آن دو عنوان صادق است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سب و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بت.</w:t>
      </w:r>
      <w:r w:rsidR="008D3316"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t>اصولاً در همه تقس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مات عرف قائل به مراتب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مثلاً به شخص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نسبتی بدهد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نه حقیقتاً در او هست نه مجازاً پس صحت صدق ندارد فلذا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مورد </w:t>
      </w:r>
      <w:r w:rsidR="00FF6FEC" w:rsidRPr="003E7392">
        <w:rPr>
          <w:rFonts w:hint="eastAsia"/>
          <w:rtl/>
        </w:rPr>
        <w:t>برجسته‌تر</w:t>
      </w:r>
      <w:r w:rsidRPr="003E7392">
        <w:rPr>
          <w:rFonts w:hint="cs"/>
          <w:rtl/>
        </w:rPr>
        <w:t xml:space="preserve"> است </w:t>
      </w:r>
      <w:r w:rsidR="0021246F" w:rsidRPr="003E7392">
        <w:rPr>
          <w:rFonts w:hint="cs"/>
          <w:rtl/>
        </w:rPr>
        <w:t>و مصداق</w:t>
      </w:r>
      <w:r w:rsidRPr="003E7392">
        <w:rPr>
          <w:rFonts w:hint="cs"/>
          <w:rtl/>
        </w:rPr>
        <w:t xml:space="preserve"> عنوان </w:t>
      </w:r>
      <w:r w:rsidR="00FF6FEC" w:rsidRPr="003E7392">
        <w:rPr>
          <w:rFonts w:hint="cs"/>
          <w:rtl/>
        </w:rPr>
        <w:lastRenderedPageBreak/>
        <w:t>ک</w:t>
      </w:r>
      <w:r w:rsidRPr="003E7392">
        <w:rPr>
          <w:rFonts w:hint="cs"/>
          <w:rtl/>
        </w:rPr>
        <w:t xml:space="preserve">ذب هم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 xml:space="preserve">. در بحث مذکور نیز </w:t>
      </w:r>
      <w:r w:rsidR="0021246F" w:rsidRPr="003E7392">
        <w:rPr>
          <w:rFonts w:hint="cs"/>
          <w:rtl/>
        </w:rPr>
        <w:t>همین‌طور</w:t>
      </w:r>
      <w:r w:rsidRPr="003E7392">
        <w:rPr>
          <w:rFonts w:hint="cs"/>
          <w:rtl/>
        </w:rPr>
        <w:t xml:space="preserve"> است که توهین </w:t>
      </w:r>
      <w:r w:rsidR="0021246F" w:rsidRPr="003E7392">
        <w:rPr>
          <w:rFonts w:hint="cs"/>
          <w:rtl/>
        </w:rPr>
        <w:t>در غیاب</w:t>
      </w:r>
      <w:r w:rsidRPr="003E7392">
        <w:rPr>
          <w:rFonts w:hint="cs"/>
          <w:rtl/>
        </w:rPr>
        <w:t xml:space="preserve"> از </w:t>
      </w:r>
      <w:r w:rsidR="0021246F" w:rsidRPr="003E7392">
        <w:rPr>
          <w:rFonts w:hint="cs"/>
          <w:rtl/>
        </w:rPr>
        <w:t>یک‌جهت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برجسته‌تر</w:t>
      </w:r>
      <w:r w:rsidRPr="003E7392">
        <w:rPr>
          <w:rFonts w:hint="cs"/>
          <w:rtl/>
        </w:rPr>
        <w:t xml:space="preserve"> است و لذا مصداق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بت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</w:t>
      </w:r>
    </w:p>
    <w:p w:rsidR="00D7464B" w:rsidRPr="003E7392" w:rsidRDefault="00D7464B" w:rsidP="004000EA">
      <w:pPr>
        <w:pStyle w:val="Heading2"/>
        <w:rPr>
          <w:rtl/>
        </w:rPr>
      </w:pPr>
      <w:bookmarkStart w:id="40" w:name="_Toc389141926"/>
      <w:bookmarkStart w:id="41" w:name="_Toc390246430"/>
      <w:r w:rsidRPr="003E7392">
        <w:rPr>
          <w:rFonts w:hint="cs"/>
          <w:rtl/>
        </w:rPr>
        <w:t>فرع پنجم؛ وقوف و آگاهی شخص مسبوب</w:t>
      </w:r>
      <w:bookmarkEnd w:id="40"/>
      <w:bookmarkEnd w:id="41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سب با علم مسبوب به سب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شخص همراه است و 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با جهل او حت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جهل </w:t>
      </w:r>
      <w:r w:rsidR="00310422" w:rsidRPr="003E7392">
        <w:rPr>
          <w:rFonts w:hint="cs"/>
          <w:rtl/>
        </w:rPr>
        <w:t>الی‌الابد</w:t>
      </w:r>
      <w:r w:rsidRPr="003E7392">
        <w:rPr>
          <w:rFonts w:hint="cs"/>
          <w:rtl/>
        </w:rPr>
        <w:t>.</w:t>
      </w:r>
      <w:r w:rsidR="008D3316"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t xml:space="preserve">حال سؤالی مطرح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آ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سب اختصاص به ما إذا عُلِم المسبوب بالسب أو هو مطلقٌ و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عُمُّ حت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إذا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ان المسبوب جاهلاً بالسب؟</w:t>
      </w:r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مفهوم سب و اطلاق ادله ظهور در شمول آن در هر دو حالت را دارد. گرچه در ابتدا مم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ن است به ذهن متبادر شود که علم و آگاهی شخص شرط است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با تنظیم عناوین و ادله سب پی به اطلاق آن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بر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م</w:t>
      </w:r>
      <w:r w:rsidRPr="003E7392">
        <w:rPr>
          <w:rFonts w:hint="cs"/>
          <w:rtl/>
        </w:rPr>
        <w:t xml:space="preserve">. مؤید این مطلب </w:t>
      </w:r>
      <w:r w:rsidR="00FF6FEC" w:rsidRPr="003E7392">
        <w:rPr>
          <w:rFonts w:hint="eastAsia"/>
          <w:rtl/>
        </w:rPr>
        <w:t>ادله‌ا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بیان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آبرو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مؤمن متعلق به خودش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 یعنی علم او اهمیتی ندارد و آنچه موضوعیت دارد آبرو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او است. لذا به نظر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آ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د</w:t>
      </w:r>
      <w:r w:rsidRPr="003E7392">
        <w:rPr>
          <w:rFonts w:hint="cs"/>
          <w:rtl/>
        </w:rPr>
        <w:t xml:space="preserve"> ادله اطلاق دارد و شامل مواردی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شخص نداند و مطلع نشود نیز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 البته در صورت اطلاع فرد عنوان مضاعف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خواهد داشت چرا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اذ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ت شده و علاوه بر عنوان سب عنوان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ذاء </w:t>
      </w:r>
      <w:r w:rsidR="00FF6FEC" w:rsidRPr="003E7392">
        <w:rPr>
          <w:rFonts w:hint="eastAsia"/>
          <w:rtl/>
        </w:rPr>
        <w:t>هم</w:t>
      </w:r>
      <w:r w:rsidRPr="003E7392">
        <w:rPr>
          <w:rFonts w:hint="cs"/>
          <w:rtl/>
        </w:rPr>
        <w:t xml:space="preserve"> دارد.</w:t>
      </w:r>
      <w:r w:rsidR="007E0A7A" w:rsidRPr="003E7392">
        <w:rPr>
          <w:rtl/>
        </w:rPr>
        <w:t xml:space="preserve"> </w:t>
      </w:r>
      <w:r w:rsidR="007E0A7A" w:rsidRPr="003E7392">
        <w:rPr>
          <w:rFonts w:hint="eastAsia"/>
          <w:rtl/>
        </w:rPr>
        <w:t>ـ</w:t>
      </w:r>
      <w:r w:rsidRPr="003E7392">
        <w:rPr>
          <w:rFonts w:hint="cs"/>
          <w:rtl/>
        </w:rPr>
        <w:t xml:space="preserve"> در صورت عدم اطلاع و در غ</w:t>
      </w:r>
      <w:r w:rsidR="00FF6FEC" w:rsidRPr="003E7392">
        <w:rPr>
          <w:rFonts w:hint="cs"/>
          <w:rtl/>
        </w:rPr>
        <w:t>ی</w:t>
      </w:r>
      <w:r w:rsidR="00310422" w:rsidRPr="003E7392">
        <w:rPr>
          <w:rFonts w:hint="cs"/>
          <w:rtl/>
        </w:rPr>
        <w:t>اب او ازاین‌</w:t>
      </w:r>
      <w:r w:rsidRPr="003E7392">
        <w:rPr>
          <w:rFonts w:hint="cs"/>
          <w:rtl/>
        </w:rPr>
        <w:t xml:space="preserve">جهت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بت است و ام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ان دفاع ندارد حرمتی مؤ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د دارد.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بت 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شتر حالت اخبار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دارد </w:t>
      </w:r>
      <w:r w:rsidR="00310422" w:rsidRPr="003E7392">
        <w:rPr>
          <w:rFonts w:hint="cs"/>
          <w:rtl/>
        </w:rPr>
        <w:t>به خلاف</w:t>
      </w:r>
      <w:r w:rsidRPr="003E7392">
        <w:rPr>
          <w:rFonts w:hint="cs"/>
          <w:rtl/>
        </w:rPr>
        <w:t xml:space="preserve"> سب که انشائ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دارد.</w:t>
      </w:r>
      <w:r w:rsidR="007E0A7A" w:rsidRPr="003E7392">
        <w:rPr>
          <w:rtl/>
        </w:rPr>
        <w:t xml:space="preserve"> </w:t>
      </w:r>
      <w:r w:rsidR="007E0A7A" w:rsidRPr="003E7392">
        <w:rPr>
          <w:rFonts w:hint="eastAsia"/>
          <w:rtl/>
        </w:rPr>
        <w:t>ب</w:t>
      </w:r>
      <w:r w:rsidR="007E0A7A" w:rsidRPr="003E7392">
        <w:rPr>
          <w:rFonts w:hint="cs"/>
          <w:rtl/>
        </w:rPr>
        <w:t>ی</w:t>
      </w:r>
      <w:r w:rsidR="007E0A7A" w:rsidRPr="003E7392">
        <w:rPr>
          <w:rFonts w:hint="eastAsia"/>
          <w:rtl/>
        </w:rPr>
        <w:t>ن</w:t>
      </w:r>
      <w:r w:rsidRPr="003E7392">
        <w:rPr>
          <w:rFonts w:hint="cs"/>
          <w:rtl/>
        </w:rPr>
        <w:t xml:space="preserve"> </w:t>
      </w:r>
      <w:r w:rsidR="00310422" w:rsidRPr="003E7392">
        <w:rPr>
          <w:rFonts w:hint="cs"/>
          <w:rtl/>
        </w:rPr>
        <w:t>این دو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تفاوت‌ها</w:t>
      </w:r>
      <w:r w:rsidR="00FF6FEC" w:rsidRPr="003E7392">
        <w:rPr>
          <w:rFonts w:hint="cs"/>
          <w:rtl/>
        </w:rPr>
        <w:t>یی</w:t>
      </w:r>
      <w:r w:rsidRPr="003E7392">
        <w:rPr>
          <w:rFonts w:hint="cs"/>
          <w:rtl/>
        </w:rPr>
        <w:t xml:space="preserve"> است که در بحث غ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بت بررسی خواهد شد.</w:t>
      </w:r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 xml:space="preserve"> </w:t>
      </w:r>
    </w:p>
    <w:p w:rsidR="00D7464B" w:rsidRPr="003E7392" w:rsidRDefault="00D7464B" w:rsidP="004000EA">
      <w:pPr>
        <w:pStyle w:val="Heading2"/>
        <w:rPr>
          <w:rtl/>
        </w:rPr>
      </w:pPr>
      <w:bookmarkStart w:id="42" w:name="_Toc389141927"/>
      <w:bookmarkStart w:id="43" w:name="_Toc390246431"/>
      <w:r w:rsidRPr="003E7392">
        <w:rPr>
          <w:rFonts w:hint="cs"/>
          <w:rtl/>
        </w:rPr>
        <w:t>فرع ششم</w:t>
      </w:r>
      <w:bookmarkEnd w:id="42"/>
      <w:bookmarkEnd w:id="43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 xml:space="preserve"> آ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سب عنوانی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نه؟</w:t>
      </w:r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 xml:space="preserve"> در بعض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تعاب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ر سب را عنوانی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دانسته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ظاهراً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ست.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لام، توص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ف شخص و إسناد وصف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عند العرف اهانت به حساب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آ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د</w:t>
      </w:r>
      <w:r w:rsidRPr="003E7392">
        <w:rPr>
          <w:rFonts w:hint="cs"/>
          <w:rtl/>
        </w:rPr>
        <w:t xml:space="preserve">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از به قصد ندارد چرا که </w:t>
      </w:r>
      <w:r w:rsidR="00310422" w:rsidRPr="003E7392">
        <w:rPr>
          <w:rFonts w:hint="cs"/>
          <w:rtl/>
        </w:rPr>
        <w:t>اگر فردی</w:t>
      </w:r>
      <w:r w:rsidRPr="003E7392">
        <w:rPr>
          <w:rFonts w:hint="cs"/>
          <w:rtl/>
        </w:rPr>
        <w:t xml:space="preserve"> در خواب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دشنامی دهد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در حال مستی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توهین کند عرف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گو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د</w:t>
      </w:r>
      <w:r w:rsidRPr="003E7392">
        <w:rPr>
          <w:rFonts w:hint="cs"/>
          <w:rtl/>
        </w:rPr>
        <w:t xml:space="preserve"> به او توه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شد</w:t>
      </w:r>
      <w:r w:rsidR="007E0A7A" w:rsidRPr="003E7392">
        <w:rPr>
          <w:rFonts w:hint="eastAsia"/>
          <w:rtl/>
        </w:rPr>
        <w:t>؛</w:t>
      </w:r>
      <w:r w:rsidR="007E0A7A" w:rsidRPr="003E7392">
        <w:rPr>
          <w:rtl/>
        </w:rPr>
        <w:t xml:space="preserve"> </w:t>
      </w:r>
      <w:r w:rsidRPr="003E7392">
        <w:rPr>
          <w:rFonts w:hint="cs"/>
          <w:rtl/>
        </w:rPr>
        <w:t>بنابرا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سب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صدق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متقوم به قصد گو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نده و مت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لم باشد. البته هم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شه تنجز عقاب و فعل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ت 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م متوقف بر علم به موضوع و 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م است لذا اگر آدم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جاهل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غافل است و توجه ندارد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گو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د</w:t>
      </w:r>
      <w:r w:rsidRPr="003E7392">
        <w:rPr>
          <w:rFonts w:hint="cs"/>
          <w:rtl/>
        </w:rPr>
        <w:t xml:space="preserve"> اهانت شد ولی چون شخص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دانست</w:t>
      </w:r>
      <w:r w:rsidRPr="003E7392">
        <w:rPr>
          <w:rFonts w:hint="cs"/>
          <w:rtl/>
        </w:rPr>
        <w:t xml:space="preserve"> عقاب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 البته قبول دار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م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اگر شخص عالم نباشد 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م فعل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 xml:space="preserve">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متقوم به قصد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ست.</w:t>
      </w:r>
    </w:p>
    <w:p w:rsidR="00D7464B" w:rsidRPr="003E7392" w:rsidRDefault="00D7464B" w:rsidP="001255B2">
      <w:pPr>
        <w:pStyle w:val="Heading3"/>
        <w:rPr>
          <w:rtl/>
        </w:rPr>
      </w:pPr>
      <w:bookmarkStart w:id="44" w:name="_Toc389141928"/>
      <w:bookmarkStart w:id="45" w:name="_Toc390246432"/>
      <w:r w:rsidRPr="003E7392">
        <w:rPr>
          <w:rFonts w:hint="cs"/>
          <w:rtl/>
        </w:rPr>
        <w:lastRenderedPageBreak/>
        <w:t xml:space="preserve">معنای قصد </w:t>
      </w:r>
      <w:r w:rsidR="00093B2B" w:rsidRPr="003E7392">
        <w:rPr>
          <w:rFonts w:hint="cs"/>
          <w:rtl/>
        </w:rPr>
        <w:t>در عناوین</w:t>
      </w:r>
      <w:bookmarkEnd w:id="44"/>
      <w:bookmarkEnd w:id="45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معنای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متقوم به قصد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اگر قصد نباشد صدق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="007E0A7A" w:rsidRPr="003E7392">
        <w:rPr>
          <w:rFonts w:hint="eastAsia"/>
          <w:rtl/>
        </w:rPr>
        <w:t>؛</w:t>
      </w:r>
      <w:r w:rsidR="007E0A7A" w:rsidRPr="003E7392">
        <w:rPr>
          <w:rtl/>
        </w:rPr>
        <w:t xml:space="preserve"> </w:t>
      </w:r>
      <w:r w:rsidRPr="003E7392">
        <w:rPr>
          <w:rFonts w:hint="cs"/>
          <w:rtl/>
        </w:rPr>
        <w:t xml:space="preserve">یعنی اگر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در خواب بگو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د بعت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 هذا الکتاب و فهم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نسبت به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جمله ندارد </w:t>
      </w:r>
      <w:r w:rsidR="00093B2B" w:rsidRPr="003E7392">
        <w:rPr>
          <w:rFonts w:hint="cs"/>
          <w:rtl/>
        </w:rPr>
        <w:t>بیعی</w:t>
      </w:r>
      <w:r w:rsidRPr="003E7392">
        <w:rPr>
          <w:rFonts w:hint="cs"/>
          <w:rtl/>
        </w:rPr>
        <w:t xml:space="preserve"> منعقد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 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 با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د با قصد باشد برا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قوام 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ع به قصد است.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 اگر شخص در خواب بگو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د زوجت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 مو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تزو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ج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محقق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 xml:space="preserve"> چون قصد ندارد.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اگر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در خواب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ا حالت لا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عقل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به 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گر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فحش بدهد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گو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د</w:t>
      </w:r>
      <w:r w:rsidRPr="003E7392">
        <w:rPr>
          <w:rFonts w:hint="cs"/>
          <w:rtl/>
        </w:rPr>
        <w:t xml:space="preserve"> اهانت به او شد منته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چون توجه ندارد عقاب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شود</w:t>
      </w:r>
      <w:r w:rsidRPr="003E7392">
        <w:rPr>
          <w:rFonts w:hint="cs"/>
          <w:rtl/>
        </w:rPr>
        <w:t>.  لذا گر چه بعض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فرموده‌اند</w:t>
      </w:r>
      <w:r w:rsidRPr="003E7392">
        <w:rPr>
          <w:rFonts w:hint="cs"/>
          <w:rtl/>
        </w:rPr>
        <w:t xml:space="preserve"> و ظاهر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لام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عنوان سب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است و اگر قصد نباشد صدق سب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بع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د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بگو</w:t>
      </w:r>
      <w:r w:rsidR="00FF6FEC" w:rsidRPr="003E7392">
        <w:rPr>
          <w:rFonts w:hint="cs"/>
          <w:rtl/>
        </w:rPr>
        <w:t>یی</w:t>
      </w:r>
      <w:r w:rsidRPr="003E7392">
        <w:rPr>
          <w:rFonts w:hint="cs"/>
          <w:rtl/>
        </w:rPr>
        <w:t xml:space="preserve">م عنوان سب صدق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اما 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می موجود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ست چرا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م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از به علم و آگاه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دارد.</w:t>
      </w:r>
    </w:p>
    <w:p w:rsidR="00D7464B" w:rsidRPr="003E7392" w:rsidRDefault="00D7464B" w:rsidP="003379A7">
      <w:pPr>
        <w:pStyle w:val="NoSpacing"/>
        <w:rPr>
          <w:rFonts w:ascii="2  Lotus" w:hAnsi="2  Lotus"/>
        </w:rPr>
      </w:pPr>
      <w:r w:rsidRPr="003E7392">
        <w:rPr>
          <w:rFonts w:hint="cs"/>
          <w:rtl/>
        </w:rPr>
        <w:t>ـ جناب آقا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ارم 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5E694B" w:rsidRPr="003E7392">
        <w:rPr>
          <w:rFonts w:hint="cs"/>
          <w:rtl/>
        </w:rPr>
        <w:t>این‌طور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گو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ند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در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نوع عناو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</w:t>
      </w:r>
      <w:r w:rsidR="00093B2B" w:rsidRPr="003E7392">
        <w:rPr>
          <w:rFonts w:hint="cs"/>
          <w:rtl/>
        </w:rPr>
        <w:t>همین‌که</w:t>
      </w:r>
      <w:r w:rsidRPr="003E7392">
        <w:rPr>
          <w:rFonts w:hint="cs"/>
          <w:rtl/>
        </w:rPr>
        <w:t xml:space="preserve"> علم بود قصد قهر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موجود است </w:t>
      </w:r>
      <w:r w:rsidRPr="003E7392">
        <w:rPr>
          <w:rFonts w:ascii="Cambria" w:hAnsi="Cambria" w:hint="cs"/>
          <w:rtl/>
        </w:rPr>
        <w:t xml:space="preserve">یعنی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توجه به موضوع دارد قهراً قصد هم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>.</w:t>
      </w:r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>ـ گاه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سب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ردن موجب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خودش را تحق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ر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ند که حرام است چرا که اضلال النفس جا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ز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ست. </w:t>
      </w:r>
    </w:p>
    <w:p w:rsidR="00D7464B" w:rsidRPr="003E7392" w:rsidRDefault="00D7464B" w:rsidP="001255B2">
      <w:pPr>
        <w:pStyle w:val="Heading2"/>
        <w:rPr>
          <w:rtl/>
        </w:rPr>
      </w:pPr>
      <w:bookmarkStart w:id="46" w:name="_Toc389141929"/>
      <w:bookmarkStart w:id="47" w:name="_Toc390246433"/>
      <w:r w:rsidRPr="003E7392">
        <w:rPr>
          <w:rFonts w:hint="cs"/>
          <w:rtl/>
        </w:rPr>
        <w:t>ثمره بحث</w:t>
      </w:r>
      <w:bookmarkEnd w:id="46"/>
      <w:bookmarkEnd w:id="47"/>
    </w:p>
    <w:p w:rsidR="00D7464B" w:rsidRPr="003E7392" w:rsidRDefault="00D7464B" w:rsidP="003379A7">
      <w:pPr>
        <w:pStyle w:val="NoSpacing"/>
        <w:rPr>
          <w:rtl/>
        </w:rPr>
      </w:pPr>
      <w:r w:rsidRPr="003E7392">
        <w:rPr>
          <w:rFonts w:hint="cs"/>
          <w:rtl/>
        </w:rPr>
        <w:t xml:space="preserve">ثمره در صورتی است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شخص در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لام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استعمال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واقعاً قصد توه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ن ندارد ولی چون اهانت در مفهوم سب مأخوذ است و او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داند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عرف آن را اهانت تلق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بنا بر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بودن اش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ال ندارد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وقت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نباشد اش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ال دارد. چرا شخص موهن واقعاً به آن شخص علاقه دارد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از جهت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ف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ر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فرد مستحق آن است و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خواهد</w:t>
      </w:r>
      <w:r w:rsidRPr="003E7392">
        <w:rPr>
          <w:rFonts w:hint="cs"/>
          <w:rtl/>
        </w:rPr>
        <w:t xml:space="preserve"> ب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ان حق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ند و قصد اهانت ندارد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عرف آن را اهانت تلق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و محل اش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ال است ولو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قصد اهانت نداشته باشد البته با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د علم داشته باشد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عرف آن را اهانت تلق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. </w:t>
      </w:r>
    </w:p>
    <w:p w:rsidR="00D7464B" w:rsidRPr="003E7392" w:rsidRDefault="00FF6FEC" w:rsidP="001255B2">
      <w:pPr>
        <w:pStyle w:val="Heading2"/>
        <w:rPr>
          <w:rtl/>
        </w:rPr>
      </w:pPr>
      <w:bookmarkStart w:id="48" w:name="_Toc390246434"/>
      <w:r w:rsidRPr="003E7392">
        <w:rPr>
          <w:rFonts w:hint="eastAsia"/>
          <w:rtl/>
        </w:rPr>
        <w:t>جمع‌بند</w:t>
      </w:r>
      <w:r w:rsidRPr="003E7392">
        <w:rPr>
          <w:rFonts w:hint="cs"/>
          <w:rtl/>
        </w:rPr>
        <w:t>ی</w:t>
      </w:r>
      <w:bookmarkEnd w:id="48"/>
    </w:p>
    <w:p w:rsidR="00D7464B" w:rsidRPr="003E7392" w:rsidRDefault="00D7464B" w:rsidP="00457A02">
      <w:pPr>
        <w:pStyle w:val="NoSpacing"/>
        <w:rPr>
          <w:rtl/>
        </w:rPr>
      </w:pPr>
      <w:r w:rsidRPr="003E7392">
        <w:rPr>
          <w:rFonts w:hint="cs"/>
          <w:rtl/>
        </w:rPr>
        <w:t>وقتی سب را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دا</w:t>
      </w:r>
      <w:r w:rsidR="00457A02" w:rsidRPr="003E7392">
        <w:rPr>
          <w:rFonts w:hint="cs"/>
          <w:rtl/>
        </w:rPr>
        <w:t>ن</w:t>
      </w:r>
      <w:r w:rsidRPr="003E7392">
        <w:rPr>
          <w:rFonts w:hint="cs"/>
          <w:rtl/>
        </w:rPr>
        <w:t>ست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م دو ثمره </w:t>
      </w:r>
      <w:r w:rsidR="003631FB" w:rsidRPr="003E7392">
        <w:rPr>
          <w:rFonts w:hint="cs"/>
          <w:rtl/>
        </w:rPr>
        <w:t>خواهد داشت:</w:t>
      </w:r>
    </w:p>
    <w:p w:rsidR="00D7464B" w:rsidRPr="003E7392" w:rsidRDefault="00D7464B" w:rsidP="003379A7">
      <w:pPr>
        <w:pStyle w:val="NoSpacing"/>
        <w:numPr>
          <w:ilvl w:val="0"/>
          <w:numId w:val="45"/>
        </w:numPr>
        <w:rPr>
          <w:rtl/>
        </w:rPr>
      </w:pPr>
      <w:r w:rsidRPr="003E7392">
        <w:rPr>
          <w:rFonts w:hint="cs"/>
          <w:rtl/>
        </w:rPr>
        <w:t xml:space="preserve">اگر عرف آن را اهانت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داند</w:t>
      </w:r>
      <w:r w:rsidRPr="003E7392">
        <w:rPr>
          <w:rFonts w:hint="cs"/>
          <w:rtl/>
        </w:rPr>
        <w:t xml:space="preserve">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او قصد اهانت ن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رده لکن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داند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عرف آن را اهانت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داند</w:t>
      </w:r>
      <w:r w:rsidRPr="003E7392">
        <w:rPr>
          <w:rFonts w:hint="cs"/>
          <w:rtl/>
        </w:rPr>
        <w:t xml:space="preserve"> حرام است بنا بر نظر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ه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گو</w:t>
      </w:r>
      <w:r w:rsidR="00FF6FEC" w:rsidRPr="003E7392">
        <w:rPr>
          <w:rFonts w:hint="cs"/>
          <w:rtl/>
        </w:rPr>
        <w:t>ی</w:t>
      </w:r>
      <w:r w:rsidR="00FF6FEC" w:rsidRPr="003E7392">
        <w:rPr>
          <w:rFonts w:hint="eastAsia"/>
          <w:rtl/>
        </w:rPr>
        <w:t>د</w:t>
      </w:r>
      <w:r w:rsidRPr="003E7392">
        <w:rPr>
          <w:rFonts w:hint="cs"/>
          <w:rtl/>
        </w:rPr>
        <w:t xml:space="preserve">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اگر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سب را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بداند حرام ن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ست</w:t>
      </w:r>
    </w:p>
    <w:p w:rsidR="00D7464B" w:rsidRPr="003E7392" w:rsidRDefault="00D7464B" w:rsidP="003379A7">
      <w:pPr>
        <w:pStyle w:val="NoSpacing"/>
        <w:numPr>
          <w:ilvl w:val="0"/>
          <w:numId w:val="45"/>
        </w:numPr>
      </w:pPr>
      <w:r w:rsidRPr="003E7392">
        <w:rPr>
          <w:rFonts w:hint="cs"/>
          <w:rtl/>
        </w:rPr>
        <w:t xml:space="preserve">اگر او قصد اهانت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رده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عرف آن را اهانت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داند</w:t>
      </w:r>
      <w:r w:rsidRPr="003E7392">
        <w:rPr>
          <w:rFonts w:hint="cs"/>
          <w:rtl/>
        </w:rPr>
        <w:t xml:space="preserve"> بنا بر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عنوان قصد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نباشد اش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ندارد چرا که تنها قصد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رده و قصد اش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ال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ندارد.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س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قصد  اهانت داشته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تلق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به اهانت </w:t>
      </w:r>
      <w:r w:rsidR="00FF6FEC" w:rsidRPr="003E7392">
        <w:rPr>
          <w:rFonts w:hint="eastAsia"/>
          <w:rtl/>
        </w:rPr>
        <w:t>نم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</w:t>
      </w:r>
      <w:r w:rsidR="00457A02" w:rsidRPr="003E7392">
        <w:rPr>
          <w:rFonts w:hint="cs"/>
          <w:rtl/>
        </w:rPr>
        <w:t>برعکس</w:t>
      </w:r>
      <w:r w:rsidRPr="003E7392">
        <w:rPr>
          <w:rFonts w:hint="cs"/>
          <w:rtl/>
        </w:rPr>
        <w:t xml:space="preserve"> عرف تلق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به اهانت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کند</w:t>
      </w:r>
      <w:r w:rsidRPr="003E7392">
        <w:rPr>
          <w:rFonts w:hint="cs"/>
          <w:rtl/>
        </w:rPr>
        <w:t xml:space="preserve"> </w:t>
      </w:r>
      <w:r w:rsidRPr="003E7392">
        <w:rPr>
          <w:rFonts w:hint="cs"/>
          <w:rtl/>
        </w:rPr>
        <w:lastRenderedPageBreak/>
        <w:t>اگر ا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ن تلق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عرف را </w:t>
      </w:r>
      <w:r w:rsidR="00FF6FEC" w:rsidRPr="003E7392">
        <w:rPr>
          <w:rFonts w:hint="eastAsia"/>
          <w:rtl/>
        </w:rPr>
        <w:t>م</w:t>
      </w:r>
      <w:r w:rsidR="00FF6FEC" w:rsidRPr="003E7392">
        <w:rPr>
          <w:rFonts w:hint="cs"/>
          <w:rtl/>
        </w:rPr>
        <w:t>ی‌</w:t>
      </w:r>
      <w:r w:rsidR="00FF6FEC" w:rsidRPr="003E7392">
        <w:rPr>
          <w:rFonts w:hint="eastAsia"/>
          <w:rtl/>
        </w:rPr>
        <w:t>داند</w:t>
      </w:r>
      <w:r w:rsidRPr="003E7392">
        <w:rPr>
          <w:rFonts w:hint="cs"/>
          <w:rtl/>
        </w:rPr>
        <w:t xml:space="preserve"> ساب است حال اگر نداند </w:t>
      </w:r>
      <w:r w:rsidR="00457A02" w:rsidRPr="003E7392">
        <w:rPr>
          <w:rFonts w:hint="cs"/>
          <w:rtl/>
        </w:rPr>
        <w:t>بازهم</w:t>
      </w:r>
      <w:r w:rsidRPr="003E7392">
        <w:rPr>
          <w:rFonts w:hint="cs"/>
          <w:rtl/>
        </w:rPr>
        <w:t xml:space="preserve"> ساب است ول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م ندارد چرا که رفع عن امت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ما لا 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>علمون لذا وقت</w:t>
      </w:r>
      <w:r w:rsidR="00FF6FEC" w:rsidRPr="003E7392">
        <w:rPr>
          <w:rFonts w:hint="cs"/>
          <w:rtl/>
        </w:rPr>
        <w:t>ی</w:t>
      </w:r>
      <w:r w:rsidRPr="003E7392">
        <w:rPr>
          <w:rFonts w:hint="cs"/>
          <w:rtl/>
        </w:rPr>
        <w:t xml:space="preserve"> علم ندارد 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>ه سب است ح</w:t>
      </w:r>
      <w:r w:rsidR="00FF6FEC" w:rsidRPr="003E7392">
        <w:rPr>
          <w:rFonts w:hint="cs"/>
          <w:rtl/>
        </w:rPr>
        <w:t>ک</w:t>
      </w:r>
      <w:r w:rsidRPr="003E7392">
        <w:rPr>
          <w:rFonts w:hint="cs"/>
          <w:rtl/>
        </w:rPr>
        <w:t xml:space="preserve">مش برداشته شده است. </w:t>
      </w:r>
    </w:p>
    <w:p w:rsidR="00D7464B" w:rsidRPr="003E7392" w:rsidRDefault="00D7464B" w:rsidP="003379A7">
      <w:pPr>
        <w:pStyle w:val="NoSpacing"/>
        <w:rPr>
          <w:rtl/>
        </w:rPr>
      </w:pPr>
    </w:p>
    <w:p w:rsidR="00D7464B" w:rsidRPr="003E7392" w:rsidRDefault="00D7464B" w:rsidP="003379A7">
      <w:pPr>
        <w:pStyle w:val="NoSpacing"/>
        <w:rPr>
          <w:rtl/>
        </w:rPr>
      </w:pPr>
    </w:p>
    <w:p w:rsidR="00D308B2" w:rsidRPr="003E7392" w:rsidRDefault="00D308B2" w:rsidP="00EC3B57">
      <w:pPr>
        <w:rPr>
          <w:rtl/>
        </w:rPr>
      </w:pPr>
    </w:p>
    <w:sectPr w:rsidR="00D308B2" w:rsidRPr="003E7392" w:rsidSect="00AB5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134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6F" w:rsidRDefault="007C776F" w:rsidP="00C60128">
      <w:pPr>
        <w:spacing w:after="0"/>
      </w:pPr>
      <w:r>
        <w:separator/>
      </w:r>
    </w:p>
  </w:endnote>
  <w:endnote w:type="continuationSeparator" w:id="0">
    <w:p w:rsidR="007C776F" w:rsidRDefault="007C776F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7A" w:rsidRDefault="007E0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41621350"/>
      <w:docPartObj>
        <w:docPartGallery w:val="Page Numbers (Bottom of Page)"/>
        <w:docPartUnique/>
      </w:docPartObj>
    </w:sdtPr>
    <w:sdtEndPr/>
    <w:sdtContent>
      <w:p w:rsidR="007E0A7A" w:rsidRDefault="007E0A7A" w:rsidP="00E60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39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7A" w:rsidRDefault="007E0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6F" w:rsidRDefault="007C776F" w:rsidP="00C60128">
      <w:pPr>
        <w:spacing w:after="0"/>
      </w:pPr>
      <w:r>
        <w:separator/>
      </w:r>
    </w:p>
  </w:footnote>
  <w:footnote w:type="continuationSeparator" w:id="0">
    <w:p w:rsidR="007C776F" w:rsidRDefault="007C776F" w:rsidP="00C60128">
      <w:pPr>
        <w:spacing w:after="0"/>
      </w:pPr>
      <w:r>
        <w:continuationSeparator/>
      </w:r>
    </w:p>
  </w:footnote>
  <w:footnote w:id="1">
    <w:p w:rsidR="007E0A7A" w:rsidRPr="002A2147" w:rsidRDefault="007E0A7A" w:rsidP="002A2147">
      <w:pPr>
        <w:pStyle w:val="TOCHeading"/>
        <w:spacing w:before="0"/>
        <w:rPr>
          <w:rFonts w:cs="2  Badr"/>
          <w:color w:val="auto"/>
          <w:sz w:val="20"/>
          <w:szCs w:val="20"/>
        </w:rPr>
      </w:pPr>
      <w:r w:rsidRPr="002A2147">
        <w:rPr>
          <w:rStyle w:val="FootnoteReference"/>
          <w:rFonts w:cs="2  Badr"/>
          <w:color w:val="auto"/>
          <w:sz w:val="20"/>
          <w:szCs w:val="20"/>
          <w:vertAlign w:val="baseline"/>
        </w:rPr>
        <w:footnoteRef/>
      </w:r>
      <w:r w:rsidRPr="002A2147">
        <w:rPr>
          <w:rFonts w:cs="2  Badr" w:hint="cs"/>
          <w:color w:val="auto"/>
          <w:sz w:val="20"/>
          <w:szCs w:val="20"/>
          <w:rtl/>
        </w:rPr>
        <w:t xml:space="preserve">_ وسائل الشیعة، </w:t>
      </w:r>
      <w:r w:rsidRPr="002A2147">
        <w:rPr>
          <w:rFonts w:cs="2  Badr" w:hint="eastAsia"/>
          <w:color w:val="auto"/>
          <w:sz w:val="20"/>
          <w:szCs w:val="20"/>
          <w:rtl/>
        </w:rPr>
        <w:t>ج</w:t>
      </w:r>
      <w:r w:rsidRPr="002A2147">
        <w:rPr>
          <w:rFonts w:cs="2  Badr"/>
          <w:color w:val="auto"/>
          <w:sz w:val="20"/>
          <w:szCs w:val="20"/>
          <w:rtl/>
        </w:rPr>
        <w:t xml:space="preserve"> 12</w:t>
      </w:r>
      <w:r w:rsidRPr="002A2147">
        <w:rPr>
          <w:rFonts w:cs="2  Badr" w:hint="cs"/>
          <w:color w:val="auto"/>
          <w:sz w:val="20"/>
          <w:szCs w:val="20"/>
          <w:rtl/>
        </w:rPr>
        <w:t xml:space="preserve">، </w:t>
      </w:r>
      <w:r w:rsidRPr="002A2147">
        <w:rPr>
          <w:rFonts w:cs="2  Badr" w:hint="eastAsia"/>
          <w:color w:val="auto"/>
          <w:sz w:val="20"/>
          <w:szCs w:val="20"/>
          <w:rtl/>
        </w:rPr>
        <w:t>ص</w:t>
      </w:r>
      <w:r w:rsidRPr="002A2147">
        <w:rPr>
          <w:rFonts w:cs="2  Badr"/>
          <w:color w:val="auto"/>
          <w:sz w:val="20"/>
          <w:szCs w:val="20"/>
          <w:rtl/>
        </w:rPr>
        <w:t xml:space="preserve"> 297</w:t>
      </w:r>
      <w:r w:rsidR="002A2147" w:rsidRPr="002A2147">
        <w:rPr>
          <w:rFonts w:cs="2  Badr" w:hint="cs"/>
          <w:color w:val="auto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7A" w:rsidRDefault="007E0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7A" w:rsidRPr="002C05A6" w:rsidRDefault="007E0A7A" w:rsidP="00E60BA6">
    <w:pPr>
      <w:tabs>
        <w:tab w:val="left" w:pos="7985"/>
      </w:tabs>
      <w:rPr>
        <w:b/>
        <w:bCs/>
        <w:sz w:val="40"/>
        <w:szCs w:val="36"/>
        <w:rtl/>
      </w:rPr>
    </w:pPr>
    <w:r>
      <w:rPr>
        <w:noProof/>
      </w:rPr>
      <w:drawing>
        <wp:inline distT="0" distB="0" distL="0" distR="0" wp14:anchorId="3FB1C51C" wp14:editId="21E3A9FA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35FC9764" wp14:editId="36489A51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49" w:name="OLE_LINK1"/>
    <w:bookmarkStart w:id="50" w:name="OLE_LINK2"/>
    <w:bookmarkEnd w:id="49"/>
    <w:bookmarkEnd w:id="50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E60BA6">
      <w:rPr>
        <w:rFonts w:ascii="IranNastaliq" w:hAnsi="IranNastaliq" w:cs="IranNastaliq" w:hint="cs"/>
        <w:sz w:val="32"/>
        <w:rtl/>
      </w:rPr>
      <w:t xml:space="preserve">       </w:t>
    </w:r>
    <w:r w:rsidRPr="00E60BA6">
      <w:rPr>
        <w:rFonts w:ascii="IranNastaliq" w:hAnsi="IranNastaliq" w:cs="IranNastaliq" w:hint="cs"/>
        <w:sz w:val="40"/>
        <w:szCs w:val="36"/>
        <w:rtl/>
      </w:rPr>
      <w:t xml:space="preserve">   </w:t>
    </w:r>
    <w:r w:rsidRPr="00E60BA6">
      <w:rPr>
        <w:rFonts w:ascii="IranNastaliq" w:hAnsi="IranNastaliq" w:cs="IranNastaliq"/>
        <w:sz w:val="40"/>
        <w:szCs w:val="36"/>
        <w:rtl/>
      </w:rPr>
      <w:t>شمار</w:t>
    </w:r>
    <w:r w:rsidRPr="00E60BA6">
      <w:rPr>
        <w:rFonts w:ascii="IranNastaliq" w:hAnsi="IranNastaliq" w:cs="IranNastaliq" w:hint="cs"/>
        <w:sz w:val="40"/>
        <w:szCs w:val="36"/>
        <w:rtl/>
      </w:rPr>
      <w:t>ه</w:t>
    </w:r>
    <w:r w:rsidRPr="00E60BA6">
      <w:rPr>
        <w:rFonts w:ascii="IranNastaliq" w:hAnsi="IranNastaliq" w:cs="IranNastaliq"/>
        <w:sz w:val="40"/>
        <w:szCs w:val="36"/>
        <w:rtl/>
      </w:rPr>
      <w:t xml:space="preserve"> ثبت:</w:t>
    </w:r>
    <w:r w:rsidRPr="00E60BA6">
      <w:rPr>
        <w:rFonts w:ascii="IranNastaliq" w:hAnsi="IranNastaliq" w:cs="IranNastaliq" w:hint="cs"/>
        <w:sz w:val="40"/>
        <w:szCs w:val="36"/>
        <w:rtl/>
      </w:rPr>
      <w:t>2140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7A" w:rsidRDefault="007E0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DC2A86"/>
    <w:multiLevelType w:val="hybridMultilevel"/>
    <w:tmpl w:val="292A96DA"/>
    <w:lvl w:ilvl="0" w:tplc="AD3A31E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F32A67"/>
    <w:multiLevelType w:val="hybridMultilevel"/>
    <w:tmpl w:val="E30A8B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38"/>
  </w:num>
  <w:num w:numId="5">
    <w:abstractNumId w:val="13"/>
  </w:num>
  <w:num w:numId="6">
    <w:abstractNumId w:val="3"/>
  </w:num>
  <w:num w:numId="7">
    <w:abstractNumId w:val="8"/>
  </w:num>
  <w:num w:numId="8">
    <w:abstractNumId w:val="37"/>
  </w:num>
  <w:num w:numId="9">
    <w:abstractNumId w:val="0"/>
  </w:num>
  <w:num w:numId="10">
    <w:abstractNumId w:val="26"/>
  </w:num>
  <w:num w:numId="11">
    <w:abstractNumId w:val="1"/>
  </w:num>
  <w:num w:numId="12">
    <w:abstractNumId w:val="17"/>
  </w:num>
  <w:num w:numId="13">
    <w:abstractNumId w:val="41"/>
  </w:num>
  <w:num w:numId="14">
    <w:abstractNumId w:val="16"/>
  </w:num>
  <w:num w:numId="15">
    <w:abstractNumId w:val="20"/>
  </w:num>
  <w:num w:numId="16">
    <w:abstractNumId w:val="18"/>
  </w:num>
  <w:num w:numId="17">
    <w:abstractNumId w:val="40"/>
  </w:num>
  <w:num w:numId="18">
    <w:abstractNumId w:val="42"/>
  </w:num>
  <w:num w:numId="19">
    <w:abstractNumId w:val="22"/>
  </w:num>
  <w:num w:numId="20">
    <w:abstractNumId w:val="36"/>
  </w:num>
  <w:num w:numId="21">
    <w:abstractNumId w:val="19"/>
  </w:num>
  <w:num w:numId="22">
    <w:abstractNumId w:val="23"/>
  </w:num>
  <w:num w:numId="23">
    <w:abstractNumId w:val="5"/>
  </w:num>
  <w:num w:numId="24">
    <w:abstractNumId w:val="29"/>
  </w:num>
  <w:num w:numId="25">
    <w:abstractNumId w:val="32"/>
  </w:num>
  <w:num w:numId="26">
    <w:abstractNumId w:val="11"/>
  </w:num>
  <w:num w:numId="27">
    <w:abstractNumId w:val="15"/>
  </w:num>
  <w:num w:numId="28">
    <w:abstractNumId w:val="10"/>
  </w:num>
  <w:num w:numId="29">
    <w:abstractNumId w:val="25"/>
  </w:num>
  <w:num w:numId="30">
    <w:abstractNumId w:val="31"/>
  </w:num>
  <w:num w:numId="31">
    <w:abstractNumId w:val="27"/>
  </w:num>
  <w:num w:numId="32">
    <w:abstractNumId w:val="34"/>
  </w:num>
  <w:num w:numId="33">
    <w:abstractNumId w:val="43"/>
  </w:num>
  <w:num w:numId="34">
    <w:abstractNumId w:val="14"/>
  </w:num>
  <w:num w:numId="35">
    <w:abstractNumId w:val="30"/>
  </w:num>
  <w:num w:numId="36">
    <w:abstractNumId w:val="44"/>
  </w:num>
  <w:num w:numId="37">
    <w:abstractNumId w:val="2"/>
  </w:num>
  <w:num w:numId="38">
    <w:abstractNumId w:val="33"/>
  </w:num>
  <w:num w:numId="39">
    <w:abstractNumId w:val="39"/>
  </w:num>
  <w:num w:numId="40">
    <w:abstractNumId w:val="24"/>
  </w:num>
  <w:num w:numId="41">
    <w:abstractNumId w:val="7"/>
  </w:num>
  <w:num w:numId="42">
    <w:abstractNumId w:val="6"/>
  </w:num>
  <w:num w:numId="43">
    <w:abstractNumId w:val="28"/>
  </w:num>
  <w:num w:numId="44">
    <w:abstractNumId w:val="3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3B2B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55B2"/>
    <w:rsid w:val="00127D8A"/>
    <w:rsid w:val="00127E76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E6866"/>
    <w:rsid w:val="001F0B0C"/>
    <w:rsid w:val="001F0F49"/>
    <w:rsid w:val="001F3C18"/>
    <w:rsid w:val="002039FE"/>
    <w:rsid w:val="00205E5E"/>
    <w:rsid w:val="0021021E"/>
    <w:rsid w:val="00211AD8"/>
    <w:rsid w:val="00211D46"/>
    <w:rsid w:val="0021246F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147"/>
    <w:rsid w:val="002A2376"/>
    <w:rsid w:val="002A30AA"/>
    <w:rsid w:val="002A4C9D"/>
    <w:rsid w:val="002A4CA2"/>
    <w:rsid w:val="002A7B63"/>
    <w:rsid w:val="002B3B75"/>
    <w:rsid w:val="002B5AB7"/>
    <w:rsid w:val="002C05A6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0422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9A7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31FB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92"/>
    <w:rsid w:val="003E73E8"/>
    <w:rsid w:val="003F0CDD"/>
    <w:rsid w:val="003F0FE5"/>
    <w:rsid w:val="003F1793"/>
    <w:rsid w:val="003F47B1"/>
    <w:rsid w:val="003F7C66"/>
    <w:rsid w:val="004000EA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57A02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694B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296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06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48D5"/>
    <w:rsid w:val="007C776F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0A7A"/>
    <w:rsid w:val="007E213E"/>
    <w:rsid w:val="007E60E6"/>
    <w:rsid w:val="007E671B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450E"/>
    <w:rsid w:val="008C5D2B"/>
    <w:rsid w:val="008D1A99"/>
    <w:rsid w:val="008D3316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32BD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4651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3C5B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596D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630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4AB8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7464B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0BA6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1D0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2581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76610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610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610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610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255B2"/>
    <w:pPr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610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6610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66106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6610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6610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610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6106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66106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255B2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766106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76610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610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6610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66106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66106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uiPriority w:val="99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uiPriority w:val="99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610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610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6106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3379A7"/>
    <w:pPr>
      <w:bidi/>
      <w:ind w:firstLine="284"/>
      <w:contextualSpacing/>
      <w:jc w:val="lowKashida"/>
    </w:pPr>
    <w:rPr>
      <w:rFonts w:eastAsia="2  Lotus" w:cs="2  Badr"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3379A7"/>
    <w:rPr>
      <w:rFonts w:eastAsia="2  Lotus" w:cs="2  Badr"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76610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766106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76610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66106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6610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66106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6610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6610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6610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106"/>
    <w:rPr>
      <w:b/>
      <w:bCs/>
      <w:sz w:val="20"/>
      <w:szCs w:val="20"/>
    </w:rPr>
  </w:style>
  <w:style w:type="character" w:styleId="Emphasis">
    <w:name w:val="Emphasis"/>
    <w:uiPriority w:val="20"/>
    <w:qFormat/>
    <w:rsid w:val="00766106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76610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610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610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610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610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610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610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6610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610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6106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76610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610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6106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610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255B2"/>
    <w:pPr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610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6610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66106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6610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6610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6106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6106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66106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255B2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766106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76610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610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6610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66106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66106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uiPriority w:val="99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uiPriority w:val="99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610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610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6106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3379A7"/>
    <w:pPr>
      <w:bidi/>
      <w:ind w:firstLine="284"/>
      <w:contextualSpacing/>
      <w:jc w:val="lowKashida"/>
    </w:pPr>
    <w:rPr>
      <w:rFonts w:eastAsia="2  Lotus" w:cs="2  Badr"/>
      <w:sz w:val="72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3379A7"/>
    <w:rPr>
      <w:rFonts w:eastAsia="2  Lotus" w:cs="2  Badr"/>
      <w:sz w:val="72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76610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766106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76610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66106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6610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66106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6610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6610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6610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106"/>
    <w:rPr>
      <w:b/>
      <w:bCs/>
      <w:sz w:val="20"/>
      <w:szCs w:val="20"/>
    </w:rPr>
  </w:style>
  <w:style w:type="character" w:styleId="Emphasis">
    <w:name w:val="Emphasis"/>
    <w:uiPriority w:val="20"/>
    <w:qFormat/>
    <w:rsid w:val="00766106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76610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610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610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610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610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610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610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6610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610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6106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8A30-7DC9-4E56-8099-614AC9FF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108</cp:revision>
  <dcterms:created xsi:type="dcterms:W3CDTF">2014-02-17T14:55:00Z</dcterms:created>
  <dcterms:modified xsi:type="dcterms:W3CDTF">2015-01-07T06:01:00Z</dcterms:modified>
</cp:coreProperties>
</file>