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38" w:rsidRPr="00490FF3" w:rsidRDefault="00BF2038" w:rsidP="001816B8">
      <w:pPr>
        <w:pStyle w:val="TOC1"/>
        <w:rPr>
          <w:rtl/>
        </w:rPr>
      </w:pPr>
      <w:bookmarkStart w:id="0" w:name="_Toc395343500"/>
      <w:r w:rsidRPr="00490FF3">
        <w:rPr>
          <w:rFonts w:hint="cs"/>
          <w:rtl/>
        </w:rPr>
        <w:t>بسم الله الرحمن الرحیم</w:t>
      </w:r>
    </w:p>
    <w:p w:rsidR="002025FC" w:rsidRPr="00490FF3" w:rsidRDefault="00654C4F" w:rsidP="001816B8">
      <w:pPr>
        <w:pStyle w:val="Heading1"/>
        <w:spacing w:before="0"/>
        <w:rPr>
          <w:rtl/>
        </w:rPr>
      </w:pPr>
      <w:bookmarkStart w:id="1" w:name="_Toc395343878"/>
      <w:r w:rsidRPr="00490FF3">
        <w:rPr>
          <w:rFonts w:hint="cs"/>
          <w:rtl/>
        </w:rPr>
        <w:t>فروعات ب</w:t>
      </w:r>
      <w:r w:rsidR="006307FC" w:rsidRPr="00490FF3">
        <w:rPr>
          <w:rFonts w:hint="cs"/>
          <w:rtl/>
        </w:rPr>
        <w:t>اب</w:t>
      </w:r>
      <w:r w:rsidRPr="00490FF3">
        <w:rPr>
          <w:rFonts w:hint="cs"/>
          <w:rtl/>
        </w:rPr>
        <w:t xml:space="preserve"> سب</w:t>
      </w:r>
      <w:bookmarkEnd w:id="0"/>
      <w:bookmarkEnd w:id="1"/>
    </w:p>
    <w:p w:rsidR="00BE0BA9" w:rsidRPr="00490FF3" w:rsidRDefault="00654C4F" w:rsidP="001816B8">
      <w:pPr>
        <w:pStyle w:val="Heading2"/>
        <w:spacing w:before="0"/>
        <w:rPr>
          <w:rtl/>
        </w:rPr>
      </w:pPr>
      <w:bookmarkStart w:id="2" w:name="_Toc395343501"/>
      <w:bookmarkStart w:id="3" w:name="_Toc395343879"/>
      <w:r w:rsidRPr="00490FF3">
        <w:rPr>
          <w:rFonts w:hint="cs"/>
          <w:rtl/>
        </w:rPr>
        <w:t>فرع هفدهم</w:t>
      </w:r>
      <w:bookmarkEnd w:id="2"/>
      <w:bookmarkEnd w:id="3"/>
      <w:r w:rsidRPr="00490FF3">
        <w:rPr>
          <w:rFonts w:hint="cs"/>
          <w:rtl/>
        </w:rPr>
        <w:t xml:space="preserve"> </w:t>
      </w:r>
    </w:p>
    <w:p w:rsidR="002025FC" w:rsidRPr="00490FF3" w:rsidRDefault="00FF7289" w:rsidP="001816B8">
      <w:pPr>
        <w:spacing w:after="0"/>
        <w:rPr>
          <w:rtl/>
        </w:rPr>
      </w:pPr>
      <w:r w:rsidRPr="00490FF3">
        <w:rPr>
          <w:rFonts w:hint="cs"/>
          <w:rtl/>
        </w:rPr>
        <w:t xml:space="preserve">بر خلاف باب غيبت دليل خاصي در </w:t>
      </w:r>
      <w:r w:rsidR="00654C4F" w:rsidRPr="00490FF3">
        <w:rPr>
          <w:rFonts w:hint="cs"/>
          <w:rtl/>
        </w:rPr>
        <w:t>استماع سب</w:t>
      </w:r>
      <w:r w:rsidRPr="00490FF3">
        <w:rPr>
          <w:rFonts w:hint="cs"/>
          <w:rtl/>
        </w:rPr>
        <w:t xml:space="preserve"> با عنوان استماع </w:t>
      </w:r>
      <w:r w:rsidR="006307FC" w:rsidRPr="00490FF3">
        <w:rPr>
          <w:rFonts w:hint="cs"/>
          <w:rtl/>
        </w:rPr>
        <w:t xml:space="preserve">بر حرمت </w:t>
      </w:r>
      <w:r w:rsidRPr="00490FF3">
        <w:rPr>
          <w:rFonts w:hint="cs"/>
          <w:rtl/>
        </w:rPr>
        <w:t xml:space="preserve">وجود </w:t>
      </w:r>
      <w:r w:rsidR="006307FC" w:rsidRPr="00490FF3">
        <w:rPr>
          <w:rFonts w:hint="cs"/>
          <w:rtl/>
        </w:rPr>
        <w:t>ندارد.</w:t>
      </w:r>
      <w:r w:rsidR="00654C4F" w:rsidRPr="00490FF3">
        <w:rPr>
          <w:rFonts w:hint="cs"/>
          <w:rtl/>
        </w:rPr>
        <w:t xml:space="preserve"> در باب غيبت دليل خاص داريم كه السامع احد المغتابين است</w:t>
      </w:r>
      <w:r w:rsidRPr="00490FF3">
        <w:rPr>
          <w:rFonts w:hint="cs"/>
          <w:rtl/>
        </w:rPr>
        <w:t xml:space="preserve">. </w:t>
      </w:r>
      <w:r w:rsidR="00654C4F" w:rsidRPr="00490FF3">
        <w:rPr>
          <w:rFonts w:hint="cs"/>
          <w:rtl/>
        </w:rPr>
        <w:t xml:space="preserve">اما در </w:t>
      </w:r>
      <w:r w:rsidRPr="00490FF3">
        <w:rPr>
          <w:rFonts w:hint="cs"/>
          <w:rtl/>
        </w:rPr>
        <w:t xml:space="preserve">بررسی </w:t>
      </w:r>
      <w:r w:rsidR="00654C4F" w:rsidRPr="00490FF3">
        <w:rPr>
          <w:rFonts w:hint="cs"/>
          <w:rtl/>
        </w:rPr>
        <w:t>ادله عامه</w:t>
      </w:r>
      <w:r w:rsidR="006307FC" w:rsidRPr="00490FF3">
        <w:rPr>
          <w:rFonts w:hint="cs"/>
          <w:rtl/>
        </w:rPr>
        <w:t xml:space="preserve"> </w:t>
      </w:r>
      <w:r w:rsidR="00654C4F" w:rsidRPr="00490FF3">
        <w:rPr>
          <w:rFonts w:hint="cs"/>
          <w:rtl/>
        </w:rPr>
        <w:t xml:space="preserve">چهار وجه ذكر </w:t>
      </w:r>
      <w:r w:rsidR="006307FC" w:rsidRPr="00490FF3">
        <w:rPr>
          <w:rFonts w:hint="cs"/>
          <w:rtl/>
        </w:rPr>
        <w:t>شد</w:t>
      </w:r>
      <w:r w:rsidR="00654C4F" w:rsidRPr="00490FF3">
        <w:rPr>
          <w:rFonts w:hint="cs"/>
          <w:rtl/>
        </w:rPr>
        <w:t xml:space="preserve"> كه مي</w:t>
      </w:r>
      <w:r w:rsidR="006307FC" w:rsidRPr="00490FF3">
        <w:rPr>
          <w:rtl/>
        </w:rPr>
        <w:softHyphen/>
      </w:r>
      <w:r w:rsidRPr="00490FF3">
        <w:rPr>
          <w:rFonts w:hint="cs"/>
          <w:rtl/>
        </w:rPr>
        <w:t>شود في</w:t>
      </w:r>
      <w:r w:rsidRPr="00490FF3">
        <w:rPr>
          <w:rtl/>
        </w:rPr>
        <w:softHyphen/>
      </w:r>
      <w:r w:rsidR="00654C4F" w:rsidRPr="00490FF3">
        <w:rPr>
          <w:rFonts w:hint="cs"/>
          <w:rtl/>
        </w:rPr>
        <w:t xml:space="preserve">الجمله براي استماع </w:t>
      </w:r>
      <w:r w:rsidR="006307FC" w:rsidRPr="00490FF3">
        <w:rPr>
          <w:rFonts w:hint="cs"/>
          <w:rtl/>
        </w:rPr>
        <w:t xml:space="preserve">سب </w:t>
      </w:r>
      <w:r w:rsidR="00654C4F" w:rsidRPr="00490FF3">
        <w:rPr>
          <w:rFonts w:hint="cs"/>
          <w:rtl/>
        </w:rPr>
        <w:t xml:space="preserve">قول به حرمت </w:t>
      </w:r>
      <w:r w:rsidRPr="00490FF3">
        <w:rPr>
          <w:rFonts w:hint="cs"/>
          <w:rtl/>
        </w:rPr>
        <w:t xml:space="preserve">را </w:t>
      </w:r>
      <w:r w:rsidR="00654C4F" w:rsidRPr="00490FF3">
        <w:rPr>
          <w:rFonts w:hint="cs"/>
          <w:rtl/>
        </w:rPr>
        <w:t>قائل بود</w:t>
      </w:r>
      <w:r w:rsidR="006307FC" w:rsidRPr="00490FF3">
        <w:rPr>
          <w:rFonts w:hint="cs"/>
          <w:rtl/>
        </w:rPr>
        <w:t>.</w:t>
      </w:r>
    </w:p>
    <w:p w:rsidR="005D5D1F" w:rsidRPr="00490FF3" w:rsidRDefault="005D5D1F" w:rsidP="001816B8">
      <w:pPr>
        <w:pStyle w:val="Heading3"/>
        <w:spacing w:before="0"/>
        <w:rPr>
          <w:rtl/>
        </w:rPr>
      </w:pPr>
      <w:bookmarkStart w:id="4" w:name="_Toc395343502"/>
      <w:bookmarkStart w:id="5" w:name="_Toc395343880"/>
      <w:r w:rsidRPr="00490FF3">
        <w:rPr>
          <w:rFonts w:hint="cs"/>
          <w:rtl/>
        </w:rPr>
        <w:t>شرکت در مجلس معصیت</w:t>
      </w:r>
      <w:bookmarkEnd w:id="4"/>
      <w:bookmarkEnd w:id="5"/>
    </w:p>
    <w:p w:rsidR="002025FC" w:rsidRPr="00490FF3" w:rsidRDefault="00654C4F" w:rsidP="001816B8">
      <w:pPr>
        <w:spacing w:after="0"/>
        <w:rPr>
          <w:rtl/>
        </w:rPr>
      </w:pPr>
      <w:r w:rsidRPr="00490FF3">
        <w:rPr>
          <w:rFonts w:hint="cs"/>
          <w:rtl/>
        </w:rPr>
        <w:t xml:space="preserve"> يكي از </w:t>
      </w:r>
      <w:r w:rsidR="006307FC" w:rsidRPr="00490FF3">
        <w:rPr>
          <w:rFonts w:hint="cs"/>
          <w:rtl/>
        </w:rPr>
        <w:t xml:space="preserve">این </w:t>
      </w:r>
      <w:r w:rsidRPr="00490FF3">
        <w:rPr>
          <w:rFonts w:hint="cs"/>
          <w:rtl/>
        </w:rPr>
        <w:t>چهار وجه</w:t>
      </w:r>
      <w:r w:rsidR="005D5D1F" w:rsidRPr="00490FF3">
        <w:rPr>
          <w:rFonts w:hint="cs"/>
          <w:rtl/>
        </w:rPr>
        <w:t>،</w:t>
      </w:r>
      <w:r w:rsidRPr="00490FF3">
        <w:rPr>
          <w:rFonts w:hint="cs"/>
          <w:rtl/>
        </w:rPr>
        <w:t xml:space="preserve"> ادله</w:t>
      </w:r>
      <w:r w:rsidR="006307FC" w:rsidRPr="00490FF3">
        <w:rPr>
          <w:rtl/>
        </w:rPr>
        <w:softHyphen/>
      </w:r>
      <w:r w:rsidRPr="00490FF3">
        <w:rPr>
          <w:rFonts w:hint="cs"/>
          <w:rtl/>
        </w:rPr>
        <w:t xml:space="preserve">اي </w:t>
      </w:r>
      <w:r w:rsidR="006307FC" w:rsidRPr="00490FF3">
        <w:rPr>
          <w:rFonts w:hint="cs"/>
          <w:rtl/>
        </w:rPr>
        <w:t xml:space="preserve">است </w:t>
      </w:r>
      <w:r w:rsidRPr="00490FF3">
        <w:rPr>
          <w:rFonts w:hint="cs"/>
          <w:rtl/>
        </w:rPr>
        <w:t xml:space="preserve">كه در باب مجالست و مشاركت با اهل معاصي و </w:t>
      </w:r>
      <w:r w:rsidR="006307FC" w:rsidRPr="00490FF3">
        <w:rPr>
          <w:rFonts w:hint="cs"/>
          <w:rtl/>
        </w:rPr>
        <w:t>شرکت در مج</w:t>
      </w:r>
      <w:r w:rsidRPr="00490FF3">
        <w:rPr>
          <w:rFonts w:hint="cs"/>
          <w:rtl/>
        </w:rPr>
        <w:t>لس معصيت وارد شده است</w:t>
      </w:r>
      <w:r w:rsidR="006307FC" w:rsidRPr="00490FF3">
        <w:rPr>
          <w:rFonts w:hint="cs"/>
          <w:rtl/>
        </w:rPr>
        <w:t>.</w:t>
      </w:r>
      <w:r w:rsidRPr="00490FF3">
        <w:rPr>
          <w:rFonts w:hint="cs"/>
          <w:rtl/>
        </w:rPr>
        <w:t xml:space="preserve"> مجالست با اهل معاصي و مشاركت در مجلس معصيت </w:t>
      </w:r>
      <w:r w:rsidR="005D5D1F" w:rsidRPr="00490FF3">
        <w:rPr>
          <w:rFonts w:hint="cs"/>
          <w:rtl/>
        </w:rPr>
        <w:t>عام و خاص</w:t>
      </w:r>
      <w:r w:rsidRPr="00490FF3">
        <w:rPr>
          <w:rFonts w:hint="cs"/>
          <w:rtl/>
        </w:rPr>
        <w:t xml:space="preserve"> من وجه است </w:t>
      </w:r>
      <w:r w:rsidR="005D5D1F" w:rsidRPr="00490FF3">
        <w:rPr>
          <w:rFonts w:hint="cs"/>
          <w:rtl/>
        </w:rPr>
        <w:t>و قاعده عام</w:t>
      </w:r>
      <w:r w:rsidRPr="00490FF3">
        <w:rPr>
          <w:rFonts w:hint="cs"/>
          <w:rtl/>
        </w:rPr>
        <w:t xml:space="preserve"> فقهي </w:t>
      </w:r>
      <w:r w:rsidR="005D5D1F" w:rsidRPr="00490FF3">
        <w:rPr>
          <w:rFonts w:hint="cs"/>
          <w:rtl/>
        </w:rPr>
        <w:t xml:space="preserve">و </w:t>
      </w:r>
      <w:r w:rsidRPr="00490FF3">
        <w:rPr>
          <w:rFonts w:hint="cs"/>
          <w:rtl/>
        </w:rPr>
        <w:t>ادله</w:t>
      </w:r>
      <w:r w:rsidR="005D5D1F" w:rsidRPr="00490FF3">
        <w:rPr>
          <w:rtl/>
        </w:rPr>
        <w:softHyphen/>
      </w:r>
      <w:r w:rsidR="005D5D1F" w:rsidRPr="00490FF3">
        <w:rPr>
          <w:rFonts w:hint="cs"/>
          <w:rtl/>
        </w:rPr>
        <w:t>ای</w:t>
      </w:r>
      <w:r w:rsidRPr="00490FF3">
        <w:rPr>
          <w:rFonts w:hint="cs"/>
          <w:rtl/>
        </w:rPr>
        <w:t xml:space="preserve"> مطلق </w:t>
      </w:r>
      <w:r w:rsidR="005D5D1F" w:rsidRPr="00490FF3">
        <w:rPr>
          <w:rFonts w:hint="cs"/>
          <w:rtl/>
        </w:rPr>
        <w:t>دال بر حرمت آنهاست.</w:t>
      </w:r>
    </w:p>
    <w:p w:rsidR="005D5D1F" w:rsidRPr="00490FF3" w:rsidRDefault="005D5D1F" w:rsidP="001816B8">
      <w:pPr>
        <w:pStyle w:val="Heading3"/>
        <w:spacing w:before="0"/>
        <w:rPr>
          <w:rtl/>
        </w:rPr>
      </w:pPr>
      <w:bookmarkStart w:id="6" w:name="_Toc395343503"/>
      <w:bookmarkStart w:id="7" w:name="_Toc395343881"/>
      <w:r w:rsidRPr="00490FF3">
        <w:rPr>
          <w:rFonts w:hint="cs"/>
          <w:rtl/>
        </w:rPr>
        <w:t>بررسی ادله</w:t>
      </w:r>
      <w:bookmarkEnd w:id="6"/>
      <w:bookmarkEnd w:id="7"/>
    </w:p>
    <w:p w:rsidR="002025FC" w:rsidRPr="00490FF3" w:rsidRDefault="00654C4F" w:rsidP="001816B8">
      <w:pPr>
        <w:spacing w:after="0"/>
        <w:rPr>
          <w:rtl/>
        </w:rPr>
      </w:pPr>
      <w:r w:rsidRPr="00490FF3">
        <w:rPr>
          <w:rFonts w:hint="cs"/>
          <w:rtl/>
        </w:rPr>
        <w:t>اجمالا</w:t>
      </w:r>
      <w:r w:rsidR="00D37057" w:rsidRPr="00490FF3">
        <w:rPr>
          <w:rFonts w:hint="cs"/>
          <w:rtl/>
        </w:rPr>
        <w:t>ً</w:t>
      </w:r>
      <w:r w:rsidRPr="00490FF3">
        <w:rPr>
          <w:rFonts w:hint="cs"/>
          <w:rtl/>
        </w:rPr>
        <w:t xml:space="preserve"> مستندات قاعده عامه ذكر </w:t>
      </w:r>
      <w:r w:rsidR="00D37057" w:rsidRPr="00490FF3">
        <w:rPr>
          <w:rFonts w:hint="cs"/>
          <w:rtl/>
        </w:rPr>
        <w:t>می</w:t>
      </w:r>
      <w:r w:rsidR="00D37057" w:rsidRPr="00490FF3">
        <w:rPr>
          <w:rtl/>
        </w:rPr>
        <w:softHyphen/>
      </w:r>
      <w:r w:rsidR="00D37057" w:rsidRPr="00490FF3">
        <w:rPr>
          <w:rFonts w:hint="cs"/>
          <w:rtl/>
        </w:rPr>
        <w:t>شود</w:t>
      </w:r>
      <w:r w:rsidRPr="00490FF3">
        <w:rPr>
          <w:rFonts w:hint="cs"/>
          <w:rtl/>
        </w:rPr>
        <w:t xml:space="preserve"> </w:t>
      </w:r>
      <w:r w:rsidR="00D37057" w:rsidRPr="00490FF3">
        <w:rPr>
          <w:rFonts w:hint="cs"/>
          <w:rtl/>
        </w:rPr>
        <w:t>گرچه</w:t>
      </w:r>
      <w:r w:rsidRPr="00490FF3">
        <w:rPr>
          <w:rFonts w:hint="cs"/>
          <w:rtl/>
        </w:rPr>
        <w:t xml:space="preserve"> خود اين بحث به عنوان </w:t>
      </w:r>
      <w:r w:rsidR="00D37057" w:rsidRPr="00490FF3">
        <w:rPr>
          <w:rFonts w:hint="cs"/>
          <w:rtl/>
        </w:rPr>
        <w:t xml:space="preserve">یک </w:t>
      </w:r>
      <w:r w:rsidRPr="00490FF3">
        <w:rPr>
          <w:rFonts w:hint="cs"/>
          <w:rtl/>
        </w:rPr>
        <w:t xml:space="preserve">قاعده فقهي </w:t>
      </w:r>
      <w:r w:rsidR="00D37057" w:rsidRPr="00490FF3">
        <w:rPr>
          <w:rFonts w:hint="cs"/>
          <w:rtl/>
        </w:rPr>
        <w:t xml:space="preserve">مستقل </w:t>
      </w:r>
      <w:r w:rsidR="00AE1A7B" w:rsidRPr="00490FF3">
        <w:rPr>
          <w:rFonts w:hint="cs"/>
          <w:rtl/>
        </w:rPr>
        <w:t xml:space="preserve">نیاز به بحث مبسوطی </w:t>
      </w:r>
      <w:r w:rsidRPr="00490FF3">
        <w:rPr>
          <w:rFonts w:hint="cs"/>
          <w:rtl/>
        </w:rPr>
        <w:t xml:space="preserve">در حد بحث سب دارد كه متأسفانه </w:t>
      </w:r>
      <w:r w:rsidR="00AE1A7B" w:rsidRPr="00490FF3">
        <w:rPr>
          <w:rFonts w:hint="cs"/>
          <w:rtl/>
        </w:rPr>
        <w:t>چندان به آن پرداخته</w:t>
      </w:r>
      <w:r w:rsidR="002025FC" w:rsidRPr="00490FF3">
        <w:rPr>
          <w:rFonts w:hint="cs"/>
          <w:rtl/>
        </w:rPr>
        <w:t xml:space="preserve"> </w:t>
      </w:r>
      <w:r w:rsidR="009B2DF5" w:rsidRPr="00490FF3">
        <w:rPr>
          <w:rFonts w:hint="cs"/>
          <w:rtl/>
        </w:rPr>
        <w:t>نشده</w:t>
      </w:r>
      <w:r w:rsidR="002025FC" w:rsidRPr="00490FF3">
        <w:rPr>
          <w:rFonts w:hint="cs"/>
          <w:rtl/>
        </w:rPr>
        <w:t>.</w:t>
      </w:r>
      <w:r w:rsidR="009B2DF5" w:rsidRPr="00490FF3">
        <w:rPr>
          <w:rFonts w:hint="cs"/>
          <w:rtl/>
        </w:rPr>
        <w:t xml:space="preserve"> روايات و ادله</w:t>
      </w:r>
      <w:r w:rsidR="009B2DF5" w:rsidRPr="00490FF3">
        <w:rPr>
          <w:rtl/>
        </w:rPr>
        <w:softHyphen/>
      </w:r>
      <w:r w:rsidR="009B2DF5" w:rsidRPr="00490FF3">
        <w:rPr>
          <w:rFonts w:hint="cs"/>
          <w:rtl/>
        </w:rPr>
        <w:t>اي كه در باب شركت در مجالس معصيت و هم نشيني با اهل معصيت وارد شده از يك منظر كلي به دو دسته تقسيم مي</w:t>
      </w:r>
      <w:r w:rsidR="009B2DF5" w:rsidRPr="00490FF3">
        <w:rPr>
          <w:rtl/>
        </w:rPr>
        <w:softHyphen/>
      </w:r>
      <w:r w:rsidR="009B2DF5" w:rsidRPr="00490FF3">
        <w:rPr>
          <w:rFonts w:hint="cs"/>
          <w:rtl/>
        </w:rPr>
        <w:t>شوند.</w:t>
      </w:r>
    </w:p>
    <w:p w:rsidR="005D5D1F" w:rsidRPr="00490FF3" w:rsidRDefault="005D5D1F" w:rsidP="001816B8">
      <w:pPr>
        <w:pStyle w:val="Heading4"/>
        <w:rPr>
          <w:rtl/>
        </w:rPr>
      </w:pPr>
      <w:bookmarkStart w:id="8" w:name="_Toc395343504"/>
      <w:bookmarkStart w:id="9" w:name="_Toc395343882"/>
      <w:r w:rsidRPr="00490FF3">
        <w:rPr>
          <w:rFonts w:hint="cs"/>
          <w:rtl/>
        </w:rPr>
        <w:t>ادله خاص</w:t>
      </w:r>
      <w:bookmarkEnd w:id="8"/>
      <w:bookmarkEnd w:id="9"/>
    </w:p>
    <w:p w:rsidR="00145681" w:rsidRPr="00490FF3" w:rsidRDefault="00654C4F" w:rsidP="001816B8">
      <w:pPr>
        <w:spacing w:after="0"/>
        <w:rPr>
          <w:rtl/>
        </w:rPr>
      </w:pPr>
      <w:r w:rsidRPr="00490FF3">
        <w:rPr>
          <w:rFonts w:hint="cs"/>
          <w:rtl/>
        </w:rPr>
        <w:t>رواياتي كه در معاصي خاصه وارد شده</w:t>
      </w:r>
      <w:r w:rsidR="002536CF" w:rsidRPr="00490FF3">
        <w:rPr>
          <w:rFonts w:hint="cs"/>
          <w:rtl/>
        </w:rPr>
        <w:t xml:space="preserve"> است</w:t>
      </w:r>
      <w:r w:rsidRPr="00490FF3">
        <w:rPr>
          <w:rFonts w:hint="cs"/>
          <w:rtl/>
        </w:rPr>
        <w:t xml:space="preserve"> </w:t>
      </w:r>
      <w:r w:rsidR="00DA62BC" w:rsidRPr="00490FF3">
        <w:rPr>
          <w:rFonts w:hint="cs"/>
          <w:rtl/>
        </w:rPr>
        <w:t xml:space="preserve">و </w:t>
      </w:r>
      <w:r w:rsidRPr="00490FF3">
        <w:rPr>
          <w:rFonts w:hint="cs"/>
          <w:rtl/>
        </w:rPr>
        <w:t>يا آيات و ادله</w:t>
      </w:r>
      <w:r w:rsidR="00DA62BC" w:rsidRPr="00490FF3">
        <w:rPr>
          <w:rtl/>
        </w:rPr>
        <w:softHyphen/>
      </w:r>
      <w:r w:rsidRPr="00490FF3">
        <w:rPr>
          <w:rFonts w:hint="cs"/>
          <w:rtl/>
        </w:rPr>
        <w:t>اي كه با معاصي خاصه ارتباط دارد</w:t>
      </w:r>
      <w:r w:rsidR="00DA62BC" w:rsidRPr="00490FF3">
        <w:rPr>
          <w:rFonts w:hint="cs"/>
          <w:rtl/>
        </w:rPr>
        <w:t xml:space="preserve"> از جمله </w:t>
      </w:r>
      <w:r w:rsidRPr="00490FF3">
        <w:rPr>
          <w:rFonts w:hint="cs"/>
          <w:rtl/>
        </w:rPr>
        <w:t xml:space="preserve">آيه </w:t>
      </w:r>
      <w:r w:rsidR="002536CF" w:rsidRPr="00490FF3">
        <w:rPr>
          <w:rFonts w:hint="cs"/>
          <w:rtl/>
        </w:rPr>
        <w:t>«</w:t>
      </w:r>
      <w:r w:rsidR="002536CF" w:rsidRPr="00490FF3">
        <w:rPr>
          <w:rtl/>
        </w:rPr>
        <w:t xml:space="preserve"> </w:t>
      </w:r>
      <w:r w:rsidR="002536CF" w:rsidRPr="00490FF3">
        <w:rPr>
          <w:b/>
          <w:bCs/>
          <w:rtl/>
        </w:rPr>
        <w:t>إِذا سَمِعْتُمْ آياتِ اللَّهِ يُكْفَرُ بِها وَ يُسْتَهْزَأُ بِها</w:t>
      </w:r>
      <w:r w:rsidR="002536CF" w:rsidRPr="00490FF3">
        <w:rPr>
          <w:rFonts w:hint="cs"/>
          <w:rtl/>
        </w:rPr>
        <w:t>»</w:t>
      </w:r>
      <w:r w:rsidR="00490FF3">
        <w:rPr>
          <w:rFonts w:hint="cs"/>
          <w:rtl/>
        </w:rPr>
        <w:t>(</w:t>
      </w:r>
      <w:r w:rsidR="00490FF3" w:rsidRPr="00490FF3">
        <w:rPr>
          <w:rFonts w:hint="cs"/>
          <w:rtl/>
        </w:rPr>
        <w:t>نساء/</w:t>
      </w:r>
      <w:r w:rsidR="00490FF3" w:rsidRPr="00490FF3">
        <w:rPr>
          <w:rtl/>
        </w:rPr>
        <w:t>140</w:t>
      </w:r>
      <w:r w:rsidR="00490FF3">
        <w:rPr>
          <w:rFonts w:hint="cs"/>
          <w:rtl/>
        </w:rPr>
        <w:t xml:space="preserve">) </w:t>
      </w:r>
      <w:r w:rsidRPr="00490FF3">
        <w:rPr>
          <w:rFonts w:hint="cs"/>
          <w:rtl/>
        </w:rPr>
        <w:t xml:space="preserve">اين آيه مربوط به </w:t>
      </w:r>
      <w:r w:rsidR="002536CF" w:rsidRPr="00490FF3">
        <w:rPr>
          <w:rFonts w:hint="cs"/>
          <w:rtl/>
        </w:rPr>
        <w:t>استهزاء و مسخره کردن امور</w:t>
      </w:r>
      <w:r w:rsidRPr="00490FF3">
        <w:rPr>
          <w:rFonts w:hint="cs"/>
          <w:rtl/>
        </w:rPr>
        <w:t xml:space="preserve"> اعتقادي </w:t>
      </w:r>
      <w:r w:rsidR="002536CF" w:rsidRPr="00490FF3">
        <w:rPr>
          <w:rFonts w:hint="cs"/>
          <w:rtl/>
        </w:rPr>
        <w:t xml:space="preserve">و غیر </w:t>
      </w:r>
      <w:r w:rsidRPr="00490FF3">
        <w:rPr>
          <w:rFonts w:hint="cs"/>
          <w:rtl/>
        </w:rPr>
        <w:t>اعتقادي است</w:t>
      </w:r>
      <w:r w:rsidR="002536CF" w:rsidRPr="00490FF3">
        <w:rPr>
          <w:rFonts w:hint="cs"/>
          <w:rtl/>
        </w:rPr>
        <w:t>.</w:t>
      </w:r>
      <w:r w:rsidRPr="00490FF3">
        <w:rPr>
          <w:rFonts w:hint="cs"/>
          <w:rtl/>
        </w:rPr>
        <w:t xml:space="preserve"> بعضي از روايات در</w:t>
      </w:r>
      <w:r w:rsidR="002536CF" w:rsidRPr="00490FF3">
        <w:rPr>
          <w:rFonts w:hint="cs"/>
          <w:rtl/>
        </w:rPr>
        <w:t xml:space="preserve"> </w:t>
      </w:r>
      <w:r w:rsidRPr="00490FF3">
        <w:rPr>
          <w:rFonts w:hint="cs"/>
          <w:rtl/>
        </w:rPr>
        <w:t>جلد يازده وسائل</w:t>
      </w:r>
      <w:r w:rsidR="002536CF" w:rsidRPr="00490FF3">
        <w:rPr>
          <w:rFonts w:hint="cs"/>
          <w:rtl/>
        </w:rPr>
        <w:t>،</w:t>
      </w:r>
      <w:r w:rsidRPr="00490FF3">
        <w:rPr>
          <w:rFonts w:hint="cs"/>
          <w:rtl/>
        </w:rPr>
        <w:t xml:space="preserve"> كتاب امر به معروف و نهي از منكر </w:t>
      </w:r>
      <w:r w:rsidR="002536CF" w:rsidRPr="00490FF3">
        <w:rPr>
          <w:rFonts w:hint="cs"/>
          <w:rtl/>
        </w:rPr>
        <w:t>و ابوابی مثل</w:t>
      </w:r>
      <w:r w:rsidR="00935828" w:rsidRPr="00490FF3">
        <w:rPr>
          <w:rFonts w:hint="cs"/>
          <w:rtl/>
        </w:rPr>
        <w:t xml:space="preserve"> «</w:t>
      </w:r>
      <w:r w:rsidRPr="00490FF3">
        <w:rPr>
          <w:rFonts w:hint="cs"/>
          <w:rtl/>
        </w:rPr>
        <w:t xml:space="preserve"> </w:t>
      </w:r>
      <w:r w:rsidR="00935828" w:rsidRPr="00490FF3">
        <w:rPr>
          <w:rFonts w:hint="cs"/>
          <w:b/>
          <w:bCs/>
          <w:rtl/>
        </w:rPr>
        <w:t>بَابُ تَحْرِيمِ‏ مُجَاوَرَةِ أَهْلِ الْمَعَاصِي وَ مُخَالَطَتِهِمْ اخْتِيَاراً وَ مَحَبَّةِ بَقَائِهِم</w:t>
      </w:r>
      <w:r w:rsidR="00935828" w:rsidRPr="00490FF3">
        <w:rPr>
          <w:rFonts w:hint="cs"/>
          <w:rtl/>
        </w:rPr>
        <w:t>»‏</w:t>
      </w:r>
      <w:r w:rsidR="00935828" w:rsidRPr="00490FF3">
        <w:rPr>
          <w:vertAlign w:val="superscript"/>
          <w:rtl/>
        </w:rPr>
        <w:footnoteReference w:id="1"/>
      </w:r>
      <w:r w:rsidR="00935828" w:rsidRPr="00490FF3">
        <w:rPr>
          <w:rFonts w:hint="cs"/>
          <w:rtl/>
        </w:rPr>
        <w:t xml:space="preserve"> و</w:t>
      </w:r>
      <w:r w:rsidRPr="00490FF3">
        <w:rPr>
          <w:rFonts w:hint="cs"/>
          <w:rtl/>
        </w:rPr>
        <w:t xml:space="preserve"> </w:t>
      </w:r>
      <w:r w:rsidR="00935828" w:rsidRPr="00490FF3">
        <w:rPr>
          <w:rFonts w:hint="cs"/>
          <w:rtl/>
        </w:rPr>
        <w:t xml:space="preserve">« </w:t>
      </w:r>
      <w:r w:rsidR="00935828" w:rsidRPr="00490FF3">
        <w:rPr>
          <w:rFonts w:hint="cs"/>
          <w:b/>
          <w:bCs/>
          <w:rtl/>
        </w:rPr>
        <w:t>بَابُ تَحْرِيمِ الْمُجَالَسَةِ لِأَهْلِ الْمَعَاصِي وَ أَهْلِ الْبِدَع</w:t>
      </w:r>
      <w:r w:rsidR="00935828" w:rsidRPr="00490FF3">
        <w:rPr>
          <w:rFonts w:hint="cs"/>
          <w:rtl/>
        </w:rPr>
        <w:t>»‏</w:t>
      </w:r>
      <w:r w:rsidR="00935828" w:rsidRPr="00490FF3">
        <w:rPr>
          <w:vertAlign w:val="superscript"/>
          <w:rtl/>
        </w:rPr>
        <w:footnoteReference w:id="2"/>
      </w:r>
      <w:r w:rsidR="00F069A8" w:rsidRPr="00490FF3">
        <w:rPr>
          <w:rFonts w:hint="cs"/>
          <w:rtl/>
        </w:rPr>
        <w:t xml:space="preserve"> </w:t>
      </w:r>
      <w:r w:rsidR="00BB26DB" w:rsidRPr="00490FF3">
        <w:rPr>
          <w:rFonts w:hint="cs"/>
          <w:rtl/>
        </w:rPr>
        <w:t>در همین مورد مطرح شده که</w:t>
      </w:r>
      <w:r w:rsidRPr="00490FF3">
        <w:rPr>
          <w:rFonts w:hint="cs"/>
          <w:rtl/>
        </w:rPr>
        <w:t xml:space="preserve"> </w:t>
      </w:r>
      <w:r w:rsidRPr="00490FF3">
        <w:rPr>
          <w:rFonts w:hint="cs"/>
          <w:rtl/>
        </w:rPr>
        <w:lastRenderedPageBreak/>
        <w:t>مربوط به معاصي خاصه است</w:t>
      </w:r>
      <w:r w:rsidR="00F069A8" w:rsidRPr="00490FF3">
        <w:rPr>
          <w:rFonts w:hint="cs"/>
          <w:rtl/>
        </w:rPr>
        <w:t>.</w:t>
      </w:r>
      <w:r w:rsidRPr="00490FF3">
        <w:rPr>
          <w:rFonts w:hint="cs"/>
          <w:rtl/>
        </w:rPr>
        <w:t xml:space="preserve"> مثلا</w:t>
      </w:r>
      <w:r w:rsidR="00F069A8" w:rsidRPr="00490FF3">
        <w:rPr>
          <w:rFonts w:hint="cs"/>
          <w:rtl/>
        </w:rPr>
        <w:t xml:space="preserve">ً </w:t>
      </w:r>
      <w:r w:rsidR="00D16181" w:rsidRPr="00490FF3">
        <w:rPr>
          <w:rFonts w:hint="cs"/>
          <w:rtl/>
        </w:rPr>
        <w:t xml:space="preserve"> روایت </w:t>
      </w:r>
      <w:r w:rsidR="00F069A8" w:rsidRPr="00490FF3">
        <w:rPr>
          <w:rFonts w:hint="cs"/>
          <w:rtl/>
        </w:rPr>
        <w:t xml:space="preserve">« </w:t>
      </w:r>
      <w:r w:rsidR="00F069A8" w:rsidRPr="00490FF3">
        <w:rPr>
          <w:rFonts w:hint="cs"/>
          <w:b/>
          <w:bCs/>
          <w:rtl/>
        </w:rPr>
        <w:t>لَا تَصْحَبُوا أَهْلَ الْبِدَع</w:t>
      </w:r>
      <w:r w:rsidR="00F069A8" w:rsidRPr="00490FF3">
        <w:rPr>
          <w:rFonts w:hint="cs"/>
          <w:rtl/>
        </w:rPr>
        <w:t>»</w:t>
      </w:r>
      <w:r w:rsidR="00F069A8" w:rsidRPr="00490FF3">
        <w:rPr>
          <w:rStyle w:val="FootnoteReference"/>
          <w:rtl/>
        </w:rPr>
        <w:footnoteReference w:id="3"/>
      </w:r>
      <w:r w:rsidR="00F069A8" w:rsidRPr="00490FF3">
        <w:rPr>
          <w:rFonts w:hint="cs"/>
          <w:rtl/>
        </w:rPr>
        <w:t xml:space="preserve"> که مربوط به بدعتها است و</w:t>
      </w:r>
      <w:r w:rsidR="00D16181" w:rsidRPr="00490FF3">
        <w:rPr>
          <w:rFonts w:hint="cs"/>
          <w:rtl/>
        </w:rPr>
        <w:t xml:space="preserve"> روایت</w:t>
      </w:r>
      <w:r w:rsidR="00F069A8" w:rsidRPr="00490FF3">
        <w:rPr>
          <w:rFonts w:hint="cs"/>
          <w:rtl/>
        </w:rPr>
        <w:t xml:space="preserve"> « </w:t>
      </w:r>
      <w:r w:rsidR="00F069A8" w:rsidRPr="00490FF3">
        <w:rPr>
          <w:rFonts w:hint="cs"/>
          <w:b/>
          <w:bCs/>
          <w:rtl/>
        </w:rPr>
        <w:t>مَنْ قَعَدَ عِنْدَ سَبَّابٍ لِأَوْلِيَاءِ اللَّه‏</w:t>
      </w:r>
      <w:r w:rsidR="00F069A8" w:rsidRPr="00490FF3">
        <w:rPr>
          <w:rFonts w:hint="cs"/>
          <w:rtl/>
        </w:rPr>
        <w:t>»</w:t>
      </w:r>
      <w:r w:rsidR="00F069A8" w:rsidRPr="00490FF3">
        <w:rPr>
          <w:rStyle w:val="FootnoteReference"/>
          <w:rtl/>
        </w:rPr>
        <w:footnoteReference w:id="4"/>
      </w:r>
      <w:r w:rsidR="00D16181" w:rsidRPr="00490FF3">
        <w:rPr>
          <w:rFonts w:hint="cs"/>
          <w:rtl/>
        </w:rPr>
        <w:t xml:space="preserve"> که مربوط به كسي است كه سب اولياء الله می</w:t>
      </w:r>
      <w:r w:rsidR="00D16181" w:rsidRPr="00490FF3">
        <w:rPr>
          <w:rtl/>
        </w:rPr>
        <w:softHyphen/>
      </w:r>
      <w:r w:rsidR="00145681" w:rsidRPr="00490FF3">
        <w:rPr>
          <w:rFonts w:hint="cs"/>
          <w:rtl/>
        </w:rPr>
        <w:t>کند</w:t>
      </w:r>
      <w:r w:rsidR="004038E3" w:rsidRPr="00490FF3">
        <w:rPr>
          <w:rFonts w:hint="cs"/>
          <w:rtl/>
        </w:rPr>
        <w:t>.</w:t>
      </w:r>
    </w:p>
    <w:p w:rsidR="00D16181" w:rsidRPr="00490FF3" w:rsidRDefault="00D16181" w:rsidP="001816B8">
      <w:pPr>
        <w:pStyle w:val="4"/>
        <w:rPr>
          <w:rtl/>
        </w:rPr>
      </w:pPr>
      <w:bookmarkStart w:id="11" w:name="_Toc395343505"/>
      <w:bookmarkStart w:id="12" w:name="_Toc395343883"/>
      <w:r w:rsidRPr="00490FF3">
        <w:rPr>
          <w:rFonts w:hint="cs"/>
          <w:rtl/>
        </w:rPr>
        <w:t>ادله عام</w:t>
      </w:r>
      <w:bookmarkEnd w:id="11"/>
      <w:bookmarkEnd w:id="12"/>
    </w:p>
    <w:p w:rsidR="005D5D1F" w:rsidRPr="00490FF3" w:rsidRDefault="00654C4F" w:rsidP="001816B8">
      <w:pPr>
        <w:spacing w:after="0"/>
        <w:rPr>
          <w:rtl/>
        </w:rPr>
      </w:pPr>
      <w:r w:rsidRPr="00490FF3">
        <w:rPr>
          <w:rFonts w:hint="cs"/>
          <w:rtl/>
        </w:rPr>
        <w:t>گروه دومي از ادله وجود دارد كه اطلاق دار</w:t>
      </w:r>
      <w:r w:rsidR="00D16181" w:rsidRPr="00490FF3">
        <w:rPr>
          <w:rFonts w:hint="cs"/>
          <w:rtl/>
        </w:rPr>
        <w:t>ند.</w:t>
      </w:r>
      <w:r w:rsidRPr="00490FF3">
        <w:rPr>
          <w:rFonts w:hint="cs"/>
          <w:rtl/>
        </w:rPr>
        <w:t xml:space="preserve"> </w:t>
      </w:r>
      <w:r w:rsidR="00D16181" w:rsidRPr="00490FF3">
        <w:rPr>
          <w:rFonts w:hint="cs"/>
          <w:rtl/>
        </w:rPr>
        <w:t>يعني مطلق مجالست با اهل معاصي را منع كرده و مورد تحريم قرار می</w:t>
      </w:r>
      <w:r w:rsidR="00D16181" w:rsidRPr="00490FF3">
        <w:rPr>
          <w:rtl/>
        </w:rPr>
        <w:softHyphen/>
      </w:r>
      <w:r w:rsidR="00D16181" w:rsidRPr="00490FF3">
        <w:rPr>
          <w:rFonts w:hint="cs"/>
          <w:rtl/>
        </w:rPr>
        <w:t>دهند.</w:t>
      </w:r>
    </w:p>
    <w:p w:rsidR="00A70CE3" w:rsidRPr="00490FF3" w:rsidRDefault="00654C4F" w:rsidP="001816B8">
      <w:pPr>
        <w:spacing w:after="0"/>
        <w:rPr>
          <w:rtl/>
        </w:rPr>
      </w:pPr>
      <w:r w:rsidRPr="00490FF3">
        <w:rPr>
          <w:rFonts w:hint="cs"/>
          <w:rtl/>
        </w:rPr>
        <w:t xml:space="preserve">روايت </w:t>
      </w:r>
      <w:r w:rsidR="00D16181" w:rsidRPr="00490FF3">
        <w:rPr>
          <w:rFonts w:hint="cs"/>
          <w:rtl/>
        </w:rPr>
        <w:t xml:space="preserve">سوم </w:t>
      </w:r>
      <w:r w:rsidR="00A70CE3" w:rsidRPr="00490FF3">
        <w:rPr>
          <w:rFonts w:hint="cs"/>
          <w:rtl/>
        </w:rPr>
        <w:t xml:space="preserve">از </w:t>
      </w:r>
      <w:r w:rsidR="00D16181" w:rsidRPr="00490FF3">
        <w:rPr>
          <w:rFonts w:hint="cs"/>
          <w:rtl/>
        </w:rPr>
        <w:t>همین باب</w:t>
      </w:r>
      <w:r w:rsidRPr="00490FF3">
        <w:rPr>
          <w:rFonts w:hint="cs"/>
          <w:rtl/>
        </w:rPr>
        <w:t xml:space="preserve"> </w:t>
      </w:r>
      <w:r w:rsidR="00A70CE3" w:rsidRPr="00490FF3">
        <w:rPr>
          <w:rFonts w:hint="cs"/>
          <w:b/>
          <w:bCs/>
          <w:rtl/>
        </w:rPr>
        <w:t>وَ عَنْ مُحَمَّدِ بْنِ يَحْيَى عَنْ أَحْمَدَ بْنِ مُحَمَّدِ بْنِ عِيسَى وَ عَنْ عَلِيِّ بْنِ إِبْرَاهِيمَ عَنْ أَبِيهِ جَمِيعاً عَنِ الْحَسَنِ بْنِ مَحْبُوبٍ عَنْ مَالِكِ بْنِ عَطِيَّةَ عَنْ أَبِي حَمْزَةَ عَنْ عَلِيِّ بْنِ الْحُسَيْنِ ع فِي حَدِيثٍ طَوِيلٍ قَالَ:</w:t>
      </w:r>
      <w:r w:rsidR="00A70CE3" w:rsidRPr="00490FF3">
        <w:rPr>
          <w:rFonts w:hint="cs"/>
          <w:b/>
          <w:bCs/>
          <w:color w:val="000000"/>
          <w:rtl/>
        </w:rPr>
        <w:t xml:space="preserve"> </w:t>
      </w:r>
      <w:r w:rsidR="00490FF3">
        <w:rPr>
          <w:rFonts w:hint="cs"/>
          <w:b/>
          <w:bCs/>
          <w:rtl/>
        </w:rPr>
        <w:t>«</w:t>
      </w:r>
      <w:r w:rsidR="00A70CE3" w:rsidRPr="00490FF3">
        <w:rPr>
          <w:rFonts w:hint="cs"/>
          <w:b/>
          <w:bCs/>
          <w:color w:val="000000"/>
          <w:rtl/>
        </w:rPr>
        <w:t>إِيَّاكُمْ وَ صُحْبَةَ الْعَاصِينَ وَ مَعُونَةَ الظَّالِمِينَ وَ مُجَاوَرَةَ الْفَاسِقِينَ احْذَرُوا فِتْنَتَهُمُ وَ تَبَاعَدُوا مِنْ سَاحَتِهِمْ</w:t>
      </w:r>
      <w:r w:rsidR="00A70CE3" w:rsidRPr="00490FF3">
        <w:rPr>
          <w:rFonts w:hint="cs"/>
          <w:color w:val="000000"/>
          <w:rtl/>
        </w:rPr>
        <w:t>.</w:t>
      </w:r>
      <w:r w:rsidR="00A70CE3" w:rsidRPr="00490FF3">
        <w:rPr>
          <w:rFonts w:hint="cs"/>
          <w:rtl/>
        </w:rPr>
        <w:t>»</w:t>
      </w:r>
      <w:r w:rsidR="00A70CE3" w:rsidRPr="00490FF3">
        <w:rPr>
          <w:rStyle w:val="FootnoteReference"/>
          <w:rtl/>
        </w:rPr>
        <w:footnoteReference w:id="5"/>
      </w:r>
      <w:r w:rsidR="00A70CE3" w:rsidRPr="00490FF3">
        <w:rPr>
          <w:rFonts w:hint="cs"/>
          <w:b/>
          <w:bCs/>
          <w:rtl/>
        </w:rPr>
        <w:t xml:space="preserve"> </w:t>
      </w:r>
      <w:r w:rsidRPr="00490FF3">
        <w:rPr>
          <w:rFonts w:hint="cs"/>
          <w:rtl/>
        </w:rPr>
        <w:t xml:space="preserve">دو سند </w:t>
      </w:r>
      <w:r w:rsidR="00A70CE3" w:rsidRPr="00490FF3">
        <w:rPr>
          <w:rFonts w:hint="cs"/>
          <w:rtl/>
        </w:rPr>
        <w:t xml:space="preserve">در روایت ذکر شده که هر دو معتبر </w:t>
      </w:r>
      <w:r w:rsidRPr="00490FF3">
        <w:rPr>
          <w:rFonts w:hint="cs"/>
          <w:rtl/>
        </w:rPr>
        <w:t>است</w:t>
      </w:r>
      <w:r w:rsidR="00A70CE3" w:rsidRPr="00490FF3">
        <w:rPr>
          <w:rFonts w:hint="cs"/>
          <w:rtl/>
        </w:rPr>
        <w:t xml:space="preserve"> و مضمون آن</w:t>
      </w:r>
      <w:r w:rsidRPr="00490FF3">
        <w:rPr>
          <w:rFonts w:hint="cs"/>
          <w:rtl/>
        </w:rPr>
        <w:t xml:space="preserve"> از هم نشيني با عاصين و</w:t>
      </w:r>
      <w:r w:rsidR="00A70CE3" w:rsidRPr="00490FF3">
        <w:rPr>
          <w:rFonts w:hint="cs"/>
          <w:rtl/>
        </w:rPr>
        <w:t xml:space="preserve"> </w:t>
      </w:r>
      <w:r w:rsidRPr="00490FF3">
        <w:rPr>
          <w:rFonts w:hint="cs"/>
          <w:rtl/>
        </w:rPr>
        <w:t>فساق منع مي</w:t>
      </w:r>
      <w:r w:rsidR="00A70CE3" w:rsidRPr="00490FF3">
        <w:rPr>
          <w:rtl/>
        </w:rPr>
        <w:softHyphen/>
      </w:r>
      <w:r w:rsidRPr="00490FF3">
        <w:rPr>
          <w:rFonts w:hint="cs"/>
          <w:rtl/>
        </w:rPr>
        <w:t>كند</w:t>
      </w:r>
      <w:r w:rsidR="00A70CE3" w:rsidRPr="00490FF3">
        <w:rPr>
          <w:rFonts w:hint="cs"/>
          <w:rtl/>
        </w:rPr>
        <w:t>.</w:t>
      </w:r>
    </w:p>
    <w:p w:rsidR="0040681C" w:rsidRPr="00490FF3" w:rsidRDefault="00A70CE3" w:rsidP="001816B8">
      <w:pPr>
        <w:spacing w:after="0"/>
        <w:rPr>
          <w:rtl/>
        </w:rPr>
      </w:pPr>
      <w:r w:rsidRPr="00490FF3">
        <w:rPr>
          <w:rFonts w:hint="cs"/>
          <w:rtl/>
        </w:rPr>
        <w:t>و</w:t>
      </w:r>
      <w:r w:rsidR="00654C4F" w:rsidRPr="00490FF3">
        <w:rPr>
          <w:rFonts w:hint="cs"/>
          <w:rtl/>
        </w:rPr>
        <w:t xml:space="preserve"> روايت چهارم </w:t>
      </w:r>
      <w:r w:rsidRPr="00490FF3">
        <w:rPr>
          <w:rFonts w:hint="cs"/>
          <w:rtl/>
        </w:rPr>
        <w:t xml:space="preserve"> آمده </w:t>
      </w:r>
      <w:r w:rsidR="00654C4F" w:rsidRPr="00490FF3">
        <w:rPr>
          <w:rFonts w:hint="cs"/>
          <w:rtl/>
        </w:rPr>
        <w:t>است كه</w:t>
      </w:r>
      <w:r w:rsidR="00490FF3">
        <w:rPr>
          <w:rFonts w:hint="cs"/>
          <w:rtl/>
        </w:rPr>
        <w:t xml:space="preserve"> </w:t>
      </w:r>
      <w:r w:rsidRPr="00490FF3">
        <w:rPr>
          <w:rFonts w:hint="cs"/>
          <w:b/>
          <w:bCs/>
          <w:rtl/>
        </w:rPr>
        <w:t xml:space="preserve">وَ عَنْ عَلِيِّ بْنِ إِبْرَاهِيمَ عَنْ أَبِيهِ عَنِ ابْنِ أَبِي عُمَيْرٍ عَنْ أَبِي زِيَادٍ النَّهْدِيِّ عَنْ عَبْدِ اللَّهِ بْنِ صَالِحٍ عَنْ أَبِي عَبْدِ اللَّهِ ع قَالَ: </w:t>
      </w:r>
      <w:r w:rsidR="00490FF3">
        <w:rPr>
          <w:rFonts w:hint="cs"/>
          <w:rtl/>
        </w:rPr>
        <w:t>«</w:t>
      </w:r>
      <w:r w:rsidRPr="00490FF3">
        <w:rPr>
          <w:rFonts w:hint="cs"/>
          <w:b/>
          <w:bCs/>
          <w:rtl/>
        </w:rPr>
        <w:t>لَا يَنْبَغِي لِلْمُؤْمِنِ أَنْ يَجْلِسَ مَجْلِساً يُعْصَى اللَّهُ فِيهِ وَ لَا يَقْدِرُ عَلَى تَغْيِيرِهِ</w:t>
      </w:r>
      <w:r w:rsidRPr="00490FF3">
        <w:rPr>
          <w:rFonts w:hint="cs"/>
          <w:rtl/>
        </w:rPr>
        <w:t>.»</w:t>
      </w:r>
      <w:r w:rsidRPr="00490FF3">
        <w:rPr>
          <w:rStyle w:val="FootnoteReference"/>
          <w:rtl/>
        </w:rPr>
        <w:footnoteReference w:id="6"/>
      </w:r>
      <w:r w:rsidR="0040681C" w:rsidRPr="00490FF3">
        <w:rPr>
          <w:rFonts w:hint="cs"/>
          <w:rtl/>
        </w:rPr>
        <w:t xml:space="preserve"> </w:t>
      </w:r>
      <w:r w:rsidR="00654C4F" w:rsidRPr="00490FF3">
        <w:rPr>
          <w:rFonts w:hint="cs"/>
          <w:rtl/>
        </w:rPr>
        <w:t>در جلسه اي بنشيند ك</w:t>
      </w:r>
      <w:r w:rsidR="0040681C" w:rsidRPr="00490FF3">
        <w:rPr>
          <w:rFonts w:hint="cs"/>
          <w:rtl/>
        </w:rPr>
        <w:t>ه خدا در آن معصيت بشود و او نمي</w:t>
      </w:r>
      <w:r w:rsidR="0040681C" w:rsidRPr="00490FF3">
        <w:rPr>
          <w:rtl/>
        </w:rPr>
        <w:softHyphen/>
      </w:r>
      <w:r w:rsidR="00654C4F" w:rsidRPr="00490FF3">
        <w:rPr>
          <w:rFonts w:hint="cs"/>
          <w:rtl/>
        </w:rPr>
        <w:t>تواند آن را تغيير دهد</w:t>
      </w:r>
      <w:r w:rsidR="0040681C" w:rsidRPr="00490FF3">
        <w:rPr>
          <w:rFonts w:hint="cs"/>
          <w:rtl/>
        </w:rPr>
        <w:t>.</w:t>
      </w:r>
      <w:r w:rsidR="00654C4F" w:rsidRPr="00490FF3">
        <w:rPr>
          <w:rFonts w:hint="cs"/>
          <w:rtl/>
        </w:rPr>
        <w:t xml:space="preserve"> اين معنا روشن است</w:t>
      </w:r>
      <w:r w:rsidR="0040681C" w:rsidRPr="00490FF3">
        <w:rPr>
          <w:rFonts w:hint="cs"/>
          <w:rtl/>
        </w:rPr>
        <w:t xml:space="preserve"> که</w:t>
      </w:r>
      <w:r w:rsidR="00654C4F" w:rsidRPr="00490FF3">
        <w:rPr>
          <w:rFonts w:hint="cs"/>
          <w:rtl/>
        </w:rPr>
        <w:t xml:space="preserve"> اگر به مجلسي برود و بتواند در آن اثر گذارد از شمول اين</w:t>
      </w:r>
      <w:r w:rsidR="0040681C" w:rsidRPr="00490FF3">
        <w:rPr>
          <w:rFonts w:hint="cs"/>
          <w:rtl/>
        </w:rPr>
        <w:t xml:space="preserve"> روایت</w:t>
      </w:r>
      <w:r w:rsidR="00654C4F" w:rsidRPr="00490FF3">
        <w:rPr>
          <w:rFonts w:hint="cs"/>
          <w:rtl/>
        </w:rPr>
        <w:t xml:space="preserve"> خارج است</w:t>
      </w:r>
      <w:r w:rsidR="0040681C" w:rsidRPr="00490FF3">
        <w:rPr>
          <w:rFonts w:hint="cs"/>
          <w:rtl/>
        </w:rPr>
        <w:t>.</w:t>
      </w:r>
      <w:r w:rsidR="00654C4F" w:rsidRPr="00490FF3">
        <w:rPr>
          <w:rFonts w:hint="cs"/>
          <w:rtl/>
        </w:rPr>
        <w:t xml:space="preserve"> احتمالا</w:t>
      </w:r>
      <w:r w:rsidR="0040681C" w:rsidRPr="00490FF3">
        <w:rPr>
          <w:rFonts w:hint="cs"/>
          <w:rtl/>
        </w:rPr>
        <w:t>ً</w:t>
      </w:r>
      <w:r w:rsidR="00654C4F" w:rsidRPr="00490FF3">
        <w:rPr>
          <w:rFonts w:hint="cs"/>
          <w:rtl/>
        </w:rPr>
        <w:t xml:space="preserve"> سند</w:t>
      </w:r>
      <w:r w:rsidR="0040681C" w:rsidRPr="00490FF3">
        <w:rPr>
          <w:rFonts w:hint="cs"/>
          <w:rtl/>
        </w:rPr>
        <w:t xml:space="preserve"> این روایت</w:t>
      </w:r>
      <w:r w:rsidR="00654C4F" w:rsidRPr="00490FF3">
        <w:rPr>
          <w:rFonts w:hint="cs"/>
          <w:rtl/>
        </w:rPr>
        <w:t xml:space="preserve"> معتبر </w:t>
      </w:r>
      <w:r w:rsidR="0040681C" w:rsidRPr="00490FF3">
        <w:rPr>
          <w:rFonts w:hint="cs"/>
          <w:rtl/>
        </w:rPr>
        <w:t>است.</w:t>
      </w:r>
    </w:p>
    <w:p w:rsidR="00306151" w:rsidRPr="00490FF3" w:rsidRDefault="0040681C" w:rsidP="001816B8">
      <w:pPr>
        <w:spacing w:after="0"/>
        <w:rPr>
          <w:rtl/>
        </w:rPr>
      </w:pPr>
      <w:r w:rsidRPr="00490FF3">
        <w:rPr>
          <w:rFonts w:hint="cs"/>
          <w:rtl/>
        </w:rPr>
        <w:t>عبارت</w:t>
      </w:r>
      <w:r w:rsidR="00654C4F" w:rsidRPr="00490FF3">
        <w:rPr>
          <w:rFonts w:hint="cs"/>
          <w:rtl/>
        </w:rPr>
        <w:t xml:space="preserve"> لا ينبغي در اصطلاحات فقهي امروز گاهي در مكروهات به كار مي</w:t>
      </w:r>
      <w:r w:rsidRPr="00490FF3">
        <w:rPr>
          <w:rtl/>
        </w:rPr>
        <w:softHyphen/>
      </w:r>
      <w:r w:rsidR="00654C4F" w:rsidRPr="00490FF3">
        <w:rPr>
          <w:rFonts w:hint="cs"/>
          <w:rtl/>
        </w:rPr>
        <w:t>رود ولي در روايات د</w:t>
      </w:r>
      <w:r w:rsidRPr="00490FF3">
        <w:rPr>
          <w:rFonts w:hint="cs"/>
          <w:rtl/>
        </w:rPr>
        <w:t>ال بر</w:t>
      </w:r>
      <w:r w:rsidR="00654C4F" w:rsidRPr="00490FF3">
        <w:rPr>
          <w:rFonts w:hint="cs"/>
          <w:rtl/>
        </w:rPr>
        <w:t xml:space="preserve"> محرمات </w:t>
      </w:r>
      <w:r w:rsidRPr="00490FF3">
        <w:rPr>
          <w:rFonts w:hint="cs"/>
          <w:rtl/>
        </w:rPr>
        <w:t>نیز</w:t>
      </w:r>
      <w:r w:rsidR="00654C4F" w:rsidRPr="00490FF3">
        <w:rPr>
          <w:rFonts w:hint="cs"/>
          <w:rtl/>
        </w:rPr>
        <w:t xml:space="preserve"> هست</w:t>
      </w:r>
      <w:r w:rsidRPr="00490FF3">
        <w:rPr>
          <w:rFonts w:hint="cs"/>
          <w:rtl/>
        </w:rPr>
        <w:t xml:space="preserve">.    </w:t>
      </w:r>
      <w:r w:rsidR="00654C4F" w:rsidRPr="00490FF3">
        <w:rPr>
          <w:rFonts w:hint="cs"/>
          <w:rtl/>
        </w:rPr>
        <w:t xml:space="preserve"> لا ينبغ</w:t>
      </w:r>
      <w:r w:rsidR="00306151" w:rsidRPr="00490FF3">
        <w:rPr>
          <w:rFonts w:hint="cs"/>
          <w:rtl/>
        </w:rPr>
        <w:t>ي وقتي كه به اطلاق خود</w:t>
      </w:r>
      <w:r w:rsidR="00654C4F" w:rsidRPr="00490FF3">
        <w:rPr>
          <w:rFonts w:hint="cs"/>
          <w:rtl/>
        </w:rPr>
        <w:t xml:space="preserve"> واگذار شود و مقدمات حكمت در </w:t>
      </w:r>
      <w:r w:rsidR="00306151" w:rsidRPr="00490FF3">
        <w:rPr>
          <w:rFonts w:hint="cs"/>
          <w:rtl/>
        </w:rPr>
        <w:t>آ</w:t>
      </w:r>
      <w:r w:rsidR="00654C4F" w:rsidRPr="00490FF3">
        <w:rPr>
          <w:rFonts w:hint="cs"/>
          <w:rtl/>
        </w:rPr>
        <w:t xml:space="preserve">ن جاري شود </w:t>
      </w:r>
      <w:r w:rsidR="00306151" w:rsidRPr="00490FF3">
        <w:rPr>
          <w:rFonts w:hint="cs"/>
          <w:rtl/>
        </w:rPr>
        <w:t xml:space="preserve">دال بر </w:t>
      </w:r>
      <w:r w:rsidR="00654C4F" w:rsidRPr="00490FF3">
        <w:rPr>
          <w:rFonts w:hint="cs"/>
          <w:rtl/>
        </w:rPr>
        <w:t>حرمت مي</w:t>
      </w:r>
      <w:r w:rsidR="00306151" w:rsidRPr="00490FF3">
        <w:rPr>
          <w:rtl/>
        </w:rPr>
        <w:softHyphen/>
      </w:r>
      <w:r w:rsidR="00654C4F" w:rsidRPr="00490FF3">
        <w:rPr>
          <w:rFonts w:hint="cs"/>
          <w:rtl/>
        </w:rPr>
        <w:t>شود</w:t>
      </w:r>
      <w:r w:rsidR="00306151" w:rsidRPr="00490FF3">
        <w:rPr>
          <w:rFonts w:hint="cs"/>
          <w:rtl/>
        </w:rPr>
        <w:t>.</w:t>
      </w:r>
    </w:p>
    <w:p w:rsidR="00220F6E" w:rsidRPr="00490FF3" w:rsidRDefault="00220F6E" w:rsidP="001816B8">
      <w:pPr>
        <w:spacing w:after="0"/>
        <w:rPr>
          <w:rtl/>
        </w:rPr>
      </w:pPr>
      <w:r w:rsidRPr="00490FF3">
        <w:rPr>
          <w:rFonts w:hint="cs"/>
          <w:rtl/>
        </w:rPr>
        <w:t>در</w:t>
      </w:r>
      <w:r w:rsidR="00654C4F" w:rsidRPr="00490FF3">
        <w:rPr>
          <w:rFonts w:hint="cs"/>
          <w:rtl/>
        </w:rPr>
        <w:t xml:space="preserve"> كتاب امر به معروف و نهي از منكر ابواب سي و هفت و سي و هشت روايات مطلق معتبر</w:t>
      </w:r>
      <w:r w:rsidRPr="00490FF3">
        <w:rPr>
          <w:rFonts w:hint="cs"/>
          <w:rtl/>
        </w:rPr>
        <w:t>ی</w:t>
      </w:r>
      <w:r w:rsidR="00654C4F" w:rsidRPr="00490FF3">
        <w:rPr>
          <w:rFonts w:hint="cs"/>
          <w:rtl/>
        </w:rPr>
        <w:t xml:space="preserve"> </w:t>
      </w:r>
      <w:r w:rsidRPr="00490FF3">
        <w:rPr>
          <w:rFonts w:hint="cs"/>
          <w:rtl/>
        </w:rPr>
        <w:t xml:space="preserve">نیز </w:t>
      </w:r>
      <w:r w:rsidR="00654C4F" w:rsidRPr="00490FF3">
        <w:rPr>
          <w:rFonts w:hint="cs"/>
          <w:rtl/>
        </w:rPr>
        <w:t>هستند كه</w:t>
      </w:r>
      <w:r w:rsidRPr="00490FF3">
        <w:rPr>
          <w:rFonts w:hint="cs"/>
          <w:rtl/>
        </w:rPr>
        <w:t xml:space="preserve"> دال بر حرمت</w:t>
      </w:r>
      <w:r w:rsidR="00654C4F" w:rsidRPr="00490FF3">
        <w:rPr>
          <w:rFonts w:hint="cs"/>
          <w:rtl/>
        </w:rPr>
        <w:t xml:space="preserve"> مجالست در مجلس گناه ا</w:t>
      </w:r>
      <w:r w:rsidRPr="00490FF3">
        <w:rPr>
          <w:rFonts w:hint="cs"/>
          <w:rtl/>
        </w:rPr>
        <w:t>ست.</w:t>
      </w:r>
    </w:p>
    <w:p w:rsidR="00A02FA6" w:rsidRPr="00490FF3" w:rsidRDefault="00220F6E" w:rsidP="001816B8">
      <w:pPr>
        <w:pStyle w:val="4"/>
        <w:rPr>
          <w:rtl/>
        </w:rPr>
      </w:pPr>
      <w:bookmarkStart w:id="13" w:name="_Toc395343506"/>
      <w:bookmarkStart w:id="14" w:name="_Toc395343884"/>
      <w:r w:rsidRPr="00490FF3">
        <w:rPr>
          <w:rFonts w:hint="cs"/>
          <w:rtl/>
        </w:rPr>
        <w:t>ادله</w:t>
      </w:r>
      <w:r w:rsidR="00A02FA6" w:rsidRPr="00490FF3">
        <w:rPr>
          <w:rFonts w:hint="cs"/>
          <w:rtl/>
        </w:rPr>
        <w:t xml:space="preserve"> سب</w:t>
      </w:r>
      <w:bookmarkEnd w:id="13"/>
      <w:bookmarkEnd w:id="14"/>
    </w:p>
    <w:p w:rsidR="0017550F" w:rsidRPr="00490FF3" w:rsidRDefault="00654C4F" w:rsidP="001816B8">
      <w:pPr>
        <w:spacing w:after="0"/>
        <w:rPr>
          <w:rtl/>
        </w:rPr>
      </w:pPr>
      <w:r w:rsidRPr="00490FF3">
        <w:rPr>
          <w:rFonts w:hint="cs"/>
          <w:rtl/>
        </w:rPr>
        <w:t>گروه سوم رواياتي</w:t>
      </w:r>
      <w:r w:rsidR="00220F6E" w:rsidRPr="00490FF3">
        <w:rPr>
          <w:rFonts w:hint="cs"/>
          <w:rtl/>
        </w:rPr>
        <w:t xml:space="preserve"> است كه مخت</w:t>
      </w:r>
      <w:r w:rsidRPr="00490FF3">
        <w:rPr>
          <w:rFonts w:hint="cs"/>
          <w:rtl/>
        </w:rPr>
        <w:t>ص ب</w:t>
      </w:r>
      <w:r w:rsidR="00220F6E" w:rsidRPr="00490FF3">
        <w:rPr>
          <w:rFonts w:hint="cs"/>
          <w:rtl/>
        </w:rPr>
        <w:t>اب</w:t>
      </w:r>
      <w:r w:rsidRPr="00490FF3">
        <w:rPr>
          <w:rFonts w:hint="cs"/>
          <w:rtl/>
        </w:rPr>
        <w:t xml:space="preserve"> سب است</w:t>
      </w:r>
      <w:r w:rsidR="00220F6E" w:rsidRPr="00490FF3">
        <w:rPr>
          <w:rFonts w:hint="cs"/>
          <w:rtl/>
        </w:rPr>
        <w:t>.</w:t>
      </w:r>
      <w:r w:rsidRPr="00490FF3">
        <w:rPr>
          <w:rFonts w:hint="cs"/>
          <w:rtl/>
        </w:rPr>
        <w:t xml:space="preserve"> </w:t>
      </w:r>
    </w:p>
    <w:p w:rsidR="0017550F" w:rsidRPr="00490FF3" w:rsidRDefault="0017550F" w:rsidP="001816B8">
      <w:pPr>
        <w:pStyle w:val="4"/>
        <w:rPr>
          <w:rtl/>
        </w:rPr>
      </w:pPr>
      <w:bookmarkStart w:id="15" w:name="_Toc395343507"/>
      <w:bookmarkStart w:id="16" w:name="_Toc395343885"/>
      <w:r w:rsidRPr="00490FF3">
        <w:rPr>
          <w:rFonts w:hint="cs"/>
          <w:rtl/>
        </w:rPr>
        <w:t>روایت علی بن ابراهیم</w:t>
      </w:r>
      <w:bookmarkEnd w:id="15"/>
      <w:bookmarkEnd w:id="16"/>
    </w:p>
    <w:p w:rsidR="00A02FA6" w:rsidRPr="00490FF3" w:rsidRDefault="00654C4F" w:rsidP="001816B8">
      <w:pPr>
        <w:spacing w:after="0"/>
        <w:rPr>
          <w:rtl/>
        </w:rPr>
      </w:pPr>
      <w:r w:rsidRPr="00490FF3">
        <w:rPr>
          <w:rFonts w:hint="cs"/>
          <w:rtl/>
        </w:rPr>
        <w:lastRenderedPageBreak/>
        <w:t xml:space="preserve">روايت هفتم </w:t>
      </w:r>
      <w:r w:rsidR="00220F6E" w:rsidRPr="00490FF3">
        <w:rPr>
          <w:rFonts w:hint="cs"/>
          <w:rtl/>
        </w:rPr>
        <w:t>این باب</w:t>
      </w:r>
      <w:r w:rsidR="00220F6E" w:rsidRPr="00490FF3">
        <w:t xml:space="preserve"> </w:t>
      </w:r>
      <w:r w:rsidR="00220F6E" w:rsidRPr="00490FF3">
        <w:rPr>
          <w:rFonts w:hint="cs"/>
          <w:b/>
          <w:bCs/>
          <w:rtl/>
        </w:rPr>
        <w:t>وَ</w:t>
      </w:r>
      <w:r w:rsidR="00220F6E" w:rsidRPr="00490FF3">
        <w:rPr>
          <w:b/>
          <w:bCs/>
        </w:rPr>
        <w:t xml:space="preserve"> </w:t>
      </w:r>
      <w:r w:rsidR="00220F6E" w:rsidRPr="00490FF3">
        <w:rPr>
          <w:rFonts w:hint="cs"/>
          <w:b/>
          <w:bCs/>
          <w:rtl/>
        </w:rPr>
        <w:t>عَنْ</w:t>
      </w:r>
      <w:r w:rsidR="00220F6E" w:rsidRPr="00490FF3">
        <w:rPr>
          <w:b/>
          <w:bCs/>
        </w:rPr>
        <w:t xml:space="preserve"> </w:t>
      </w:r>
      <w:r w:rsidR="00220F6E" w:rsidRPr="00490FF3">
        <w:rPr>
          <w:rFonts w:hint="cs"/>
          <w:b/>
          <w:bCs/>
          <w:rtl/>
        </w:rPr>
        <w:t>عَلِيِّ</w:t>
      </w:r>
      <w:r w:rsidR="00220F6E" w:rsidRPr="00490FF3">
        <w:rPr>
          <w:b/>
          <w:bCs/>
        </w:rPr>
        <w:t xml:space="preserve"> </w:t>
      </w:r>
      <w:r w:rsidR="00220F6E" w:rsidRPr="00490FF3">
        <w:rPr>
          <w:rFonts w:hint="cs"/>
          <w:b/>
          <w:bCs/>
          <w:rtl/>
        </w:rPr>
        <w:t>بْنِ</w:t>
      </w:r>
      <w:r w:rsidR="00220F6E" w:rsidRPr="00490FF3">
        <w:rPr>
          <w:b/>
          <w:bCs/>
        </w:rPr>
        <w:t xml:space="preserve"> </w:t>
      </w:r>
      <w:r w:rsidR="00220F6E" w:rsidRPr="00490FF3">
        <w:rPr>
          <w:rFonts w:hint="cs"/>
          <w:b/>
          <w:bCs/>
          <w:rtl/>
        </w:rPr>
        <w:t>إِبْرَاهِيمَ</w:t>
      </w:r>
      <w:r w:rsidR="00220F6E" w:rsidRPr="00490FF3">
        <w:rPr>
          <w:b/>
          <w:bCs/>
        </w:rPr>
        <w:t xml:space="preserve"> </w:t>
      </w:r>
      <w:r w:rsidR="00220F6E" w:rsidRPr="00490FF3">
        <w:rPr>
          <w:rFonts w:hint="cs"/>
          <w:b/>
          <w:bCs/>
          <w:rtl/>
        </w:rPr>
        <w:t>عَنْ</w:t>
      </w:r>
      <w:r w:rsidR="00220F6E" w:rsidRPr="00490FF3">
        <w:rPr>
          <w:b/>
          <w:bCs/>
        </w:rPr>
        <w:t xml:space="preserve"> </w:t>
      </w:r>
      <w:r w:rsidR="00220F6E" w:rsidRPr="00490FF3">
        <w:rPr>
          <w:rFonts w:hint="cs"/>
          <w:b/>
          <w:bCs/>
          <w:rtl/>
        </w:rPr>
        <w:t>أَبِيهِ</w:t>
      </w:r>
      <w:r w:rsidR="00220F6E" w:rsidRPr="00490FF3">
        <w:rPr>
          <w:b/>
          <w:bCs/>
        </w:rPr>
        <w:t xml:space="preserve"> </w:t>
      </w:r>
      <w:r w:rsidR="00220F6E" w:rsidRPr="00490FF3">
        <w:rPr>
          <w:rFonts w:hint="cs"/>
          <w:b/>
          <w:bCs/>
          <w:rtl/>
        </w:rPr>
        <w:t>عَنْ</w:t>
      </w:r>
      <w:r w:rsidR="00220F6E" w:rsidRPr="00490FF3">
        <w:rPr>
          <w:b/>
          <w:bCs/>
        </w:rPr>
        <w:t xml:space="preserve"> </w:t>
      </w:r>
      <w:r w:rsidR="00220F6E" w:rsidRPr="00490FF3">
        <w:rPr>
          <w:rFonts w:hint="cs"/>
          <w:b/>
          <w:bCs/>
          <w:rtl/>
        </w:rPr>
        <w:t>عَلِيِّ</w:t>
      </w:r>
      <w:r w:rsidR="00220F6E" w:rsidRPr="00490FF3">
        <w:rPr>
          <w:b/>
          <w:bCs/>
        </w:rPr>
        <w:t xml:space="preserve"> </w:t>
      </w:r>
      <w:r w:rsidR="00220F6E" w:rsidRPr="00490FF3">
        <w:rPr>
          <w:rFonts w:hint="cs"/>
          <w:b/>
          <w:bCs/>
          <w:rtl/>
        </w:rPr>
        <w:t>بْنِ</w:t>
      </w:r>
      <w:r w:rsidR="00220F6E" w:rsidRPr="00490FF3">
        <w:rPr>
          <w:b/>
          <w:bCs/>
        </w:rPr>
        <w:t xml:space="preserve"> </w:t>
      </w:r>
      <w:r w:rsidR="00220F6E" w:rsidRPr="00490FF3">
        <w:rPr>
          <w:rFonts w:hint="cs"/>
          <w:b/>
          <w:bCs/>
          <w:rtl/>
        </w:rPr>
        <w:t>أَسْبَاطٍ</w:t>
      </w:r>
      <w:r w:rsidR="00220F6E" w:rsidRPr="00490FF3">
        <w:rPr>
          <w:b/>
          <w:bCs/>
        </w:rPr>
        <w:t xml:space="preserve"> </w:t>
      </w:r>
      <w:r w:rsidR="00220F6E" w:rsidRPr="00490FF3">
        <w:rPr>
          <w:rFonts w:hint="cs"/>
          <w:b/>
          <w:bCs/>
          <w:rtl/>
        </w:rPr>
        <w:t>عَنْ</w:t>
      </w:r>
      <w:r w:rsidR="00220F6E" w:rsidRPr="00490FF3">
        <w:rPr>
          <w:b/>
          <w:bCs/>
        </w:rPr>
        <w:t xml:space="preserve"> </w:t>
      </w:r>
      <w:r w:rsidR="00220F6E" w:rsidRPr="00490FF3">
        <w:rPr>
          <w:rFonts w:hint="cs"/>
          <w:b/>
          <w:bCs/>
          <w:rtl/>
        </w:rPr>
        <w:t>سَيْفِ</w:t>
      </w:r>
      <w:r w:rsidR="00220F6E" w:rsidRPr="00490FF3">
        <w:rPr>
          <w:b/>
          <w:bCs/>
        </w:rPr>
        <w:t xml:space="preserve"> </w:t>
      </w:r>
      <w:r w:rsidR="00220F6E" w:rsidRPr="00490FF3">
        <w:rPr>
          <w:rFonts w:hint="cs"/>
          <w:b/>
          <w:bCs/>
          <w:rtl/>
        </w:rPr>
        <w:t>بْنِ</w:t>
      </w:r>
      <w:r w:rsidR="00220F6E" w:rsidRPr="00490FF3">
        <w:rPr>
          <w:b/>
          <w:bCs/>
        </w:rPr>
        <w:t xml:space="preserve"> </w:t>
      </w:r>
      <w:r w:rsidR="00220F6E" w:rsidRPr="00490FF3">
        <w:rPr>
          <w:rFonts w:hint="cs"/>
          <w:b/>
          <w:bCs/>
          <w:rtl/>
        </w:rPr>
        <w:t>عَمِيرَةَ</w:t>
      </w:r>
      <w:r w:rsidR="00220F6E" w:rsidRPr="00490FF3">
        <w:rPr>
          <w:b/>
          <w:bCs/>
        </w:rPr>
        <w:t xml:space="preserve"> </w:t>
      </w:r>
      <w:r w:rsidR="00220F6E" w:rsidRPr="00490FF3">
        <w:rPr>
          <w:rFonts w:hint="cs"/>
          <w:b/>
          <w:bCs/>
          <w:rtl/>
        </w:rPr>
        <w:t>عَنْ</w:t>
      </w:r>
      <w:r w:rsidR="00220F6E" w:rsidRPr="00490FF3">
        <w:rPr>
          <w:b/>
          <w:bCs/>
        </w:rPr>
        <w:t xml:space="preserve"> </w:t>
      </w:r>
      <w:r w:rsidR="00220F6E" w:rsidRPr="00490FF3">
        <w:rPr>
          <w:rFonts w:hint="cs"/>
          <w:b/>
          <w:bCs/>
          <w:rtl/>
        </w:rPr>
        <w:t>عَبْدِ</w:t>
      </w:r>
      <w:r w:rsidR="00220F6E" w:rsidRPr="00490FF3">
        <w:rPr>
          <w:b/>
          <w:bCs/>
        </w:rPr>
        <w:t xml:space="preserve"> </w:t>
      </w:r>
      <w:r w:rsidR="00220F6E" w:rsidRPr="00490FF3">
        <w:rPr>
          <w:rFonts w:hint="cs"/>
          <w:b/>
          <w:bCs/>
          <w:rtl/>
        </w:rPr>
        <w:t>الْأَعْلَى</w:t>
      </w:r>
      <w:r w:rsidR="00220F6E" w:rsidRPr="00490FF3">
        <w:rPr>
          <w:b/>
          <w:bCs/>
        </w:rPr>
        <w:t xml:space="preserve"> </w:t>
      </w:r>
      <w:r w:rsidR="00220F6E" w:rsidRPr="00490FF3">
        <w:rPr>
          <w:rFonts w:hint="cs"/>
          <w:b/>
          <w:bCs/>
          <w:rtl/>
        </w:rPr>
        <w:t>بْنِ</w:t>
      </w:r>
      <w:r w:rsidR="00220F6E" w:rsidRPr="00490FF3">
        <w:rPr>
          <w:b/>
          <w:bCs/>
        </w:rPr>
        <w:t xml:space="preserve"> </w:t>
      </w:r>
      <w:r w:rsidR="00220F6E" w:rsidRPr="00490FF3">
        <w:rPr>
          <w:rFonts w:hint="cs"/>
          <w:b/>
          <w:bCs/>
          <w:rtl/>
        </w:rPr>
        <w:t>أَعْيَنَ</w:t>
      </w:r>
      <w:r w:rsidR="00220F6E" w:rsidRPr="00490FF3">
        <w:rPr>
          <w:b/>
          <w:bCs/>
        </w:rPr>
        <w:t xml:space="preserve"> </w:t>
      </w:r>
      <w:r w:rsidR="00220F6E" w:rsidRPr="00490FF3">
        <w:rPr>
          <w:rFonts w:hint="cs"/>
          <w:b/>
          <w:bCs/>
          <w:rtl/>
        </w:rPr>
        <w:t>عَنْ</w:t>
      </w:r>
      <w:r w:rsidR="00220F6E" w:rsidRPr="00490FF3">
        <w:rPr>
          <w:b/>
          <w:bCs/>
        </w:rPr>
        <w:t xml:space="preserve"> </w:t>
      </w:r>
      <w:r w:rsidR="00220F6E" w:rsidRPr="00490FF3">
        <w:rPr>
          <w:rFonts w:hint="cs"/>
          <w:b/>
          <w:bCs/>
          <w:rtl/>
        </w:rPr>
        <w:t>أَبِي</w:t>
      </w:r>
      <w:r w:rsidR="00220F6E" w:rsidRPr="00490FF3">
        <w:rPr>
          <w:b/>
          <w:bCs/>
        </w:rPr>
        <w:t xml:space="preserve"> </w:t>
      </w:r>
      <w:r w:rsidR="00220F6E" w:rsidRPr="00490FF3">
        <w:rPr>
          <w:rFonts w:hint="cs"/>
          <w:b/>
          <w:bCs/>
          <w:rtl/>
        </w:rPr>
        <w:t>عَبْدِ</w:t>
      </w:r>
      <w:r w:rsidR="00220F6E" w:rsidRPr="00490FF3">
        <w:rPr>
          <w:b/>
          <w:bCs/>
        </w:rPr>
        <w:t xml:space="preserve"> </w:t>
      </w:r>
      <w:r w:rsidR="00220F6E" w:rsidRPr="00490FF3">
        <w:rPr>
          <w:rFonts w:hint="cs"/>
          <w:b/>
          <w:bCs/>
          <w:rtl/>
        </w:rPr>
        <w:t>اللَّهِ</w:t>
      </w:r>
      <w:r w:rsidR="00220F6E" w:rsidRPr="00490FF3">
        <w:rPr>
          <w:b/>
          <w:bCs/>
        </w:rPr>
        <w:t xml:space="preserve"> </w:t>
      </w:r>
      <w:r w:rsidR="00220F6E" w:rsidRPr="00490FF3">
        <w:rPr>
          <w:rFonts w:hint="cs"/>
          <w:b/>
          <w:bCs/>
          <w:rtl/>
        </w:rPr>
        <w:t>ع</w:t>
      </w:r>
      <w:r w:rsidR="00220F6E" w:rsidRPr="00490FF3">
        <w:rPr>
          <w:b/>
          <w:bCs/>
        </w:rPr>
        <w:t xml:space="preserve"> </w:t>
      </w:r>
      <w:r w:rsidR="00220F6E" w:rsidRPr="00490FF3">
        <w:rPr>
          <w:rFonts w:hint="cs"/>
          <w:b/>
          <w:bCs/>
          <w:rtl/>
        </w:rPr>
        <w:t>قَالَ</w:t>
      </w:r>
      <w:r w:rsidR="00490FF3">
        <w:rPr>
          <w:rFonts w:hint="cs"/>
          <w:b/>
          <w:bCs/>
          <w:rtl/>
        </w:rPr>
        <w:t>: «</w:t>
      </w:r>
      <w:r w:rsidR="00220F6E" w:rsidRPr="00490FF3">
        <w:rPr>
          <w:rFonts w:hint="cs"/>
          <w:b/>
          <w:bCs/>
          <w:rtl/>
        </w:rPr>
        <w:t>مَنْ</w:t>
      </w:r>
      <w:r w:rsidR="00220F6E" w:rsidRPr="00490FF3">
        <w:rPr>
          <w:b/>
          <w:bCs/>
        </w:rPr>
        <w:t xml:space="preserve"> </w:t>
      </w:r>
      <w:r w:rsidR="00220F6E" w:rsidRPr="00490FF3">
        <w:rPr>
          <w:rFonts w:hint="cs"/>
          <w:b/>
          <w:bCs/>
          <w:rtl/>
        </w:rPr>
        <w:t>كَانَ</w:t>
      </w:r>
      <w:r w:rsidR="00220F6E" w:rsidRPr="00490FF3">
        <w:rPr>
          <w:b/>
          <w:bCs/>
        </w:rPr>
        <w:t xml:space="preserve"> </w:t>
      </w:r>
      <w:r w:rsidR="00220F6E" w:rsidRPr="00490FF3">
        <w:rPr>
          <w:rFonts w:hint="cs"/>
          <w:b/>
          <w:bCs/>
          <w:rtl/>
        </w:rPr>
        <w:t>يُؤْمِنُ</w:t>
      </w:r>
      <w:r w:rsidR="00220F6E" w:rsidRPr="00490FF3">
        <w:rPr>
          <w:b/>
          <w:bCs/>
        </w:rPr>
        <w:t xml:space="preserve"> </w:t>
      </w:r>
      <w:r w:rsidR="00220F6E" w:rsidRPr="00490FF3">
        <w:rPr>
          <w:rFonts w:hint="cs"/>
          <w:b/>
          <w:bCs/>
          <w:rtl/>
        </w:rPr>
        <w:t>بِاللَّهِ</w:t>
      </w:r>
      <w:r w:rsidR="00220F6E" w:rsidRPr="00490FF3">
        <w:rPr>
          <w:b/>
          <w:bCs/>
        </w:rPr>
        <w:t xml:space="preserve"> </w:t>
      </w:r>
      <w:r w:rsidR="00220F6E" w:rsidRPr="00490FF3">
        <w:rPr>
          <w:rFonts w:hint="cs"/>
          <w:b/>
          <w:bCs/>
          <w:rtl/>
        </w:rPr>
        <w:t>وَ</w:t>
      </w:r>
      <w:r w:rsidR="00220F6E" w:rsidRPr="00490FF3">
        <w:rPr>
          <w:b/>
          <w:bCs/>
        </w:rPr>
        <w:t xml:space="preserve"> </w:t>
      </w:r>
      <w:r w:rsidR="00220F6E" w:rsidRPr="00490FF3">
        <w:rPr>
          <w:rFonts w:hint="cs"/>
          <w:b/>
          <w:bCs/>
          <w:rtl/>
        </w:rPr>
        <w:t>الْيَوْمِ</w:t>
      </w:r>
      <w:r w:rsidR="00220F6E" w:rsidRPr="00490FF3">
        <w:rPr>
          <w:b/>
          <w:bCs/>
        </w:rPr>
        <w:t xml:space="preserve"> </w:t>
      </w:r>
      <w:r w:rsidR="00220F6E" w:rsidRPr="00490FF3">
        <w:rPr>
          <w:rFonts w:hint="cs"/>
          <w:b/>
          <w:bCs/>
          <w:rtl/>
        </w:rPr>
        <w:t>الْآخِرِ</w:t>
      </w:r>
      <w:r w:rsidR="00220F6E" w:rsidRPr="00490FF3">
        <w:rPr>
          <w:b/>
          <w:bCs/>
        </w:rPr>
        <w:t xml:space="preserve"> </w:t>
      </w:r>
      <w:r w:rsidR="00220F6E" w:rsidRPr="00490FF3">
        <w:rPr>
          <w:rFonts w:hint="cs"/>
          <w:b/>
          <w:bCs/>
          <w:rtl/>
        </w:rPr>
        <w:t>فَلَا</w:t>
      </w:r>
      <w:r w:rsidR="00220F6E" w:rsidRPr="00490FF3">
        <w:rPr>
          <w:b/>
          <w:bCs/>
        </w:rPr>
        <w:t xml:space="preserve"> </w:t>
      </w:r>
      <w:r w:rsidR="00220F6E" w:rsidRPr="00490FF3">
        <w:rPr>
          <w:rFonts w:hint="cs"/>
          <w:b/>
          <w:bCs/>
          <w:rtl/>
        </w:rPr>
        <w:t>يَجْلِسْ</w:t>
      </w:r>
      <w:r w:rsidR="00220F6E" w:rsidRPr="00490FF3">
        <w:rPr>
          <w:b/>
          <w:bCs/>
        </w:rPr>
        <w:t xml:space="preserve"> </w:t>
      </w:r>
      <w:r w:rsidR="00220F6E" w:rsidRPr="00490FF3">
        <w:rPr>
          <w:rFonts w:hint="cs"/>
          <w:b/>
          <w:bCs/>
          <w:rtl/>
        </w:rPr>
        <w:t>مَجْلِساً</w:t>
      </w:r>
      <w:r w:rsidR="00220F6E" w:rsidRPr="00490FF3">
        <w:rPr>
          <w:b/>
          <w:bCs/>
        </w:rPr>
        <w:t xml:space="preserve"> </w:t>
      </w:r>
      <w:r w:rsidR="00220F6E" w:rsidRPr="00490FF3">
        <w:rPr>
          <w:rFonts w:hint="cs"/>
          <w:b/>
          <w:bCs/>
          <w:rtl/>
        </w:rPr>
        <w:t>يُنْتَقَصُ</w:t>
      </w:r>
      <w:r w:rsidR="00220F6E" w:rsidRPr="00490FF3">
        <w:rPr>
          <w:b/>
          <w:bCs/>
        </w:rPr>
        <w:t xml:space="preserve"> </w:t>
      </w:r>
      <w:r w:rsidR="00220F6E" w:rsidRPr="00490FF3">
        <w:rPr>
          <w:rFonts w:hint="cs"/>
          <w:b/>
          <w:bCs/>
          <w:rtl/>
        </w:rPr>
        <w:t>فِيهِ</w:t>
      </w:r>
      <w:r w:rsidR="00220F6E" w:rsidRPr="00490FF3">
        <w:rPr>
          <w:b/>
          <w:bCs/>
        </w:rPr>
        <w:t xml:space="preserve"> </w:t>
      </w:r>
      <w:r w:rsidR="00220F6E" w:rsidRPr="00490FF3">
        <w:rPr>
          <w:rFonts w:hint="cs"/>
          <w:b/>
          <w:bCs/>
          <w:rtl/>
        </w:rPr>
        <w:t>إِمَامٌ</w:t>
      </w:r>
      <w:r w:rsidR="00220F6E" w:rsidRPr="00490FF3">
        <w:rPr>
          <w:b/>
          <w:bCs/>
        </w:rPr>
        <w:t xml:space="preserve"> </w:t>
      </w:r>
      <w:r w:rsidR="00220F6E" w:rsidRPr="00490FF3">
        <w:rPr>
          <w:rFonts w:hint="cs"/>
          <w:b/>
          <w:bCs/>
          <w:rtl/>
        </w:rPr>
        <w:t>أَوْ</w:t>
      </w:r>
      <w:r w:rsidR="00220F6E" w:rsidRPr="00490FF3">
        <w:rPr>
          <w:b/>
          <w:bCs/>
        </w:rPr>
        <w:t xml:space="preserve"> </w:t>
      </w:r>
      <w:r w:rsidR="00220F6E" w:rsidRPr="00490FF3">
        <w:rPr>
          <w:rFonts w:hint="cs"/>
          <w:b/>
          <w:bCs/>
          <w:rtl/>
        </w:rPr>
        <w:t>يُعَابُ</w:t>
      </w:r>
      <w:r w:rsidR="00220F6E" w:rsidRPr="00490FF3">
        <w:rPr>
          <w:b/>
          <w:bCs/>
        </w:rPr>
        <w:t xml:space="preserve"> </w:t>
      </w:r>
      <w:r w:rsidR="00220F6E" w:rsidRPr="00490FF3">
        <w:rPr>
          <w:rFonts w:hint="cs"/>
          <w:b/>
          <w:bCs/>
          <w:rtl/>
        </w:rPr>
        <w:t>فِيهِ</w:t>
      </w:r>
      <w:r w:rsidR="00220F6E" w:rsidRPr="00490FF3">
        <w:rPr>
          <w:b/>
          <w:bCs/>
        </w:rPr>
        <w:t xml:space="preserve"> </w:t>
      </w:r>
      <w:r w:rsidR="00220F6E" w:rsidRPr="00490FF3">
        <w:rPr>
          <w:rFonts w:hint="cs"/>
          <w:b/>
          <w:bCs/>
          <w:rtl/>
        </w:rPr>
        <w:t>مُؤْمِنٌ</w:t>
      </w:r>
      <w:r w:rsidR="00220F6E" w:rsidRPr="00490FF3">
        <w:rPr>
          <w:b/>
          <w:bCs/>
        </w:rPr>
        <w:t>.</w:t>
      </w:r>
      <w:r w:rsidR="00220F6E" w:rsidRPr="00490FF3">
        <w:rPr>
          <w:rFonts w:asciiTheme="minorHAnsi" w:hAnsiTheme="minorHAnsi" w:hint="cs"/>
          <w:rtl/>
        </w:rPr>
        <w:t>»</w:t>
      </w:r>
      <w:r w:rsidR="00220F6E" w:rsidRPr="00490FF3">
        <w:rPr>
          <w:rStyle w:val="FootnoteReference"/>
          <w:rtl/>
        </w:rPr>
        <w:footnoteReference w:id="7"/>
      </w:r>
      <w:r w:rsidR="00220F6E" w:rsidRPr="00490FF3">
        <w:rPr>
          <w:rFonts w:hint="cs"/>
          <w:rtl/>
        </w:rPr>
        <w:t xml:space="preserve"> </w:t>
      </w:r>
      <w:r w:rsidR="004038E3" w:rsidRPr="00490FF3">
        <w:rPr>
          <w:rFonts w:hint="cs"/>
          <w:rtl/>
        </w:rPr>
        <w:t xml:space="preserve">که منع از شرکت در </w:t>
      </w:r>
      <w:r w:rsidRPr="00490FF3">
        <w:rPr>
          <w:rFonts w:hint="cs"/>
          <w:rtl/>
        </w:rPr>
        <w:t xml:space="preserve">مجلسي </w:t>
      </w:r>
      <w:r w:rsidR="004038E3" w:rsidRPr="00490FF3">
        <w:rPr>
          <w:rFonts w:hint="cs"/>
          <w:rtl/>
        </w:rPr>
        <w:t xml:space="preserve">است </w:t>
      </w:r>
      <w:r w:rsidRPr="00490FF3">
        <w:rPr>
          <w:rFonts w:hint="cs"/>
          <w:rtl/>
        </w:rPr>
        <w:t xml:space="preserve">كه به امام عادل يا امام معصوم كه </w:t>
      </w:r>
      <w:r w:rsidR="004038E3" w:rsidRPr="00490FF3">
        <w:rPr>
          <w:rFonts w:hint="cs"/>
          <w:rtl/>
        </w:rPr>
        <w:t xml:space="preserve">هر </w:t>
      </w:r>
      <w:r w:rsidRPr="00490FF3">
        <w:rPr>
          <w:rFonts w:hint="cs"/>
          <w:rtl/>
        </w:rPr>
        <w:t xml:space="preserve">دو احتمال در </w:t>
      </w:r>
      <w:r w:rsidR="004038E3" w:rsidRPr="00490FF3">
        <w:rPr>
          <w:rFonts w:hint="cs"/>
          <w:rtl/>
        </w:rPr>
        <w:t xml:space="preserve">این </w:t>
      </w:r>
      <w:r w:rsidRPr="00490FF3">
        <w:rPr>
          <w:rFonts w:hint="cs"/>
          <w:rtl/>
        </w:rPr>
        <w:t>باب هست</w:t>
      </w:r>
      <w:r w:rsidR="004038E3" w:rsidRPr="00490FF3">
        <w:rPr>
          <w:rFonts w:hint="cs"/>
          <w:rtl/>
        </w:rPr>
        <w:t>،</w:t>
      </w:r>
      <w:r w:rsidRPr="00490FF3">
        <w:rPr>
          <w:rFonts w:hint="cs"/>
          <w:rtl/>
        </w:rPr>
        <w:t xml:space="preserve"> تنقیص مي</w:t>
      </w:r>
      <w:r w:rsidR="004038E3" w:rsidRPr="00490FF3">
        <w:rPr>
          <w:rtl/>
        </w:rPr>
        <w:softHyphen/>
      </w:r>
      <w:r w:rsidRPr="00490FF3">
        <w:rPr>
          <w:rFonts w:hint="cs"/>
          <w:rtl/>
        </w:rPr>
        <w:t>شود يا مؤمني مورد مذمت و عيب جويي قرار مي</w:t>
      </w:r>
      <w:r w:rsidR="004038E3" w:rsidRPr="00490FF3">
        <w:rPr>
          <w:rtl/>
        </w:rPr>
        <w:softHyphen/>
      </w:r>
      <w:r w:rsidRPr="00490FF3">
        <w:rPr>
          <w:rFonts w:hint="cs"/>
          <w:rtl/>
        </w:rPr>
        <w:t>گيرد</w:t>
      </w:r>
      <w:r w:rsidR="004038E3" w:rsidRPr="00490FF3">
        <w:rPr>
          <w:rFonts w:hint="cs"/>
          <w:rtl/>
        </w:rPr>
        <w:t>.</w:t>
      </w:r>
      <w:r w:rsidRPr="00490FF3">
        <w:rPr>
          <w:rFonts w:hint="cs"/>
          <w:rtl/>
        </w:rPr>
        <w:t xml:space="preserve"> </w:t>
      </w:r>
    </w:p>
    <w:p w:rsidR="004038E3" w:rsidRPr="00490FF3" w:rsidRDefault="004038E3" w:rsidP="001816B8">
      <w:pPr>
        <w:pStyle w:val="4"/>
        <w:rPr>
          <w:rtl/>
        </w:rPr>
      </w:pPr>
      <w:bookmarkStart w:id="17" w:name="_Toc395343508"/>
      <w:bookmarkStart w:id="18" w:name="_Toc395343886"/>
      <w:r w:rsidRPr="00490FF3">
        <w:rPr>
          <w:rFonts w:hint="cs"/>
          <w:rtl/>
        </w:rPr>
        <w:t>سند روایت</w:t>
      </w:r>
      <w:bookmarkEnd w:id="17"/>
      <w:bookmarkEnd w:id="18"/>
    </w:p>
    <w:p w:rsidR="004038E3" w:rsidRPr="00490FF3" w:rsidRDefault="00654C4F" w:rsidP="001816B8">
      <w:pPr>
        <w:spacing w:after="0"/>
        <w:rPr>
          <w:rtl/>
        </w:rPr>
      </w:pPr>
      <w:r w:rsidRPr="00490FF3">
        <w:rPr>
          <w:rFonts w:hint="cs"/>
          <w:rtl/>
        </w:rPr>
        <w:t>روايت از نظر سند معتبر است</w:t>
      </w:r>
      <w:r w:rsidR="004038E3" w:rsidRPr="00490FF3">
        <w:rPr>
          <w:rFonts w:hint="cs"/>
          <w:rtl/>
        </w:rPr>
        <w:t>.</w:t>
      </w:r>
      <w:r w:rsidRPr="00490FF3">
        <w:rPr>
          <w:rFonts w:hint="cs"/>
          <w:rtl/>
        </w:rPr>
        <w:t xml:space="preserve"> </w:t>
      </w:r>
      <w:r w:rsidR="004038E3" w:rsidRPr="00490FF3">
        <w:rPr>
          <w:rFonts w:hint="cs"/>
          <w:rtl/>
        </w:rPr>
        <w:t xml:space="preserve">پیش از این چند وجه </w:t>
      </w:r>
      <w:r w:rsidRPr="00490FF3">
        <w:rPr>
          <w:rFonts w:hint="cs"/>
          <w:rtl/>
        </w:rPr>
        <w:t>براي توثيق</w:t>
      </w:r>
      <w:r w:rsidR="004038E3" w:rsidRPr="00490FF3">
        <w:rPr>
          <w:rFonts w:hint="cs"/>
          <w:rtl/>
        </w:rPr>
        <w:t xml:space="preserve"> علي بن ابراهيم</w:t>
      </w:r>
      <w:r w:rsidRPr="00490FF3">
        <w:rPr>
          <w:rFonts w:hint="cs"/>
          <w:rtl/>
        </w:rPr>
        <w:t xml:space="preserve"> ذكر </w:t>
      </w:r>
      <w:r w:rsidR="004038E3" w:rsidRPr="00490FF3">
        <w:rPr>
          <w:rFonts w:hint="cs"/>
          <w:rtl/>
        </w:rPr>
        <w:t>شد.</w:t>
      </w:r>
      <w:r w:rsidRPr="00490FF3">
        <w:rPr>
          <w:rFonts w:hint="cs"/>
          <w:rtl/>
        </w:rPr>
        <w:t xml:space="preserve"> علي بن اسباط و سيف بن عمیره هم توثيق خاص دارند</w:t>
      </w:r>
      <w:r w:rsidR="004038E3" w:rsidRPr="00490FF3">
        <w:rPr>
          <w:rFonts w:hint="cs"/>
          <w:rtl/>
        </w:rPr>
        <w:t>.</w:t>
      </w:r>
      <w:r w:rsidRPr="00490FF3">
        <w:rPr>
          <w:rFonts w:hint="cs"/>
          <w:rtl/>
        </w:rPr>
        <w:t xml:space="preserve"> عبدالله بن اعين كه احتمالا</w:t>
      </w:r>
      <w:r w:rsidR="004038E3" w:rsidRPr="00490FF3">
        <w:rPr>
          <w:rFonts w:hint="cs"/>
          <w:rtl/>
        </w:rPr>
        <w:t>ً</w:t>
      </w:r>
      <w:r w:rsidRPr="00490FF3">
        <w:rPr>
          <w:rFonts w:hint="cs"/>
          <w:rtl/>
        </w:rPr>
        <w:t xml:space="preserve"> از طائفه زراره باشد توثيقي در نجاشي و كشي و </w:t>
      </w:r>
      <w:r w:rsidR="004038E3" w:rsidRPr="00490FF3">
        <w:rPr>
          <w:rFonts w:hint="cs"/>
          <w:rtl/>
        </w:rPr>
        <w:t xml:space="preserve">رجال </w:t>
      </w:r>
      <w:r w:rsidRPr="00490FF3">
        <w:rPr>
          <w:rFonts w:hint="cs"/>
          <w:rtl/>
        </w:rPr>
        <w:t xml:space="preserve">شيخ برايش وارد نشده است ولي مرحوم شيخ مفيد خيلي </w:t>
      </w:r>
      <w:r w:rsidR="004038E3" w:rsidRPr="00490FF3">
        <w:rPr>
          <w:rFonts w:hint="cs"/>
          <w:rtl/>
        </w:rPr>
        <w:t xml:space="preserve">از </w:t>
      </w:r>
      <w:r w:rsidRPr="00490FF3">
        <w:rPr>
          <w:rFonts w:hint="cs"/>
          <w:rtl/>
        </w:rPr>
        <w:t>ايشان تعريف كرده</w:t>
      </w:r>
      <w:r w:rsidR="004038E3" w:rsidRPr="00490FF3">
        <w:rPr>
          <w:rFonts w:hint="cs"/>
          <w:rtl/>
        </w:rPr>
        <w:t xml:space="preserve"> است.</w:t>
      </w:r>
      <w:r w:rsidRPr="00490FF3">
        <w:rPr>
          <w:rFonts w:hint="cs"/>
          <w:rtl/>
        </w:rPr>
        <w:t xml:space="preserve"> مرحوم مفيد مي</w:t>
      </w:r>
      <w:r w:rsidR="004038E3" w:rsidRPr="00490FF3">
        <w:rPr>
          <w:rtl/>
        </w:rPr>
        <w:softHyphen/>
      </w:r>
      <w:r w:rsidR="004038E3" w:rsidRPr="00490FF3">
        <w:rPr>
          <w:rFonts w:hint="cs"/>
          <w:rtl/>
        </w:rPr>
        <w:t>فرمایند</w:t>
      </w:r>
      <w:r w:rsidRPr="00490FF3">
        <w:rPr>
          <w:rFonts w:hint="cs"/>
          <w:rtl/>
        </w:rPr>
        <w:t xml:space="preserve"> او از فقهاي اصحاب صادقين هست و </w:t>
      </w:r>
      <w:r w:rsidR="004038E3" w:rsidRPr="00490FF3">
        <w:rPr>
          <w:rFonts w:hint="cs"/>
          <w:rtl/>
        </w:rPr>
        <w:t xml:space="preserve">از </w:t>
      </w:r>
      <w:r w:rsidRPr="00490FF3">
        <w:rPr>
          <w:rFonts w:hint="cs"/>
          <w:rtl/>
        </w:rPr>
        <w:t xml:space="preserve">اين تمجيد مرحوم مفيد </w:t>
      </w:r>
      <w:r w:rsidR="004038E3" w:rsidRPr="00490FF3">
        <w:rPr>
          <w:rFonts w:hint="cs"/>
          <w:rtl/>
        </w:rPr>
        <w:t>می</w:t>
      </w:r>
      <w:r w:rsidR="004038E3" w:rsidRPr="00490FF3">
        <w:rPr>
          <w:rtl/>
        </w:rPr>
        <w:softHyphen/>
      </w:r>
      <w:r w:rsidR="004038E3" w:rsidRPr="00490FF3">
        <w:rPr>
          <w:rFonts w:hint="cs"/>
          <w:rtl/>
        </w:rPr>
        <w:t>توان</w:t>
      </w:r>
      <w:r w:rsidRPr="00490FF3">
        <w:rPr>
          <w:rFonts w:hint="cs"/>
          <w:rtl/>
        </w:rPr>
        <w:t xml:space="preserve"> استفاده توثيق </w:t>
      </w:r>
      <w:r w:rsidR="004038E3" w:rsidRPr="00490FF3">
        <w:rPr>
          <w:rFonts w:hint="cs"/>
          <w:rtl/>
        </w:rPr>
        <w:t>کر</w:t>
      </w:r>
      <w:r w:rsidRPr="00490FF3">
        <w:rPr>
          <w:rFonts w:hint="cs"/>
          <w:rtl/>
        </w:rPr>
        <w:t>د</w:t>
      </w:r>
      <w:r w:rsidR="004038E3" w:rsidRPr="00490FF3">
        <w:rPr>
          <w:rFonts w:hint="cs"/>
          <w:rtl/>
        </w:rPr>
        <w:t>.</w:t>
      </w:r>
      <w:r w:rsidRPr="00490FF3">
        <w:rPr>
          <w:rFonts w:hint="cs"/>
          <w:rtl/>
        </w:rPr>
        <w:t xml:space="preserve"> لذا اين روايت معتبر است</w:t>
      </w:r>
      <w:r w:rsidR="004038E3" w:rsidRPr="00490FF3">
        <w:rPr>
          <w:rFonts w:hint="cs"/>
          <w:rtl/>
        </w:rPr>
        <w:t>.</w:t>
      </w:r>
    </w:p>
    <w:p w:rsidR="0017550F" w:rsidRPr="00490FF3" w:rsidRDefault="00771839" w:rsidP="001816B8">
      <w:pPr>
        <w:spacing w:after="0"/>
      </w:pPr>
      <w:r w:rsidRPr="00490FF3">
        <w:rPr>
          <w:rFonts w:hint="cs"/>
          <w:rtl/>
        </w:rPr>
        <w:t>عبارت «</w:t>
      </w:r>
      <w:r w:rsidRPr="00490FF3">
        <w:rPr>
          <w:rFonts w:hint="cs"/>
          <w:b/>
          <w:bCs/>
          <w:rtl/>
        </w:rPr>
        <w:t>يُعَابُ</w:t>
      </w:r>
      <w:r w:rsidRPr="00490FF3">
        <w:rPr>
          <w:b/>
          <w:bCs/>
        </w:rPr>
        <w:t xml:space="preserve"> </w:t>
      </w:r>
      <w:r w:rsidRPr="00490FF3">
        <w:rPr>
          <w:rFonts w:hint="cs"/>
          <w:b/>
          <w:bCs/>
          <w:rtl/>
        </w:rPr>
        <w:t>فِيهِ</w:t>
      </w:r>
      <w:r w:rsidRPr="00490FF3">
        <w:rPr>
          <w:b/>
          <w:bCs/>
        </w:rPr>
        <w:t xml:space="preserve"> </w:t>
      </w:r>
      <w:r w:rsidRPr="00490FF3">
        <w:rPr>
          <w:rFonts w:hint="cs"/>
          <w:b/>
          <w:bCs/>
          <w:rtl/>
        </w:rPr>
        <w:t>مُؤْمِنٌ</w:t>
      </w:r>
      <w:r w:rsidRPr="00490FF3">
        <w:rPr>
          <w:rFonts w:hint="cs"/>
          <w:rtl/>
        </w:rPr>
        <w:t xml:space="preserve">» </w:t>
      </w:r>
      <w:r w:rsidR="00654C4F" w:rsidRPr="00490FF3">
        <w:rPr>
          <w:rFonts w:hint="cs"/>
          <w:rtl/>
        </w:rPr>
        <w:t xml:space="preserve">يا مطلق است </w:t>
      </w:r>
      <w:r w:rsidR="0017550F" w:rsidRPr="00490FF3">
        <w:rPr>
          <w:rFonts w:hint="cs"/>
          <w:rtl/>
        </w:rPr>
        <w:t>و هر نوع وارد كردن عيب</w:t>
      </w:r>
      <w:r w:rsidR="00654C4F" w:rsidRPr="00490FF3">
        <w:rPr>
          <w:rFonts w:hint="cs"/>
          <w:rtl/>
        </w:rPr>
        <w:t xml:space="preserve"> به مؤمن </w:t>
      </w:r>
      <w:r w:rsidR="0017550F" w:rsidRPr="00490FF3">
        <w:rPr>
          <w:rFonts w:hint="cs"/>
          <w:rtl/>
        </w:rPr>
        <w:t xml:space="preserve">را شامل </w:t>
      </w:r>
      <w:r w:rsidR="00654C4F" w:rsidRPr="00490FF3">
        <w:rPr>
          <w:rFonts w:hint="cs"/>
          <w:rtl/>
        </w:rPr>
        <w:t>مي</w:t>
      </w:r>
      <w:r w:rsidR="0017550F" w:rsidRPr="00490FF3">
        <w:rPr>
          <w:rtl/>
        </w:rPr>
        <w:softHyphen/>
      </w:r>
      <w:r w:rsidR="0017550F" w:rsidRPr="00490FF3">
        <w:rPr>
          <w:rFonts w:hint="cs"/>
          <w:rtl/>
        </w:rPr>
        <w:t>شود</w:t>
      </w:r>
      <w:r w:rsidR="00654C4F" w:rsidRPr="00490FF3">
        <w:rPr>
          <w:rFonts w:hint="cs"/>
          <w:rtl/>
        </w:rPr>
        <w:t xml:space="preserve"> كه از جمله سب است يا اگر مقصود غيبت باشد چون </w:t>
      </w:r>
      <w:r w:rsidR="0017550F" w:rsidRPr="00490FF3">
        <w:rPr>
          <w:rFonts w:hint="cs"/>
          <w:rtl/>
        </w:rPr>
        <w:t xml:space="preserve">عبارت </w:t>
      </w:r>
      <w:r w:rsidR="00654C4F" w:rsidRPr="00490FF3">
        <w:rPr>
          <w:rFonts w:hint="cs"/>
          <w:rtl/>
        </w:rPr>
        <w:t xml:space="preserve">يعاب </w:t>
      </w:r>
      <w:r w:rsidR="0017550F" w:rsidRPr="00490FF3">
        <w:rPr>
          <w:rFonts w:hint="cs"/>
          <w:rtl/>
        </w:rPr>
        <w:t>است</w:t>
      </w:r>
      <w:r w:rsidR="00490FF3">
        <w:rPr>
          <w:rFonts w:hint="cs"/>
          <w:rtl/>
        </w:rPr>
        <w:t xml:space="preserve"> الغ</w:t>
      </w:r>
      <w:r w:rsidR="00654C4F" w:rsidRPr="00490FF3">
        <w:rPr>
          <w:rFonts w:hint="cs"/>
          <w:rtl/>
        </w:rPr>
        <w:t>اء خصوصيتش قوي است</w:t>
      </w:r>
      <w:r w:rsidR="0017550F" w:rsidRPr="00490FF3">
        <w:rPr>
          <w:rFonts w:hint="cs"/>
          <w:rtl/>
        </w:rPr>
        <w:t>.</w:t>
      </w:r>
    </w:p>
    <w:p w:rsidR="0017550F" w:rsidRPr="00490FF3" w:rsidRDefault="0017550F" w:rsidP="001816B8">
      <w:pPr>
        <w:pStyle w:val="4"/>
        <w:rPr>
          <w:rtl/>
        </w:rPr>
      </w:pPr>
      <w:bookmarkStart w:id="19" w:name="_Toc395343509"/>
      <w:bookmarkStart w:id="20" w:name="_Toc395343887"/>
      <w:r w:rsidRPr="00490FF3">
        <w:rPr>
          <w:rFonts w:hint="cs"/>
          <w:rtl/>
        </w:rPr>
        <w:t>روایت محمد بن ادریس</w:t>
      </w:r>
      <w:bookmarkEnd w:id="19"/>
      <w:bookmarkEnd w:id="20"/>
      <w:r w:rsidRPr="00490FF3">
        <w:rPr>
          <w:rFonts w:hint="cs"/>
          <w:rtl/>
        </w:rPr>
        <w:t xml:space="preserve"> </w:t>
      </w:r>
    </w:p>
    <w:p w:rsidR="00C00D26" w:rsidRPr="00490FF3" w:rsidRDefault="00C00D26" w:rsidP="001816B8">
      <w:pPr>
        <w:spacing w:after="0"/>
        <w:rPr>
          <w:rtl/>
        </w:rPr>
      </w:pPr>
      <w:r w:rsidRPr="00490FF3">
        <w:rPr>
          <w:rFonts w:hint="cs"/>
          <w:rtl/>
        </w:rPr>
        <w:t>روايت بيست</w:t>
      </w:r>
      <w:r w:rsidRPr="00490FF3">
        <w:rPr>
          <w:rtl/>
        </w:rPr>
        <w:softHyphen/>
      </w:r>
      <w:r w:rsidRPr="00490FF3">
        <w:rPr>
          <w:rFonts w:hint="cs"/>
          <w:rtl/>
        </w:rPr>
        <w:t>و</w:t>
      </w:r>
      <w:r w:rsidR="00654C4F" w:rsidRPr="00490FF3">
        <w:rPr>
          <w:rFonts w:hint="cs"/>
          <w:rtl/>
        </w:rPr>
        <w:t xml:space="preserve">يكم </w:t>
      </w:r>
      <w:r w:rsidRPr="00490FF3">
        <w:rPr>
          <w:rFonts w:hint="cs"/>
          <w:rtl/>
        </w:rPr>
        <w:t xml:space="preserve">این باب از </w:t>
      </w:r>
      <w:r w:rsidR="00654C4F" w:rsidRPr="00490FF3">
        <w:rPr>
          <w:rFonts w:hint="cs"/>
          <w:rtl/>
        </w:rPr>
        <w:t>محمد بن ادريس در آخر سرائر است</w:t>
      </w:r>
      <w:r w:rsidRPr="00490FF3">
        <w:rPr>
          <w:rFonts w:hint="cs"/>
          <w:rtl/>
        </w:rPr>
        <w:t>.</w:t>
      </w:r>
      <w:r w:rsidR="00654C4F" w:rsidRPr="00490FF3">
        <w:rPr>
          <w:rFonts w:hint="cs"/>
          <w:rtl/>
        </w:rPr>
        <w:t xml:space="preserve"> </w:t>
      </w:r>
      <w:r w:rsidRPr="00490FF3">
        <w:rPr>
          <w:rFonts w:hint="cs"/>
          <w:rtl/>
        </w:rPr>
        <w:t>سرائر كتاب فقهي مرحوم ابن ادريس است.</w:t>
      </w:r>
      <w:r w:rsidR="00654C4F" w:rsidRPr="00490FF3">
        <w:rPr>
          <w:rFonts w:hint="cs"/>
          <w:rtl/>
        </w:rPr>
        <w:t xml:space="preserve"> آخر </w:t>
      </w:r>
      <w:r w:rsidRPr="00490FF3">
        <w:rPr>
          <w:rFonts w:hint="cs"/>
          <w:rtl/>
        </w:rPr>
        <w:t xml:space="preserve">این کتاب </w:t>
      </w:r>
      <w:r w:rsidR="00654C4F" w:rsidRPr="00490FF3">
        <w:rPr>
          <w:rFonts w:hint="cs"/>
          <w:rtl/>
        </w:rPr>
        <w:t>مجموعه</w:t>
      </w:r>
      <w:r w:rsidRPr="00490FF3">
        <w:rPr>
          <w:rtl/>
        </w:rPr>
        <w:softHyphen/>
      </w:r>
      <w:r w:rsidR="00654C4F" w:rsidRPr="00490FF3">
        <w:rPr>
          <w:rFonts w:hint="cs"/>
          <w:rtl/>
        </w:rPr>
        <w:t xml:space="preserve">اي از روايات متقني </w:t>
      </w:r>
      <w:r w:rsidRPr="00490FF3">
        <w:rPr>
          <w:rFonts w:hint="cs"/>
          <w:rtl/>
        </w:rPr>
        <w:t>آمده ا</w:t>
      </w:r>
      <w:r w:rsidR="00654C4F" w:rsidRPr="00490FF3">
        <w:rPr>
          <w:rFonts w:hint="cs"/>
          <w:rtl/>
        </w:rPr>
        <w:t>ست</w:t>
      </w:r>
      <w:r w:rsidRPr="00490FF3">
        <w:rPr>
          <w:rFonts w:hint="cs"/>
          <w:rtl/>
        </w:rPr>
        <w:t>.</w:t>
      </w:r>
    </w:p>
    <w:p w:rsidR="00C00D26" w:rsidRPr="00490FF3" w:rsidRDefault="00C00D26" w:rsidP="001816B8">
      <w:pPr>
        <w:spacing w:after="0"/>
        <w:rPr>
          <w:rtl/>
        </w:rPr>
      </w:pPr>
      <w:r w:rsidRPr="00490FF3">
        <w:rPr>
          <w:rFonts w:hint="cs"/>
          <w:b/>
          <w:bCs/>
          <w:rtl/>
        </w:rPr>
        <w:t xml:space="preserve">مُحَمَّدُ بْنُ إِدْرِيسَ فِي آخِرِ السَّرَائِرِ نَقْلًا مِنْ كِتَابِ رِوَايَةِ أَبِي الْقَاسِمِ بْنِ قُولَوَيْهِ عَنْ عَبْدِ الْأَعْلَى عَنْ أَبِي عَبْدِ اللَّهِ ع قَالَ: </w:t>
      </w:r>
      <w:r w:rsidR="001816B8">
        <w:rPr>
          <w:rFonts w:hint="cs"/>
          <w:rtl/>
        </w:rPr>
        <w:t>«</w:t>
      </w:r>
      <w:r w:rsidRPr="00490FF3">
        <w:rPr>
          <w:rFonts w:hint="cs"/>
          <w:b/>
          <w:bCs/>
          <w:rtl/>
        </w:rPr>
        <w:t>قَالَ رَسُولُ اللَّهِ ص‏ مَنْ كَانَ يُؤْمِنُ بِاللَّهِ وَ الْيَوْمِ الْآخِرِ فَلَا يَجْلِسْ فِي مَجْلِسٍ يُسَبُّ فِيهِ إِمَامٌ أَوْ يُعَابُ‏ فِيهِ مُسْلِمٌ إِنَّ اللَّهَ تَبَارَكَ وَ تَعَالَى يَقُولُ‏ وَ إِذا رَأَيْتَ الَّذِينَ يَخُوضُونَ فِي آياتِنا الْآيَةَ</w:t>
      </w:r>
      <w:r w:rsidRPr="00490FF3">
        <w:rPr>
          <w:rFonts w:hint="cs"/>
          <w:rtl/>
        </w:rPr>
        <w:t>.»</w:t>
      </w:r>
      <w:r w:rsidRPr="00490FF3">
        <w:rPr>
          <w:rStyle w:val="FootnoteReference"/>
          <w:rtl/>
        </w:rPr>
        <w:footnoteReference w:id="8"/>
      </w:r>
    </w:p>
    <w:p w:rsidR="00C00D26" w:rsidRPr="00490FF3" w:rsidRDefault="00ED4D98" w:rsidP="001816B8">
      <w:pPr>
        <w:pStyle w:val="4"/>
        <w:rPr>
          <w:rtl/>
        </w:rPr>
      </w:pPr>
      <w:bookmarkStart w:id="21" w:name="_Toc395343510"/>
      <w:bookmarkStart w:id="22" w:name="_Toc395343888"/>
      <w:r w:rsidRPr="00490FF3">
        <w:rPr>
          <w:rFonts w:hint="cs"/>
          <w:rtl/>
        </w:rPr>
        <w:t>جمع</w:t>
      </w:r>
      <w:r w:rsidR="00347F32" w:rsidRPr="00490FF3">
        <w:rPr>
          <w:rFonts w:hint="cs"/>
          <w:rtl/>
        </w:rPr>
        <w:t>‌</w:t>
      </w:r>
      <w:r w:rsidRPr="00490FF3">
        <w:rPr>
          <w:rFonts w:hint="cs"/>
          <w:rtl/>
        </w:rPr>
        <w:t>بندی</w:t>
      </w:r>
      <w:bookmarkEnd w:id="21"/>
      <w:bookmarkEnd w:id="22"/>
    </w:p>
    <w:p w:rsidR="00ED4D98" w:rsidRPr="00490FF3" w:rsidRDefault="00654C4F" w:rsidP="001816B8">
      <w:pPr>
        <w:spacing w:after="0"/>
        <w:rPr>
          <w:rtl/>
        </w:rPr>
      </w:pPr>
      <w:r w:rsidRPr="00490FF3">
        <w:rPr>
          <w:rFonts w:hint="cs"/>
          <w:rtl/>
        </w:rPr>
        <w:t xml:space="preserve">در باب مشاركت در مجلس معصيت هم اطلاقاتي داريم كه معتبر هست و همه معاصي را </w:t>
      </w:r>
      <w:r w:rsidR="00ED4D98" w:rsidRPr="00490FF3">
        <w:rPr>
          <w:rFonts w:hint="cs"/>
          <w:rtl/>
        </w:rPr>
        <w:t>شامل می</w:t>
      </w:r>
      <w:r w:rsidR="00ED4D98" w:rsidRPr="00490FF3">
        <w:rPr>
          <w:rtl/>
        </w:rPr>
        <w:softHyphen/>
      </w:r>
      <w:r w:rsidR="00ED4D98" w:rsidRPr="00490FF3">
        <w:rPr>
          <w:rFonts w:hint="cs"/>
          <w:rtl/>
        </w:rPr>
        <w:t>شود. و هم روايات خاصه</w:t>
      </w:r>
      <w:r w:rsidR="00ED4D98" w:rsidRPr="00490FF3">
        <w:rPr>
          <w:rtl/>
        </w:rPr>
        <w:softHyphen/>
      </w:r>
      <w:r w:rsidRPr="00490FF3">
        <w:rPr>
          <w:rFonts w:hint="cs"/>
          <w:rtl/>
        </w:rPr>
        <w:t xml:space="preserve">اي داريم كه بعضي در امور اعتقادي و بعضي هم در مورد معاصي خاصه </w:t>
      </w:r>
      <w:r w:rsidR="00ED4D98" w:rsidRPr="00490FF3">
        <w:rPr>
          <w:rFonts w:hint="cs"/>
          <w:rtl/>
        </w:rPr>
        <w:t>ا</w:t>
      </w:r>
      <w:r w:rsidRPr="00490FF3">
        <w:rPr>
          <w:rFonts w:hint="cs"/>
          <w:rtl/>
        </w:rPr>
        <w:t>ست</w:t>
      </w:r>
      <w:r w:rsidR="00ED4D98" w:rsidRPr="00490FF3">
        <w:rPr>
          <w:rFonts w:hint="cs"/>
          <w:rtl/>
        </w:rPr>
        <w:t>.</w:t>
      </w:r>
      <w:r w:rsidRPr="00490FF3">
        <w:rPr>
          <w:rFonts w:hint="cs"/>
          <w:rtl/>
        </w:rPr>
        <w:t xml:space="preserve"> م</w:t>
      </w:r>
      <w:r w:rsidR="00ED4D98" w:rsidRPr="00490FF3">
        <w:rPr>
          <w:rFonts w:hint="cs"/>
          <w:rtl/>
        </w:rPr>
        <w:t>ث</w:t>
      </w:r>
      <w:r w:rsidRPr="00490FF3">
        <w:rPr>
          <w:rFonts w:hint="cs"/>
          <w:rtl/>
        </w:rPr>
        <w:t>لا</w:t>
      </w:r>
      <w:r w:rsidR="00ED4D98" w:rsidRPr="00490FF3">
        <w:rPr>
          <w:rFonts w:hint="cs"/>
          <w:rtl/>
        </w:rPr>
        <w:t>ً</w:t>
      </w:r>
      <w:r w:rsidRPr="00490FF3">
        <w:rPr>
          <w:rFonts w:hint="cs"/>
          <w:rtl/>
        </w:rPr>
        <w:t xml:space="preserve"> در جايي كه سب امام مي</w:t>
      </w:r>
      <w:r w:rsidR="00ED4D98" w:rsidRPr="00490FF3">
        <w:rPr>
          <w:rtl/>
        </w:rPr>
        <w:softHyphen/>
      </w:r>
      <w:r w:rsidRPr="00490FF3">
        <w:rPr>
          <w:rFonts w:hint="cs"/>
          <w:rtl/>
        </w:rPr>
        <w:t>شود يا جايي كه مؤمني سب مي</w:t>
      </w:r>
      <w:r w:rsidR="00ED4D98" w:rsidRPr="00490FF3">
        <w:rPr>
          <w:rtl/>
        </w:rPr>
        <w:softHyphen/>
      </w:r>
      <w:r w:rsidRPr="00490FF3">
        <w:rPr>
          <w:rFonts w:hint="cs"/>
          <w:rtl/>
        </w:rPr>
        <w:t>شود و امثال اين اينها</w:t>
      </w:r>
      <w:r w:rsidR="00ED4D98" w:rsidRPr="00490FF3">
        <w:rPr>
          <w:rFonts w:hint="cs"/>
          <w:rtl/>
        </w:rPr>
        <w:t>.</w:t>
      </w:r>
    </w:p>
    <w:p w:rsidR="00A11E4F" w:rsidRPr="00490FF3" w:rsidRDefault="00A11E4F" w:rsidP="001816B8">
      <w:pPr>
        <w:spacing w:after="0"/>
        <w:rPr>
          <w:rtl/>
        </w:rPr>
      </w:pPr>
      <w:r w:rsidRPr="00490FF3">
        <w:rPr>
          <w:rFonts w:hint="cs"/>
          <w:rtl/>
        </w:rPr>
        <w:t>پس</w:t>
      </w:r>
      <w:r w:rsidR="00654C4F" w:rsidRPr="00490FF3">
        <w:rPr>
          <w:rFonts w:hint="cs"/>
          <w:rtl/>
        </w:rPr>
        <w:t xml:space="preserve"> دليل را تقسيم مي</w:t>
      </w:r>
      <w:r w:rsidRPr="00490FF3">
        <w:rPr>
          <w:rtl/>
        </w:rPr>
        <w:softHyphen/>
      </w:r>
      <w:r w:rsidR="00654C4F" w:rsidRPr="00490FF3">
        <w:rPr>
          <w:rFonts w:hint="cs"/>
          <w:rtl/>
        </w:rPr>
        <w:t>كنم</w:t>
      </w:r>
      <w:r w:rsidRPr="00490FF3">
        <w:rPr>
          <w:rFonts w:hint="cs"/>
          <w:rtl/>
        </w:rPr>
        <w:t xml:space="preserve"> به چند گروه.</w:t>
      </w:r>
    </w:p>
    <w:p w:rsidR="00A11E4F" w:rsidRPr="00490FF3" w:rsidRDefault="00654C4F" w:rsidP="001816B8">
      <w:pPr>
        <w:spacing w:after="0"/>
      </w:pPr>
      <w:r w:rsidRPr="00490FF3">
        <w:rPr>
          <w:rFonts w:hint="cs"/>
          <w:rtl/>
        </w:rPr>
        <w:t xml:space="preserve">گروه اول درمورد اعتقادات است </w:t>
      </w:r>
    </w:p>
    <w:p w:rsidR="00A11E4F" w:rsidRPr="00490FF3" w:rsidRDefault="00654C4F" w:rsidP="001816B8">
      <w:pPr>
        <w:spacing w:after="0"/>
      </w:pPr>
      <w:r w:rsidRPr="00490FF3">
        <w:rPr>
          <w:rFonts w:hint="cs"/>
          <w:rtl/>
        </w:rPr>
        <w:lastRenderedPageBreak/>
        <w:t xml:space="preserve">گروه دوم در مورد سب است </w:t>
      </w:r>
    </w:p>
    <w:p w:rsidR="00B84C6E" w:rsidRPr="00490FF3" w:rsidRDefault="00A11E4F" w:rsidP="001816B8">
      <w:pPr>
        <w:spacing w:after="0"/>
      </w:pPr>
      <w:r w:rsidRPr="00490FF3">
        <w:rPr>
          <w:rFonts w:hint="cs"/>
          <w:rtl/>
        </w:rPr>
        <w:t xml:space="preserve">گروه سوم </w:t>
      </w:r>
      <w:r w:rsidR="00654C4F" w:rsidRPr="00490FF3">
        <w:rPr>
          <w:rFonts w:hint="cs"/>
          <w:rtl/>
        </w:rPr>
        <w:t xml:space="preserve">ادله مطلق </w:t>
      </w:r>
      <w:r w:rsidR="00B84C6E" w:rsidRPr="00490FF3">
        <w:rPr>
          <w:rFonts w:hint="cs"/>
          <w:rtl/>
        </w:rPr>
        <w:t xml:space="preserve">است </w:t>
      </w:r>
    </w:p>
    <w:p w:rsidR="00A11E4F" w:rsidRPr="00490FF3" w:rsidRDefault="00A11E4F" w:rsidP="001816B8">
      <w:pPr>
        <w:pStyle w:val="4"/>
        <w:rPr>
          <w:rtl/>
        </w:rPr>
      </w:pPr>
      <w:bookmarkStart w:id="23" w:name="_Toc395343511"/>
      <w:bookmarkStart w:id="24" w:name="_Toc395343889"/>
      <w:r w:rsidRPr="00490FF3">
        <w:rPr>
          <w:rFonts w:hint="cs"/>
          <w:rtl/>
        </w:rPr>
        <w:t>چند نکته</w:t>
      </w:r>
      <w:bookmarkEnd w:id="23"/>
      <w:bookmarkEnd w:id="24"/>
    </w:p>
    <w:p w:rsidR="00A11E4F" w:rsidRPr="00490FF3" w:rsidRDefault="00A11E4F" w:rsidP="001816B8">
      <w:pPr>
        <w:spacing w:after="0"/>
        <w:rPr>
          <w:rtl/>
        </w:rPr>
      </w:pPr>
      <w:r w:rsidRPr="00490FF3">
        <w:rPr>
          <w:rFonts w:hint="cs"/>
          <w:rtl/>
        </w:rPr>
        <w:t>حرمت مجالست و مشاركت در چنین مجالسی دو قيد دارد. اولاً مجبور نباشد و دیگر اينكه نتواند تغييري ايجاد كند و الا اگر مجبور است و رفته براي اينكه امر و نهي كند اين بحث خارج مي</w:t>
      </w:r>
      <w:r w:rsidRPr="00490FF3">
        <w:rPr>
          <w:rtl/>
        </w:rPr>
        <w:softHyphen/>
      </w:r>
      <w:r w:rsidRPr="00490FF3">
        <w:rPr>
          <w:rFonts w:hint="cs"/>
          <w:rtl/>
        </w:rPr>
        <w:t>شود.</w:t>
      </w:r>
    </w:p>
    <w:p w:rsidR="00A11E4F" w:rsidRPr="00490FF3" w:rsidRDefault="00B84C6E" w:rsidP="001816B8">
      <w:pPr>
        <w:spacing w:after="0"/>
        <w:rPr>
          <w:rtl/>
        </w:rPr>
      </w:pPr>
      <w:r w:rsidRPr="00490FF3">
        <w:rPr>
          <w:rFonts w:hint="cs"/>
          <w:rtl/>
        </w:rPr>
        <w:t>لا ينبغي بعيد نيست دال بر حرمت باشد لکن إياكم قطعاً نهي است و اصل هم مولويت است و حمل بر ارشاد دليل مي</w:t>
      </w:r>
      <w:r w:rsidRPr="00490FF3">
        <w:rPr>
          <w:rtl/>
        </w:rPr>
        <w:softHyphen/>
      </w:r>
      <w:r w:rsidRPr="00490FF3">
        <w:rPr>
          <w:rFonts w:hint="cs"/>
          <w:rtl/>
        </w:rPr>
        <w:t>خواهد.</w:t>
      </w:r>
    </w:p>
    <w:p w:rsidR="00330893" w:rsidRPr="00490FF3" w:rsidRDefault="00330893" w:rsidP="001816B8">
      <w:pPr>
        <w:pStyle w:val="Heading2"/>
        <w:spacing w:before="0"/>
        <w:rPr>
          <w:rtl/>
        </w:rPr>
      </w:pPr>
      <w:bookmarkStart w:id="25" w:name="_Toc395343512"/>
      <w:bookmarkStart w:id="26" w:name="_Toc395343890"/>
      <w:r w:rsidRPr="00490FF3">
        <w:rPr>
          <w:rFonts w:hint="cs"/>
          <w:rtl/>
        </w:rPr>
        <w:t>فرع هجدهم</w:t>
      </w:r>
      <w:bookmarkEnd w:id="25"/>
      <w:bookmarkEnd w:id="26"/>
    </w:p>
    <w:p w:rsidR="00287A75" w:rsidRPr="00490FF3" w:rsidRDefault="00654C4F" w:rsidP="001816B8">
      <w:pPr>
        <w:spacing w:after="0"/>
        <w:rPr>
          <w:rtl/>
        </w:rPr>
      </w:pPr>
      <w:r w:rsidRPr="00490FF3">
        <w:rPr>
          <w:rFonts w:hint="cs"/>
          <w:rtl/>
        </w:rPr>
        <w:t xml:space="preserve">آيا </w:t>
      </w:r>
      <w:r w:rsidR="00C51469" w:rsidRPr="00490FF3">
        <w:rPr>
          <w:rFonts w:hint="cs"/>
          <w:rtl/>
        </w:rPr>
        <w:t>ادله سب</w:t>
      </w:r>
      <w:r w:rsidRPr="00490FF3">
        <w:rPr>
          <w:rFonts w:hint="cs"/>
          <w:rtl/>
        </w:rPr>
        <w:t xml:space="preserve"> مخصوص سب بالغ و مكلف </w:t>
      </w:r>
      <w:r w:rsidR="00C51469" w:rsidRPr="00490FF3">
        <w:rPr>
          <w:rFonts w:hint="cs"/>
          <w:rtl/>
        </w:rPr>
        <w:t>ا</w:t>
      </w:r>
      <w:r w:rsidRPr="00490FF3">
        <w:rPr>
          <w:rFonts w:hint="cs"/>
          <w:rtl/>
        </w:rPr>
        <w:t xml:space="preserve">ست يا سب صبي و مجنون را هم </w:t>
      </w:r>
      <w:r w:rsidR="00C51469" w:rsidRPr="00490FF3">
        <w:rPr>
          <w:rFonts w:hint="cs"/>
          <w:rtl/>
        </w:rPr>
        <w:t xml:space="preserve">شامل </w:t>
      </w:r>
      <w:r w:rsidRPr="00490FF3">
        <w:rPr>
          <w:rFonts w:hint="cs"/>
          <w:rtl/>
        </w:rPr>
        <w:t>مي</w:t>
      </w:r>
      <w:r w:rsidR="00C51469" w:rsidRPr="00490FF3">
        <w:rPr>
          <w:rtl/>
        </w:rPr>
        <w:softHyphen/>
      </w:r>
      <w:r w:rsidR="00C51469" w:rsidRPr="00490FF3">
        <w:rPr>
          <w:rFonts w:hint="cs"/>
          <w:rtl/>
        </w:rPr>
        <w:t>شو</w:t>
      </w:r>
      <w:r w:rsidRPr="00490FF3">
        <w:rPr>
          <w:rFonts w:hint="cs"/>
          <w:rtl/>
        </w:rPr>
        <w:t xml:space="preserve">د. </w:t>
      </w:r>
      <w:r w:rsidR="000223BF" w:rsidRPr="00490FF3">
        <w:rPr>
          <w:rFonts w:hint="cs"/>
          <w:rtl/>
        </w:rPr>
        <w:t>م</w:t>
      </w:r>
      <w:r w:rsidRPr="00490FF3">
        <w:rPr>
          <w:rFonts w:hint="cs"/>
          <w:rtl/>
        </w:rPr>
        <w:t>علوم است كه ادله</w:t>
      </w:r>
      <w:r w:rsidR="00287A75" w:rsidRPr="00490FF3">
        <w:rPr>
          <w:rtl/>
        </w:rPr>
        <w:softHyphen/>
      </w:r>
      <w:r w:rsidRPr="00490FF3">
        <w:rPr>
          <w:rFonts w:hint="cs"/>
          <w:rtl/>
        </w:rPr>
        <w:t xml:space="preserve">اي كه از صبي و مجنون رفع تكليف كرده </w:t>
      </w:r>
      <w:r w:rsidR="00287A75" w:rsidRPr="00490FF3">
        <w:rPr>
          <w:rFonts w:hint="cs"/>
          <w:rtl/>
        </w:rPr>
        <w:t xml:space="preserve">است </w:t>
      </w:r>
      <w:r w:rsidRPr="00490FF3">
        <w:rPr>
          <w:rFonts w:hint="cs"/>
          <w:rtl/>
        </w:rPr>
        <w:t>تكليف را از آنها بر مي</w:t>
      </w:r>
      <w:r w:rsidR="00287A75" w:rsidRPr="00490FF3">
        <w:rPr>
          <w:rtl/>
        </w:rPr>
        <w:softHyphen/>
      </w:r>
      <w:r w:rsidRPr="00490FF3">
        <w:rPr>
          <w:rFonts w:hint="cs"/>
          <w:rtl/>
        </w:rPr>
        <w:t xml:space="preserve">دارد ولي تكليف </w:t>
      </w:r>
      <w:r w:rsidR="00287A75" w:rsidRPr="00490FF3">
        <w:rPr>
          <w:rFonts w:hint="cs"/>
          <w:rtl/>
        </w:rPr>
        <w:t xml:space="preserve">را </w:t>
      </w:r>
      <w:r w:rsidRPr="00490FF3">
        <w:rPr>
          <w:rFonts w:hint="cs"/>
          <w:rtl/>
        </w:rPr>
        <w:t>در قبال آنها بر نمي</w:t>
      </w:r>
      <w:r w:rsidR="00287A75" w:rsidRPr="00490FF3">
        <w:rPr>
          <w:rtl/>
        </w:rPr>
        <w:softHyphen/>
      </w:r>
      <w:r w:rsidRPr="00490FF3">
        <w:rPr>
          <w:rFonts w:hint="cs"/>
          <w:rtl/>
        </w:rPr>
        <w:t xml:space="preserve">دارد. </w:t>
      </w:r>
      <w:r w:rsidR="00287A75" w:rsidRPr="00490FF3">
        <w:rPr>
          <w:rFonts w:hint="cs"/>
          <w:rtl/>
        </w:rPr>
        <w:t xml:space="preserve">دليل نداريم بر </w:t>
      </w:r>
      <w:r w:rsidRPr="00490FF3">
        <w:rPr>
          <w:rFonts w:hint="cs"/>
          <w:rtl/>
        </w:rPr>
        <w:t xml:space="preserve">اينكه مكلفين در برابر صبي و </w:t>
      </w:r>
      <w:r w:rsidR="00287A75" w:rsidRPr="00490FF3">
        <w:rPr>
          <w:rFonts w:hint="cs"/>
          <w:rtl/>
        </w:rPr>
        <w:t>مجنون</w:t>
      </w:r>
      <w:r w:rsidRPr="00490FF3">
        <w:rPr>
          <w:rFonts w:hint="cs"/>
          <w:rtl/>
        </w:rPr>
        <w:t xml:space="preserve"> تكليفي داشته باشند كه آن را رفع كند</w:t>
      </w:r>
      <w:r w:rsidR="00287A75" w:rsidRPr="00490FF3">
        <w:rPr>
          <w:rFonts w:hint="cs"/>
          <w:rtl/>
        </w:rPr>
        <w:t>.</w:t>
      </w:r>
      <w:r w:rsidRPr="00490FF3">
        <w:rPr>
          <w:rFonts w:hint="cs"/>
          <w:rtl/>
        </w:rPr>
        <w:t xml:space="preserve"> با توجه به اين نكته ممكن است كسي بگويد ما اطلاقات سب </w:t>
      </w:r>
      <w:r w:rsidR="00287A75" w:rsidRPr="00490FF3">
        <w:rPr>
          <w:rFonts w:hint="cs"/>
          <w:rtl/>
        </w:rPr>
        <w:t>و</w:t>
      </w:r>
      <w:r w:rsidRPr="00490FF3">
        <w:rPr>
          <w:rFonts w:hint="cs"/>
          <w:rtl/>
        </w:rPr>
        <w:t xml:space="preserve"> لعن و طعن و اهانت و توهين </w:t>
      </w:r>
      <w:r w:rsidR="00287A75" w:rsidRPr="00490FF3">
        <w:rPr>
          <w:rFonts w:hint="cs"/>
          <w:rtl/>
        </w:rPr>
        <w:t>شامل این دو گروه نیزمی</w:t>
      </w:r>
      <w:r w:rsidR="00287A75" w:rsidRPr="00490FF3">
        <w:rPr>
          <w:rtl/>
        </w:rPr>
        <w:softHyphen/>
      </w:r>
      <w:r w:rsidR="00287A75" w:rsidRPr="00490FF3">
        <w:rPr>
          <w:rFonts w:hint="cs"/>
          <w:rtl/>
        </w:rPr>
        <w:t>شود.</w:t>
      </w:r>
    </w:p>
    <w:p w:rsidR="00287A75" w:rsidRPr="00490FF3" w:rsidRDefault="00287A75" w:rsidP="001816B8">
      <w:pPr>
        <w:pStyle w:val="Heading3"/>
        <w:spacing w:before="0"/>
        <w:rPr>
          <w:rtl/>
        </w:rPr>
      </w:pPr>
      <w:bookmarkStart w:id="27" w:name="_Toc395343513"/>
      <w:bookmarkStart w:id="28" w:name="_Toc395343891"/>
      <w:r w:rsidRPr="00490FF3">
        <w:rPr>
          <w:rFonts w:hint="cs"/>
          <w:rtl/>
        </w:rPr>
        <w:t>مختار استاد</w:t>
      </w:r>
      <w:bookmarkEnd w:id="27"/>
      <w:bookmarkEnd w:id="28"/>
    </w:p>
    <w:p w:rsidR="00D00116" w:rsidRPr="00490FF3" w:rsidRDefault="00654C4F" w:rsidP="001816B8">
      <w:pPr>
        <w:spacing w:after="0"/>
        <w:rPr>
          <w:rtl/>
        </w:rPr>
      </w:pPr>
      <w:r w:rsidRPr="00490FF3">
        <w:rPr>
          <w:rFonts w:hint="cs"/>
          <w:rtl/>
        </w:rPr>
        <w:t xml:space="preserve">بعيد نيست بگوييم </w:t>
      </w:r>
      <w:r w:rsidR="00D00116" w:rsidRPr="00490FF3">
        <w:rPr>
          <w:rFonts w:hint="cs"/>
          <w:rtl/>
        </w:rPr>
        <w:t xml:space="preserve">ادله </w:t>
      </w:r>
      <w:r w:rsidRPr="00490FF3">
        <w:rPr>
          <w:rFonts w:hint="cs"/>
          <w:rtl/>
        </w:rPr>
        <w:t>ا</w:t>
      </w:r>
      <w:r w:rsidR="00330893" w:rsidRPr="00490FF3">
        <w:rPr>
          <w:rFonts w:hint="cs"/>
          <w:rtl/>
        </w:rPr>
        <w:t>ز</w:t>
      </w:r>
      <w:r w:rsidR="00D00116" w:rsidRPr="00490FF3">
        <w:rPr>
          <w:rFonts w:hint="cs"/>
          <w:rtl/>
        </w:rPr>
        <w:t xml:space="preserve"> صبي غير</w:t>
      </w:r>
      <w:r w:rsidRPr="00490FF3">
        <w:rPr>
          <w:rFonts w:hint="cs"/>
          <w:rtl/>
        </w:rPr>
        <w:t>مميز و مجنون انصراف دارد</w:t>
      </w:r>
      <w:r w:rsidR="00D00116" w:rsidRPr="00490FF3">
        <w:rPr>
          <w:rFonts w:hint="cs"/>
          <w:rtl/>
        </w:rPr>
        <w:t>.</w:t>
      </w:r>
      <w:r w:rsidRPr="00490FF3">
        <w:rPr>
          <w:rFonts w:hint="cs"/>
          <w:rtl/>
        </w:rPr>
        <w:t xml:space="preserve"> </w:t>
      </w:r>
      <w:r w:rsidR="00D00116" w:rsidRPr="00490FF3">
        <w:rPr>
          <w:rFonts w:hint="cs"/>
          <w:rtl/>
        </w:rPr>
        <w:t>چرا که صبي غير</w:t>
      </w:r>
      <w:r w:rsidRPr="00490FF3">
        <w:rPr>
          <w:rFonts w:hint="cs"/>
          <w:rtl/>
        </w:rPr>
        <w:t>مميز و مجنون عقل</w:t>
      </w:r>
      <w:r w:rsidR="00D00116" w:rsidRPr="00490FF3">
        <w:rPr>
          <w:rFonts w:hint="cs"/>
          <w:rtl/>
        </w:rPr>
        <w:t>ی</w:t>
      </w:r>
      <w:r w:rsidRPr="00490FF3">
        <w:rPr>
          <w:rFonts w:hint="cs"/>
          <w:rtl/>
        </w:rPr>
        <w:t xml:space="preserve"> </w:t>
      </w:r>
      <w:r w:rsidR="00D00116" w:rsidRPr="00490FF3">
        <w:rPr>
          <w:rFonts w:hint="cs"/>
          <w:rtl/>
        </w:rPr>
        <w:t>برای</w:t>
      </w:r>
      <w:r w:rsidRPr="00490FF3">
        <w:rPr>
          <w:rFonts w:hint="cs"/>
          <w:rtl/>
        </w:rPr>
        <w:t xml:space="preserve"> تميز</w:t>
      </w:r>
      <w:r w:rsidR="00D00116" w:rsidRPr="00490FF3">
        <w:rPr>
          <w:rFonts w:hint="cs"/>
          <w:rtl/>
        </w:rPr>
        <w:t xml:space="preserve"> ندارند. لذا </w:t>
      </w:r>
      <w:r w:rsidRPr="00490FF3">
        <w:rPr>
          <w:rFonts w:hint="cs"/>
          <w:rtl/>
        </w:rPr>
        <w:t>وقتي مي</w:t>
      </w:r>
      <w:r w:rsidR="00D00116" w:rsidRPr="00490FF3">
        <w:rPr>
          <w:rtl/>
        </w:rPr>
        <w:softHyphen/>
      </w:r>
      <w:r w:rsidRPr="00490FF3">
        <w:rPr>
          <w:rFonts w:hint="cs"/>
          <w:rtl/>
        </w:rPr>
        <w:t>گويد</w:t>
      </w:r>
      <w:r w:rsidRPr="00490FF3">
        <w:rPr>
          <w:rFonts w:hint="cs"/>
          <w:b/>
          <w:bCs/>
          <w:rtl/>
        </w:rPr>
        <w:t xml:space="preserve"> لا تسبوا الناس لا تسبوا المسلم يا لا تسابوا </w:t>
      </w:r>
      <w:r w:rsidRPr="00490FF3">
        <w:rPr>
          <w:rFonts w:hint="cs"/>
          <w:rtl/>
        </w:rPr>
        <w:t xml:space="preserve">طرف اين </w:t>
      </w:r>
      <w:r w:rsidR="00D00116" w:rsidRPr="00490FF3">
        <w:rPr>
          <w:rFonts w:hint="cs"/>
          <w:rtl/>
        </w:rPr>
        <w:t xml:space="preserve">عبارات </w:t>
      </w:r>
      <w:r w:rsidRPr="00490FF3">
        <w:rPr>
          <w:rFonts w:hint="cs"/>
          <w:rtl/>
        </w:rPr>
        <w:t>بايد يك نوع ح</w:t>
      </w:r>
      <w:r w:rsidR="00330893" w:rsidRPr="00490FF3">
        <w:rPr>
          <w:rFonts w:hint="cs"/>
          <w:rtl/>
        </w:rPr>
        <w:t>ر</w:t>
      </w:r>
      <w:r w:rsidRPr="00490FF3">
        <w:rPr>
          <w:rFonts w:hint="cs"/>
          <w:rtl/>
        </w:rPr>
        <w:t>مت و ح</w:t>
      </w:r>
      <w:r w:rsidR="00D00116" w:rsidRPr="00490FF3">
        <w:rPr>
          <w:rFonts w:hint="cs"/>
          <w:rtl/>
        </w:rPr>
        <w:t>ريم و كرامتي داشته باشد اما غير</w:t>
      </w:r>
      <w:r w:rsidRPr="00490FF3">
        <w:rPr>
          <w:rFonts w:hint="cs"/>
          <w:rtl/>
        </w:rPr>
        <w:t xml:space="preserve">مميز </w:t>
      </w:r>
      <w:r w:rsidR="00D00116" w:rsidRPr="00490FF3">
        <w:rPr>
          <w:rFonts w:hint="cs"/>
          <w:rtl/>
        </w:rPr>
        <w:t>و</w:t>
      </w:r>
      <w:r w:rsidRPr="00490FF3">
        <w:rPr>
          <w:rFonts w:hint="cs"/>
          <w:rtl/>
        </w:rPr>
        <w:t xml:space="preserve"> مجنون </w:t>
      </w:r>
      <w:r w:rsidR="00D00116" w:rsidRPr="00490FF3">
        <w:rPr>
          <w:rFonts w:hint="cs"/>
          <w:rtl/>
        </w:rPr>
        <w:t>اینطور نی</w:t>
      </w:r>
      <w:r w:rsidRPr="00490FF3">
        <w:rPr>
          <w:rFonts w:hint="cs"/>
          <w:rtl/>
        </w:rPr>
        <w:t>ست</w:t>
      </w:r>
      <w:r w:rsidR="00D00116" w:rsidRPr="00490FF3">
        <w:rPr>
          <w:rFonts w:hint="cs"/>
          <w:rtl/>
        </w:rPr>
        <w:t xml:space="preserve">. لذا گرچه ادله لفظی در رفع تكليف در قبال بچه يا مجنون نداريم لکن عقلاً در محاورات حكم به عدم اهانت بر اساس كرامت و شخصيت انساني و عقلي فرد است و وقتي كسي آن نوع عقلانيت ندارد بعيد است كه </w:t>
      </w:r>
      <w:r w:rsidR="00217E1D" w:rsidRPr="00490FF3">
        <w:rPr>
          <w:rFonts w:hint="cs"/>
          <w:rtl/>
        </w:rPr>
        <w:t xml:space="preserve">ادله </w:t>
      </w:r>
      <w:r w:rsidR="00D00116" w:rsidRPr="00490FF3">
        <w:rPr>
          <w:rFonts w:hint="cs"/>
          <w:rtl/>
        </w:rPr>
        <w:t>شاملش بشود</w:t>
      </w:r>
      <w:r w:rsidR="00217E1D" w:rsidRPr="00490FF3">
        <w:rPr>
          <w:rFonts w:hint="cs"/>
          <w:rtl/>
        </w:rPr>
        <w:t>.</w:t>
      </w:r>
    </w:p>
    <w:p w:rsidR="00217E1D" w:rsidRPr="00490FF3" w:rsidRDefault="00D00116" w:rsidP="001816B8">
      <w:pPr>
        <w:spacing w:after="0"/>
        <w:rPr>
          <w:rtl/>
        </w:rPr>
      </w:pPr>
      <w:r w:rsidRPr="00490FF3">
        <w:rPr>
          <w:rFonts w:hint="cs"/>
          <w:rtl/>
        </w:rPr>
        <w:t>گرچه</w:t>
      </w:r>
      <w:r w:rsidR="00654C4F" w:rsidRPr="00490FF3">
        <w:rPr>
          <w:rFonts w:hint="cs"/>
          <w:rtl/>
        </w:rPr>
        <w:t xml:space="preserve"> اطلاقات از اين </w:t>
      </w:r>
      <w:r w:rsidRPr="00490FF3">
        <w:rPr>
          <w:rFonts w:hint="cs"/>
          <w:rtl/>
        </w:rPr>
        <w:t xml:space="preserve">دو دسته </w:t>
      </w:r>
      <w:r w:rsidR="00654C4F" w:rsidRPr="00490FF3">
        <w:rPr>
          <w:rFonts w:hint="cs"/>
          <w:rtl/>
        </w:rPr>
        <w:t>منصرف است ولي از صبي مميز انصراف ندارد</w:t>
      </w:r>
      <w:r w:rsidRPr="00490FF3">
        <w:rPr>
          <w:rFonts w:hint="cs"/>
          <w:rtl/>
        </w:rPr>
        <w:t>.</w:t>
      </w:r>
      <w:r w:rsidR="00654C4F" w:rsidRPr="00490FF3">
        <w:rPr>
          <w:rFonts w:hint="cs"/>
          <w:rtl/>
        </w:rPr>
        <w:t xml:space="preserve"> صبي مميز بچه</w:t>
      </w:r>
      <w:r w:rsidRPr="00490FF3">
        <w:rPr>
          <w:rtl/>
        </w:rPr>
        <w:softHyphen/>
      </w:r>
      <w:r w:rsidR="00654C4F" w:rsidRPr="00490FF3">
        <w:rPr>
          <w:rFonts w:hint="cs"/>
          <w:rtl/>
        </w:rPr>
        <w:t>اي است كه عقل دارد و مي</w:t>
      </w:r>
      <w:r w:rsidRPr="00490FF3">
        <w:rPr>
          <w:rtl/>
        </w:rPr>
        <w:softHyphen/>
      </w:r>
      <w:r w:rsidR="00654C4F" w:rsidRPr="00490FF3">
        <w:rPr>
          <w:rFonts w:hint="cs"/>
          <w:rtl/>
        </w:rPr>
        <w:t xml:space="preserve">فهمد منتهي به شرائط بلوغ نرسيده است. </w:t>
      </w:r>
      <w:r w:rsidR="00217E1D" w:rsidRPr="00490FF3">
        <w:rPr>
          <w:rFonts w:hint="cs"/>
          <w:rtl/>
        </w:rPr>
        <w:t xml:space="preserve">پس </w:t>
      </w:r>
      <w:r w:rsidR="00654C4F" w:rsidRPr="00490FF3">
        <w:rPr>
          <w:rFonts w:hint="cs"/>
          <w:rtl/>
        </w:rPr>
        <w:t>ادعاي انصراف وجود دارد ولي اين ادعا</w:t>
      </w:r>
      <w:r w:rsidR="00217E1D" w:rsidRPr="00490FF3">
        <w:rPr>
          <w:rFonts w:hint="cs"/>
          <w:rtl/>
        </w:rPr>
        <w:t xml:space="preserve"> </w:t>
      </w:r>
      <w:r w:rsidR="00654C4F" w:rsidRPr="00490FF3">
        <w:rPr>
          <w:rFonts w:hint="cs"/>
          <w:rtl/>
        </w:rPr>
        <w:t>قطعا</w:t>
      </w:r>
      <w:r w:rsidR="00217E1D" w:rsidRPr="00490FF3">
        <w:rPr>
          <w:rFonts w:hint="cs"/>
          <w:rtl/>
        </w:rPr>
        <w:t>ً</w:t>
      </w:r>
      <w:r w:rsidR="00654C4F" w:rsidRPr="00490FF3">
        <w:rPr>
          <w:rFonts w:hint="cs"/>
          <w:rtl/>
        </w:rPr>
        <w:t xml:space="preserve"> شامل صبي مميز نمي</w:t>
      </w:r>
      <w:r w:rsidR="00217E1D" w:rsidRPr="00490FF3">
        <w:rPr>
          <w:rtl/>
        </w:rPr>
        <w:softHyphen/>
      </w:r>
      <w:r w:rsidR="00654C4F" w:rsidRPr="00490FF3">
        <w:rPr>
          <w:rFonts w:hint="cs"/>
          <w:rtl/>
        </w:rPr>
        <w:t xml:space="preserve">شود </w:t>
      </w:r>
      <w:r w:rsidR="00217E1D" w:rsidRPr="00490FF3">
        <w:rPr>
          <w:rFonts w:hint="cs"/>
          <w:rtl/>
        </w:rPr>
        <w:t>لذا</w:t>
      </w:r>
      <w:r w:rsidR="00654C4F" w:rsidRPr="00490FF3">
        <w:rPr>
          <w:rFonts w:hint="cs"/>
          <w:rtl/>
        </w:rPr>
        <w:t xml:space="preserve"> اگر انصرافي قائل </w:t>
      </w:r>
      <w:r w:rsidR="00217E1D" w:rsidRPr="00490FF3">
        <w:rPr>
          <w:rFonts w:hint="cs"/>
          <w:rtl/>
        </w:rPr>
        <w:t>بشويم انصراف از مجنون و صبي غير</w:t>
      </w:r>
      <w:r w:rsidR="00654C4F" w:rsidRPr="00490FF3">
        <w:rPr>
          <w:rFonts w:hint="cs"/>
          <w:rtl/>
        </w:rPr>
        <w:t xml:space="preserve">مميز </w:t>
      </w:r>
      <w:r w:rsidR="00217E1D" w:rsidRPr="00490FF3">
        <w:rPr>
          <w:rFonts w:hint="cs"/>
          <w:rtl/>
        </w:rPr>
        <w:t xml:space="preserve">است. </w:t>
      </w:r>
      <w:r w:rsidR="00654C4F" w:rsidRPr="00490FF3">
        <w:rPr>
          <w:rFonts w:hint="cs"/>
          <w:rtl/>
        </w:rPr>
        <w:t>صبي مميز بر حسب زمان و آموزش تفاوت مي</w:t>
      </w:r>
      <w:r w:rsidR="00217E1D" w:rsidRPr="00490FF3">
        <w:rPr>
          <w:rtl/>
        </w:rPr>
        <w:softHyphen/>
      </w:r>
      <w:r w:rsidR="00654C4F" w:rsidRPr="00490FF3">
        <w:rPr>
          <w:rFonts w:hint="cs"/>
          <w:rtl/>
        </w:rPr>
        <w:t xml:space="preserve">كند </w:t>
      </w:r>
      <w:r w:rsidR="00217E1D" w:rsidRPr="00490FF3">
        <w:rPr>
          <w:rFonts w:hint="cs"/>
          <w:rtl/>
        </w:rPr>
        <w:t xml:space="preserve">و </w:t>
      </w:r>
      <w:r w:rsidR="00654C4F" w:rsidRPr="00490FF3">
        <w:rPr>
          <w:rFonts w:hint="cs"/>
          <w:rtl/>
        </w:rPr>
        <w:t>ممكن است زودتر يا ديرت</w:t>
      </w:r>
      <w:r w:rsidR="00217E1D" w:rsidRPr="00490FF3">
        <w:rPr>
          <w:rFonts w:hint="cs"/>
          <w:rtl/>
        </w:rPr>
        <w:t xml:space="preserve">ر </w:t>
      </w:r>
      <w:r w:rsidR="00654C4F" w:rsidRPr="00490FF3">
        <w:rPr>
          <w:rFonts w:hint="cs"/>
          <w:rtl/>
        </w:rPr>
        <w:t>به مقام تميز برسد</w:t>
      </w:r>
      <w:r w:rsidR="00217E1D" w:rsidRPr="00490FF3">
        <w:rPr>
          <w:rFonts w:hint="cs"/>
          <w:rtl/>
        </w:rPr>
        <w:t>.</w:t>
      </w:r>
    </w:p>
    <w:p w:rsidR="003634D7" w:rsidRPr="00490FF3" w:rsidRDefault="00654C4F" w:rsidP="001816B8">
      <w:pPr>
        <w:spacing w:after="0"/>
        <w:rPr>
          <w:rtl/>
        </w:rPr>
      </w:pPr>
      <w:r w:rsidRPr="00490FF3">
        <w:rPr>
          <w:rFonts w:hint="cs"/>
          <w:rtl/>
        </w:rPr>
        <w:t xml:space="preserve">ممكن است كسي انصراف را </w:t>
      </w:r>
      <w:r w:rsidR="00217E1D" w:rsidRPr="00490FF3">
        <w:rPr>
          <w:rFonts w:hint="cs"/>
          <w:rtl/>
        </w:rPr>
        <w:t xml:space="preserve">در </w:t>
      </w:r>
      <w:r w:rsidRPr="00490FF3">
        <w:rPr>
          <w:rFonts w:hint="cs"/>
          <w:rtl/>
        </w:rPr>
        <w:t>خصوص صبي قبول نكند</w:t>
      </w:r>
      <w:r w:rsidR="00217E1D" w:rsidRPr="00490FF3">
        <w:rPr>
          <w:rFonts w:hint="cs"/>
          <w:rtl/>
        </w:rPr>
        <w:t xml:space="preserve"> می</w:t>
      </w:r>
      <w:r w:rsidR="00217E1D" w:rsidRPr="00490FF3">
        <w:rPr>
          <w:rtl/>
        </w:rPr>
        <w:softHyphen/>
      </w:r>
      <w:r w:rsidR="00217E1D" w:rsidRPr="00490FF3">
        <w:rPr>
          <w:rFonts w:hint="cs"/>
          <w:rtl/>
        </w:rPr>
        <w:t>گوییم</w:t>
      </w:r>
      <w:r w:rsidRPr="00490FF3">
        <w:rPr>
          <w:rFonts w:hint="cs"/>
          <w:rtl/>
        </w:rPr>
        <w:t xml:space="preserve"> براي صبي حتي قبل از تميز روايات داريم </w:t>
      </w:r>
      <w:r w:rsidR="00217E1D" w:rsidRPr="00490FF3">
        <w:rPr>
          <w:rFonts w:hint="cs"/>
          <w:rtl/>
        </w:rPr>
        <w:t>دال بر اکرام و عدم</w:t>
      </w:r>
      <w:r w:rsidRPr="00490FF3">
        <w:rPr>
          <w:rFonts w:hint="cs"/>
          <w:rtl/>
        </w:rPr>
        <w:t xml:space="preserve"> حرمت</w:t>
      </w:r>
      <w:r w:rsidR="00217E1D" w:rsidRPr="00490FF3">
        <w:rPr>
          <w:rFonts w:hint="cs"/>
          <w:rtl/>
        </w:rPr>
        <w:t>ش داریم.</w:t>
      </w:r>
      <w:r w:rsidRPr="00490FF3">
        <w:rPr>
          <w:rFonts w:hint="cs"/>
          <w:rtl/>
        </w:rPr>
        <w:t xml:space="preserve"> در مجنون هم شايد همه مجانين را </w:t>
      </w:r>
      <w:r w:rsidR="003634D7" w:rsidRPr="00490FF3">
        <w:rPr>
          <w:rFonts w:hint="cs"/>
          <w:rtl/>
        </w:rPr>
        <w:t xml:space="preserve">شامل </w:t>
      </w:r>
      <w:r w:rsidRPr="00490FF3">
        <w:rPr>
          <w:rFonts w:hint="cs"/>
          <w:rtl/>
        </w:rPr>
        <w:t>نشود</w:t>
      </w:r>
      <w:r w:rsidR="003634D7" w:rsidRPr="00490FF3">
        <w:rPr>
          <w:rFonts w:hint="cs"/>
          <w:rtl/>
        </w:rPr>
        <w:t>.</w:t>
      </w:r>
      <w:r w:rsidRPr="00490FF3">
        <w:rPr>
          <w:rFonts w:hint="cs"/>
          <w:rtl/>
        </w:rPr>
        <w:t xml:space="preserve"> مجانين هم درجات</w:t>
      </w:r>
      <w:r w:rsidR="003634D7" w:rsidRPr="00490FF3">
        <w:rPr>
          <w:rFonts w:hint="cs"/>
          <w:rtl/>
        </w:rPr>
        <w:t>ی</w:t>
      </w:r>
      <w:r w:rsidRPr="00490FF3">
        <w:rPr>
          <w:rFonts w:hint="cs"/>
          <w:rtl/>
        </w:rPr>
        <w:t xml:space="preserve"> دار</w:t>
      </w:r>
      <w:r w:rsidR="003634D7" w:rsidRPr="00490FF3">
        <w:rPr>
          <w:rFonts w:hint="cs"/>
          <w:rtl/>
        </w:rPr>
        <w:t>ن</w:t>
      </w:r>
      <w:r w:rsidRPr="00490FF3">
        <w:rPr>
          <w:rFonts w:hint="cs"/>
          <w:rtl/>
        </w:rPr>
        <w:t xml:space="preserve">د </w:t>
      </w:r>
      <w:r w:rsidR="003634D7" w:rsidRPr="00490FF3">
        <w:rPr>
          <w:rFonts w:hint="cs"/>
          <w:rtl/>
        </w:rPr>
        <w:t xml:space="preserve">و </w:t>
      </w:r>
      <w:r w:rsidRPr="00490FF3">
        <w:rPr>
          <w:rFonts w:hint="cs"/>
          <w:rtl/>
        </w:rPr>
        <w:t>همه درجات جنون مشمول انصراف ن</w:t>
      </w:r>
      <w:r w:rsidR="003634D7" w:rsidRPr="00490FF3">
        <w:rPr>
          <w:rFonts w:hint="cs"/>
          <w:rtl/>
        </w:rPr>
        <w:t xml:space="preserve">یست. </w:t>
      </w:r>
      <w:r w:rsidR="008A2DE1" w:rsidRPr="00490FF3">
        <w:rPr>
          <w:rFonts w:hint="cs"/>
          <w:rtl/>
        </w:rPr>
        <w:t xml:space="preserve">خيلي از مجانين هستند كه تكليف از آنها رفع شده است ولي حرمت و كرامت دارند اينطور نيست كه كسي كه </w:t>
      </w:r>
      <w:r w:rsidR="008A2DE1" w:rsidRPr="00490FF3">
        <w:rPr>
          <w:rFonts w:hint="cs"/>
          <w:rtl/>
        </w:rPr>
        <w:lastRenderedPageBreak/>
        <w:t>تكليف ندارند دين حرمت و كرامتي برايش قائل نباشد</w:t>
      </w:r>
      <w:r w:rsidR="0024643D" w:rsidRPr="00490FF3">
        <w:rPr>
          <w:rFonts w:hint="cs"/>
          <w:rtl/>
        </w:rPr>
        <w:t>.</w:t>
      </w:r>
      <w:r w:rsidR="008A2DE1" w:rsidRPr="00490FF3">
        <w:rPr>
          <w:rFonts w:hint="cs"/>
          <w:rtl/>
        </w:rPr>
        <w:t xml:space="preserve"> خيلي ها حرمت و كرامت قائل هستند گاهي هم با تأكيد مخصوصا</w:t>
      </w:r>
      <w:r w:rsidR="0024643D" w:rsidRPr="00490FF3">
        <w:rPr>
          <w:rFonts w:hint="cs"/>
          <w:rtl/>
        </w:rPr>
        <w:t>ً</w:t>
      </w:r>
      <w:r w:rsidR="008A2DE1" w:rsidRPr="00490FF3">
        <w:rPr>
          <w:rFonts w:hint="cs"/>
          <w:rtl/>
        </w:rPr>
        <w:t xml:space="preserve"> نس</w:t>
      </w:r>
      <w:r w:rsidR="0024643D" w:rsidRPr="00490FF3">
        <w:rPr>
          <w:rFonts w:hint="cs"/>
          <w:rtl/>
        </w:rPr>
        <w:t>بت به بچه كه آن همه اكرام صغير</w:t>
      </w:r>
      <w:r w:rsidR="008A2DE1" w:rsidRPr="00490FF3">
        <w:rPr>
          <w:rFonts w:hint="cs"/>
          <w:rtl/>
        </w:rPr>
        <w:t xml:space="preserve"> آمده همه مانع از انصراف مي شود</w:t>
      </w:r>
      <w:r w:rsidR="0024643D" w:rsidRPr="00490FF3">
        <w:rPr>
          <w:rFonts w:hint="cs"/>
          <w:rtl/>
        </w:rPr>
        <w:t>.</w:t>
      </w:r>
      <w:r w:rsidR="008A2DE1" w:rsidRPr="00490FF3">
        <w:rPr>
          <w:rFonts w:hint="cs"/>
          <w:rtl/>
        </w:rPr>
        <w:t xml:space="preserve"> </w:t>
      </w:r>
      <w:r w:rsidRPr="00490FF3">
        <w:rPr>
          <w:rFonts w:hint="cs"/>
          <w:rtl/>
        </w:rPr>
        <w:t>در مميز قطعا</w:t>
      </w:r>
      <w:r w:rsidR="003634D7" w:rsidRPr="00490FF3">
        <w:rPr>
          <w:rFonts w:hint="cs"/>
          <w:rtl/>
        </w:rPr>
        <w:t>ً</w:t>
      </w:r>
      <w:r w:rsidRPr="00490FF3">
        <w:rPr>
          <w:rFonts w:hint="cs"/>
          <w:rtl/>
        </w:rPr>
        <w:t xml:space="preserve"> انصرافي ندارد</w:t>
      </w:r>
      <w:r w:rsidR="003634D7" w:rsidRPr="00490FF3">
        <w:rPr>
          <w:rFonts w:hint="cs"/>
          <w:rtl/>
        </w:rPr>
        <w:t>.</w:t>
      </w:r>
    </w:p>
    <w:p w:rsidR="00D10FA6" w:rsidRPr="00490FF3" w:rsidRDefault="00D10FA6" w:rsidP="001816B8">
      <w:pPr>
        <w:pStyle w:val="4"/>
        <w:rPr>
          <w:rtl/>
        </w:rPr>
      </w:pPr>
      <w:bookmarkStart w:id="29" w:name="_Toc395343514"/>
      <w:bookmarkStart w:id="30" w:name="_Toc395343892"/>
      <w:r w:rsidRPr="00490FF3">
        <w:rPr>
          <w:rFonts w:hint="cs"/>
          <w:rtl/>
        </w:rPr>
        <w:t>احتمالات در انصراف</w:t>
      </w:r>
      <w:bookmarkEnd w:id="29"/>
      <w:bookmarkEnd w:id="30"/>
    </w:p>
    <w:p w:rsidR="00CB76E8" w:rsidRPr="00490FF3" w:rsidRDefault="00654C4F" w:rsidP="001816B8">
      <w:pPr>
        <w:spacing w:after="0"/>
      </w:pPr>
      <w:r w:rsidRPr="00490FF3">
        <w:rPr>
          <w:rFonts w:hint="cs"/>
          <w:rtl/>
        </w:rPr>
        <w:t>اطل</w:t>
      </w:r>
      <w:r w:rsidR="00CB76E8" w:rsidRPr="00490FF3">
        <w:rPr>
          <w:rFonts w:hint="cs"/>
          <w:rtl/>
        </w:rPr>
        <w:t>ا</w:t>
      </w:r>
      <w:r w:rsidRPr="00490FF3">
        <w:rPr>
          <w:rFonts w:hint="cs"/>
          <w:rtl/>
        </w:rPr>
        <w:t>قات منصرف از مطلق صبي و مجنون است</w:t>
      </w:r>
      <w:r w:rsidR="00CB76E8" w:rsidRPr="00490FF3">
        <w:rPr>
          <w:rFonts w:hint="cs"/>
          <w:rtl/>
        </w:rPr>
        <w:t xml:space="preserve"> که</w:t>
      </w:r>
      <w:r w:rsidRPr="00490FF3">
        <w:rPr>
          <w:rFonts w:hint="cs"/>
          <w:rtl/>
        </w:rPr>
        <w:t xml:space="preserve"> اين </w:t>
      </w:r>
      <w:r w:rsidR="00CB76E8" w:rsidRPr="00490FF3">
        <w:rPr>
          <w:rFonts w:hint="cs"/>
          <w:rtl/>
        </w:rPr>
        <w:t xml:space="preserve">احتمال </w:t>
      </w:r>
      <w:r w:rsidRPr="00490FF3">
        <w:rPr>
          <w:rFonts w:hint="cs"/>
          <w:rtl/>
        </w:rPr>
        <w:t>بعيد است</w:t>
      </w:r>
      <w:r w:rsidR="00CB76E8" w:rsidRPr="00490FF3">
        <w:rPr>
          <w:rFonts w:hint="cs"/>
          <w:rtl/>
        </w:rPr>
        <w:t>.</w:t>
      </w:r>
    </w:p>
    <w:p w:rsidR="00CB76E8" w:rsidRPr="00490FF3" w:rsidRDefault="00CB76E8" w:rsidP="001816B8">
      <w:pPr>
        <w:spacing w:after="0"/>
      </w:pPr>
      <w:r w:rsidRPr="00490FF3">
        <w:rPr>
          <w:rFonts w:hint="cs"/>
          <w:rtl/>
        </w:rPr>
        <w:t>اطلاقات</w:t>
      </w:r>
      <w:r w:rsidR="00654C4F" w:rsidRPr="00490FF3">
        <w:rPr>
          <w:rFonts w:hint="cs"/>
          <w:rtl/>
        </w:rPr>
        <w:t xml:space="preserve"> منصرف از صبي غيرمميز و مجنون است اما صبي مميز داخل در اطلاقات و حرمت سب </w:t>
      </w:r>
      <w:r w:rsidRPr="00490FF3">
        <w:rPr>
          <w:rFonts w:hint="cs"/>
          <w:rtl/>
        </w:rPr>
        <w:t>وجود دارد</w:t>
      </w:r>
      <w:r w:rsidR="00B9603F" w:rsidRPr="00490FF3">
        <w:rPr>
          <w:rFonts w:hint="cs"/>
          <w:rtl/>
        </w:rPr>
        <w:t>.</w:t>
      </w:r>
    </w:p>
    <w:p w:rsidR="00B9603F" w:rsidRPr="00490FF3" w:rsidRDefault="00654C4F" w:rsidP="001816B8">
      <w:pPr>
        <w:spacing w:after="0"/>
      </w:pPr>
      <w:r w:rsidRPr="00490FF3">
        <w:rPr>
          <w:rFonts w:hint="cs"/>
          <w:rtl/>
        </w:rPr>
        <w:t xml:space="preserve">اين انصراف فقط در حد بعضي از مجانين كالحجر است </w:t>
      </w:r>
      <w:r w:rsidR="00CB76E8" w:rsidRPr="00490FF3">
        <w:rPr>
          <w:rFonts w:hint="cs"/>
          <w:rtl/>
        </w:rPr>
        <w:t xml:space="preserve">و </w:t>
      </w:r>
      <w:r w:rsidRPr="00490FF3">
        <w:rPr>
          <w:rFonts w:hint="cs"/>
          <w:rtl/>
        </w:rPr>
        <w:t xml:space="preserve">يا صبي كه هنوز درك ندارد و الا مطلق است </w:t>
      </w:r>
      <w:r w:rsidR="00B9603F" w:rsidRPr="00490FF3">
        <w:rPr>
          <w:rFonts w:hint="cs"/>
          <w:rtl/>
        </w:rPr>
        <w:t>و حتي صبي غير</w:t>
      </w:r>
      <w:r w:rsidRPr="00490FF3">
        <w:rPr>
          <w:rFonts w:hint="cs"/>
          <w:rtl/>
        </w:rPr>
        <w:t xml:space="preserve">مميز و مجنون هاي متعارف و معمولي </w:t>
      </w:r>
      <w:r w:rsidR="00B9603F" w:rsidRPr="00490FF3">
        <w:rPr>
          <w:rFonts w:hint="cs"/>
          <w:rtl/>
        </w:rPr>
        <w:t xml:space="preserve">نیز </w:t>
      </w:r>
      <w:r w:rsidRPr="00490FF3">
        <w:rPr>
          <w:rFonts w:hint="cs"/>
          <w:rtl/>
        </w:rPr>
        <w:t>در اين اطلاقات هست</w:t>
      </w:r>
      <w:r w:rsidR="00B9603F" w:rsidRPr="00490FF3">
        <w:rPr>
          <w:rFonts w:hint="cs"/>
          <w:rtl/>
        </w:rPr>
        <w:t>ند.</w:t>
      </w:r>
      <w:r w:rsidRPr="00490FF3">
        <w:rPr>
          <w:rFonts w:hint="cs"/>
          <w:rtl/>
        </w:rPr>
        <w:t xml:space="preserve"> اين احتمال </w:t>
      </w:r>
      <w:r w:rsidR="00B9603F" w:rsidRPr="00490FF3">
        <w:rPr>
          <w:rFonts w:hint="cs"/>
          <w:rtl/>
        </w:rPr>
        <w:t>قوی</w:t>
      </w:r>
      <w:r w:rsidR="00B9603F" w:rsidRPr="00490FF3">
        <w:rPr>
          <w:rtl/>
        </w:rPr>
        <w:softHyphen/>
      </w:r>
      <w:r w:rsidR="00B9603F" w:rsidRPr="00490FF3">
        <w:rPr>
          <w:rFonts w:hint="cs"/>
          <w:rtl/>
        </w:rPr>
        <w:t>تر است.</w:t>
      </w:r>
    </w:p>
    <w:p w:rsidR="00B9603F" w:rsidRPr="00490FF3" w:rsidRDefault="00654C4F" w:rsidP="001816B8">
      <w:pPr>
        <w:spacing w:after="0"/>
      </w:pPr>
      <w:r w:rsidRPr="00490FF3">
        <w:rPr>
          <w:rFonts w:hint="cs"/>
          <w:rtl/>
        </w:rPr>
        <w:t xml:space="preserve">اطلاق </w:t>
      </w:r>
      <w:r w:rsidR="00B9603F" w:rsidRPr="00490FF3">
        <w:rPr>
          <w:rFonts w:hint="cs"/>
          <w:rtl/>
        </w:rPr>
        <w:t>شامل</w:t>
      </w:r>
      <w:r w:rsidRPr="00490FF3">
        <w:rPr>
          <w:rFonts w:hint="cs"/>
          <w:rtl/>
        </w:rPr>
        <w:t xml:space="preserve"> هيچ كدام </w:t>
      </w:r>
      <w:r w:rsidR="00B9603F" w:rsidRPr="00490FF3">
        <w:rPr>
          <w:rFonts w:hint="cs"/>
          <w:rtl/>
        </w:rPr>
        <w:t xml:space="preserve">از </w:t>
      </w:r>
      <w:r w:rsidRPr="00490FF3">
        <w:rPr>
          <w:rFonts w:hint="cs"/>
          <w:rtl/>
        </w:rPr>
        <w:t>اين انصراف</w:t>
      </w:r>
      <w:r w:rsidR="00B9603F" w:rsidRPr="00490FF3">
        <w:rPr>
          <w:rFonts w:hint="cs"/>
          <w:rtl/>
        </w:rPr>
        <w:t>ها</w:t>
      </w:r>
      <w:r w:rsidRPr="00490FF3">
        <w:rPr>
          <w:rFonts w:hint="cs"/>
          <w:rtl/>
        </w:rPr>
        <w:t xml:space="preserve"> ن</w:t>
      </w:r>
      <w:r w:rsidR="00B9603F" w:rsidRPr="00490FF3">
        <w:rPr>
          <w:rFonts w:hint="cs"/>
          <w:rtl/>
        </w:rPr>
        <w:t>یست.</w:t>
      </w:r>
    </w:p>
    <w:p w:rsidR="00E22C24" w:rsidRPr="00490FF3" w:rsidRDefault="00E22C24" w:rsidP="001816B8">
      <w:pPr>
        <w:spacing w:after="0"/>
      </w:pPr>
    </w:p>
    <w:p w:rsidR="00F71F9F" w:rsidRPr="00490FF3" w:rsidRDefault="00F71F9F" w:rsidP="001816B8">
      <w:pPr>
        <w:spacing w:after="0"/>
        <w:rPr>
          <w:rtl/>
        </w:rPr>
      </w:pPr>
      <w:r w:rsidRPr="00490FF3">
        <w:rPr>
          <w:rFonts w:hint="cs"/>
          <w:rtl/>
        </w:rPr>
        <w:t>البته</w:t>
      </w:r>
      <w:r w:rsidR="00654C4F" w:rsidRPr="00490FF3">
        <w:rPr>
          <w:rFonts w:hint="cs"/>
          <w:rtl/>
        </w:rPr>
        <w:t xml:space="preserve"> دليلي </w:t>
      </w:r>
      <w:r w:rsidR="008A2DE1" w:rsidRPr="00490FF3">
        <w:rPr>
          <w:rFonts w:hint="cs"/>
          <w:rtl/>
        </w:rPr>
        <w:t>برای هیچیک از این احتمالات نداریم و</w:t>
      </w:r>
      <w:r w:rsidR="00654C4F" w:rsidRPr="00490FF3">
        <w:rPr>
          <w:rFonts w:hint="cs"/>
          <w:rtl/>
        </w:rPr>
        <w:t xml:space="preserve"> بايد استظهارات و تبادرات عرفي تشخيص ده</w:t>
      </w:r>
      <w:r w:rsidR="008A2DE1" w:rsidRPr="00490FF3">
        <w:rPr>
          <w:rFonts w:hint="cs"/>
          <w:rtl/>
        </w:rPr>
        <w:t>د</w:t>
      </w:r>
      <w:r w:rsidR="00654C4F" w:rsidRPr="00490FF3">
        <w:rPr>
          <w:rFonts w:hint="cs"/>
          <w:rtl/>
        </w:rPr>
        <w:t xml:space="preserve">. </w:t>
      </w:r>
    </w:p>
    <w:p w:rsidR="00F71F9F" w:rsidRPr="00490FF3" w:rsidRDefault="00F71F9F" w:rsidP="001816B8">
      <w:pPr>
        <w:pStyle w:val="Heading2"/>
        <w:spacing w:before="0"/>
        <w:rPr>
          <w:rtl/>
        </w:rPr>
      </w:pPr>
      <w:bookmarkStart w:id="31" w:name="_Toc395343515"/>
      <w:bookmarkStart w:id="32" w:name="_Toc395343893"/>
      <w:r w:rsidRPr="00490FF3">
        <w:rPr>
          <w:rFonts w:hint="cs"/>
          <w:rtl/>
        </w:rPr>
        <w:t>فرع</w:t>
      </w:r>
      <w:r w:rsidR="00654C4F" w:rsidRPr="00490FF3">
        <w:rPr>
          <w:rFonts w:hint="cs"/>
          <w:rtl/>
        </w:rPr>
        <w:t xml:space="preserve"> نوزدهم</w:t>
      </w:r>
      <w:bookmarkEnd w:id="31"/>
      <w:bookmarkEnd w:id="32"/>
    </w:p>
    <w:p w:rsidR="007F3222" w:rsidRPr="00490FF3" w:rsidRDefault="00E22C24" w:rsidP="001816B8">
      <w:pPr>
        <w:spacing w:after="0"/>
        <w:rPr>
          <w:rtl/>
        </w:rPr>
      </w:pPr>
      <w:r w:rsidRPr="00490FF3">
        <w:rPr>
          <w:rFonts w:hint="cs"/>
          <w:rtl/>
        </w:rPr>
        <w:t>اگر</w:t>
      </w:r>
      <w:r w:rsidR="00654C4F" w:rsidRPr="00490FF3">
        <w:rPr>
          <w:rFonts w:hint="cs"/>
          <w:rtl/>
        </w:rPr>
        <w:t xml:space="preserve"> كسي خودش را سب كند </w:t>
      </w:r>
      <w:r w:rsidRPr="00490FF3">
        <w:rPr>
          <w:rFonts w:hint="cs"/>
          <w:rtl/>
        </w:rPr>
        <w:t xml:space="preserve">شامل </w:t>
      </w:r>
      <w:r w:rsidR="00654C4F" w:rsidRPr="00490FF3">
        <w:rPr>
          <w:rFonts w:hint="cs"/>
          <w:rtl/>
        </w:rPr>
        <w:t>حكم</w:t>
      </w:r>
      <w:r w:rsidRPr="00490FF3">
        <w:rPr>
          <w:rFonts w:hint="cs"/>
          <w:rtl/>
        </w:rPr>
        <w:t xml:space="preserve"> حرمت سب می</w:t>
      </w:r>
      <w:r w:rsidRPr="00490FF3">
        <w:rPr>
          <w:rtl/>
        </w:rPr>
        <w:softHyphen/>
      </w:r>
      <w:r w:rsidRPr="00490FF3">
        <w:rPr>
          <w:rFonts w:hint="cs"/>
          <w:rtl/>
        </w:rPr>
        <w:t>شود</w:t>
      </w:r>
      <w:r w:rsidR="00654C4F" w:rsidRPr="00490FF3">
        <w:rPr>
          <w:rFonts w:hint="cs"/>
          <w:rtl/>
        </w:rPr>
        <w:t xml:space="preserve">؟ </w:t>
      </w:r>
      <w:r w:rsidR="007F3222" w:rsidRPr="00490FF3">
        <w:rPr>
          <w:rFonts w:hint="cs"/>
          <w:rtl/>
        </w:rPr>
        <w:t xml:space="preserve">در این باب </w:t>
      </w:r>
      <w:r w:rsidR="00654C4F" w:rsidRPr="00490FF3">
        <w:rPr>
          <w:rFonts w:hint="cs"/>
          <w:rtl/>
        </w:rPr>
        <w:t>دو احتمال وجود دارد</w:t>
      </w:r>
      <w:r w:rsidR="007F3222" w:rsidRPr="00490FF3">
        <w:rPr>
          <w:rFonts w:hint="cs"/>
          <w:rtl/>
        </w:rPr>
        <w:t>.</w:t>
      </w:r>
    </w:p>
    <w:p w:rsidR="007F3222" w:rsidRPr="00490FF3" w:rsidRDefault="00654C4F" w:rsidP="001816B8">
      <w:pPr>
        <w:spacing w:after="0"/>
      </w:pPr>
      <w:r w:rsidRPr="00490FF3">
        <w:rPr>
          <w:rFonts w:hint="cs"/>
          <w:rtl/>
        </w:rPr>
        <w:t xml:space="preserve">احتمال </w:t>
      </w:r>
      <w:r w:rsidR="007F3222" w:rsidRPr="00490FF3">
        <w:rPr>
          <w:rFonts w:hint="cs"/>
          <w:rtl/>
        </w:rPr>
        <w:t xml:space="preserve">اول </w:t>
      </w:r>
      <w:r w:rsidRPr="00490FF3">
        <w:rPr>
          <w:rFonts w:hint="cs"/>
          <w:rtl/>
        </w:rPr>
        <w:t>اين است</w:t>
      </w:r>
      <w:r w:rsidR="007F3222" w:rsidRPr="00490FF3">
        <w:rPr>
          <w:rFonts w:hint="cs"/>
          <w:rtl/>
        </w:rPr>
        <w:t xml:space="preserve"> </w:t>
      </w:r>
      <w:r w:rsidRPr="00490FF3">
        <w:rPr>
          <w:rFonts w:hint="cs"/>
          <w:rtl/>
        </w:rPr>
        <w:t>ا</w:t>
      </w:r>
      <w:r w:rsidR="007F3222" w:rsidRPr="00490FF3">
        <w:rPr>
          <w:rFonts w:hint="cs"/>
          <w:rtl/>
        </w:rPr>
        <w:t>دله</w:t>
      </w:r>
      <w:r w:rsidRPr="00490FF3">
        <w:rPr>
          <w:rFonts w:hint="cs"/>
          <w:rtl/>
        </w:rPr>
        <w:t xml:space="preserve"> مطلق است و شامل </w:t>
      </w:r>
      <w:r w:rsidR="007F3222" w:rsidRPr="00490FF3">
        <w:rPr>
          <w:rFonts w:hint="cs"/>
          <w:rtl/>
        </w:rPr>
        <w:t>نفس</w:t>
      </w:r>
      <w:r w:rsidRPr="00490FF3">
        <w:rPr>
          <w:rFonts w:hint="cs"/>
          <w:rtl/>
        </w:rPr>
        <w:t xml:space="preserve"> هم مي</w:t>
      </w:r>
      <w:r w:rsidR="007F3222" w:rsidRPr="00490FF3">
        <w:rPr>
          <w:rtl/>
        </w:rPr>
        <w:softHyphen/>
      </w:r>
      <w:r w:rsidRPr="00490FF3">
        <w:rPr>
          <w:rFonts w:hint="cs"/>
          <w:rtl/>
        </w:rPr>
        <w:t>شود</w:t>
      </w:r>
      <w:r w:rsidR="007F3222" w:rsidRPr="00490FF3">
        <w:rPr>
          <w:rFonts w:hint="cs"/>
          <w:rtl/>
        </w:rPr>
        <w:t>.</w:t>
      </w:r>
    </w:p>
    <w:p w:rsidR="000F7138" w:rsidRPr="00490FF3" w:rsidRDefault="00654C4F" w:rsidP="001816B8">
      <w:pPr>
        <w:spacing w:after="0"/>
      </w:pPr>
      <w:r w:rsidRPr="00490FF3">
        <w:rPr>
          <w:rFonts w:hint="cs"/>
          <w:rtl/>
        </w:rPr>
        <w:t>احتمال دوم اين است كه ا</w:t>
      </w:r>
      <w:r w:rsidR="007F3222" w:rsidRPr="00490FF3">
        <w:rPr>
          <w:rFonts w:hint="cs"/>
          <w:rtl/>
        </w:rPr>
        <w:t>دله</w:t>
      </w:r>
      <w:r w:rsidRPr="00490FF3">
        <w:rPr>
          <w:rFonts w:hint="cs"/>
          <w:rtl/>
        </w:rPr>
        <w:t xml:space="preserve"> منصرف از سب نفس است</w:t>
      </w:r>
      <w:r w:rsidR="007F3222" w:rsidRPr="00490FF3">
        <w:rPr>
          <w:rFonts w:hint="cs"/>
          <w:rtl/>
        </w:rPr>
        <w:t>.</w:t>
      </w:r>
      <w:r w:rsidRPr="00490FF3">
        <w:rPr>
          <w:rFonts w:hint="cs"/>
          <w:rtl/>
        </w:rPr>
        <w:t xml:space="preserve"> </w:t>
      </w:r>
      <w:r w:rsidR="007F3222" w:rsidRPr="00490FF3">
        <w:rPr>
          <w:rFonts w:hint="cs"/>
          <w:rtl/>
        </w:rPr>
        <w:t>یعنی</w:t>
      </w:r>
      <w:r w:rsidRPr="00490FF3">
        <w:rPr>
          <w:rFonts w:hint="cs"/>
          <w:rtl/>
        </w:rPr>
        <w:t xml:space="preserve"> اطلاق </w:t>
      </w:r>
      <w:r w:rsidRPr="00490FF3">
        <w:rPr>
          <w:rFonts w:hint="cs"/>
          <w:b/>
          <w:bCs/>
          <w:rtl/>
        </w:rPr>
        <w:t xml:space="preserve">لا تسبوا الناس يا لا تسابوا </w:t>
      </w:r>
      <w:r w:rsidRPr="00490FF3">
        <w:rPr>
          <w:rFonts w:hint="cs"/>
          <w:rtl/>
        </w:rPr>
        <w:t>به غير انصراف دارد</w:t>
      </w:r>
      <w:r w:rsidR="007F3222" w:rsidRPr="00490FF3">
        <w:rPr>
          <w:rFonts w:hint="cs"/>
          <w:rtl/>
        </w:rPr>
        <w:t xml:space="preserve"> و شامل</w:t>
      </w:r>
      <w:r w:rsidRPr="00490FF3">
        <w:rPr>
          <w:rFonts w:hint="cs"/>
          <w:rtl/>
        </w:rPr>
        <w:t xml:space="preserve"> مسلم و ناسي غير</w:t>
      </w:r>
      <w:r w:rsidR="007F3222" w:rsidRPr="00490FF3">
        <w:rPr>
          <w:rFonts w:hint="cs"/>
          <w:rtl/>
        </w:rPr>
        <w:t xml:space="preserve"> خود است.</w:t>
      </w:r>
    </w:p>
    <w:p w:rsidR="00765440" w:rsidRPr="00490FF3" w:rsidRDefault="00765440" w:rsidP="001816B8">
      <w:pPr>
        <w:pStyle w:val="Heading3"/>
        <w:spacing w:before="0"/>
      </w:pPr>
      <w:bookmarkStart w:id="33" w:name="_Toc395343516"/>
      <w:bookmarkStart w:id="34" w:name="_Toc395343894"/>
      <w:r w:rsidRPr="00490FF3">
        <w:rPr>
          <w:rFonts w:hint="cs"/>
          <w:rtl/>
        </w:rPr>
        <w:t>مختار استاد</w:t>
      </w:r>
      <w:bookmarkEnd w:id="33"/>
      <w:bookmarkEnd w:id="34"/>
    </w:p>
    <w:p w:rsidR="000F7138" w:rsidRPr="00490FF3" w:rsidRDefault="000F7138" w:rsidP="001816B8">
      <w:pPr>
        <w:spacing w:after="0"/>
        <w:rPr>
          <w:rtl/>
        </w:rPr>
      </w:pPr>
      <w:r w:rsidRPr="00490FF3">
        <w:rPr>
          <w:rFonts w:hint="cs"/>
          <w:rtl/>
        </w:rPr>
        <w:t xml:space="preserve">گرچه </w:t>
      </w:r>
      <w:r w:rsidR="00654C4F" w:rsidRPr="00490FF3">
        <w:rPr>
          <w:rFonts w:hint="cs"/>
          <w:rtl/>
        </w:rPr>
        <w:t>ا</w:t>
      </w:r>
      <w:r w:rsidR="007F3222" w:rsidRPr="00490FF3">
        <w:rPr>
          <w:rFonts w:hint="cs"/>
          <w:rtl/>
        </w:rPr>
        <w:t>ین</w:t>
      </w:r>
      <w:r w:rsidR="00654C4F" w:rsidRPr="00490FF3">
        <w:rPr>
          <w:rFonts w:hint="cs"/>
          <w:rtl/>
        </w:rPr>
        <w:t xml:space="preserve"> انصراف بعيد نيست</w:t>
      </w:r>
      <w:r w:rsidRPr="00490FF3">
        <w:rPr>
          <w:rFonts w:hint="cs"/>
          <w:rtl/>
        </w:rPr>
        <w:t xml:space="preserve"> </w:t>
      </w:r>
      <w:r w:rsidR="00654C4F" w:rsidRPr="00490FF3">
        <w:rPr>
          <w:rFonts w:hint="cs"/>
          <w:rtl/>
        </w:rPr>
        <w:t>اما</w:t>
      </w:r>
      <w:r w:rsidRPr="00490FF3">
        <w:rPr>
          <w:rFonts w:hint="cs"/>
          <w:rtl/>
        </w:rPr>
        <w:t xml:space="preserve"> حرمت سب النفس</w:t>
      </w:r>
      <w:r w:rsidR="00654C4F" w:rsidRPr="00490FF3">
        <w:rPr>
          <w:rFonts w:hint="cs"/>
          <w:rtl/>
        </w:rPr>
        <w:t xml:space="preserve"> از باب ادله</w:t>
      </w:r>
      <w:r w:rsidRPr="00490FF3">
        <w:rPr>
          <w:rtl/>
        </w:rPr>
        <w:softHyphen/>
      </w:r>
      <w:r w:rsidR="00654C4F" w:rsidRPr="00490FF3">
        <w:rPr>
          <w:rFonts w:hint="cs"/>
          <w:rtl/>
        </w:rPr>
        <w:t xml:space="preserve">اي است كه اذلال نفس </w:t>
      </w:r>
      <w:r w:rsidRPr="00490FF3">
        <w:rPr>
          <w:rFonts w:hint="cs"/>
          <w:rtl/>
        </w:rPr>
        <w:t xml:space="preserve">را </w:t>
      </w:r>
      <w:r w:rsidR="00654C4F" w:rsidRPr="00490FF3">
        <w:rPr>
          <w:rFonts w:hint="cs"/>
          <w:rtl/>
        </w:rPr>
        <w:t>جايز ن</w:t>
      </w:r>
      <w:r w:rsidRPr="00490FF3">
        <w:rPr>
          <w:rFonts w:hint="cs"/>
          <w:rtl/>
        </w:rPr>
        <w:t>م</w:t>
      </w:r>
      <w:r w:rsidR="00654C4F" w:rsidRPr="00490FF3">
        <w:rPr>
          <w:rFonts w:hint="cs"/>
          <w:rtl/>
        </w:rPr>
        <w:t>ي</w:t>
      </w:r>
      <w:r w:rsidRPr="00490FF3">
        <w:rPr>
          <w:rtl/>
        </w:rPr>
        <w:softHyphen/>
      </w:r>
      <w:r w:rsidRPr="00490FF3">
        <w:rPr>
          <w:rFonts w:hint="cs"/>
          <w:rtl/>
        </w:rPr>
        <w:t>داند.</w:t>
      </w:r>
      <w:r w:rsidR="00654C4F" w:rsidRPr="00490FF3">
        <w:rPr>
          <w:rFonts w:hint="cs"/>
          <w:rtl/>
        </w:rPr>
        <w:t xml:space="preserve"> روايات معتبري داريم كه خداوند اجازه اذلال نفس </w:t>
      </w:r>
      <w:r w:rsidRPr="00490FF3">
        <w:rPr>
          <w:rFonts w:hint="cs"/>
          <w:rtl/>
        </w:rPr>
        <w:t xml:space="preserve">را </w:t>
      </w:r>
      <w:r w:rsidR="00654C4F" w:rsidRPr="00490FF3">
        <w:rPr>
          <w:rFonts w:hint="cs"/>
          <w:rtl/>
        </w:rPr>
        <w:t xml:space="preserve">به </w:t>
      </w:r>
      <w:r w:rsidRPr="00490FF3">
        <w:rPr>
          <w:rFonts w:hint="cs"/>
          <w:rtl/>
        </w:rPr>
        <w:t>مؤمن</w:t>
      </w:r>
      <w:r w:rsidR="00654C4F" w:rsidRPr="00490FF3">
        <w:rPr>
          <w:rFonts w:hint="cs"/>
          <w:rtl/>
        </w:rPr>
        <w:t xml:space="preserve"> نداده</w:t>
      </w:r>
      <w:r w:rsidRPr="00490FF3">
        <w:rPr>
          <w:rFonts w:hint="cs"/>
          <w:rtl/>
        </w:rPr>
        <w:t xml:space="preserve"> است.</w:t>
      </w:r>
      <w:r w:rsidR="00654C4F" w:rsidRPr="00490FF3">
        <w:rPr>
          <w:rFonts w:hint="cs"/>
          <w:rtl/>
        </w:rPr>
        <w:t xml:space="preserve"> </w:t>
      </w:r>
      <w:r w:rsidRPr="00490FF3">
        <w:rPr>
          <w:rFonts w:hint="cs"/>
          <w:rtl/>
        </w:rPr>
        <w:t>ادله متقني داريم كه خوار كردن خود</w:t>
      </w:r>
      <w:r w:rsidR="00765440" w:rsidRPr="00490FF3">
        <w:rPr>
          <w:rFonts w:hint="cs"/>
          <w:rtl/>
        </w:rPr>
        <w:t>،</w:t>
      </w:r>
      <w:r w:rsidRPr="00490FF3">
        <w:rPr>
          <w:rFonts w:hint="cs"/>
          <w:rtl/>
        </w:rPr>
        <w:t xml:space="preserve"> حق شخص نيست. در رواياتي داريم كه آبروي مؤمن و آبروي خود شما حق شما نيست كه بگوييم </w:t>
      </w:r>
      <w:r w:rsidR="00765440" w:rsidRPr="00490FF3">
        <w:rPr>
          <w:rFonts w:hint="cs"/>
          <w:rtl/>
        </w:rPr>
        <w:t>آ</w:t>
      </w:r>
      <w:r w:rsidRPr="00490FF3">
        <w:rPr>
          <w:rFonts w:hint="cs"/>
          <w:rtl/>
        </w:rPr>
        <w:t xml:space="preserve">ن </w:t>
      </w:r>
      <w:r w:rsidR="00765440" w:rsidRPr="00490FF3">
        <w:rPr>
          <w:rFonts w:hint="cs"/>
          <w:rtl/>
        </w:rPr>
        <w:t xml:space="preserve">را </w:t>
      </w:r>
      <w:r w:rsidRPr="00490FF3">
        <w:rPr>
          <w:rFonts w:hint="cs"/>
          <w:rtl/>
        </w:rPr>
        <w:t>نمي</w:t>
      </w:r>
      <w:r w:rsidR="00765440" w:rsidRPr="00490FF3">
        <w:rPr>
          <w:rtl/>
        </w:rPr>
        <w:softHyphen/>
      </w:r>
      <w:r w:rsidRPr="00490FF3">
        <w:rPr>
          <w:rFonts w:hint="cs"/>
          <w:rtl/>
        </w:rPr>
        <w:t>خواهم</w:t>
      </w:r>
      <w:r w:rsidR="00765440" w:rsidRPr="00490FF3">
        <w:rPr>
          <w:rFonts w:hint="cs"/>
          <w:rtl/>
        </w:rPr>
        <w:t xml:space="preserve">. </w:t>
      </w:r>
      <w:r w:rsidRPr="00490FF3">
        <w:rPr>
          <w:rFonts w:hint="cs"/>
          <w:rtl/>
        </w:rPr>
        <w:t>خدا</w:t>
      </w:r>
      <w:r w:rsidR="00765440" w:rsidRPr="00490FF3">
        <w:rPr>
          <w:rFonts w:hint="cs"/>
          <w:rtl/>
        </w:rPr>
        <w:t>وند</w:t>
      </w:r>
      <w:r w:rsidRPr="00490FF3">
        <w:rPr>
          <w:rFonts w:hint="cs"/>
          <w:rtl/>
        </w:rPr>
        <w:t xml:space="preserve"> اجازه نمي</w:t>
      </w:r>
      <w:r w:rsidR="00765440" w:rsidRPr="00490FF3">
        <w:rPr>
          <w:rtl/>
        </w:rPr>
        <w:softHyphen/>
      </w:r>
      <w:r w:rsidRPr="00490FF3">
        <w:rPr>
          <w:rFonts w:hint="cs"/>
          <w:rtl/>
        </w:rPr>
        <w:t>دهد كه آن آبرو ريخته شود</w:t>
      </w:r>
      <w:r w:rsidR="00765440" w:rsidRPr="00490FF3">
        <w:rPr>
          <w:rFonts w:hint="cs"/>
          <w:rtl/>
        </w:rPr>
        <w:t>.</w:t>
      </w:r>
      <w:r w:rsidRPr="00490FF3">
        <w:rPr>
          <w:rFonts w:hint="cs"/>
          <w:rtl/>
        </w:rPr>
        <w:t xml:space="preserve"> </w:t>
      </w:r>
      <w:r w:rsidR="00654C4F" w:rsidRPr="00490FF3">
        <w:rPr>
          <w:rFonts w:hint="cs"/>
          <w:rtl/>
        </w:rPr>
        <w:t>لذا اگر سب نفس موجب اذلال او باشد</w:t>
      </w:r>
      <w:r w:rsidR="00765440" w:rsidRPr="00490FF3">
        <w:rPr>
          <w:rFonts w:hint="cs"/>
          <w:rtl/>
        </w:rPr>
        <w:t xml:space="preserve"> قطعاً حرام است.</w:t>
      </w:r>
    </w:p>
    <w:p w:rsidR="00765440" w:rsidRPr="00490FF3" w:rsidRDefault="00765440" w:rsidP="001816B8">
      <w:pPr>
        <w:pStyle w:val="Heading3"/>
        <w:spacing w:before="0"/>
        <w:rPr>
          <w:rFonts w:asciiTheme="minorHAnsi" w:hAnsiTheme="minorHAnsi"/>
        </w:rPr>
      </w:pPr>
      <w:bookmarkStart w:id="35" w:name="_Toc395343517"/>
      <w:bookmarkStart w:id="36" w:name="_Toc395343895"/>
      <w:r w:rsidRPr="00490FF3">
        <w:rPr>
          <w:rFonts w:hint="cs"/>
          <w:rtl/>
        </w:rPr>
        <w:t>بررسی روایی</w:t>
      </w:r>
      <w:bookmarkEnd w:id="35"/>
      <w:bookmarkEnd w:id="36"/>
    </w:p>
    <w:p w:rsidR="00305D7B" w:rsidRPr="00490FF3" w:rsidRDefault="00B51DF9" w:rsidP="001816B8">
      <w:pPr>
        <w:spacing w:after="0"/>
        <w:rPr>
          <w:rtl/>
        </w:rPr>
      </w:pPr>
      <w:r w:rsidRPr="00490FF3">
        <w:rPr>
          <w:rFonts w:hint="cs"/>
          <w:rtl/>
        </w:rPr>
        <w:t>روایات</w:t>
      </w:r>
      <w:r w:rsidR="00DA1C89" w:rsidRPr="00490FF3">
        <w:rPr>
          <w:rFonts w:hint="cs"/>
          <w:rtl/>
        </w:rPr>
        <w:t xml:space="preserve"> </w:t>
      </w:r>
      <w:r w:rsidRPr="00490FF3">
        <w:rPr>
          <w:rFonts w:hint="cs"/>
          <w:rtl/>
        </w:rPr>
        <w:t xml:space="preserve">این باب در </w:t>
      </w:r>
      <w:r w:rsidR="00765440" w:rsidRPr="00490FF3">
        <w:rPr>
          <w:rFonts w:hint="cs"/>
          <w:rtl/>
        </w:rPr>
        <w:t>کتاب</w:t>
      </w:r>
      <w:r w:rsidR="00654C4F" w:rsidRPr="00490FF3">
        <w:rPr>
          <w:rFonts w:hint="cs"/>
          <w:rtl/>
        </w:rPr>
        <w:t xml:space="preserve"> </w:t>
      </w:r>
      <w:r w:rsidR="00765440" w:rsidRPr="00490FF3">
        <w:rPr>
          <w:rFonts w:hint="cs"/>
          <w:rtl/>
        </w:rPr>
        <w:t xml:space="preserve">امر و نهي باب دوازده </w:t>
      </w:r>
      <w:r w:rsidR="00765440" w:rsidRPr="00490FF3">
        <w:rPr>
          <w:rFonts w:hint="cs"/>
          <w:b/>
          <w:bCs/>
          <w:rtl/>
        </w:rPr>
        <w:t>بَابُ كَرَاهَةِ التَّعَرُّضِ لِلذُّل</w:t>
      </w:r>
      <w:r w:rsidRPr="00490FF3">
        <w:rPr>
          <w:rFonts w:hint="cs"/>
          <w:rtl/>
        </w:rPr>
        <w:t xml:space="preserve"> وارد شده است لکن تعبير ايشان كراهت است ولي ادله بگونه</w:t>
      </w:r>
      <w:r w:rsidRPr="00490FF3">
        <w:rPr>
          <w:rtl/>
        </w:rPr>
        <w:softHyphen/>
      </w:r>
      <w:r w:rsidRPr="00490FF3">
        <w:rPr>
          <w:rFonts w:hint="cs"/>
          <w:rtl/>
        </w:rPr>
        <w:t>ای است كه نمي</w:t>
      </w:r>
      <w:r w:rsidRPr="00490FF3">
        <w:rPr>
          <w:rtl/>
        </w:rPr>
        <w:softHyphen/>
      </w:r>
      <w:r w:rsidR="006B3769" w:rsidRPr="00490FF3">
        <w:rPr>
          <w:rFonts w:hint="cs"/>
          <w:rtl/>
        </w:rPr>
        <w:t>توان</w:t>
      </w:r>
      <w:r w:rsidRPr="00490FF3">
        <w:rPr>
          <w:rFonts w:hint="cs"/>
          <w:rtl/>
        </w:rPr>
        <w:t xml:space="preserve"> حمل بر كراهت کرد. </w:t>
      </w:r>
    </w:p>
    <w:p w:rsidR="00305D7B" w:rsidRPr="00490FF3" w:rsidRDefault="00305D7B" w:rsidP="001816B8">
      <w:pPr>
        <w:pStyle w:val="Heading4"/>
        <w:rPr>
          <w:rtl/>
        </w:rPr>
      </w:pPr>
      <w:bookmarkStart w:id="37" w:name="_Toc395343518"/>
      <w:bookmarkStart w:id="38" w:name="_Toc395343896"/>
      <w:r w:rsidRPr="00490FF3">
        <w:rPr>
          <w:rFonts w:hint="cs"/>
          <w:rtl/>
        </w:rPr>
        <w:t>روایت محمد بن یعقوب</w:t>
      </w:r>
      <w:bookmarkEnd w:id="37"/>
      <w:bookmarkEnd w:id="38"/>
    </w:p>
    <w:p w:rsidR="00305D7B" w:rsidRPr="00490FF3" w:rsidRDefault="00305D7B" w:rsidP="001816B8">
      <w:pPr>
        <w:spacing w:after="0"/>
        <w:rPr>
          <w:rtl/>
        </w:rPr>
      </w:pPr>
      <w:r w:rsidRPr="00490FF3">
        <w:rPr>
          <w:rFonts w:hint="cs"/>
          <w:b/>
          <w:bCs/>
          <w:rtl/>
        </w:rPr>
        <w:lastRenderedPageBreak/>
        <w:t xml:space="preserve">مُحَمَّدُ بْنُ يَعْقُوبَ عَنْ مُحَمَّدِ بْنِ الْحُسَيْنِ‏ عَنْ إِبْرَاهِيمَ بْنِ إِسْحَاقَ الْأَحْمَرِ عَنْ عَبْدِ اللَّهِ بْنِ حَمَّادٍ الْأَنْصَارِيِّ عَنْ عَبْدِ اللَّهِ بْنِ سِنَانٍ عَنْ أَبِي الْحَسَنِ الْأَحْمَسِيِّ عَنْ أَبِي عَبْدِ اللَّهِ ع قَالَ: </w:t>
      </w:r>
      <w:r w:rsidR="001816B8" w:rsidRPr="00490FF3">
        <w:rPr>
          <w:rFonts w:hint="cs"/>
          <w:rtl/>
        </w:rPr>
        <w:t>«</w:t>
      </w:r>
      <w:r w:rsidRPr="00490FF3">
        <w:rPr>
          <w:rFonts w:hint="cs"/>
          <w:b/>
          <w:bCs/>
          <w:rtl/>
        </w:rPr>
        <w:t>إِنَّ اللَّهَ فَوَّضَ إِلَى الْمُؤْمِنِ أُمُورَهُ كُلَّهَا وَ لَمْ‏ يُفَوِّضْ‏ إِلَيْهِ‏ أَنْ‏ يَكُونَ‏ ذَلِيلًا أَ مَا تَسْمَعُ اللَّهَ عَزَّ وَ جَلَّ يَقُولُ‏ وَ لِلَّهِ الْعِزَّةُ وَ لِرَسُولِهِ وَ لِلْمُؤْمِنِينَ‏ فَالْمُؤْمِنُ يَكُونُ عَزِيزاً وَ لَا يَكُونُ ذَلِيلًا ثُمَّ قَالَ إِنَّ الْمُؤْمِنَ أَعَزُّ مِنَ الْجَبَلِ إِنَّ الْجَبَلَ يُسْتَقَل‏ مِنْهُ بِالْمَعَاوِلِ وَ الْمُؤْمِنَ لَا يُسْتَقَلُّ مِنْ دِينِهِ شَيْ‏ءٌ</w:t>
      </w:r>
      <w:r w:rsidR="001816B8" w:rsidRPr="00490FF3">
        <w:rPr>
          <w:rFonts w:hint="cs"/>
          <w:rtl/>
        </w:rPr>
        <w:t>»</w:t>
      </w:r>
      <w:r w:rsidRPr="00490FF3">
        <w:rPr>
          <w:rStyle w:val="FootnoteReference"/>
          <w:rtl/>
        </w:rPr>
        <w:footnoteReference w:id="9"/>
      </w:r>
    </w:p>
    <w:p w:rsidR="00305D7B" w:rsidRPr="00490FF3" w:rsidRDefault="00305D7B" w:rsidP="001816B8">
      <w:pPr>
        <w:pStyle w:val="Heading4"/>
        <w:rPr>
          <w:rtl/>
        </w:rPr>
      </w:pPr>
      <w:bookmarkStart w:id="39" w:name="_Toc395343519"/>
      <w:bookmarkStart w:id="40" w:name="_Toc395343897"/>
      <w:r w:rsidRPr="00490FF3">
        <w:rPr>
          <w:rFonts w:hint="cs"/>
          <w:rtl/>
        </w:rPr>
        <w:t>مدلول روایت</w:t>
      </w:r>
      <w:bookmarkEnd w:id="39"/>
      <w:bookmarkEnd w:id="40"/>
    </w:p>
    <w:p w:rsidR="00947595" w:rsidRPr="00490FF3" w:rsidRDefault="00B51DF9" w:rsidP="001816B8">
      <w:pPr>
        <w:spacing w:after="0"/>
        <w:rPr>
          <w:rFonts w:asciiTheme="minorHAnsi" w:hAnsiTheme="minorHAnsi"/>
          <w:b/>
          <w:bCs/>
        </w:rPr>
      </w:pPr>
      <w:r w:rsidRPr="00490FF3">
        <w:rPr>
          <w:rFonts w:hint="cs"/>
          <w:rtl/>
        </w:rPr>
        <w:t>تعبيري كه در چند روايت آمده اين است</w:t>
      </w:r>
      <w:r w:rsidR="00DA1C89" w:rsidRPr="00490FF3">
        <w:rPr>
          <w:rFonts w:hint="cs"/>
          <w:rtl/>
        </w:rPr>
        <w:t xml:space="preserve"> که « </w:t>
      </w:r>
      <w:r w:rsidR="00DA1C89" w:rsidRPr="00490FF3">
        <w:rPr>
          <w:rFonts w:hint="cs"/>
          <w:b/>
          <w:bCs/>
          <w:rtl/>
        </w:rPr>
        <w:t>إِنَّ اللَّهَ فَوَّضَ إِلَى الْمُؤْمِنِ أُمُورَهُ كُلَّهَا وَ لَمْ‏ يُفَوِّضْ‏ إِلَيْهِ‏ أَنْ‏ يَكُونَ‏ ذَلِيلا</w:t>
      </w:r>
      <w:r w:rsidR="00DA1C89" w:rsidRPr="00490FF3">
        <w:rPr>
          <w:rFonts w:hint="cs"/>
          <w:rtl/>
        </w:rPr>
        <w:t xml:space="preserve">» یعنی امورش دست خودش است ولي اجازه ندارد كه خودش را ذليل كند و در ادامه دارد که« </w:t>
      </w:r>
      <w:r w:rsidR="00DA1C89" w:rsidRPr="00490FF3">
        <w:rPr>
          <w:rFonts w:hint="cs"/>
          <w:b/>
          <w:bCs/>
          <w:rtl/>
        </w:rPr>
        <w:t>أَ مَا تَسْمَعُ اللَّهَ عَزَّ وَ جَلَّ يَقُولُ‏ وَ لِلَّهِ الْعِزَّةُ وَ لِرَسُولِهِ وَ لِلْمُؤْمِنِين‏</w:t>
      </w:r>
      <w:r w:rsidR="00DA1C89" w:rsidRPr="00490FF3">
        <w:rPr>
          <w:rStyle w:val="FootnoteReference"/>
          <w:rtl/>
        </w:rPr>
        <w:footnoteReference w:id="10"/>
      </w:r>
      <w:r w:rsidR="00DA1C89" w:rsidRPr="00490FF3">
        <w:rPr>
          <w:rFonts w:hint="cs"/>
          <w:rtl/>
        </w:rPr>
        <w:t>» یعنی اين اجازه را خدا نداده است.</w:t>
      </w:r>
      <w:r w:rsidR="00947595" w:rsidRPr="00490FF3">
        <w:rPr>
          <w:rFonts w:hint="cs"/>
          <w:rtl/>
        </w:rPr>
        <w:t xml:space="preserve"> </w:t>
      </w:r>
      <w:r w:rsidR="00654C4F" w:rsidRPr="00490FF3">
        <w:rPr>
          <w:rFonts w:hint="cs"/>
          <w:rtl/>
        </w:rPr>
        <w:t>اين آيه را سابق</w:t>
      </w:r>
      <w:r w:rsidR="00947595" w:rsidRPr="00490FF3">
        <w:rPr>
          <w:rFonts w:hint="cs"/>
          <w:rtl/>
        </w:rPr>
        <w:t>اً</w:t>
      </w:r>
      <w:r w:rsidR="00654C4F" w:rsidRPr="00490FF3">
        <w:rPr>
          <w:rFonts w:hint="cs"/>
          <w:rtl/>
        </w:rPr>
        <w:t xml:space="preserve"> تفسير كرديم</w:t>
      </w:r>
      <w:r w:rsidR="00947595" w:rsidRPr="00490FF3">
        <w:rPr>
          <w:rFonts w:hint="cs"/>
          <w:rtl/>
        </w:rPr>
        <w:t>.</w:t>
      </w:r>
      <w:r w:rsidR="00654C4F" w:rsidRPr="00490FF3">
        <w:rPr>
          <w:rFonts w:hint="cs"/>
          <w:rtl/>
        </w:rPr>
        <w:t xml:space="preserve"> در </w:t>
      </w:r>
      <w:r w:rsidR="00947595" w:rsidRPr="00490FF3">
        <w:rPr>
          <w:rFonts w:hint="cs"/>
          <w:rtl/>
        </w:rPr>
        <w:t>م</w:t>
      </w:r>
      <w:r w:rsidR="00654C4F" w:rsidRPr="00490FF3">
        <w:rPr>
          <w:rFonts w:hint="cs"/>
          <w:rtl/>
        </w:rPr>
        <w:t>ب</w:t>
      </w:r>
      <w:r w:rsidR="00947595" w:rsidRPr="00490FF3">
        <w:rPr>
          <w:rFonts w:hint="cs"/>
          <w:rtl/>
        </w:rPr>
        <w:t>ا</w:t>
      </w:r>
      <w:r w:rsidR="00654C4F" w:rsidRPr="00490FF3">
        <w:rPr>
          <w:rFonts w:hint="cs"/>
          <w:rtl/>
        </w:rPr>
        <w:t xml:space="preserve">حث فقه تربيتي به آن </w:t>
      </w:r>
      <w:r w:rsidR="00947595" w:rsidRPr="00490FF3">
        <w:rPr>
          <w:rFonts w:hint="cs"/>
          <w:rtl/>
        </w:rPr>
        <w:t>پرداخته شد. این آیه</w:t>
      </w:r>
      <w:r w:rsidR="00654C4F" w:rsidRPr="00490FF3">
        <w:rPr>
          <w:rFonts w:hint="cs"/>
          <w:rtl/>
        </w:rPr>
        <w:t xml:space="preserve"> علاوه بر</w:t>
      </w:r>
      <w:r w:rsidR="00947595" w:rsidRPr="00490FF3">
        <w:rPr>
          <w:rFonts w:hint="cs"/>
          <w:rtl/>
        </w:rPr>
        <w:t xml:space="preserve"> بیان</w:t>
      </w:r>
      <w:r w:rsidR="00654C4F" w:rsidRPr="00490FF3">
        <w:rPr>
          <w:rFonts w:hint="cs"/>
          <w:rtl/>
        </w:rPr>
        <w:t xml:space="preserve"> حقيقت تكويني بيان</w:t>
      </w:r>
      <w:r w:rsidR="00947595" w:rsidRPr="00490FF3">
        <w:rPr>
          <w:rFonts w:hint="cs"/>
          <w:rtl/>
        </w:rPr>
        <w:t>گر</w:t>
      </w:r>
      <w:r w:rsidR="00654C4F" w:rsidRPr="00490FF3">
        <w:rPr>
          <w:rFonts w:hint="cs"/>
          <w:rtl/>
        </w:rPr>
        <w:t xml:space="preserve"> احكام تشريعي است خود شاهد</w:t>
      </w:r>
      <w:r w:rsidR="00947595" w:rsidRPr="00490FF3">
        <w:rPr>
          <w:rFonts w:hint="cs"/>
          <w:rtl/>
        </w:rPr>
        <w:t>ی</w:t>
      </w:r>
      <w:r w:rsidR="00654C4F" w:rsidRPr="00490FF3">
        <w:rPr>
          <w:rFonts w:hint="cs"/>
          <w:rtl/>
        </w:rPr>
        <w:t xml:space="preserve"> بر بحث است كه</w:t>
      </w:r>
      <w:r w:rsidR="00947595" w:rsidRPr="00490FF3">
        <w:rPr>
          <w:rFonts w:hint="cs"/>
          <w:rtl/>
        </w:rPr>
        <w:t xml:space="preserve"> </w:t>
      </w:r>
      <w:r w:rsidR="00654C4F" w:rsidRPr="00490FF3">
        <w:rPr>
          <w:rFonts w:hint="cs"/>
          <w:rtl/>
        </w:rPr>
        <w:t>آنجا م</w:t>
      </w:r>
      <w:r w:rsidR="00947595" w:rsidRPr="00490FF3">
        <w:rPr>
          <w:rFonts w:hint="cs"/>
          <w:rtl/>
        </w:rPr>
        <w:t>طرح شد.</w:t>
      </w:r>
      <w:r w:rsidR="00654C4F" w:rsidRPr="00490FF3">
        <w:rPr>
          <w:rFonts w:hint="cs"/>
          <w:rtl/>
        </w:rPr>
        <w:t xml:space="preserve"> اين </w:t>
      </w:r>
      <w:r w:rsidR="00947595" w:rsidRPr="00490FF3">
        <w:rPr>
          <w:rFonts w:hint="cs"/>
          <w:rtl/>
        </w:rPr>
        <w:t xml:space="preserve">روایت نیز </w:t>
      </w:r>
      <w:r w:rsidR="00654C4F" w:rsidRPr="00490FF3">
        <w:rPr>
          <w:rFonts w:hint="cs"/>
          <w:rtl/>
        </w:rPr>
        <w:t>همينطور است</w:t>
      </w:r>
      <w:r w:rsidR="00654C4F" w:rsidRPr="00490FF3">
        <w:rPr>
          <w:rFonts w:hint="cs"/>
          <w:b/>
          <w:bCs/>
          <w:rtl/>
        </w:rPr>
        <w:t xml:space="preserve"> </w:t>
      </w:r>
      <w:r w:rsidR="00947595" w:rsidRPr="00490FF3">
        <w:rPr>
          <w:rFonts w:hint="cs"/>
          <w:b/>
          <w:bCs/>
          <w:rtl/>
        </w:rPr>
        <w:t>« فَالْمُؤْمِنُ يَكُونُ عَزِيزاً وَ لَا يَكُونُ ذَلِيلًا ثُمَّ قَالَ إِنَّ الْمُؤْمِنَ أَعَزُّ مِنَ الْجَبَلِ»</w:t>
      </w:r>
      <w:r w:rsidR="001C2C51" w:rsidRPr="00490FF3">
        <w:rPr>
          <w:rFonts w:asciiTheme="minorHAnsi" w:hAnsiTheme="minorHAnsi" w:hint="cs"/>
          <w:b/>
          <w:bCs/>
          <w:rtl/>
        </w:rPr>
        <w:t>.</w:t>
      </w:r>
      <w:r w:rsidR="001C2C51" w:rsidRPr="00490FF3">
        <w:rPr>
          <w:rFonts w:hint="cs"/>
          <w:rtl/>
        </w:rPr>
        <w:t xml:space="preserve"> روايت معتبر است.</w:t>
      </w:r>
    </w:p>
    <w:p w:rsidR="00947595" w:rsidRPr="00490FF3" w:rsidRDefault="001C2C51" w:rsidP="001816B8">
      <w:pPr>
        <w:pStyle w:val="Heading4"/>
        <w:rPr>
          <w:rtl/>
        </w:rPr>
      </w:pPr>
      <w:bookmarkStart w:id="41" w:name="_Toc395343520"/>
      <w:bookmarkStart w:id="42" w:name="_Toc395343898"/>
      <w:r w:rsidRPr="00490FF3">
        <w:rPr>
          <w:rFonts w:hint="cs"/>
          <w:rtl/>
        </w:rPr>
        <w:t>روایت دوم</w:t>
      </w:r>
      <w:bookmarkEnd w:id="41"/>
      <w:bookmarkEnd w:id="42"/>
    </w:p>
    <w:p w:rsidR="001C2C51" w:rsidRPr="00490FF3" w:rsidRDefault="001C2C51" w:rsidP="001816B8">
      <w:pPr>
        <w:spacing w:after="0"/>
        <w:rPr>
          <w:rtl/>
        </w:rPr>
      </w:pPr>
      <w:r w:rsidRPr="00490FF3">
        <w:rPr>
          <w:rFonts w:hint="cs"/>
          <w:b/>
          <w:bCs/>
          <w:rtl/>
        </w:rPr>
        <w:t xml:space="preserve">وَ عَنْ عِدَّةٍ مِنْ أَصْحَابِنَا عَنْ أَحْمَدَ بْنِ مُحَمَّدٍ عَنْ عُثْمَانَ بْنِ عِيسَى عَنْ سَمَاعَةَ قَالَ: </w:t>
      </w:r>
      <w:r w:rsidR="001816B8">
        <w:rPr>
          <w:rFonts w:hint="cs"/>
          <w:rtl/>
        </w:rPr>
        <w:t>«</w:t>
      </w:r>
      <w:r w:rsidRPr="00490FF3">
        <w:rPr>
          <w:rFonts w:hint="cs"/>
          <w:b/>
          <w:bCs/>
          <w:rtl/>
        </w:rPr>
        <w:t>قَالَ أَبُو عَبْدِ اللَّهِ ع‏ إِنَّ اللَّهَ عَزَّ وَ جَلَّ فَوَّضَ إِلَى الْمُؤْمِنِ أُمُورَهُ كُلَّهَا وَ لَمْ يُفَوِّضْ إِلَيْهِ أَنْ يُذِلَّ نَفْسَهُ أَ مَا تَسْمَعُ لِقَوْلِ اللَّهِ عَزَّ وَ جَلَ‏ وَ لِلَّهِ الْعِزَّةُ وَ لِرَسُولِهِ وَ لِلْمُؤْمِنِينَ‏- فَالْمُؤْمِنُ يَنْبَغِي أَنْ يَكُونَ عَزِيزاً وَ لَا يَكُونَ ذَلِيلًا يُعِزُّهُ اللَّهُ بِالْإِيمَانِ وَ الْإِسْلَامِ</w:t>
      </w:r>
      <w:r w:rsidR="001816B8" w:rsidRPr="00490FF3">
        <w:rPr>
          <w:rFonts w:hint="cs"/>
          <w:rtl/>
        </w:rPr>
        <w:t>»</w:t>
      </w:r>
      <w:r w:rsidRPr="00490FF3">
        <w:rPr>
          <w:rStyle w:val="FootnoteReference"/>
          <w:rtl/>
        </w:rPr>
        <w:footnoteReference w:id="11"/>
      </w:r>
    </w:p>
    <w:p w:rsidR="001C2C51" w:rsidRPr="00490FF3" w:rsidRDefault="001C2C51" w:rsidP="001816B8">
      <w:pPr>
        <w:pStyle w:val="Heading4"/>
        <w:rPr>
          <w:rtl/>
        </w:rPr>
      </w:pPr>
      <w:bookmarkStart w:id="43" w:name="_Toc395343521"/>
      <w:bookmarkStart w:id="44" w:name="_Toc395343899"/>
      <w:r w:rsidRPr="00490FF3">
        <w:rPr>
          <w:rFonts w:hint="cs"/>
          <w:rtl/>
        </w:rPr>
        <w:t>روایت سوم</w:t>
      </w:r>
      <w:bookmarkEnd w:id="43"/>
      <w:bookmarkEnd w:id="44"/>
    </w:p>
    <w:p w:rsidR="003B4F48" w:rsidRPr="00490FF3" w:rsidRDefault="001C2C51" w:rsidP="001816B8">
      <w:pPr>
        <w:spacing w:after="0"/>
        <w:rPr>
          <w:rtl/>
        </w:rPr>
      </w:pPr>
      <w:r w:rsidRPr="00490FF3">
        <w:rPr>
          <w:rFonts w:hint="cs"/>
          <w:b/>
          <w:bCs/>
          <w:rtl/>
        </w:rPr>
        <w:t xml:space="preserve">وَ عَنْ عَلِيِّ بْنِ إِبْرَاهِيمَ عَنْ أَبِيهِ عَنْ عُثْمَانَ بْنِ عِيسَى عَنْ عَبْدِ اللَّهِ بْنِ مُسْكَانَ عَنْ أَبِي بَصِيرٍ عَنْ أَبِي عَبْدِ اللَّهِ ع قَالَ: </w:t>
      </w:r>
      <w:r w:rsidR="001816B8">
        <w:rPr>
          <w:rFonts w:hint="cs"/>
          <w:rtl/>
        </w:rPr>
        <w:t>«</w:t>
      </w:r>
      <w:r w:rsidRPr="00490FF3">
        <w:rPr>
          <w:rFonts w:hint="cs"/>
          <w:b/>
          <w:bCs/>
          <w:rtl/>
        </w:rPr>
        <w:t>إِنَّ اللَّهَ تَبَارَكَ وَ تَعَالَى فَوَّضَ إِلَى الْمُؤْمِنِ كُلَّ شَيْ‏ءٍ إِلَّا إِذْلَالَ نَفْسِهِ</w:t>
      </w:r>
      <w:r w:rsidR="001816B8" w:rsidRPr="00490FF3">
        <w:rPr>
          <w:rFonts w:hint="cs"/>
          <w:rtl/>
        </w:rPr>
        <w:t>»</w:t>
      </w:r>
      <w:r w:rsidRPr="00490FF3">
        <w:rPr>
          <w:rStyle w:val="FootnoteReference"/>
          <w:rtl/>
        </w:rPr>
        <w:footnoteReference w:id="12"/>
      </w:r>
      <w:r w:rsidR="007F6521" w:rsidRPr="00490FF3">
        <w:rPr>
          <w:rFonts w:hint="cs"/>
          <w:rtl/>
        </w:rPr>
        <w:t xml:space="preserve"> به این معنا که شخص</w:t>
      </w:r>
      <w:r w:rsidR="00A0260C" w:rsidRPr="00490FF3">
        <w:rPr>
          <w:rFonts w:hint="cs"/>
          <w:rtl/>
        </w:rPr>
        <w:t xml:space="preserve"> نمي</w:t>
      </w:r>
      <w:r w:rsidR="00A0260C" w:rsidRPr="00490FF3">
        <w:rPr>
          <w:rtl/>
        </w:rPr>
        <w:softHyphen/>
      </w:r>
      <w:r w:rsidR="00A0260C" w:rsidRPr="00490FF3">
        <w:rPr>
          <w:rFonts w:hint="cs"/>
          <w:rtl/>
        </w:rPr>
        <w:t>تواند</w:t>
      </w:r>
      <w:r w:rsidR="007F6521" w:rsidRPr="00490FF3">
        <w:rPr>
          <w:rFonts w:hint="cs"/>
          <w:rtl/>
        </w:rPr>
        <w:t xml:space="preserve"> خودش را  خوار كند. </w:t>
      </w:r>
    </w:p>
    <w:p w:rsidR="00A0260C" w:rsidRPr="00490FF3" w:rsidRDefault="00B743C7" w:rsidP="001816B8">
      <w:pPr>
        <w:spacing w:after="0"/>
        <w:rPr>
          <w:rtl/>
        </w:rPr>
      </w:pPr>
      <w:r w:rsidRPr="00490FF3">
        <w:rPr>
          <w:rFonts w:hint="cs"/>
          <w:rtl/>
        </w:rPr>
        <w:t>روایات دیگری نیزدر این باب است که همگی معتبرند.</w:t>
      </w:r>
    </w:p>
    <w:p w:rsidR="00B743C7" w:rsidRPr="00490FF3" w:rsidRDefault="001168BF" w:rsidP="001816B8">
      <w:pPr>
        <w:pStyle w:val="Heading4"/>
        <w:rPr>
          <w:rtl/>
        </w:rPr>
      </w:pPr>
      <w:bookmarkStart w:id="45" w:name="_Toc395343522"/>
      <w:bookmarkStart w:id="46" w:name="_Toc395343900"/>
      <w:r w:rsidRPr="00490FF3">
        <w:rPr>
          <w:rFonts w:hint="cs"/>
          <w:rtl/>
        </w:rPr>
        <w:t>جمع</w:t>
      </w:r>
      <w:r w:rsidR="00347F32" w:rsidRPr="00490FF3">
        <w:rPr>
          <w:rFonts w:hint="cs"/>
          <w:rtl/>
        </w:rPr>
        <w:t>‌</w:t>
      </w:r>
      <w:r w:rsidRPr="00490FF3">
        <w:rPr>
          <w:rFonts w:hint="cs"/>
          <w:rtl/>
        </w:rPr>
        <w:t>بندی</w:t>
      </w:r>
      <w:bookmarkEnd w:id="45"/>
      <w:bookmarkEnd w:id="46"/>
    </w:p>
    <w:p w:rsidR="003B4F48" w:rsidRPr="00490FF3" w:rsidRDefault="007F6521" w:rsidP="001816B8">
      <w:pPr>
        <w:spacing w:after="0"/>
        <w:rPr>
          <w:rtl/>
        </w:rPr>
      </w:pPr>
      <w:r w:rsidRPr="00490FF3">
        <w:rPr>
          <w:rFonts w:hint="cs"/>
          <w:rtl/>
        </w:rPr>
        <w:t>خوار كردن خود اگر مصداق اذلال باشد حرام است</w:t>
      </w:r>
      <w:r w:rsidR="003B4F48" w:rsidRPr="00490FF3">
        <w:rPr>
          <w:rFonts w:hint="cs"/>
          <w:rtl/>
        </w:rPr>
        <w:t xml:space="preserve"> چيزي كه ملامتیه و بعضي فرق منحرف صوفيه داشتند كه خود را براي تقرب الي الله ذليل مي</w:t>
      </w:r>
      <w:r w:rsidR="003B4F48" w:rsidRPr="00490FF3">
        <w:rPr>
          <w:rtl/>
        </w:rPr>
        <w:softHyphen/>
      </w:r>
      <w:r w:rsidR="003B4F48" w:rsidRPr="00490FF3">
        <w:rPr>
          <w:rFonts w:hint="cs"/>
          <w:rtl/>
        </w:rPr>
        <w:t>كردند. در نظام شرعي ما اين نوع نگاه صوفي گرایانه مردود است.</w:t>
      </w:r>
      <w:r w:rsidR="00AA6414" w:rsidRPr="00490FF3">
        <w:rPr>
          <w:rFonts w:hint="cs"/>
          <w:rtl/>
        </w:rPr>
        <w:t xml:space="preserve"> در نتیجه اگر اطلاقات سب شامل سب به نفس نشود و از این مورد انصراف به غير داشته باشد ادله اذلال نفس شامل آن خواهد شد.</w:t>
      </w:r>
      <w:r w:rsidR="00C33DCD" w:rsidRPr="00490FF3">
        <w:rPr>
          <w:rFonts w:hint="cs"/>
          <w:rtl/>
        </w:rPr>
        <w:t xml:space="preserve"> البته هميشه ممكن سب اذلال </w:t>
      </w:r>
      <w:r w:rsidR="00C33DCD" w:rsidRPr="00490FF3">
        <w:rPr>
          <w:rFonts w:hint="cs"/>
          <w:rtl/>
        </w:rPr>
        <w:lastRenderedPageBreak/>
        <w:t>نفس نیست ولي خيلي وقتها اينطور است كه سب و بدگويي به خود يا كشف بديهاي خود نزد ديگران مصداق اذلال است و از اين جهت نوعي حرمت دارد.</w:t>
      </w:r>
    </w:p>
    <w:p w:rsidR="00654C4F" w:rsidRPr="00490FF3" w:rsidRDefault="004B1ED8" w:rsidP="001816B8">
      <w:pPr>
        <w:spacing w:after="0"/>
        <w:rPr>
          <w:rtl/>
        </w:rPr>
      </w:pPr>
      <w:r w:rsidRPr="00490FF3">
        <w:rPr>
          <w:rFonts w:hint="cs"/>
          <w:rtl/>
        </w:rPr>
        <w:t xml:space="preserve"> ولی اگر </w:t>
      </w:r>
      <w:r w:rsidR="00B743C7" w:rsidRPr="00490FF3">
        <w:rPr>
          <w:rFonts w:hint="cs"/>
          <w:rtl/>
        </w:rPr>
        <w:t xml:space="preserve">اذلال نفس </w:t>
      </w:r>
      <w:r w:rsidRPr="00490FF3">
        <w:rPr>
          <w:rFonts w:hint="cs"/>
          <w:rtl/>
        </w:rPr>
        <w:t>مصداق</w:t>
      </w:r>
      <w:r w:rsidR="007F6521" w:rsidRPr="00490FF3">
        <w:rPr>
          <w:rFonts w:hint="cs"/>
          <w:rtl/>
        </w:rPr>
        <w:t xml:space="preserve"> تواضع</w:t>
      </w:r>
      <w:r w:rsidRPr="00490FF3">
        <w:rPr>
          <w:rFonts w:hint="cs"/>
          <w:rtl/>
        </w:rPr>
        <w:t xml:space="preserve"> </w:t>
      </w:r>
      <w:r w:rsidR="00B743C7" w:rsidRPr="00490FF3">
        <w:rPr>
          <w:rFonts w:hint="cs"/>
          <w:rtl/>
        </w:rPr>
        <w:t xml:space="preserve">باشد </w:t>
      </w:r>
      <w:r w:rsidRPr="00490FF3">
        <w:rPr>
          <w:rFonts w:hint="cs"/>
          <w:rtl/>
        </w:rPr>
        <w:t>اینگونه نیست</w:t>
      </w:r>
      <w:r w:rsidR="007F6521" w:rsidRPr="00490FF3">
        <w:rPr>
          <w:rFonts w:hint="cs"/>
          <w:rtl/>
        </w:rPr>
        <w:t xml:space="preserve"> چرا که تواضع با كرامت منافات ندارد.</w:t>
      </w:r>
      <w:r w:rsidR="001168BF" w:rsidRPr="00490FF3">
        <w:rPr>
          <w:rFonts w:hint="cs"/>
          <w:rtl/>
        </w:rPr>
        <w:t xml:space="preserve"> </w:t>
      </w:r>
      <w:r w:rsidR="00B743C7" w:rsidRPr="00490FF3">
        <w:rPr>
          <w:rFonts w:hint="cs"/>
          <w:rtl/>
        </w:rPr>
        <w:t xml:space="preserve">نظام مجاهده </w:t>
      </w:r>
      <w:r w:rsidR="00654C4F" w:rsidRPr="00490FF3">
        <w:rPr>
          <w:rFonts w:hint="cs"/>
          <w:rtl/>
        </w:rPr>
        <w:t xml:space="preserve">و مبارزه با نفس </w:t>
      </w:r>
      <w:r w:rsidR="00B743C7" w:rsidRPr="00490FF3">
        <w:rPr>
          <w:rFonts w:hint="cs"/>
          <w:rtl/>
        </w:rPr>
        <w:t xml:space="preserve">در اسلام </w:t>
      </w:r>
      <w:r w:rsidR="00654C4F" w:rsidRPr="00490FF3">
        <w:rPr>
          <w:rFonts w:hint="cs"/>
          <w:rtl/>
        </w:rPr>
        <w:t>نظامي است كه</w:t>
      </w:r>
      <w:r w:rsidR="001168BF" w:rsidRPr="00490FF3">
        <w:rPr>
          <w:rFonts w:hint="cs"/>
          <w:rtl/>
        </w:rPr>
        <w:t xml:space="preserve"> نبايد</w:t>
      </w:r>
      <w:r w:rsidR="00654C4F" w:rsidRPr="00490FF3">
        <w:rPr>
          <w:rFonts w:hint="cs"/>
          <w:rtl/>
        </w:rPr>
        <w:t xml:space="preserve"> با كرامت انسان</w:t>
      </w:r>
      <w:r w:rsidR="001168BF" w:rsidRPr="00490FF3">
        <w:rPr>
          <w:rFonts w:hint="cs"/>
          <w:rtl/>
        </w:rPr>
        <w:t>ی</w:t>
      </w:r>
      <w:r w:rsidR="00654C4F" w:rsidRPr="00490FF3">
        <w:rPr>
          <w:rFonts w:hint="cs"/>
          <w:rtl/>
        </w:rPr>
        <w:t xml:space="preserve"> منافات داشته باشد</w:t>
      </w:r>
      <w:r w:rsidR="001168BF" w:rsidRPr="00490FF3">
        <w:rPr>
          <w:rFonts w:hint="cs"/>
          <w:rtl/>
        </w:rPr>
        <w:t xml:space="preserve"> و</w:t>
      </w:r>
      <w:r w:rsidR="00654C4F" w:rsidRPr="00490FF3">
        <w:rPr>
          <w:rFonts w:hint="cs"/>
          <w:rtl/>
        </w:rPr>
        <w:t xml:space="preserve"> كرامت </w:t>
      </w:r>
      <w:r w:rsidR="001168BF" w:rsidRPr="00490FF3">
        <w:rPr>
          <w:rFonts w:hint="cs"/>
          <w:rtl/>
        </w:rPr>
        <w:t>انسان</w:t>
      </w:r>
      <w:r w:rsidR="00654C4F" w:rsidRPr="00490FF3">
        <w:rPr>
          <w:rFonts w:hint="cs"/>
          <w:rtl/>
        </w:rPr>
        <w:t xml:space="preserve"> بايد حفظ شود </w:t>
      </w:r>
      <w:r w:rsidR="001168BF" w:rsidRPr="00490FF3">
        <w:rPr>
          <w:rFonts w:hint="cs"/>
          <w:rtl/>
        </w:rPr>
        <w:t xml:space="preserve">لذا اذلال نفس و اعتراف به گناه و امثالهم </w:t>
      </w:r>
      <w:r w:rsidR="00654C4F" w:rsidRPr="00490FF3">
        <w:rPr>
          <w:rFonts w:hint="cs"/>
          <w:rtl/>
        </w:rPr>
        <w:t>در دعا مانعي ندارد</w:t>
      </w:r>
      <w:r w:rsidR="001168BF" w:rsidRPr="00490FF3">
        <w:rPr>
          <w:rFonts w:hint="cs"/>
          <w:rtl/>
        </w:rPr>
        <w:t>.</w:t>
      </w:r>
      <w:r w:rsidR="00654C4F" w:rsidRPr="00490FF3">
        <w:rPr>
          <w:rFonts w:hint="cs"/>
          <w:rtl/>
        </w:rPr>
        <w:t xml:space="preserve"> اين بحث از مباحث اخ</w:t>
      </w:r>
      <w:r w:rsidR="001168BF" w:rsidRPr="00490FF3">
        <w:rPr>
          <w:rFonts w:hint="cs"/>
          <w:rtl/>
        </w:rPr>
        <w:t>ل</w:t>
      </w:r>
      <w:r w:rsidR="00654C4F" w:rsidRPr="00490FF3">
        <w:rPr>
          <w:rFonts w:hint="cs"/>
          <w:rtl/>
        </w:rPr>
        <w:t xml:space="preserve">اقي است كه </w:t>
      </w:r>
      <w:r w:rsidR="001168BF" w:rsidRPr="00490FF3">
        <w:rPr>
          <w:rFonts w:hint="cs"/>
          <w:rtl/>
        </w:rPr>
        <w:t xml:space="preserve">نيار به بحث مفصل و </w:t>
      </w:r>
      <w:r w:rsidR="00654C4F" w:rsidRPr="00490FF3">
        <w:rPr>
          <w:rFonts w:hint="cs"/>
          <w:rtl/>
        </w:rPr>
        <w:t>كامل ف</w:t>
      </w:r>
      <w:r w:rsidR="00B743C7" w:rsidRPr="00490FF3">
        <w:rPr>
          <w:rFonts w:hint="cs"/>
          <w:rtl/>
        </w:rPr>
        <w:t>قهي</w:t>
      </w:r>
      <w:r w:rsidR="001168BF" w:rsidRPr="00490FF3">
        <w:rPr>
          <w:rFonts w:hint="cs"/>
          <w:rtl/>
        </w:rPr>
        <w:t xml:space="preserve"> </w:t>
      </w:r>
      <w:r w:rsidR="00B743C7" w:rsidRPr="00490FF3">
        <w:rPr>
          <w:rFonts w:hint="cs"/>
          <w:rtl/>
        </w:rPr>
        <w:t>دارد</w:t>
      </w:r>
      <w:r w:rsidR="001168BF" w:rsidRPr="00490FF3">
        <w:rPr>
          <w:rFonts w:hint="cs"/>
          <w:rtl/>
        </w:rPr>
        <w:t>.</w:t>
      </w:r>
    </w:p>
    <w:sectPr w:rsidR="00654C4F" w:rsidRPr="00490FF3" w:rsidSect="001816B8">
      <w:headerReference w:type="default" r:id="rId9"/>
      <w:footerReference w:type="default" r:id="rId10"/>
      <w:pgSz w:w="11906" w:h="16838"/>
      <w:pgMar w:top="1276" w:right="849" w:bottom="1134"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45" w:rsidRDefault="00DD0A45" w:rsidP="00C60128">
      <w:pPr>
        <w:spacing w:after="0"/>
      </w:pPr>
      <w:r>
        <w:separator/>
      </w:r>
    </w:p>
  </w:endnote>
  <w:endnote w:type="continuationSeparator" w:id="0">
    <w:p w:rsidR="00DD0A45" w:rsidRDefault="00DD0A45"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Titr">
    <w:charset w:val="B2"/>
    <w:family w:val="auto"/>
    <w:pitch w:val="variable"/>
    <w:sig w:usb0="00002001" w:usb1="80000000" w:usb2="00000008" w:usb3="00000000" w:csb0="00000040" w:csb1="00000000"/>
  </w:font>
  <w:font w:name="2  Davat">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9281333"/>
      <w:docPartObj>
        <w:docPartGallery w:val="Page Numbers (Bottom of Page)"/>
        <w:docPartUnique/>
      </w:docPartObj>
    </w:sdtPr>
    <w:sdtEndPr/>
    <w:sdtContent>
      <w:p w:rsidR="008A2DE1" w:rsidRDefault="00E84785" w:rsidP="00E84785">
        <w:pPr>
          <w:pStyle w:val="Footer"/>
          <w:jc w:val="center"/>
        </w:pPr>
        <w:r>
          <w:fldChar w:fldCharType="begin"/>
        </w:r>
        <w:r>
          <w:instrText xml:space="preserve"> PAGE   \* MERGEFORMAT </w:instrText>
        </w:r>
        <w:r>
          <w:fldChar w:fldCharType="separate"/>
        </w:r>
        <w:r w:rsidR="001816B8">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45" w:rsidRDefault="00DD0A45" w:rsidP="00C60128">
      <w:pPr>
        <w:spacing w:after="0"/>
      </w:pPr>
      <w:r>
        <w:separator/>
      </w:r>
    </w:p>
  </w:footnote>
  <w:footnote w:type="continuationSeparator" w:id="0">
    <w:p w:rsidR="00DD0A45" w:rsidRDefault="00DD0A45" w:rsidP="00C60128">
      <w:pPr>
        <w:spacing w:after="0"/>
      </w:pPr>
      <w:r>
        <w:continuationSeparator/>
      </w:r>
    </w:p>
  </w:footnote>
  <w:footnote w:id="1">
    <w:p w:rsidR="008A2DE1" w:rsidRPr="001816B8" w:rsidRDefault="008A2DE1" w:rsidP="001816B8">
      <w:pPr>
        <w:pStyle w:val="TOCHeading"/>
        <w:spacing w:before="0"/>
        <w:rPr>
          <w:rFonts w:cs="2  Badr"/>
          <w:color w:val="auto"/>
          <w:sz w:val="20"/>
          <w:szCs w:val="20"/>
          <w:rtl/>
        </w:rPr>
      </w:pPr>
      <w:bookmarkStart w:id="10" w:name="_GoBack"/>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00B323F5" w:rsidRPr="001816B8">
        <w:rPr>
          <w:rFonts w:cs="2  Badr" w:hint="cs"/>
          <w:color w:val="auto"/>
          <w:sz w:val="20"/>
          <w:szCs w:val="20"/>
          <w:rtl/>
        </w:rPr>
        <w:t>. وسائل الشيعة؛ ج‏16</w:t>
      </w:r>
      <w:r w:rsidRPr="001816B8">
        <w:rPr>
          <w:rFonts w:cs="2  Badr" w:hint="cs"/>
          <w:color w:val="auto"/>
          <w:sz w:val="20"/>
          <w:szCs w:val="20"/>
          <w:rtl/>
        </w:rPr>
        <w:t>؛ ص255</w:t>
      </w:r>
      <w:r w:rsidR="00B323F5" w:rsidRPr="001816B8">
        <w:rPr>
          <w:rFonts w:cs="2  Badr" w:hint="cs"/>
          <w:color w:val="auto"/>
          <w:sz w:val="20"/>
          <w:szCs w:val="20"/>
          <w:rtl/>
        </w:rPr>
        <w:t>.</w:t>
      </w:r>
    </w:p>
  </w:footnote>
  <w:footnote w:id="2">
    <w:p w:rsidR="008A2DE1" w:rsidRPr="001816B8" w:rsidRDefault="008A2DE1" w:rsidP="001816B8">
      <w:pPr>
        <w:pStyle w:val="TOCHeading"/>
        <w:spacing w:before="0"/>
        <w:rPr>
          <w:rFonts w:cs="2  Badr"/>
          <w:color w:val="auto"/>
          <w:sz w:val="20"/>
          <w:szCs w:val="20"/>
          <w:rtl/>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 xml:space="preserve">. </w:t>
      </w:r>
      <w:r w:rsidR="00B323F5" w:rsidRPr="001816B8">
        <w:rPr>
          <w:rFonts w:cs="2  Badr" w:hint="cs"/>
          <w:color w:val="auto"/>
          <w:sz w:val="20"/>
          <w:szCs w:val="20"/>
          <w:rtl/>
        </w:rPr>
        <w:t>همان</w:t>
      </w:r>
      <w:r w:rsidRPr="001816B8">
        <w:rPr>
          <w:rFonts w:cs="2  Badr" w:hint="cs"/>
          <w:color w:val="auto"/>
          <w:sz w:val="20"/>
          <w:szCs w:val="20"/>
          <w:rtl/>
        </w:rPr>
        <w:t>؛ ص259</w:t>
      </w:r>
      <w:r w:rsidR="00B323F5" w:rsidRPr="001816B8">
        <w:rPr>
          <w:rFonts w:cs="2  Badr" w:hint="cs"/>
          <w:color w:val="auto"/>
          <w:sz w:val="20"/>
          <w:szCs w:val="20"/>
          <w:rtl/>
        </w:rPr>
        <w:t>.</w:t>
      </w:r>
    </w:p>
  </w:footnote>
  <w:footnote w:id="3">
    <w:p w:rsidR="008A2DE1" w:rsidRPr="001816B8" w:rsidRDefault="008A2DE1" w:rsidP="001816B8">
      <w:pPr>
        <w:pStyle w:val="TOCHeading"/>
        <w:spacing w:before="0"/>
        <w:rPr>
          <w:rFonts w:cs="2  Badr"/>
          <w:color w:val="auto"/>
          <w:sz w:val="20"/>
          <w:szCs w:val="20"/>
          <w:rtl/>
        </w:rPr>
      </w:pPr>
      <w:r w:rsidRPr="001816B8">
        <w:rPr>
          <w:rStyle w:val="FootnoteReference"/>
          <w:rFonts w:cs="2  Badr"/>
          <w:color w:val="auto"/>
          <w:sz w:val="20"/>
          <w:szCs w:val="20"/>
        </w:rPr>
        <w:footnoteRef/>
      </w:r>
      <w:r w:rsidRPr="001816B8">
        <w:rPr>
          <w:rFonts w:cs="2  Badr"/>
          <w:color w:val="auto"/>
          <w:sz w:val="20"/>
          <w:szCs w:val="20"/>
          <w:rtl/>
        </w:rPr>
        <w:t xml:space="preserve"> </w:t>
      </w:r>
      <w:r w:rsidRPr="001816B8">
        <w:rPr>
          <w:rFonts w:cs="2  Badr" w:hint="cs"/>
          <w:color w:val="auto"/>
          <w:sz w:val="20"/>
          <w:szCs w:val="20"/>
          <w:rtl/>
        </w:rPr>
        <w:t>. وسائل الشيعة ؛ ج‏16 ؛ ص260</w:t>
      </w:r>
    </w:p>
  </w:footnote>
  <w:footnote w:id="4">
    <w:p w:rsidR="008A2DE1" w:rsidRPr="001816B8" w:rsidRDefault="008A2DE1" w:rsidP="001816B8">
      <w:pPr>
        <w:pStyle w:val="TOCHeading"/>
        <w:spacing w:before="0"/>
        <w:rPr>
          <w:rFonts w:cs="2  Badr"/>
          <w:color w:val="auto"/>
          <w:sz w:val="20"/>
          <w:szCs w:val="20"/>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 xml:space="preserve">. </w:t>
      </w:r>
      <w:r w:rsidR="00390AD0" w:rsidRPr="001816B8">
        <w:rPr>
          <w:rFonts w:cs="2  Badr" w:hint="cs"/>
          <w:color w:val="auto"/>
          <w:sz w:val="20"/>
          <w:szCs w:val="20"/>
          <w:rtl/>
        </w:rPr>
        <w:t>همان</w:t>
      </w:r>
    </w:p>
  </w:footnote>
  <w:footnote w:id="5">
    <w:p w:rsidR="008A2DE1" w:rsidRPr="001816B8" w:rsidRDefault="008A2DE1" w:rsidP="001816B8">
      <w:pPr>
        <w:pStyle w:val="TOCHeading"/>
        <w:spacing w:before="0"/>
        <w:rPr>
          <w:rFonts w:cs="2  Badr"/>
          <w:color w:val="auto"/>
          <w:sz w:val="20"/>
          <w:szCs w:val="20"/>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 xml:space="preserve">. </w:t>
      </w:r>
      <w:r w:rsidR="00390AD0" w:rsidRPr="001816B8">
        <w:rPr>
          <w:rFonts w:cs="2  Badr" w:hint="cs"/>
          <w:color w:val="auto"/>
          <w:sz w:val="20"/>
          <w:szCs w:val="20"/>
          <w:rtl/>
        </w:rPr>
        <w:t>همان</w:t>
      </w:r>
    </w:p>
  </w:footnote>
  <w:footnote w:id="6">
    <w:p w:rsidR="008A2DE1" w:rsidRPr="001816B8" w:rsidRDefault="008A2DE1" w:rsidP="001816B8">
      <w:pPr>
        <w:pStyle w:val="TOCHeading"/>
        <w:spacing w:before="0"/>
        <w:rPr>
          <w:rFonts w:cs="2  Badr"/>
          <w:color w:val="auto"/>
          <w:sz w:val="20"/>
          <w:szCs w:val="20"/>
          <w:rtl/>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w:t>
      </w:r>
      <w:r w:rsidR="00390AD0" w:rsidRPr="001816B8">
        <w:rPr>
          <w:rFonts w:cs="2  Badr" w:hint="cs"/>
          <w:color w:val="auto"/>
          <w:sz w:val="20"/>
          <w:szCs w:val="20"/>
          <w:rtl/>
        </w:rPr>
        <w:t xml:space="preserve"> </w:t>
      </w:r>
      <w:r w:rsidRPr="001816B8">
        <w:rPr>
          <w:rFonts w:cs="2  Badr" w:hint="cs"/>
          <w:color w:val="auto"/>
          <w:sz w:val="20"/>
          <w:szCs w:val="20"/>
          <w:rtl/>
        </w:rPr>
        <w:t>همان</w:t>
      </w:r>
    </w:p>
  </w:footnote>
  <w:footnote w:id="7">
    <w:p w:rsidR="008A2DE1" w:rsidRPr="001816B8" w:rsidRDefault="008A2DE1" w:rsidP="001816B8">
      <w:pPr>
        <w:pStyle w:val="TOCHeading"/>
        <w:spacing w:before="0"/>
        <w:rPr>
          <w:rFonts w:cs="2  Badr"/>
          <w:color w:val="auto"/>
          <w:sz w:val="20"/>
          <w:szCs w:val="20"/>
          <w:rtl/>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 xml:space="preserve">. </w:t>
      </w:r>
      <w:r w:rsidRPr="001816B8">
        <w:rPr>
          <w:rFonts w:cs="2  Badr" w:hint="cs"/>
          <w:color w:val="auto"/>
          <w:sz w:val="20"/>
          <w:szCs w:val="20"/>
          <w:rtl/>
        </w:rPr>
        <w:t>وسائل</w:t>
      </w:r>
      <w:r w:rsidRPr="001816B8">
        <w:rPr>
          <w:rFonts w:cs="2  Badr"/>
          <w:color w:val="auto"/>
          <w:sz w:val="20"/>
          <w:szCs w:val="20"/>
        </w:rPr>
        <w:t xml:space="preserve"> </w:t>
      </w:r>
      <w:r w:rsidRPr="001816B8">
        <w:rPr>
          <w:rFonts w:cs="2  Badr" w:hint="cs"/>
          <w:color w:val="auto"/>
          <w:sz w:val="20"/>
          <w:szCs w:val="20"/>
          <w:rtl/>
        </w:rPr>
        <w:t>الشيعة</w:t>
      </w:r>
      <w:r w:rsidRPr="001816B8">
        <w:rPr>
          <w:rFonts w:cs="2  Badr"/>
          <w:color w:val="auto"/>
          <w:sz w:val="20"/>
          <w:szCs w:val="20"/>
        </w:rPr>
        <w:t xml:space="preserve"> </w:t>
      </w:r>
      <w:r w:rsidRPr="001816B8">
        <w:rPr>
          <w:rFonts w:cs="2  Badr" w:hint="cs"/>
          <w:color w:val="auto"/>
          <w:sz w:val="20"/>
          <w:szCs w:val="20"/>
          <w:rtl/>
        </w:rPr>
        <w:t>؛</w:t>
      </w:r>
      <w:r w:rsidRPr="001816B8">
        <w:rPr>
          <w:rFonts w:cs="2  Badr"/>
          <w:color w:val="auto"/>
          <w:sz w:val="20"/>
          <w:szCs w:val="20"/>
        </w:rPr>
        <w:t xml:space="preserve"> </w:t>
      </w:r>
      <w:r w:rsidRPr="001816B8">
        <w:rPr>
          <w:rFonts w:cs="2  Badr" w:hint="cs"/>
          <w:color w:val="auto"/>
          <w:sz w:val="20"/>
          <w:szCs w:val="20"/>
          <w:rtl/>
        </w:rPr>
        <w:t>ج‏</w:t>
      </w:r>
      <w:r w:rsidRPr="001816B8">
        <w:rPr>
          <w:rFonts w:cs="2  Badr"/>
          <w:color w:val="auto"/>
          <w:sz w:val="20"/>
          <w:szCs w:val="20"/>
        </w:rPr>
        <w:t xml:space="preserve">16 </w:t>
      </w:r>
      <w:r w:rsidRPr="001816B8">
        <w:rPr>
          <w:rFonts w:cs="2  Badr" w:hint="cs"/>
          <w:color w:val="auto"/>
          <w:sz w:val="20"/>
          <w:szCs w:val="20"/>
          <w:rtl/>
        </w:rPr>
        <w:t>؛</w:t>
      </w:r>
      <w:r w:rsidRPr="001816B8">
        <w:rPr>
          <w:rFonts w:cs="2  Badr"/>
          <w:color w:val="auto"/>
          <w:sz w:val="20"/>
          <w:szCs w:val="20"/>
        </w:rPr>
        <w:t xml:space="preserve"> </w:t>
      </w:r>
      <w:r w:rsidRPr="001816B8">
        <w:rPr>
          <w:rFonts w:cs="2  Badr" w:hint="cs"/>
          <w:color w:val="auto"/>
          <w:sz w:val="20"/>
          <w:szCs w:val="20"/>
          <w:rtl/>
        </w:rPr>
        <w:t>ص</w:t>
      </w:r>
      <w:r w:rsidRPr="001816B8">
        <w:rPr>
          <w:rFonts w:cs="2  Badr"/>
          <w:color w:val="auto"/>
          <w:sz w:val="20"/>
          <w:szCs w:val="20"/>
        </w:rPr>
        <w:t>261</w:t>
      </w:r>
    </w:p>
  </w:footnote>
  <w:footnote w:id="8">
    <w:p w:rsidR="008A2DE1" w:rsidRPr="001816B8" w:rsidRDefault="008A2DE1" w:rsidP="001816B8">
      <w:pPr>
        <w:pStyle w:val="TOCHeading"/>
        <w:spacing w:before="0"/>
        <w:rPr>
          <w:rFonts w:cs="2  Badr"/>
          <w:color w:val="auto"/>
          <w:sz w:val="20"/>
          <w:szCs w:val="20"/>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 وسائل الشيعة ؛ ج‏16 ؛ ص266</w:t>
      </w:r>
    </w:p>
    <w:p w:rsidR="008A2DE1" w:rsidRPr="001816B8" w:rsidRDefault="008A2DE1" w:rsidP="001816B8">
      <w:pPr>
        <w:pStyle w:val="FootnoteText"/>
      </w:pPr>
    </w:p>
  </w:footnote>
  <w:footnote w:id="9">
    <w:p w:rsidR="00305D7B" w:rsidRPr="001816B8" w:rsidRDefault="00305D7B" w:rsidP="001816B8">
      <w:pPr>
        <w:pStyle w:val="TOCHeading"/>
        <w:spacing w:before="0"/>
        <w:rPr>
          <w:rFonts w:cs="2  Badr"/>
          <w:color w:val="auto"/>
          <w:sz w:val="20"/>
          <w:szCs w:val="20"/>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 xml:space="preserve">. </w:t>
      </w:r>
      <w:r w:rsidRPr="001816B8">
        <w:rPr>
          <w:rFonts w:cs="2  Badr" w:hint="cs"/>
          <w:color w:val="auto"/>
          <w:sz w:val="20"/>
          <w:szCs w:val="20"/>
          <w:rtl/>
        </w:rPr>
        <w:t>وسائل الشيعة، ج‏16، ص: 156</w:t>
      </w:r>
    </w:p>
  </w:footnote>
  <w:footnote w:id="10">
    <w:p w:rsidR="00DA1C89" w:rsidRPr="001816B8" w:rsidRDefault="00DA1C89" w:rsidP="001816B8">
      <w:pPr>
        <w:pStyle w:val="TOCHeading"/>
        <w:spacing w:before="0"/>
        <w:rPr>
          <w:rFonts w:cs="2  Badr"/>
          <w:color w:val="auto"/>
          <w:sz w:val="20"/>
          <w:szCs w:val="20"/>
          <w:rtl/>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w:t>
      </w:r>
      <w:r w:rsidRPr="001816B8">
        <w:rPr>
          <w:rFonts w:cs="2  Badr"/>
          <w:color w:val="auto"/>
          <w:sz w:val="20"/>
          <w:szCs w:val="20"/>
        </w:rPr>
        <w:t xml:space="preserve"> </w:t>
      </w:r>
      <w:r w:rsidR="00305D7B" w:rsidRPr="001816B8">
        <w:rPr>
          <w:rFonts w:cs="2  Badr" w:hint="cs"/>
          <w:color w:val="auto"/>
          <w:sz w:val="20"/>
          <w:szCs w:val="20"/>
          <w:rtl/>
        </w:rPr>
        <w:t>منافقون / 8</w:t>
      </w:r>
    </w:p>
  </w:footnote>
  <w:footnote w:id="11">
    <w:p w:rsidR="001C2C51" w:rsidRPr="001816B8" w:rsidRDefault="001C2C51" w:rsidP="001816B8">
      <w:pPr>
        <w:pStyle w:val="TOCHeading"/>
        <w:spacing w:before="0"/>
        <w:rPr>
          <w:rFonts w:cs="2  Badr"/>
          <w:color w:val="auto"/>
          <w:sz w:val="20"/>
          <w:szCs w:val="20"/>
          <w:rtl/>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 xml:space="preserve">. </w:t>
      </w:r>
      <w:r w:rsidRPr="001816B8">
        <w:rPr>
          <w:rFonts w:cs="2  Badr" w:hint="cs"/>
          <w:color w:val="auto"/>
          <w:sz w:val="20"/>
          <w:szCs w:val="20"/>
          <w:rtl/>
        </w:rPr>
        <w:t>وسائل الشيعة ؛ ج‏16 ؛ ص157</w:t>
      </w:r>
    </w:p>
  </w:footnote>
  <w:footnote w:id="12">
    <w:p w:rsidR="001C2C51" w:rsidRPr="001816B8" w:rsidRDefault="001C2C51" w:rsidP="001816B8">
      <w:pPr>
        <w:pStyle w:val="TOCHeading"/>
        <w:spacing w:before="0"/>
        <w:rPr>
          <w:rFonts w:cs="2  Badr"/>
          <w:color w:val="auto"/>
          <w:sz w:val="20"/>
          <w:szCs w:val="20"/>
          <w:rtl/>
        </w:rPr>
      </w:pPr>
      <w:r w:rsidRPr="001816B8">
        <w:rPr>
          <w:rStyle w:val="FootnoteReference"/>
          <w:rFonts w:cs="2  Badr"/>
          <w:color w:val="auto"/>
          <w:sz w:val="20"/>
          <w:szCs w:val="20"/>
          <w:vertAlign w:val="baseline"/>
        </w:rPr>
        <w:footnoteRef/>
      </w:r>
      <w:r w:rsidRPr="001816B8">
        <w:rPr>
          <w:rFonts w:cs="2  Badr"/>
          <w:color w:val="auto"/>
          <w:sz w:val="20"/>
          <w:szCs w:val="20"/>
          <w:rtl/>
        </w:rPr>
        <w:t xml:space="preserve"> </w:t>
      </w:r>
      <w:r w:rsidRPr="001816B8">
        <w:rPr>
          <w:rFonts w:cs="2  Badr" w:hint="cs"/>
          <w:color w:val="auto"/>
          <w:sz w:val="20"/>
          <w:szCs w:val="20"/>
          <w:rtl/>
        </w:rPr>
        <w:t xml:space="preserve">. </w:t>
      </w:r>
      <w:r w:rsidRPr="001816B8">
        <w:rPr>
          <w:rFonts w:cs="2  Badr" w:hint="cs"/>
          <w:color w:val="auto"/>
          <w:sz w:val="20"/>
          <w:szCs w:val="20"/>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E1" w:rsidRPr="00455083" w:rsidRDefault="008A2DE1" w:rsidP="00E84785">
    <w:pPr>
      <w:tabs>
        <w:tab w:val="left" w:pos="7985"/>
      </w:tabs>
      <w:rPr>
        <w:b/>
        <w:bCs/>
        <w:sz w:val="32"/>
        <w:rtl/>
      </w:rPr>
    </w:pPr>
    <w:r>
      <w:rPr>
        <w:noProof/>
      </w:rPr>
      <w:drawing>
        <wp:inline distT="0" distB="0" distL="0" distR="0" wp14:anchorId="418EECD0" wp14:editId="231FBABC">
          <wp:extent cx="695325" cy="714375"/>
          <wp:effectExtent l="0" t="0" r="9525" b="9525"/>
          <wp:docPr id="2" name="Picture 2"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3872" behindDoc="0" locked="0" layoutInCell="1" allowOverlap="1" wp14:anchorId="134B899A" wp14:editId="53EAA17A">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3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7" w:name="OLE_LINK1"/>
    <w:bookmarkStart w:id="48" w:name="OLE_LINK2"/>
    <w:bookmarkEnd w:id="47"/>
    <w:bookmarkEnd w:id="48"/>
    <w:r>
      <w:rPr>
        <w:rFonts w:ascii="IranNastaliq" w:hAnsi="IranNastaliq" w:cs="IranNastaliq"/>
        <w:b/>
        <w:bCs/>
        <w:sz w:val="32"/>
        <w:rtl/>
      </w:rPr>
      <w:tab/>
    </w:r>
    <w:r w:rsidRPr="007219E6">
      <w:rPr>
        <w:rFonts w:ascii="IranNastaliq" w:hAnsi="IranNastaliq" w:cs="IranNastaliq"/>
        <w:b/>
        <w:bCs/>
        <w:sz w:val="36"/>
        <w:szCs w:val="36"/>
        <w:rtl/>
      </w:rPr>
      <w:t>شمارۀ ثبت</w:t>
    </w:r>
    <w:r>
      <w:rPr>
        <w:rFonts w:ascii="IranNastaliq" w:hAnsi="IranNastaliq" w:cs="IranNastaliq" w:hint="cs"/>
        <w:b/>
        <w:bCs/>
        <w:sz w:val="36"/>
        <w:szCs w:val="36"/>
        <w:rtl/>
      </w:rPr>
      <w:t xml:space="preserve"> </w:t>
    </w:r>
    <w:r w:rsidRPr="007219E6">
      <w:rPr>
        <w:rFonts w:ascii="IranNastaliq" w:hAnsi="IranNastaliq" w:cs="IranNastaliq"/>
        <w:b/>
        <w:bCs/>
        <w:sz w:val="36"/>
        <w:szCs w:val="36"/>
        <w:rtl/>
      </w:rPr>
      <w:t>:</w:t>
    </w:r>
    <w:r>
      <w:rPr>
        <w:rFonts w:hint="cs"/>
        <w:b/>
        <w:bCs/>
        <w:sz w:val="32"/>
        <w:rtl/>
      </w:rPr>
      <w:t>2146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CA"/>
    <w:multiLevelType w:val="hybridMultilevel"/>
    <w:tmpl w:val="18EEBB1E"/>
    <w:lvl w:ilvl="0" w:tplc="802463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DE423A8"/>
    <w:multiLevelType w:val="hybridMultilevel"/>
    <w:tmpl w:val="2160A33E"/>
    <w:lvl w:ilvl="0" w:tplc="42E6C7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D80189"/>
    <w:multiLevelType w:val="hybridMultilevel"/>
    <w:tmpl w:val="703E8D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359138B"/>
    <w:multiLevelType w:val="hybridMultilevel"/>
    <w:tmpl w:val="6BA29BA6"/>
    <w:lvl w:ilvl="0" w:tplc="08BEC6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9040218"/>
    <w:multiLevelType w:val="hybridMultilevel"/>
    <w:tmpl w:val="494C7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3"/>
  </w:num>
  <w:num w:numId="3">
    <w:abstractNumId w:val="10"/>
  </w:num>
  <w:num w:numId="4">
    <w:abstractNumId w:val="41"/>
  </w:num>
  <w:num w:numId="5">
    <w:abstractNumId w:val="14"/>
  </w:num>
  <w:num w:numId="6">
    <w:abstractNumId w:val="4"/>
  </w:num>
  <w:num w:numId="7">
    <w:abstractNumId w:val="9"/>
  </w:num>
  <w:num w:numId="8">
    <w:abstractNumId w:val="40"/>
  </w:num>
  <w:num w:numId="9">
    <w:abstractNumId w:val="1"/>
  </w:num>
  <w:num w:numId="10">
    <w:abstractNumId w:val="28"/>
  </w:num>
  <w:num w:numId="11">
    <w:abstractNumId w:val="2"/>
  </w:num>
  <w:num w:numId="12">
    <w:abstractNumId w:val="18"/>
  </w:num>
  <w:num w:numId="13">
    <w:abstractNumId w:val="44"/>
  </w:num>
  <w:num w:numId="14">
    <w:abstractNumId w:val="17"/>
  </w:num>
  <w:num w:numId="15">
    <w:abstractNumId w:val="21"/>
  </w:num>
  <w:num w:numId="16">
    <w:abstractNumId w:val="19"/>
  </w:num>
  <w:num w:numId="17">
    <w:abstractNumId w:val="43"/>
  </w:num>
  <w:num w:numId="18">
    <w:abstractNumId w:val="45"/>
  </w:num>
  <w:num w:numId="19">
    <w:abstractNumId w:val="23"/>
  </w:num>
  <w:num w:numId="20">
    <w:abstractNumId w:val="39"/>
  </w:num>
  <w:num w:numId="21">
    <w:abstractNumId w:val="20"/>
  </w:num>
  <w:num w:numId="22">
    <w:abstractNumId w:val="24"/>
  </w:num>
  <w:num w:numId="23">
    <w:abstractNumId w:val="5"/>
  </w:num>
  <w:num w:numId="24">
    <w:abstractNumId w:val="31"/>
  </w:num>
  <w:num w:numId="25">
    <w:abstractNumId w:val="35"/>
  </w:num>
  <w:num w:numId="26">
    <w:abstractNumId w:val="12"/>
  </w:num>
  <w:num w:numId="27">
    <w:abstractNumId w:val="16"/>
  </w:num>
  <w:num w:numId="28">
    <w:abstractNumId w:val="11"/>
  </w:num>
  <w:num w:numId="29">
    <w:abstractNumId w:val="27"/>
  </w:num>
  <w:num w:numId="30">
    <w:abstractNumId w:val="33"/>
  </w:num>
  <w:num w:numId="31">
    <w:abstractNumId w:val="29"/>
  </w:num>
  <w:num w:numId="32">
    <w:abstractNumId w:val="38"/>
  </w:num>
  <w:num w:numId="33">
    <w:abstractNumId w:val="46"/>
  </w:num>
  <w:num w:numId="34">
    <w:abstractNumId w:val="15"/>
  </w:num>
  <w:num w:numId="35">
    <w:abstractNumId w:val="32"/>
  </w:num>
  <w:num w:numId="36">
    <w:abstractNumId w:val="47"/>
  </w:num>
  <w:num w:numId="37">
    <w:abstractNumId w:val="3"/>
  </w:num>
  <w:num w:numId="38">
    <w:abstractNumId w:val="36"/>
  </w:num>
  <w:num w:numId="39">
    <w:abstractNumId w:val="42"/>
  </w:num>
  <w:num w:numId="40">
    <w:abstractNumId w:val="25"/>
  </w:num>
  <w:num w:numId="41">
    <w:abstractNumId w:val="8"/>
  </w:num>
  <w:num w:numId="42">
    <w:abstractNumId w:val="6"/>
  </w:num>
  <w:num w:numId="43">
    <w:abstractNumId w:val="30"/>
  </w:num>
  <w:num w:numId="44">
    <w:abstractNumId w:val="37"/>
  </w:num>
  <w:num w:numId="45">
    <w:abstractNumId w:val="0"/>
  </w:num>
  <w:num w:numId="46">
    <w:abstractNumId w:val="26"/>
  </w:num>
  <w:num w:numId="47">
    <w:abstractNumId w:val="3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23BF"/>
    <w:rsid w:val="00022BDF"/>
    <w:rsid w:val="00024841"/>
    <w:rsid w:val="00026B59"/>
    <w:rsid w:val="00030398"/>
    <w:rsid w:val="00031065"/>
    <w:rsid w:val="00031BCB"/>
    <w:rsid w:val="00035626"/>
    <w:rsid w:val="000379E2"/>
    <w:rsid w:val="00040D22"/>
    <w:rsid w:val="00041200"/>
    <w:rsid w:val="00043391"/>
    <w:rsid w:val="0004571C"/>
    <w:rsid w:val="00046DFB"/>
    <w:rsid w:val="000509A7"/>
    <w:rsid w:val="000526F2"/>
    <w:rsid w:val="0005565F"/>
    <w:rsid w:val="0005571B"/>
    <w:rsid w:val="000564D9"/>
    <w:rsid w:val="000644F5"/>
    <w:rsid w:val="000658A4"/>
    <w:rsid w:val="00074024"/>
    <w:rsid w:val="00074C7E"/>
    <w:rsid w:val="00075BD2"/>
    <w:rsid w:val="00075E65"/>
    <w:rsid w:val="000866BB"/>
    <w:rsid w:val="00086C33"/>
    <w:rsid w:val="00086CE7"/>
    <w:rsid w:val="0009230D"/>
    <w:rsid w:val="000951BE"/>
    <w:rsid w:val="0009741F"/>
    <w:rsid w:val="000975E0"/>
    <w:rsid w:val="000976D5"/>
    <w:rsid w:val="000A0963"/>
    <w:rsid w:val="000A10A0"/>
    <w:rsid w:val="000A2C53"/>
    <w:rsid w:val="000A79F0"/>
    <w:rsid w:val="000B1E2D"/>
    <w:rsid w:val="000B2C9E"/>
    <w:rsid w:val="000B35B6"/>
    <w:rsid w:val="000C0C65"/>
    <w:rsid w:val="000C5608"/>
    <w:rsid w:val="000C695A"/>
    <w:rsid w:val="000C6C71"/>
    <w:rsid w:val="000C7017"/>
    <w:rsid w:val="000D01BF"/>
    <w:rsid w:val="000D0A85"/>
    <w:rsid w:val="000D1238"/>
    <w:rsid w:val="000D56C6"/>
    <w:rsid w:val="000D7319"/>
    <w:rsid w:val="000E5C53"/>
    <w:rsid w:val="000F0C11"/>
    <w:rsid w:val="000F1D5C"/>
    <w:rsid w:val="000F6535"/>
    <w:rsid w:val="000F6A3A"/>
    <w:rsid w:val="000F6C5E"/>
    <w:rsid w:val="000F7138"/>
    <w:rsid w:val="00102CD6"/>
    <w:rsid w:val="00104258"/>
    <w:rsid w:val="0010436B"/>
    <w:rsid w:val="001062B3"/>
    <w:rsid w:val="0010733C"/>
    <w:rsid w:val="00107F48"/>
    <w:rsid w:val="0011031D"/>
    <w:rsid w:val="00111DA0"/>
    <w:rsid w:val="00112951"/>
    <w:rsid w:val="00114868"/>
    <w:rsid w:val="00115221"/>
    <w:rsid w:val="001168BF"/>
    <w:rsid w:val="00116B51"/>
    <w:rsid w:val="001171AD"/>
    <w:rsid w:val="001172A7"/>
    <w:rsid w:val="00117306"/>
    <w:rsid w:val="00117D91"/>
    <w:rsid w:val="001226D2"/>
    <w:rsid w:val="00127D8A"/>
    <w:rsid w:val="001307BB"/>
    <w:rsid w:val="00134E13"/>
    <w:rsid w:val="00136214"/>
    <w:rsid w:val="00145681"/>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0F"/>
    <w:rsid w:val="00175545"/>
    <w:rsid w:val="0017643B"/>
    <w:rsid w:val="001767D2"/>
    <w:rsid w:val="00177C04"/>
    <w:rsid w:val="001816B8"/>
    <w:rsid w:val="00181894"/>
    <w:rsid w:val="00181F63"/>
    <w:rsid w:val="00182951"/>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6E02"/>
    <w:rsid w:val="001B01C7"/>
    <w:rsid w:val="001B21F6"/>
    <w:rsid w:val="001B5CE1"/>
    <w:rsid w:val="001B7376"/>
    <w:rsid w:val="001B79D1"/>
    <w:rsid w:val="001C2C51"/>
    <w:rsid w:val="001D12A7"/>
    <w:rsid w:val="001D1570"/>
    <w:rsid w:val="001D211A"/>
    <w:rsid w:val="001E5379"/>
    <w:rsid w:val="001E5584"/>
    <w:rsid w:val="001E561A"/>
    <w:rsid w:val="001E5894"/>
    <w:rsid w:val="001F0B0C"/>
    <w:rsid w:val="001F0F49"/>
    <w:rsid w:val="001F3C18"/>
    <w:rsid w:val="002025FC"/>
    <w:rsid w:val="002039FE"/>
    <w:rsid w:val="00205E5E"/>
    <w:rsid w:val="0021021E"/>
    <w:rsid w:val="00211AD8"/>
    <w:rsid w:val="00211D46"/>
    <w:rsid w:val="0021260D"/>
    <w:rsid w:val="00212A0A"/>
    <w:rsid w:val="00213C45"/>
    <w:rsid w:val="00214397"/>
    <w:rsid w:val="00214F60"/>
    <w:rsid w:val="00217E1D"/>
    <w:rsid w:val="002209AB"/>
    <w:rsid w:val="00220DE7"/>
    <w:rsid w:val="00220F6E"/>
    <w:rsid w:val="002213DA"/>
    <w:rsid w:val="00222D33"/>
    <w:rsid w:val="002273B3"/>
    <w:rsid w:val="00227B1B"/>
    <w:rsid w:val="0023076A"/>
    <w:rsid w:val="00232B11"/>
    <w:rsid w:val="00234B19"/>
    <w:rsid w:val="002400B0"/>
    <w:rsid w:val="002448C8"/>
    <w:rsid w:val="0024643D"/>
    <w:rsid w:val="0024775E"/>
    <w:rsid w:val="00251009"/>
    <w:rsid w:val="00252A8B"/>
    <w:rsid w:val="002536CF"/>
    <w:rsid w:val="002600B4"/>
    <w:rsid w:val="00263850"/>
    <w:rsid w:val="00263C9E"/>
    <w:rsid w:val="002643A1"/>
    <w:rsid w:val="002670F7"/>
    <w:rsid w:val="002737B8"/>
    <w:rsid w:val="0027623A"/>
    <w:rsid w:val="002768E4"/>
    <w:rsid w:val="00276E54"/>
    <w:rsid w:val="002801AB"/>
    <w:rsid w:val="00280EA6"/>
    <w:rsid w:val="00281F7C"/>
    <w:rsid w:val="00285107"/>
    <w:rsid w:val="002870F9"/>
    <w:rsid w:val="00287A75"/>
    <w:rsid w:val="00287C33"/>
    <w:rsid w:val="00290EB2"/>
    <w:rsid w:val="00291ADC"/>
    <w:rsid w:val="0029371B"/>
    <w:rsid w:val="00293EDC"/>
    <w:rsid w:val="00295EA8"/>
    <w:rsid w:val="00296A3A"/>
    <w:rsid w:val="00296C66"/>
    <w:rsid w:val="002A172C"/>
    <w:rsid w:val="002A2376"/>
    <w:rsid w:val="002A30AA"/>
    <w:rsid w:val="002A4C9D"/>
    <w:rsid w:val="002A4CA2"/>
    <w:rsid w:val="002A7B63"/>
    <w:rsid w:val="002B3B75"/>
    <w:rsid w:val="002B5AB7"/>
    <w:rsid w:val="002C4631"/>
    <w:rsid w:val="002C4887"/>
    <w:rsid w:val="002C703A"/>
    <w:rsid w:val="002C7477"/>
    <w:rsid w:val="002D0CB3"/>
    <w:rsid w:val="002D3895"/>
    <w:rsid w:val="002D6248"/>
    <w:rsid w:val="002D6531"/>
    <w:rsid w:val="002E020F"/>
    <w:rsid w:val="002E24D7"/>
    <w:rsid w:val="002E4BC0"/>
    <w:rsid w:val="002E672A"/>
    <w:rsid w:val="002F22F5"/>
    <w:rsid w:val="002F249C"/>
    <w:rsid w:val="002F700B"/>
    <w:rsid w:val="00301780"/>
    <w:rsid w:val="00303616"/>
    <w:rsid w:val="00303E25"/>
    <w:rsid w:val="003041C0"/>
    <w:rsid w:val="00305D7B"/>
    <w:rsid w:val="00306151"/>
    <w:rsid w:val="0030628A"/>
    <w:rsid w:val="0031204A"/>
    <w:rsid w:val="0031274F"/>
    <w:rsid w:val="003144F8"/>
    <w:rsid w:val="003146C6"/>
    <w:rsid w:val="003157C7"/>
    <w:rsid w:val="00316987"/>
    <w:rsid w:val="0032115A"/>
    <w:rsid w:val="003221D4"/>
    <w:rsid w:val="00324655"/>
    <w:rsid w:val="003270C2"/>
    <w:rsid w:val="00327186"/>
    <w:rsid w:val="003273D7"/>
    <w:rsid w:val="00330893"/>
    <w:rsid w:val="00331EF8"/>
    <w:rsid w:val="0033212B"/>
    <w:rsid w:val="00332496"/>
    <w:rsid w:val="00334A71"/>
    <w:rsid w:val="00335C49"/>
    <w:rsid w:val="00337D7C"/>
    <w:rsid w:val="003407EA"/>
    <w:rsid w:val="00341BCF"/>
    <w:rsid w:val="0034240D"/>
    <w:rsid w:val="00342459"/>
    <w:rsid w:val="003472CA"/>
    <w:rsid w:val="00347AF1"/>
    <w:rsid w:val="00347F32"/>
    <w:rsid w:val="00350747"/>
    <w:rsid w:val="003513A7"/>
    <w:rsid w:val="00352602"/>
    <w:rsid w:val="00355AC4"/>
    <w:rsid w:val="00355AF1"/>
    <w:rsid w:val="00360C7C"/>
    <w:rsid w:val="00360EA7"/>
    <w:rsid w:val="003634D7"/>
    <w:rsid w:val="0036579A"/>
    <w:rsid w:val="0036686A"/>
    <w:rsid w:val="003713BB"/>
    <w:rsid w:val="003718BD"/>
    <w:rsid w:val="00372710"/>
    <w:rsid w:val="00373D8B"/>
    <w:rsid w:val="003748FA"/>
    <w:rsid w:val="00385DD4"/>
    <w:rsid w:val="00387CD9"/>
    <w:rsid w:val="00390AD0"/>
    <w:rsid w:val="003939DB"/>
    <w:rsid w:val="00394419"/>
    <w:rsid w:val="00394BC4"/>
    <w:rsid w:val="003A733E"/>
    <w:rsid w:val="003B00BF"/>
    <w:rsid w:val="003B4F48"/>
    <w:rsid w:val="003B55D6"/>
    <w:rsid w:val="003B660E"/>
    <w:rsid w:val="003B7FED"/>
    <w:rsid w:val="003C1047"/>
    <w:rsid w:val="003C1511"/>
    <w:rsid w:val="003C20D5"/>
    <w:rsid w:val="003C4F64"/>
    <w:rsid w:val="003C6CC0"/>
    <w:rsid w:val="003D188B"/>
    <w:rsid w:val="003D41DF"/>
    <w:rsid w:val="003D505F"/>
    <w:rsid w:val="003D616E"/>
    <w:rsid w:val="003E11C9"/>
    <w:rsid w:val="003E1303"/>
    <w:rsid w:val="003E2C10"/>
    <w:rsid w:val="003E4ECF"/>
    <w:rsid w:val="003E4F37"/>
    <w:rsid w:val="003E7383"/>
    <w:rsid w:val="003E73E8"/>
    <w:rsid w:val="003F0CDD"/>
    <w:rsid w:val="003F0FE5"/>
    <w:rsid w:val="003F1793"/>
    <w:rsid w:val="003F47B1"/>
    <w:rsid w:val="003F776B"/>
    <w:rsid w:val="003F7C66"/>
    <w:rsid w:val="004025E1"/>
    <w:rsid w:val="004038E3"/>
    <w:rsid w:val="00404627"/>
    <w:rsid w:val="0040681C"/>
    <w:rsid w:val="0040711C"/>
    <w:rsid w:val="00407335"/>
    <w:rsid w:val="004133B5"/>
    <w:rsid w:val="00415B37"/>
    <w:rsid w:val="00416727"/>
    <w:rsid w:val="004178E2"/>
    <w:rsid w:val="004202B2"/>
    <w:rsid w:val="00420CEE"/>
    <w:rsid w:val="0042100D"/>
    <w:rsid w:val="00421F60"/>
    <w:rsid w:val="0042354D"/>
    <w:rsid w:val="00425554"/>
    <w:rsid w:val="00427E27"/>
    <w:rsid w:val="00431A72"/>
    <w:rsid w:val="00432897"/>
    <w:rsid w:val="00442854"/>
    <w:rsid w:val="00444DD1"/>
    <w:rsid w:val="00445EED"/>
    <w:rsid w:val="004467C0"/>
    <w:rsid w:val="00447FD7"/>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81987"/>
    <w:rsid w:val="00481B47"/>
    <w:rsid w:val="004820E9"/>
    <w:rsid w:val="004822EB"/>
    <w:rsid w:val="00483F91"/>
    <w:rsid w:val="00490FF3"/>
    <w:rsid w:val="0049175C"/>
    <w:rsid w:val="00491D5E"/>
    <w:rsid w:val="00492A16"/>
    <w:rsid w:val="0049431C"/>
    <w:rsid w:val="004971DC"/>
    <w:rsid w:val="004A144B"/>
    <w:rsid w:val="004A1734"/>
    <w:rsid w:val="004A1F48"/>
    <w:rsid w:val="004A2EDA"/>
    <w:rsid w:val="004A399D"/>
    <w:rsid w:val="004A4481"/>
    <w:rsid w:val="004A6619"/>
    <w:rsid w:val="004B1913"/>
    <w:rsid w:val="004B1ED8"/>
    <w:rsid w:val="004B309B"/>
    <w:rsid w:val="004B339E"/>
    <w:rsid w:val="004B401D"/>
    <w:rsid w:val="004B617A"/>
    <w:rsid w:val="004B7B7D"/>
    <w:rsid w:val="004D1AE1"/>
    <w:rsid w:val="004D1C59"/>
    <w:rsid w:val="004D4187"/>
    <w:rsid w:val="004E5227"/>
    <w:rsid w:val="004E54DE"/>
    <w:rsid w:val="004E6381"/>
    <w:rsid w:val="004F116B"/>
    <w:rsid w:val="004F1999"/>
    <w:rsid w:val="004F1E7E"/>
    <w:rsid w:val="004F1FFD"/>
    <w:rsid w:val="004F34C3"/>
    <w:rsid w:val="004F72CB"/>
    <w:rsid w:val="005013EA"/>
    <w:rsid w:val="005021BA"/>
    <w:rsid w:val="005036B9"/>
    <w:rsid w:val="00505F21"/>
    <w:rsid w:val="00511200"/>
    <w:rsid w:val="005118A0"/>
    <w:rsid w:val="00515D28"/>
    <w:rsid w:val="0051740A"/>
    <w:rsid w:val="00517BF6"/>
    <w:rsid w:val="00517F32"/>
    <w:rsid w:val="005220E7"/>
    <w:rsid w:val="005224BA"/>
    <w:rsid w:val="005228F1"/>
    <w:rsid w:val="00522A2A"/>
    <w:rsid w:val="00522D72"/>
    <w:rsid w:val="0052358C"/>
    <w:rsid w:val="00523988"/>
    <w:rsid w:val="00525C70"/>
    <w:rsid w:val="005279D8"/>
    <w:rsid w:val="0053172C"/>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57DE"/>
    <w:rsid w:val="005B5B28"/>
    <w:rsid w:val="005B624F"/>
    <w:rsid w:val="005C1D1E"/>
    <w:rsid w:val="005C265F"/>
    <w:rsid w:val="005C3373"/>
    <w:rsid w:val="005D037C"/>
    <w:rsid w:val="005D0E49"/>
    <w:rsid w:val="005D2959"/>
    <w:rsid w:val="005D3B06"/>
    <w:rsid w:val="005D3E1F"/>
    <w:rsid w:val="005D5D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1D42"/>
    <w:rsid w:val="0060213D"/>
    <w:rsid w:val="00604D28"/>
    <w:rsid w:val="00610715"/>
    <w:rsid w:val="00611A5B"/>
    <w:rsid w:val="00611DC4"/>
    <w:rsid w:val="00612436"/>
    <w:rsid w:val="00612B2A"/>
    <w:rsid w:val="00613AF5"/>
    <w:rsid w:val="00615CD5"/>
    <w:rsid w:val="00617806"/>
    <w:rsid w:val="0062252C"/>
    <w:rsid w:val="00624A13"/>
    <w:rsid w:val="00625060"/>
    <w:rsid w:val="00626673"/>
    <w:rsid w:val="00626CF3"/>
    <w:rsid w:val="0062752B"/>
    <w:rsid w:val="00627FE9"/>
    <w:rsid w:val="006307FC"/>
    <w:rsid w:val="0063529E"/>
    <w:rsid w:val="00635D2F"/>
    <w:rsid w:val="00642983"/>
    <w:rsid w:val="00643121"/>
    <w:rsid w:val="00646B3B"/>
    <w:rsid w:val="006502E3"/>
    <w:rsid w:val="006512CF"/>
    <w:rsid w:val="0065319F"/>
    <w:rsid w:val="00654C4F"/>
    <w:rsid w:val="006568D5"/>
    <w:rsid w:val="0066048C"/>
    <w:rsid w:val="00664862"/>
    <w:rsid w:val="00667BD0"/>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827"/>
    <w:rsid w:val="006A79F8"/>
    <w:rsid w:val="006B009A"/>
    <w:rsid w:val="006B047F"/>
    <w:rsid w:val="006B0740"/>
    <w:rsid w:val="006B348A"/>
    <w:rsid w:val="006B3769"/>
    <w:rsid w:val="006B3EEB"/>
    <w:rsid w:val="006B47A9"/>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F14"/>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73B3"/>
    <w:rsid w:val="00757C74"/>
    <w:rsid w:val="007606AD"/>
    <w:rsid w:val="00761E2E"/>
    <w:rsid w:val="00762171"/>
    <w:rsid w:val="0076310F"/>
    <w:rsid w:val="00763296"/>
    <w:rsid w:val="0076366F"/>
    <w:rsid w:val="00765440"/>
    <w:rsid w:val="00766153"/>
    <w:rsid w:val="007662C6"/>
    <w:rsid w:val="007672F8"/>
    <w:rsid w:val="00771839"/>
    <w:rsid w:val="00771AFB"/>
    <w:rsid w:val="00771D41"/>
    <w:rsid w:val="007735CD"/>
    <w:rsid w:val="00773980"/>
    <w:rsid w:val="00773A14"/>
    <w:rsid w:val="007745CE"/>
    <w:rsid w:val="007758CC"/>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3F8F"/>
    <w:rsid w:val="007B4383"/>
    <w:rsid w:val="007B4A1A"/>
    <w:rsid w:val="007B5296"/>
    <w:rsid w:val="007B621C"/>
    <w:rsid w:val="007C07CF"/>
    <w:rsid w:val="007C2310"/>
    <w:rsid w:val="007C2C57"/>
    <w:rsid w:val="007C7B71"/>
    <w:rsid w:val="007C7FDD"/>
    <w:rsid w:val="007D0C78"/>
    <w:rsid w:val="007D0E62"/>
    <w:rsid w:val="007D12DA"/>
    <w:rsid w:val="007D229D"/>
    <w:rsid w:val="007D5091"/>
    <w:rsid w:val="007D68F5"/>
    <w:rsid w:val="007D6CAF"/>
    <w:rsid w:val="007E213E"/>
    <w:rsid w:val="007E60E6"/>
    <w:rsid w:val="007E7320"/>
    <w:rsid w:val="007F06D7"/>
    <w:rsid w:val="007F06E4"/>
    <w:rsid w:val="007F3222"/>
    <w:rsid w:val="007F4F94"/>
    <w:rsid w:val="007F5B31"/>
    <w:rsid w:val="007F6521"/>
    <w:rsid w:val="007F6AC7"/>
    <w:rsid w:val="00806B18"/>
    <w:rsid w:val="00813F14"/>
    <w:rsid w:val="008147E5"/>
    <w:rsid w:val="00814920"/>
    <w:rsid w:val="00814E68"/>
    <w:rsid w:val="00817808"/>
    <w:rsid w:val="0082060F"/>
    <w:rsid w:val="0082218F"/>
    <w:rsid w:val="00824A35"/>
    <w:rsid w:val="00825C15"/>
    <w:rsid w:val="00825D00"/>
    <w:rsid w:val="00826535"/>
    <w:rsid w:val="00830D33"/>
    <w:rsid w:val="00834EB1"/>
    <w:rsid w:val="008368CE"/>
    <w:rsid w:val="008370D1"/>
    <w:rsid w:val="00837865"/>
    <w:rsid w:val="008418E9"/>
    <w:rsid w:val="00841EFC"/>
    <w:rsid w:val="00842CBC"/>
    <w:rsid w:val="00846E88"/>
    <w:rsid w:val="00851835"/>
    <w:rsid w:val="00851FCA"/>
    <w:rsid w:val="00852397"/>
    <w:rsid w:val="00852AED"/>
    <w:rsid w:val="00852B6A"/>
    <w:rsid w:val="00853F1A"/>
    <w:rsid w:val="008542D6"/>
    <w:rsid w:val="0085713E"/>
    <w:rsid w:val="008643C8"/>
    <w:rsid w:val="00864EBB"/>
    <w:rsid w:val="00865D2A"/>
    <w:rsid w:val="00866F54"/>
    <w:rsid w:val="00867AA9"/>
    <w:rsid w:val="008705ED"/>
    <w:rsid w:val="00870671"/>
    <w:rsid w:val="0087099E"/>
    <w:rsid w:val="0087100D"/>
    <w:rsid w:val="00871F83"/>
    <w:rsid w:val="008737A9"/>
    <w:rsid w:val="00873EFE"/>
    <w:rsid w:val="0087561F"/>
    <w:rsid w:val="00876CAF"/>
    <w:rsid w:val="00880BB5"/>
    <w:rsid w:val="00882E74"/>
    <w:rsid w:val="00883495"/>
    <w:rsid w:val="00883ADF"/>
    <w:rsid w:val="008853CE"/>
    <w:rsid w:val="00885A08"/>
    <w:rsid w:val="00886E99"/>
    <w:rsid w:val="0089129E"/>
    <w:rsid w:val="00894777"/>
    <w:rsid w:val="008A2C15"/>
    <w:rsid w:val="008A2DE1"/>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15C6"/>
    <w:rsid w:val="00924506"/>
    <w:rsid w:val="00925131"/>
    <w:rsid w:val="009307E1"/>
    <w:rsid w:val="00935828"/>
    <w:rsid w:val="00936E5F"/>
    <w:rsid w:val="009403FB"/>
    <w:rsid w:val="00944D26"/>
    <w:rsid w:val="00945452"/>
    <w:rsid w:val="009454D2"/>
    <w:rsid w:val="00947595"/>
    <w:rsid w:val="00947A86"/>
    <w:rsid w:val="009534D6"/>
    <w:rsid w:val="00955F3E"/>
    <w:rsid w:val="00956CDE"/>
    <w:rsid w:val="009607D2"/>
    <w:rsid w:val="00962CBC"/>
    <w:rsid w:val="00963A4A"/>
    <w:rsid w:val="00964B26"/>
    <w:rsid w:val="00966CD1"/>
    <w:rsid w:val="00967726"/>
    <w:rsid w:val="00967845"/>
    <w:rsid w:val="00970ADD"/>
    <w:rsid w:val="00973A40"/>
    <w:rsid w:val="00974946"/>
    <w:rsid w:val="00975658"/>
    <w:rsid w:val="00977DCA"/>
    <w:rsid w:val="00983396"/>
    <w:rsid w:val="00983C0A"/>
    <w:rsid w:val="0098432E"/>
    <w:rsid w:val="009850E0"/>
    <w:rsid w:val="00985843"/>
    <w:rsid w:val="00990D6A"/>
    <w:rsid w:val="00996480"/>
    <w:rsid w:val="009970C0"/>
    <w:rsid w:val="00997BE5"/>
    <w:rsid w:val="009A0BAD"/>
    <w:rsid w:val="009A2DE4"/>
    <w:rsid w:val="009A57FE"/>
    <w:rsid w:val="009B1E53"/>
    <w:rsid w:val="009B2662"/>
    <w:rsid w:val="009B2DF5"/>
    <w:rsid w:val="009B3368"/>
    <w:rsid w:val="009B3F7D"/>
    <w:rsid w:val="009B6417"/>
    <w:rsid w:val="009B6CC3"/>
    <w:rsid w:val="009B6F25"/>
    <w:rsid w:val="009B7CED"/>
    <w:rsid w:val="009C307A"/>
    <w:rsid w:val="009C4F0A"/>
    <w:rsid w:val="009C64A0"/>
    <w:rsid w:val="009C76AD"/>
    <w:rsid w:val="009D1605"/>
    <w:rsid w:val="009D18EC"/>
    <w:rsid w:val="009D1AD4"/>
    <w:rsid w:val="009D22B9"/>
    <w:rsid w:val="009D564D"/>
    <w:rsid w:val="009D6B29"/>
    <w:rsid w:val="009E01F2"/>
    <w:rsid w:val="009E1662"/>
    <w:rsid w:val="009E55EF"/>
    <w:rsid w:val="009E5E0F"/>
    <w:rsid w:val="009E73A3"/>
    <w:rsid w:val="009F1172"/>
    <w:rsid w:val="009F45E0"/>
    <w:rsid w:val="009F4CCB"/>
    <w:rsid w:val="009F663B"/>
    <w:rsid w:val="00A004CC"/>
    <w:rsid w:val="00A0260C"/>
    <w:rsid w:val="00A02FA6"/>
    <w:rsid w:val="00A037B2"/>
    <w:rsid w:val="00A0506C"/>
    <w:rsid w:val="00A118EC"/>
    <w:rsid w:val="00A11E4F"/>
    <w:rsid w:val="00A15127"/>
    <w:rsid w:val="00A15D3D"/>
    <w:rsid w:val="00A16B9D"/>
    <w:rsid w:val="00A16C1F"/>
    <w:rsid w:val="00A202C5"/>
    <w:rsid w:val="00A21CF2"/>
    <w:rsid w:val="00A22022"/>
    <w:rsid w:val="00A22D67"/>
    <w:rsid w:val="00A2700E"/>
    <w:rsid w:val="00A30286"/>
    <w:rsid w:val="00A311A7"/>
    <w:rsid w:val="00A32396"/>
    <w:rsid w:val="00A3275F"/>
    <w:rsid w:val="00A368B5"/>
    <w:rsid w:val="00A373AE"/>
    <w:rsid w:val="00A42004"/>
    <w:rsid w:val="00A42162"/>
    <w:rsid w:val="00A435ED"/>
    <w:rsid w:val="00A43A58"/>
    <w:rsid w:val="00A46CAB"/>
    <w:rsid w:val="00A5067F"/>
    <w:rsid w:val="00A526E7"/>
    <w:rsid w:val="00A546C7"/>
    <w:rsid w:val="00A54E88"/>
    <w:rsid w:val="00A550C7"/>
    <w:rsid w:val="00A5635A"/>
    <w:rsid w:val="00A60F36"/>
    <w:rsid w:val="00A61E82"/>
    <w:rsid w:val="00A62A47"/>
    <w:rsid w:val="00A64209"/>
    <w:rsid w:val="00A64CB4"/>
    <w:rsid w:val="00A65039"/>
    <w:rsid w:val="00A65306"/>
    <w:rsid w:val="00A6798B"/>
    <w:rsid w:val="00A70CE3"/>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6414"/>
    <w:rsid w:val="00AA64F9"/>
    <w:rsid w:val="00AA6DB4"/>
    <w:rsid w:val="00AA7FAE"/>
    <w:rsid w:val="00AB00DA"/>
    <w:rsid w:val="00AB1115"/>
    <w:rsid w:val="00AB1159"/>
    <w:rsid w:val="00AB15C3"/>
    <w:rsid w:val="00AB2B09"/>
    <w:rsid w:val="00AB4352"/>
    <w:rsid w:val="00AB46DF"/>
    <w:rsid w:val="00AB6C37"/>
    <w:rsid w:val="00AB78C0"/>
    <w:rsid w:val="00AC1ECE"/>
    <w:rsid w:val="00AC2538"/>
    <w:rsid w:val="00AC2F7F"/>
    <w:rsid w:val="00AC4C75"/>
    <w:rsid w:val="00AD01D8"/>
    <w:rsid w:val="00AD3F07"/>
    <w:rsid w:val="00AD4993"/>
    <w:rsid w:val="00AD6108"/>
    <w:rsid w:val="00AD66E3"/>
    <w:rsid w:val="00AD72D5"/>
    <w:rsid w:val="00AE1A7B"/>
    <w:rsid w:val="00AE2CA0"/>
    <w:rsid w:val="00AE5373"/>
    <w:rsid w:val="00AE5C38"/>
    <w:rsid w:val="00AE673A"/>
    <w:rsid w:val="00AF4111"/>
    <w:rsid w:val="00AF643D"/>
    <w:rsid w:val="00AF74A0"/>
    <w:rsid w:val="00B021DD"/>
    <w:rsid w:val="00B02991"/>
    <w:rsid w:val="00B030D7"/>
    <w:rsid w:val="00B0379E"/>
    <w:rsid w:val="00B05C95"/>
    <w:rsid w:val="00B064DA"/>
    <w:rsid w:val="00B06E20"/>
    <w:rsid w:val="00B07728"/>
    <w:rsid w:val="00B100AE"/>
    <w:rsid w:val="00B117C1"/>
    <w:rsid w:val="00B14909"/>
    <w:rsid w:val="00B152C5"/>
    <w:rsid w:val="00B175DF"/>
    <w:rsid w:val="00B1770B"/>
    <w:rsid w:val="00B17EAD"/>
    <w:rsid w:val="00B22D65"/>
    <w:rsid w:val="00B23C1F"/>
    <w:rsid w:val="00B24FE2"/>
    <w:rsid w:val="00B275C8"/>
    <w:rsid w:val="00B27D2A"/>
    <w:rsid w:val="00B302A1"/>
    <w:rsid w:val="00B317E8"/>
    <w:rsid w:val="00B318DB"/>
    <w:rsid w:val="00B323F5"/>
    <w:rsid w:val="00B33D75"/>
    <w:rsid w:val="00B33EC9"/>
    <w:rsid w:val="00B3488F"/>
    <w:rsid w:val="00B372A0"/>
    <w:rsid w:val="00B4036C"/>
    <w:rsid w:val="00B41B16"/>
    <w:rsid w:val="00B4206C"/>
    <w:rsid w:val="00B469D5"/>
    <w:rsid w:val="00B50D33"/>
    <w:rsid w:val="00B51D33"/>
    <w:rsid w:val="00B51DF9"/>
    <w:rsid w:val="00B53BFD"/>
    <w:rsid w:val="00B54469"/>
    <w:rsid w:val="00B60DBB"/>
    <w:rsid w:val="00B624D2"/>
    <w:rsid w:val="00B62769"/>
    <w:rsid w:val="00B65A65"/>
    <w:rsid w:val="00B66BB8"/>
    <w:rsid w:val="00B70F13"/>
    <w:rsid w:val="00B71470"/>
    <w:rsid w:val="00B717D5"/>
    <w:rsid w:val="00B71E8E"/>
    <w:rsid w:val="00B721E3"/>
    <w:rsid w:val="00B732CC"/>
    <w:rsid w:val="00B743C7"/>
    <w:rsid w:val="00B74E66"/>
    <w:rsid w:val="00B7752B"/>
    <w:rsid w:val="00B80DB5"/>
    <w:rsid w:val="00B80EBC"/>
    <w:rsid w:val="00B8290A"/>
    <w:rsid w:val="00B8302A"/>
    <w:rsid w:val="00B84C6E"/>
    <w:rsid w:val="00B873B4"/>
    <w:rsid w:val="00B900C1"/>
    <w:rsid w:val="00B90316"/>
    <w:rsid w:val="00B92581"/>
    <w:rsid w:val="00B95B11"/>
    <w:rsid w:val="00B9603F"/>
    <w:rsid w:val="00BA0354"/>
    <w:rsid w:val="00BA04FF"/>
    <w:rsid w:val="00BA14E3"/>
    <w:rsid w:val="00BA1BF3"/>
    <w:rsid w:val="00BA3DCF"/>
    <w:rsid w:val="00BA5B61"/>
    <w:rsid w:val="00BA6EE6"/>
    <w:rsid w:val="00BA7559"/>
    <w:rsid w:val="00BB014A"/>
    <w:rsid w:val="00BB1F88"/>
    <w:rsid w:val="00BB26DB"/>
    <w:rsid w:val="00BB4259"/>
    <w:rsid w:val="00BB564E"/>
    <w:rsid w:val="00BB7600"/>
    <w:rsid w:val="00BC003D"/>
    <w:rsid w:val="00BC4D1D"/>
    <w:rsid w:val="00BC66D2"/>
    <w:rsid w:val="00BC7BC2"/>
    <w:rsid w:val="00BC7DE6"/>
    <w:rsid w:val="00BD1124"/>
    <w:rsid w:val="00BD2255"/>
    <w:rsid w:val="00BD49E8"/>
    <w:rsid w:val="00BD4D67"/>
    <w:rsid w:val="00BD52BB"/>
    <w:rsid w:val="00BD54CF"/>
    <w:rsid w:val="00BE0101"/>
    <w:rsid w:val="00BE0336"/>
    <w:rsid w:val="00BE0BA9"/>
    <w:rsid w:val="00BE5D64"/>
    <w:rsid w:val="00BE6370"/>
    <w:rsid w:val="00BF2038"/>
    <w:rsid w:val="00BF282A"/>
    <w:rsid w:val="00BF31F6"/>
    <w:rsid w:val="00BF35B7"/>
    <w:rsid w:val="00BF5215"/>
    <w:rsid w:val="00BF6FFD"/>
    <w:rsid w:val="00BF7F61"/>
    <w:rsid w:val="00C0006E"/>
    <w:rsid w:val="00C00D26"/>
    <w:rsid w:val="00C0554B"/>
    <w:rsid w:val="00C05C30"/>
    <w:rsid w:val="00C06224"/>
    <w:rsid w:val="00C06915"/>
    <w:rsid w:val="00C11CED"/>
    <w:rsid w:val="00C13DF4"/>
    <w:rsid w:val="00C17E44"/>
    <w:rsid w:val="00C219D7"/>
    <w:rsid w:val="00C21EED"/>
    <w:rsid w:val="00C225E5"/>
    <w:rsid w:val="00C22804"/>
    <w:rsid w:val="00C23CA9"/>
    <w:rsid w:val="00C24B15"/>
    <w:rsid w:val="00C317D1"/>
    <w:rsid w:val="00C33DCD"/>
    <w:rsid w:val="00C40365"/>
    <w:rsid w:val="00C409EB"/>
    <w:rsid w:val="00C44222"/>
    <w:rsid w:val="00C44997"/>
    <w:rsid w:val="00C46CD3"/>
    <w:rsid w:val="00C47984"/>
    <w:rsid w:val="00C508DD"/>
    <w:rsid w:val="00C50D25"/>
    <w:rsid w:val="00C51469"/>
    <w:rsid w:val="00C56C7A"/>
    <w:rsid w:val="00C571CA"/>
    <w:rsid w:val="00C60128"/>
    <w:rsid w:val="00C6375D"/>
    <w:rsid w:val="00C66970"/>
    <w:rsid w:val="00C66975"/>
    <w:rsid w:val="00C715A4"/>
    <w:rsid w:val="00C743B5"/>
    <w:rsid w:val="00C74416"/>
    <w:rsid w:val="00C74439"/>
    <w:rsid w:val="00C8080F"/>
    <w:rsid w:val="00C83524"/>
    <w:rsid w:val="00C86E0E"/>
    <w:rsid w:val="00C8729D"/>
    <w:rsid w:val="00C90463"/>
    <w:rsid w:val="00C90DCA"/>
    <w:rsid w:val="00C92146"/>
    <w:rsid w:val="00C93D7F"/>
    <w:rsid w:val="00C970FF"/>
    <w:rsid w:val="00C97F0B"/>
    <w:rsid w:val="00CA330E"/>
    <w:rsid w:val="00CA5218"/>
    <w:rsid w:val="00CB1F9A"/>
    <w:rsid w:val="00CB2E2F"/>
    <w:rsid w:val="00CB31D2"/>
    <w:rsid w:val="00CB380B"/>
    <w:rsid w:val="00CB6747"/>
    <w:rsid w:val="00CB76E8"/>
    <w:rsid w:val="00CC0357"/>
    <w:rsid w:val="00CC208C"/>
    <w:rsid w:val="00CC49CB"/>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527B"/>
    <w:rsid w:val="00D00116"/>
    <w:rsid w:val="00D004D6"/>
    <w:rsid w:val="00D00C3A"/>
    <w:rsid w:val="00D01DB6"/>
    <w:rsid w:val="00D02180"/>
    <w:rsid w:val="00D02875"/>
    <w:rsid w:val="00D035FA"/>
    <w:rsid w:val="00D03ECC"/>
    <w:rsid w:val="00D0469A"/>
    <w:rsid w:val="00D05326"/>
    <w:rsid w:val="00D10728"/>
    <w:rsid w:val="00D10B0B"/>
    <w:rsid w:val="00D10C27"/>
    <w:rsid w:val="00D10FA6"/>
    <w:rsid w:val="00D1122A"/>
    <w:rsid w:val="00D13C10"/>
    <w:rsid w:val="00D14DF1"/>
    <w:rsid w:val="00D16181"/>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37057"/>
    <w:rsid w:val="00D4053F"/>
    <w:rsid w:val="00D42163"/>
    <w:rsid w:val="00D4410F"/>
    <w:rsid w:val="00D459E3"/>
    <w:rsid w:val="00D460F1"/>
    <w:rsid w:val="00D4660B"/>
    <w:rsid w:val="00D479BE"/>
    <w:rsid w:val="00D5063B"/>
    <w:rsid w:val="00D50C9D"/>
    <w:rsid w:val="00D5395C"/>
    <w:rsid w:val="00D56203"/>
    <w:rsid w:val="00D56FFD"/>
    <w:rsid w:val="00D57711"/>
    <w:rsid w:val="00D57895"/>
    <w:rsid w:val="00D63FF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981"/>
    <w:rsid w:val="00D85CB7"/>
    <w:rsid w:val="00D86A51"/>
    <w:rsid w:val="00D95B90"/>
    <w:rsid w:val="00DA1C89"/>
    <w:rsid w:val="00DA23FE"/>
    <w:rsid w:val="00DA3E91"/>
    <w:rsid w:val="00DA3F67"/>
    <w:rsid w:val="00DA62BC"/>
    <w:rsid w:val="00DA6618"/>
    <w:rsid w:val="00DB06F5"/>
    <w:rsid w:val="00DB1354"/>
    <w:rsid w:val="00DB45BF"/>
    <w:rsid w:val="00DC0BC3"/>
    <w:rsid w:val="00DC1FBE"/>
    <w:rsid w:val="00DC7C2E"/>
    <w:rsid w:val="00DD0A45"/>
    <w:rsid w:val="00DD0BCD"/>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4823"/>
    <w:rsid w:val="00E05BD1"/>
    <w:rsid w:val="00E10176"/>
    <w:rsid w:val="00E10430"/>
    <w:rsid w:val="00E11C9F"/>
    <w:rsid w:val="00E154FF"/>
    <w:rsid w:val="00E156F1"/>
    <w:rsid w:val="00E17E42"/>
    <w:rsid w:val="00E17E47"/>
    <w:rsid w:val="00E2099F"/>
    <w:rsid w:val="00E21C9D"/>
    <w:rsid w:val="00E22790"/>
    <w:rsid w:val="00E22C24"/>
    <w:rsid w:val="00E257A1"/>
    <w:rsid w:val="00E2600D"/>
    <w:rsid w:val="00E277CF"/>
    <w:rsid w:val="00E306D3"/>
    <w:rsid w:val="00E32926"/>
    <w:rsid w:val="00E341A6"/>
    <w:rsid w:val="00E3472A"/>
    <w:rsid w:val="00E35941"/>
    <w:rsid w:val="00E35E84"/>
    <w:rsid w:val="00E36E1F"/>
    <w:rsid w:val="00E40872"/>
    <w:rsid w:val="00E42FDE"/>
    <w:rsid w:val="00E46B82"/>
    <w:rsid w:val="00E519BD"/>
    <w:rsid w:val="00E5235A"/>
    <w:rsid w:val="00E524D8"/>
    <w:rsid w:val="00E532D9"/>
    <w:rsid w:val="00E53F19"/>
    <w:rsid w:val="00E54504"/>
    <w:rsid w:val="00E57293"/>
    <w:rsid w:val="00E572FC"/>
    <w:rsid w:val="00E60409"/>
    <w:rsid w:val="00E63707"/>
    <w:rsid w:val="00E677CC"/>
    <w:rsid w:val="00E707FE"/>
    <w:rsid w:val="00E731CF"/>
    <w:rsid w:val="00E73446"/>
    <w:rsid w:val="00E7377B"/>
    <w:rsid w:val="00E73CBB"/>
    <w:rsid w:val="00E8453E"/>
    <w:rsid w:val="00E84785"/>
    <w:rsid w:val="00E84D19"/>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1A2A"/>
    <w:rsid w:val="00EC27A8"/>
    <w:rsid w:val="00EC3B57"/>
    <w:rsid w:val="00EC5A3A"/>
    <w:rsid w:val="00ED4148"/>
    <w:rsid w:val="00ED4760"/>
    <w:rsid w:val="00ED4D98"/>
    <w:rsid w:val="00ED509E"/>
    <w:rsid w:val="00ED54F4"/>
    <w:rsid w:val="00EE14D5"/>
    <w:rsid w:val="00EE2A0C"/>
    <w:rsid w:val="00EE2A97"/>
    <w:rsid w:val="00EE6CFB"/>
    <w:rsid w:val="00EE7C0C"/>
    <w:rsid w:val="00EF1522"/>
    <w:rsid w:val="00EF1A53"/>
    <w:rsid w:val="00EF5C4D"/>
    <w:rsid w:val="00EF6FCF"/>
    <w:rsid w:val="00F0050B"/>
    <w:rsid w:val="00F00648"/>
    <w:rsid w:val="00F00F63"/>
    <w:rsid w:val="00F019EA"/>
    <w:rsid w:val="00F04C98"/>
    <w:rsid w:val="00F069A8"/>
    <w:rsid w:val="00F0770F"/>
    <w:rsid w:val="00F1100B"/>
    <w:rsid w:val="00F12DA7"/>
    <w:rsid w:val="00F14032"/>
    <w:rsid w:val="00F1534E"/>
    <w:rsid w:val="00F21E37"/>
    <w:rsid w:val="00F2230F"/>
    <w:rsid w:val="00F232DE"/>
    <w:rsid w:val="00F26520"/>
    <w:rsid w:val="00F2775B"/>
    <w:rsid w:val="00F3029C"/>
    <w:rsid w:val="00F3087C"/>
    <w:rsid w:val="00F31B1E"/>
    <w:rsid w:val="00F324E2"/>
    <w:rsid w:val="00F33612"/>
    <w:rsid w:val="00F34049"/>
    <w:rsid w:val="00F35226"/>
    <w:rsid w:val="00F36243"/>
    <w:rsid w:val="00F36D4D"/>
    <w:rsid w:val="00F414FD"/>
    <w:rsid w:val="00F42A57"/>
    <w:rsid w:val="00F42CAC"/>
    <w:rsid w:val="00F478DC"/>
    <w:rsid w:val="00F53B5A"/>
    <w:rsid w:val="00F53B7F"/>
    <w:rsid w:val="00F55E0D"/>
    <w:rsid w:val="00F61877"/>
    <w:rsid w:val="00F636D5"/>
    <w:rsid w:val="00F64901"/>
    <w:rsid w:val="00F649D3"/>
    <w:rsid w:val="00F702E0"/>
    <w:rsid w:val="00F7149F"/>
    <w:rsid w:val="00F71F9F"/>
    <w:rsid w:val="00F74D7F"/>
    <w:rsid w:val="00F75DE5"/>
    <w:rsid w:val="00F76F6F"/>
    <w:rsid w:val="00F8010A"/>
    <w:rsid w:val="00F82BB2"/>
    <w:rsid w:val="00F852DB"/>
    <w:rsid w:val="00F87B60"/>
    <w:rsid w:val="00F9008F"/>
    <w:rsid w:val="00F926C3"/>
    <w:rsid w:val="00F97E44"/>
    <w:rsid w:val="00FA0F29"/>
    <w:rsid w:val="00FA1D61"/>
    <w:rsid w:val="00FA2881"/>
    <w:rsid w:val="00FA45DE"/>
    <w:rsid w:val="00FA5C64"/>
    <w:rsid w:val="00FA71B5"/>
    <w:rsid w:val="00FB3E0C"/>
    <w:rsid w:val="00FB4523"/>
    <w:rsid w:val="00FB5E74"/>
    <w:rsid w:val="00FC3AAA"/>
    <w:rsid w:val="00FC44DD"/>
    <w:rsid w:val="00FC5EEC"/>
    <w:rsid w:val="00FC6636"/>
    <w:rsid w:val="00FD1EC9"/>
    <w:rsid w:val="00FD26BE"/>
    <w:rsid w:val="00FD3E35"/>
    <w:rsid w:val="00FD412B"/>
    <w:rsid w:val="00FD4670"/>
    <w:rsid w:val="00FD7D27"/>
    <w:rsid w:val="00FD7D93"/>
    <w:rsid w:val="00FE015B"/>
    <w:rsid w:val="00FE2418"/>
    <w:rsid w:val="00FE3F2A"/>
    <w:rsid w:val="00FE4117"/>
    <w:rsid w:val="00FE4404"/>
    <w:rsid w:val="00FE56F7"/>
    <w:rsid w:val="00FE77CC"/>
    <w:rsid w:val="00FF728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E8478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84785"/>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8478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84785"/>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414FD"/>
    <w:pPr>
      <w:outlineLvl w:val="3"/>
    </w:pPr>
    <w:rPr>
      <w:b/>
      <w:bCs/>
    </w:rPr>
  </w:style>
  <w:style w:type="paragraph" w:styleId="Heading5">
    <w:name w:val="heading 5"/>
    <w:basedOn w:val="Normal"/>
    <w:next w:val="Normal"/>
    <w:link w:val="Heading5Char"/>
    <w:autoRedefine/>
    <w:uiPriority w:val="9"/>
    <w:unhideWhenUsed/>
    <w:qFormat/>
    <w:rsid w:val="00E8478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8478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84785"/>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8478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8478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8478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8478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84785"/>
    <w:rPr>
      <w:rFonts w:ascii="Cambria" w:eastAsia="2  Lotus" w:hAnsi="Cambria" w:cs="2  Badr"/>
      <w:bCs/>
      <w:szCs w:val="40"/>
    </w:rPr>
  </w:style>
  <w:style w:type="character" w:customStyle="1" w:styleId="Heading4Char">
    <w:name w:val="Heading 4 Char"/>
    <w:aliases w:val="سرفصل4 Char,سرفصل 4 Char"/>
    <w:link w:val="Heading4"/>
    <w:uiPriority w:val="9"/>
    <w:rsid w:val="00F414FD"/>
    <w:rPr>
      <w:rFonts w:eastAsia="2  Lotus" w:cs="2  Badr"/>
      <w:b/>
      <w:bCs/>
      <w:sz w:val="72"/>
      <w:szCs w:val="32"/>
    </w:rPr>
  </w:style>
  <w:style w:type="character" w:customStyle="1" w:styleId="Heading5Char">
    <w:name w:val="Heading 5 Char"/>
    <w:link w:val="Heading5"/>
    <w:uiPriority w:val="9"/>
    <w:rsid w:val="00E84785"/>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E84785"/>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BF2038"/>
    <w:pPr>
      <w:spacing w:after="0"/>
      <w:ind w:firstLine="0"/>
      <w:jc w:val="center"/>
    </w:pPr>
  </w:style>
  <w:style w:type="paragraph" w:styleId="TOC2">
    <w:name w:val="toc 2"/>
    <w:basedOn w:val="Normal"/>
    <w:next w:val="Normal"/>
    <w:autoRedefine/>
    <w:uiPriority w:val="39"/>
    <w:unhideWhenUsed/>
    <w:qFormat/>
    <w:rsid w:val="00E84785"/>
    <w:pPr>
      <w:spacing w:after="0"/>
      <w:ind w:left="221"/>
    </w:pPr>
  </w:style>
  <w:style w:type="paragraph" w:styleId="TOC3">
    <w:name w:val="toc 3"/>
    <w:basedOn w:val="Normal"/>
    <w:next w:val="Normal"/>
    <w:autoRedefine/>
    <w:uiPriority w:val="39"/>
    <w:unhideWhenUsed/>
    <w:qFormat/>
    <w:rsid w:val="00E84785"/>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E84785"/>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E8478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84785"/>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E84785"/>
    <w:pPr>
      <w:ind w:left="1134" w:firstLine="0"/>
    </w:pPr>
    <w:rPr>
      <w:rFonts w:eastAsia="2  Lotus" w:cs="2  Lotus"/>
    </w:rPr>
  </w:style>
  <w:style w:type="paragraph" w:styleId="NoSpacing">
    <w:name w:val="No Spacing"/>
    <w:aliases w:val="متن اصلی,متن عربي"/>
    <w:link w:val="NoSpacingChar"/>
    <w:autoRedefine/>
    <w:uiPriority w:val="1"/>
    <w:qFormat/>
    <w:rsid w:val="00E84785"/>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E84785"/>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E8478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E84785"/>
    <w:rPr>
      <w:rFonts w:ascii="Cambria" w:eastAsia="2  Badr" w:hAnsi="Cambria" w:cs="Karim"/>
      <w:i/>
      <w:spacing w:val="15"/>
      <w:sz w:val="24"/>
      <w:szCs w:val="60"/>
    </w:rPr>
  </w:style>
  <w:style w:type="character" w:customStyle="1" w:styleId="Heading6Char">
    <w:name w:val="Heading 6 Char"/>
    <w:link w:val="Heading6"/>
    <w:uiPriority w:val="9"/>
    <w:semiHidden/>
    <w:rsid w:val="00E84785"/>
    <w:rPr>
      <w:rFonts w:ascii="Cambria" w:eastAsia="2  Lotus" w:hAnsi="Cambria" w:cs="2  Badr"/>
      <w:bCs/>
      <w:i/>
      <w:szCs w:val="34"/>
    </w:rPr>
  </w:style>
  <w:style w:type="character" w:customStyle="1" w:styleId="Heading7Char">
    <w:name w:val="Heading 7 Char"/>
    <w:link w:val="Heading7"/>
    <w:uiPriority w:val="9"/>
    <w:semiHidden/>
    <w:rsid w:val="00E84785"/>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E8478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84785"/>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E84785"/>
    <w:pPr>
      <w:spacing w:after="0"/>
      <w:ind w:left="879"/>
    </w:pPr>
  </w:style>
  <w:style w:type="paragraph" w:styleId="TOC6">
    <w:name w:val="toc 6"/>
    <w:basedOn w:val="Normal"/>
    <w:next w:val="Normal"/>
    <w:autoRedefine/>
    <w:uiPriority w:val="39"/>
    <w:unhideWhenUsed/>
    <w:qFormat/>
    <w:rsid w:val="00E84785"/>
    <w:pPr>
      <w:spacing w:after="0"/>
      <w:ind w:left="1100"/>
    </w:pPr>
  </w:style>
  <w:style w:type="paragraph" w:styleId="TOC7">
    <w:name w:val="toc 7"/>
    <w:basedOn w:val="Normal"/>
    <w:next w:val="Normal"/>
    <w:autoRedefine/>
    <w:uiPriority w:val="39"/>
    <w:unhideWhenUsed/>
    <w:qFormat/>
    <w:rsid w:val="00E84785"/>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E84785"/>
    <w:rPr>
      <w:b/>
      <w:bCs/>
      <w:sz w:val="20"/>
      <w:szCs w:val="20"/>
    </w:rPr>
  </w:style>
  <w:style w:type="character" w:styleId="Emphasis">
    <w:name w:val="Emphasis"/>
    <w:uiPriority w:val="20"/>
    <w:qFormat/>
    <w:rsid w:val="00E84785"/>
    <w:rPr>
      <w:rFonts w:cs="2  Lotus"/>
      <w:i/>
      <w:iCs/>
      <w:color w:val="808080"/>
      <w:szCs w:val="32"/>
    </w:rPr>
  </w:style>
  <w:style w:type="character" w:customStyle="1" w:styleId="ListParagraphChar">
    <w:name w:val="List Paragraph Char"/>
    <w:link w:val="ListParagraph"/>
    <w:uiPriority w:val="34"/>
    <w:rsid w:val="00E84785"/>
    <w:rPr>
      <w:rFonts w:eastAsia="2  Lotus" w:cs="2  Lotus"/>
      <w:sz w:val="22"/>
      <w:szCs w:val="28"/>
    </w:rPr>
  </w:style>
  <w:style w:type="paragraph" w:styleId="Quote">
    <w:name w:val="Quote"/>
    <w:basedOn w:val="Normal"/>
    <w:next w:val="Normal"/>
    <w:link w:val="QuoteChar"/>
    <w:autoRedefine/>
    <w:uiPriority w:val="29"/>
    <w:qFormat/>
    <w:rsid w:val="00E84785"/>
    <w:pPr>
      <w:spacing w:before="120" w:after="240"/>
      <w:ind w:left="1134" w:firstLine="0"/>
    </w:pPr>
    <w:rPr>
      <w:rFonts w:cs="B Lotus"/>
      <w:i/>
      <w:sz w:val="20"/>
      <w:szCs w:val="30"/>
    </w:rPr>
  </w:style>
  <w:style w:type="character" w:customStyle="1" w:styleId="QuoteChar">
    <w:name w:val="Quote Char"/>
    <w:link w:val="Quote"/>
    <w:uiPriority w:val="29"/>
    <w:rsid w:val="00E84785"/>
    <w:rPr>
      <w:rFonts w:cs="B Lotus"/>
      <w:i/>
      <w:szCs w:val="30"/>
    </w:rPr>
  </w:style>
  <w:style w:type="paragraph" w:styleId="IntenseQuote">
    <w:name w:val="Intense Quote"/>
    <w:basedOn w:val="Normal"/>
    <w:next w:val="Normal"/>
    <w:link w:val="IntenseQuoteChar"/>
    <w:autoRedefine/>
    <w:uiPriority w:val="30"/>
    <w:qFormat/>
    <w:rsid w:val="00E8478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84785"/>
    <w:rPr>
      <w:rFonts w:eastAsia="2  Lotus" w:cs="B Lotus"/>
      <w:b/>
      <w:bCs/>
      <w:i/>
      <w:szCs w:val="30"/>
    </w:rPr>
  </w:style>
  <w:style w:type="character" w:styleId="SubtleEmphasis">
    <w:name w:val="Subtle Emphasis"/>
    <w:uiPriority w:val="19"/>
    <w:qFormat/>
    <w:rsid w:val="00E84785"/>
    <w:rPr>
      <w:rFonts w:cs="2  Lotus"/>
      <w:i/>
      <w:iCs/>
      <w:color w:val="4A442A"/>
      <w:szCs w:val="32"/>
      <w:u w:val="none"/>
    </w:rPr>
  </w:style>
  <w:style w:type="character" w:styleId="IntenseEmphasis">
    <w:name w:val="Intense Emphasis"/>
    <w:uiPriority w:val="21"/>
    <w:qFormat/>
    <w:rsid w:val="00E84785"/>
    <w:rPr>
      <w:rFonts w:cs="2  Lotus"/>
      <w:b/>
      <w:i/>
      <w:iCs/>
      <w:color w:val="auto"/>
      <w:szCs w:val="32"/>
    </w:rPr>
  </w:style>
  <w:style w:type="character" w:styleId="SubtleReference">
    <w:name w:val="Subtle Reference"/>
    <w:aliases w:val="مرجع"/>
    <w:uiPriority w:val="31"/>
    <w:qFormat/>
    <w:rsid w:val="00E84785"/>
    <w:rPr>
      <w:rFonts w:cs="2  Lotus"/>
      <w:smallCaps/>
      <w:color w:val="auto"/>
      <w:szCs w:val="28"/>
      <w:u w:val="single"/>
    </w:rPr>
  </w:style>
  <w:style w:type="character" w:styleId="IntenseReference">
    <w:name w:val="Intense Reference"/>
    <w:uiPriority w:val="32"/>
    <w:qFormat/>
    <w:rsid w:val="00E84785"/>
    <w:rPr>
      <w:rFonts w:cs="2  Lotus"/>
      <w:b/>
      <w:bCs/>
      <w:smallCaps/>
      <w:color w:val="auto"/>
      <w:spacing w:val="5"/>
      <w:szCs w:val="28"/>
      <w:u w:val="single"/>
    </w:rPr>
  </w:style>
  <w:style w:type="character" w:styleId="BookTitle">
    <w:name w:val="Book Title"/>
    <w:uiPriority w:val="33"/>
    <w:qFormat/>
    <w:rsid w:val="00E84785"/>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E84785"/>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84785"/>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84785"/>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E84785"/>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F414FD"/>
    <w:pPr>
      <w:outlineLvl w:val="3"/>
    </w:pPr>
    <w:rPr>
      <w:b/>
      <w:bCs/>
    </w:rPr>
  </w:style>
  <w:style w:type="paragraph" w:styleId="Heading5">
    <w:name w:val="heading 5"/>
    <w:basedOn w:val="Normal"/>
    <w:next w:val="Normal"/>
    <w:link w:val="Heading5Char"/>
    <w:autoRedefine/>
    <w:uiPriority w:val="9"/>
    <w:unhideWhenUsed/>
    <w:qFormat/>
    <w:rsid w:val="00E84785"/>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84785"/>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84785"/>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8478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8478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84785"/>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8478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E84785"/>
    <w:rPr>
      <w:rFonts w:ascii="Cambria" w:eastAsia="2  Lotus" w:hAnsi="Cambria" w:cs="2  Badr"/>
      <w:bCs/>
      <w:szCs w:val="40"/>
    </w:rPr>
  </w:style>
  <w:style w:type="character" w:customStyle="1" w:styleId="Heading4Char">
    <w:name w:val="Heading 4 Char"/>
    <w:aliases w:val="سرفصل4 Char,سرفصل 4 Char"/>
    <w:link w:val="Heading4"/>
    <w:uiPriority w:val="9"/>
    <w:rsid w:val="00F414FD"/>
    <w:rPr>
      <w:rFonts w:eastAsia="2  Lotus" w:cs="2  Badr"/>
      <w:b/>
      <w:bCs/>
      <w:sz w:val="72"/>
      <w:szCs w:val="32"/>
    </w:rPr>
  </w:style>
  <w:style w:type="character" w:customStyle="1" w:styleId="Heading5Char">
    <w:name w:val="Heading 5 Char"/>
    <w:link w:val="Heading5"/>
    <w:uiPriority w:val="9"/>
    <w:rsid w:val="00E84785"/>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E84785"/>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BF2038"/>
    <w:pPr>
      <w:spacing w:after="0"/>
      <w:ind w:firstLine="0"/>
      <w:jc w:val="center"/>
    </w:pPr>
  </w:style>
  <w:style w:type="paragraph" w:styleId="TOC2">
    <w:name w:val="toc 2"/>
    <w:basedOn w:val="Normal"/>
    <w:next w:val="Normal"/>
    <w:autoRedefine/>
    <w:uiPriority w:val="39"/>
    <w:unhideWhenUsed/>
    <w:qFormat/>
    <w:rsid w:val="00E84785"/>
    <w:pPr>
      <w:spacing w:after="0"/>
      <w:ind w:left="221"/>
    </w:pPr>
  </w:style>
  <w:style w:type="paragraph" w:styleId="TOC3">
    <w:name w:val="toc 3"/>
    <w:basedOn w:val="Normal"/>
    <w:next w:val="Normal"/>
    <w:autoRedefine/>
    <w:uiPriority w:val="39"/>
    <w:unhideWhenUsed/>
    <w:qFormat/>
    <w:rsid w:val="00E84785"/>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E84785"/>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E8478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84785"/>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E84785"/>
    <w:pPr>
      <w:ind w:left="1134" w:firstLine="0"/>
    </w:pPr>
    <w:rPr>
      <w:rFonts w:eastAsia="2  Lotus" w:cs="2  Lotus"/>
    </w:rPr>
  </w:style>
  <w:style w:type="paragraph" w:styleId="NoSpacing">
    <w:name w:val="No Spacing"/>
    <w:aliases w:val="متن اصلی,متن عربي"/>
    <w:link w:val="NoSpacingChar"/>
    <w:autoRedefine/>
    <w:uiPriority w:val="1"/>
    <w:qFormat/>
    <w:rsid w:val="00E84785"/>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E84785"/>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E8478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E84785"/>
    <w:rPr>
      <w:rFonts w:ascii="Cambria" w:eastAsia="2  Badr" w:hAnsi="Cambria" w:cs="Karim"/>
      <w:i/>
      <w:spacing w:val="15"/>
      <w:sz w:val="24"/>
      <w:szCs w:val="60"/>
    </w:rPr>
  </w:style>
  <w:style w:type="character" w:customStyle="1" w:styleId="Heading6Char">
    <w:name w:val="Heading 6 Char"/>
    <w:link w:val="Heading6"/>
    <w:uiPriority w:val="9"/>
    <w:semiHidden/>
    <w:rsid w:val="00E84785"/>
    <w:rPr>
      <w:rFonts w:ascii="Cambria" w:eastAsia="2  Lotus" w:hAnsi="Cambria" w:cs="2  Badr"/>
      <w:bCs/>
      <w:i/>
      <w:szCs w:val="34"/>
    </w:rPr>
  </w:style>
  <w:style w:type="character" w:customStyle="1" w:styleId="Heading7Char">
    <w:name w:val="Heading 7 Char"/>
    <w:link w:val="Heading7"/>
    <w:uiPriority w:val="9"/>
    <w:semiHidden/>
    <w:rsid w:val="00E84785"/>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E8478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84785"/>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E84785"/>
    <w:pPr>
      <w:spacing w:after="0"/>
      <w:ind w:left="879"/>
    </w:pPr>
  </w:style>
  <w:style w:type="paragraph" w:styleId="TOC6">
    <w:name w:val="toc 6"/>
    <w:basedOn w:val="Normal"/>
    <w:next w:val="Normal"/>
    <w:autoRedefine/>
    <w:uiPriority w:val="39"/>
    <w:unhideWhenUsed/>
    <w:qFormat/>
    <w:rsid w:val="00E84785"/>
    <w:pPr>
      <w:spacing w:after="0"/>
      <w:ind w:left="1100"/>
    </w:pPr>
  </w:style>
  <w:style w:type="paragraph" w:styleId="TOC7">
    <w:name w:val="toc 7"/>
    <w:basedOn w:val="Normal"/>
    <w:next w:val="Normal"/>
    <w:autoRedefine/>
    <w:uiPriority w:val="39"/>
    <w:unhideWhenUsed/>
    <w:qFormat/>
    <w:rsid w:val="00E84785"/>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E84785"/>
    <w:rPr>
      <w:b/>
      <w:bCs/>
      <w:sz w:val="20"/>
      <w:szCs w:val="20"/>
    </w:rPr>
  </w:style>
  <w:style w:type="character" w:styleId="Emphasis">
    <w:name w:val="Emphasis"/>
    <w:uiPriority w:val="20"/>
    <w:qFormat/>
    <w:rsid w:val="00E84785"/>
    <w:rPr>
      <w:rFonts w:cs="2  Lotus"/>
      <w:i/>
      <w:iCs/>
      <w:color w:val="808080"/>
      <w:szCs w:val="32"/>
    </w:rPr>
  </w:style>
  <w:style w:type="character" w:customStyle="1" w:styleId="ListParagraphChar">
    <w:name w:val="List Paragraph Char"/>
    <w:link w:val="ListParagraph"/>
    <w:uiPriority w:val="34"/>
    <w:rsid w:val="00E84785"/>
    <w:rPr>
      <w:rFonts w:eastAsia="2  Lotus" w:cs="2  Lotus"/>
      <w:sz w:val="22"/>
      <w:szCs w:val="28"/>
    </w:rPr>
  </w:style>
  <w:style w:type="paragraph" w:styleId="Quote">
    <w:name w:val="Quote"/>
    <w:basedOn w:val="Normal"/>
    <w:next w:val="Normal"/>
    <w:link w:val="QuoteChar"/>
    <w:autoRedefine/>
    <w:uiPriority w:val="29"/>
    <w:qFormat/>
    <w:rsid w:val="00E84785"/>
    <w:pPr>
      <w:spacing w:before="120" w:after="240"/>
      <w:ind w:left="1134" w:firstLine="0"/>
    </w:pPr>
    <w:rPr>
      <w:rFonts w:cs="B Lotus"/>
      <w:i/>
      <w:sz w:val="20"/>
      <w:szCs w:val="30"/>
    </w:rPr>
  </w:style>
  <w:style w:type="character" w:customStyle="1" w:styleId="QuoteChar">
    <w:name w:val="Quote Char"/>
    <w:link w:val="Quote"/>
    <w:uiPriority w:val="29"/>
    <w:rsid w:val="00E84785"/>
    <w:rPr>
      <w:rFonts w:cs="B Lotus"/>
      <w:i/>
      <w:szCs w:val="30"/>
    </w:rPr>
  </w:style>
  <w:style w:type="paragraph" w:styleId="IntenseQuote">
    <w:name w:val="Intense Quote"/>
    <w:basedOn w:val="Normal"/>
    <w:next w:val="Normal"/>
    <w:link w:val="IntenseQuoteChar"/>
    <w:autoRedefine/>
    <w:uiPriority w:val="30"/>
    <w:qFormat/>
    <w:rsid w:val="00E84785"/>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84785"/>
    <w:rPr>
      <w:rFonts w:eastAsia="2  Lotus" w:cs="B Lotus"/>
      <w:b/>
      <w:bCs/>
      <w:i/>
      <w:szCs w:val="30"/>
    </w:rPr>
  </w:style>
  <w:style w:type="character" w:styleId="SubtleEmphasis">
    <w:name w:val="Subtle Emphasis"/>
    <w:uiPriority w:val="19"/>
    <w:qFormat/>
    <w:rsid w:val="00E84785"/>
    <w:rPr>
      <w:rFonts w:cs="2  Lotus"/>
      <w:i/>
      <w:iCs/>
      <w:color w:val="4A442A"/>
      <w:szCs w:val="32"/>
      <w:u w:val="none"/>
    </w:rPr>
  </w:style>
  <w:style w:type="character" w:styleId="IntenseEmphasis">
    <w:name w:val="Intense Emphasis"/>
    <w:uiPriority w:val="21"/>
    <w:qFormat/>
    <w:rsid w:val="00E84785"/>
    <w:rPr>
      <w:rFonts w:cs="2  Lotus"/>
      <w:b/>
      <w:i/>
      <w:iCs/>
      <w:color w:val="auto"/>
      <w:szCs w:val="32"/>
    </w:rPr>
  </w:style>
  <w:style w:type="character" w:styleId="SubtleReference">
    <w:name w:val="Subtle Reference"/>
    <w:aliases w:val="مرجع"/>
    <w:uiPriority w:val="31"/>
    <w:qFormat/>
    <w:rsid w:val="00E84785"/>
    <w:rPr>
      <w:rFonts w:cs="2  Lotus"/>
      <w:smallCaps/>
      <w:color w:val="auto"/>
      <w:szCs w:val="28"/>
      <w:u w:val="single"/>
    </w:rPr>
  </w:style>
  <w:style w:type="character" w:styleId="IntenseReference">
    <w:name w:val="Intense Reference"/>
    <w:uiPriority w:val="32"/>
    <w:qFormat/>
    <w:rsid w:val="00E84785"/>
    <w:rPr>
      <w:rFonts w:cs="2  Lotus"/>
      <w:b/>
      <w:bCs/>
      <w:smallCaps/>
      <w:color w:val="auto"/>
      <w:spacing w:val="5"/>
      <w:szCs w:val="28"/>
      <w:u w:val="single"/>
    </w:rPr>
  </w:style>
  <w:style w:type="character" w:styleId="BookTitle">
    <w:name w:val="Book Title"/>
    <w:uiPriority w:val="33"/>
    <w:qFormat/>
    <w:rsid w:val="00E84785"/>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06390370">
      <w:bodyDiv w:val="1"/>
      <w:marLeft w:val="0"/>
      <w:marRight w:val="0"/>
      <w:marTop w:val="0"/>
      <w:marBottom w:val="0"/>
      <w:divBdr>
        <w:top w:val="none" w:sz="0" w:space="0" w:color="auto"/>
        <w:left w:val="none" w:sz="0" w:space="0" w:color="auto"/>
        <w:bottom w:val="none" w:sz="0" w:space="0" w:color="auto"/>
        <w:right w:val="none" w:sz="0" w:space="0" w:color="auto"/>
      </w:divBdr>
    </w:div>
    <w:div w:id="149323144">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03561141">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287132320">
      <w:bodyDiv w:val="1"/>
      <w:marLeft w:val="0"/>
      <w:marRight w:val="0"/>
      <w:marTop w:val="0"/>
      <w:marBottom w:val="0"/>
      <w:divBdr>
        <w:top w:val="none" w:sz="0" w:space="0" w:color="auto"/>
        <w:left w:val="none" w:sz="0" w:space="0" w:color="auto"/>
        <w:bottom w:val="none" w:sz="0" w:space="0" w:color="auto"/>
        <w:right w:val="none" w:sz="0" w:space="0" w:color="auto"/>
      </w:divBdr>
    </w:div>
    <w:div w:id="533813699">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695349749">
      <w:bodyDiv w:val="1"/>
      <w:marLeft w:val="0"/>
      <w:marRight w:val="0"/>
      <w:marTop w:val="0"/>
      <w:marBottom w:val="0"/>
      <w:divBdr>
        <w:top w:val="none" w:sz="0" w:space="0" w:color="auto"/>
        <w:left w:val="none" w:sz="0" w:space="0" w:color="auto"/>
        <w:bottom w:val="none" w:sz="0" w:space="0" w:color="auto"/>
        <w:right w:val="none" w:sz="0" w:space="0" w:color="auto"/>
      </w:divBdr>
    </w:div>
    <w:div w:id="820657507">
      <w:bodyDiv w:val="1"/>
      <w:marLeft w:val="0"/>
      <w:marRight w:val="0"/>
      <w:marTop w:val="0"/>
      <w:marBottom w:val="0"/>
      <w:divBdr>
        <w:top w:val="none" w:sz="0" w:space="0" w:color="auto"/>
        <w:left w:val="none" w:sz="0" w:space="0" w:color="auto"/>
        <w:bottom w:val="none" w:sz="0" w:space="0" w:color="auto"/>
        <w:right w:val="none" w:sz="0" w:space="0" w:color="auto"/>
      </w:divBdr>
    </w:div>
    <w:div w:id="895624925">
      <w:bodyDiv w:val="1"/>
      <w:marLeft w:val="0"/>
      <w:marRight w:val="0"/>
      <w:marTop w:val="0"/>
      <w:marBottom w:val="0"/>
      <w:divBdr>
        <w:top w:val="none" w:sz="0" w:space="0" w:color="auto"/>
        <w:left w:val="none" w:sz="0" w:space="0" w:color="auto"/>
        <w:bottom w:val="none" w:sz="0" w:space="0" w:color="auto"/>
        <w:right w:val="none" w:sz="0" w:space="0" w:color="auto"/>
      </w:divBdr>
    </w:div>
    <w:div w:id="914436466">
      <w:bodyDiv w:val="1"/>
      <w:marLeft w:val="0"/>
      <w:marRight w:val="0"/>
      <w:marTop w:val="0"/>
      <w:marBottom w:val="0"/>
      <w:divBdr>
        <w:top w:val="none" w:sz="0" w:space="0" w:color="auto"/>
        <w:left w:val="none" w:sz="0" w:space="0" w:color="auto"/>
        <w:bottom w:val="none" w:sz="0" w:space="0" w:color="auto"/>
        <w:right w:val="none" w:sz="0" w:space="0" w:color="auto"/>
      </w:divBdr>
    </w:div>
    <w:div w:id="984311844">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415516894">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568494568">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15095040">
      <w:bodyDiv w:val="1"/>
      <w:marLeft w:val="0"/>
      <w:marRight w:val="0"/>
      <w:marTop w:val="0"/>
      <w:marBottom w:val="0"/>
      <w:divBdr>
        <w:top w:val="none" w:sz="0" w:space="0" w:color="auto"/>
        <w:left w:val="none" w:sz="0" w:space="0" w:color="auto"/>
        <w:bottom w:val="none" w:sz="0" w:space="0" w:color="auto"/>
        <w:right w:val="none" w:sz="0" w:space="0" w:color="auto"/>
      </w:divBdr>
    </w:div>
    <w:div w:id="1660619366">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694964850">
      <w:bodyDiv w:val="1"/>
      <w:marLeft w:val="0"/>
      <w:marRight w:val="0"/>
      <w:marTop w:val="0"/>
      <w:marBottom w:val="0"/>
      <w:divBdr>
        <w:top w:val="none" w:sz="0" w:space="0" w:color="auto"/>
        <w:left w:val="none" w:sz="0" w:space="0" w:color="auto"/>
        <w:bottom w:val="none" w:sz="0" w:space="0" w:color="auto"/>
        <w:right w:val="none" w:sz="0" w:space="0" w:color="auto"/>
      </w:divBdr>
    </w:div>
    <w:div w:id="1810779604">
      <w:bodyDiv w:val="1"/>
      <w:marLeft w:val="0"/>
      <w:marRight w:val="0"/>
      <w:marTop w:val="0"/>
      <w:marBottom w:val="0"/>
      <w:divBdr>
        <w:top w:val="none" w:sz="0" w:space="0" w:color="auto"/>
        <w:left w:val="none" w:sz="0" w:space="0" w:color="auto"/>
        <w:bottom w:val="none" w:sz="0" w:space="0" w:color="auto"/>
        <w:right w:val="none" w:sz="0" w:space="0" w:color="auto"/>
      </w:divBdr>
    </w:div>
    <w:div w:id="1898541868">
      <w:bodyDiv w:val="1"/>
      <w:marLeft w:val="0"/>
      <w:marRight w:val="0"/>
      <w:marTop w:val="0"/>
      <w:marBottom w:val="0"/>
      <w:divBdr>
        <w:top w:val="none" w:sz="0" w:space="0" w:color="auto"/>
        <w:left w:val="none" w:sz="0" w:space="0" w:color="auto"/>
        <w:bottom w:val="none" w:sz="0" w:space="0" w:color="auto"/>
        <w:right w:val="none" w:sz="0" w:space="0" w:color="auto"/>
      </w:divBdr>
    </w:div>
    <w:div w:id="1946157561">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0290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1A90-5426-49D9-B9DB-645A93CF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7</Pages>
  <Words>1741</Words>
  <Characters>9928</Characters>
  <Application>Microsoft Office Word</Application>
  <DocSecurity>0</DocSecurity>
  <Lines>82</Lines>
  <Paragraphs>23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141</cp:revision>
  <dcterms:created xsi:type="dcterms:W3CDTF">2014-02-17T14:55:00Z</dcterms:created>
  <dcterms:modified xsi:type="dcterms:W3CDTF">2015-01-07T09:18:00Z</dcterms:modified>
</cp:coreProperties>
</file>