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5" w:rsidRPr="009E6347" w:rsidRDefault="00230905" w:rsidP="009E6347">
      <w:pPr>
        <w:bidi w:val="0"/>
        <w:spacing w:after="200" w:line="276" w:lineRule="auto"/>
        <w:ind w:firstLine="0"/>
        <w:contextualSpacing w:val="0"/>
        <w:jc w:val="center"/>
        <w:rPr>
          <w:b/>
          <w:bCs/>
          <w:kern w:val="32"/>
          <w:sz w:val="44"/>
          <w:szCs w:val="44"/>
          <w:rtl/>
          <w:lang w:bidi="ar-SA"/>
        </w:rPr>
      </w:pPr>
      <w:bookmarkStart w:id="0" w:name="_Toc389429036"/>
      <w:bookmarkStart w:id="1" w:name="_Toc389494328"/>
      <w:bookmarkStart w:id="2" w:name="_Toc389494721"/>
      <w:bookmarkStart w:id="3" w:name="_Toc389495207"/>
      <w:r w:rsidRPr="00230905">
        <w:rPr>
          <w:rFonts w:hint="cs"/>
          <w:rtl/>
        </w:rPr>
        <w:t>بسم الله الرحمن الرحیم</w:t>
      </w:r>
    </w:p>
    <w:p w:rsidR="005B57DE" w:rsidRPr="00E7377B" w:rsidRDefault="005B57DE" w:rsidP="002600B4">
      <w:pPr>
        <w:pStyle w:val="1"/>
        <w:rPr>
          <w:rtl/>
        </w:rPr>
      </w:pPr>
      <w:bookmarkStart w:id="4" w:name="_Toc390239694"/>
      <w:r w:rsidRPr="00E7377B">
        <w:rPr>
          <w:rFonts w:hint="cs"/>
          <w:rtl/>
        </w:rPr>
        <w:t>حرمت إذلال مؤمن</w:t>
      </w:r>
      <w:bookmarkEnd w:id="0"/>
      <w:bookmarkEnd w:id="1"/>
      <w:bookmarkEnd w:id="2"/>
      <w:bookmarkEnd w:id="3"/>
      <w:bookmarkEnd w:id="4"/>
    </w:p>
    <w:p w:rsidR="005B57DE" w:rsidRPr="00E7377B" w:rsidRDefault="005B57DE" w:rsidP="00EF5C4D">
      <w:pPr>
        <w:pStyle w:val="2"/>
        <w:rPr>
          <w:rtl/>
        </w:rPr>
      </w:pPr>
      <w:bookmarkStart w:id="5" w:name="_Toc388176494"/>
      <w:bookmarkStart w:id="6" w:name="_Toc388344954"/>
      <w:bookmarkStart w:id="7" w:name="_Toc389427987"/>
      <w:bookmarkStart w:id="8" w:name="_Toc389429037"/>
      <w:bookmarkStart w:id="9" w:name="_Toc389494329"/>
      <w:bookmarkStart w:id="10" w:name="_Toc389494722"/>
      <w:bookmarkStart w:id="11" w:name="_Toc389495208"/>
      <w:bookmarkStart w:id="12" w:name="_Toc390239695"/>
      <w:r w:rsidRPr="00E7377B">
        <w:rPr>
          <w:rFonts w:hint="cs"/>
          <w:rtl/>
        </w:rPr>
        <w:t>ادله روایی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در حرمت سب مؤمن علاوه بر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="006F2E1F" w:rsidRPr="00E7377B">
        <w:rPr>
          <w:rFonts w:hint="cs"/>
          <w:rtl/>
        </w:rPr>
        <w:t>بیان</w:t>
      </w:r>
      <w:r w:rsidRPr="00E7377B">
        <w:rPr>
          <w:rFonts w:hint="cs"/>
          <w:rtl/>
        </w:rPr>
        <w:t xml:space="preserve"> شد</w:t>
      </w:r>
      <w:r w:rsidR="006F2E1F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نوبت به ادله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 یعنی ادله روا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رسید. 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مقال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>ی از ادله</w:t>
      </w:r>
      <w:r w:rsidR="006F2E1F" w:rsidRPr="00E7377B">
        <w:rPr>
          <w:rFonts w:hint="cs"/>
          <w:rtl/>
        </w:rPr>
        <w:t>،</w:t>
      </w:r>
      <w:r w:rsidRPr="00E7377B">
        <w:rPr>
          <w:rFonts w:hint="cs"/>
          <w:rtl/>
        </w:rPr>
        <w:t xml:space="preserve"> قاعده حرمت اهانت و إذلال و احتقار مؤمن است. در 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قت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عناو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تعاب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گوناگون همه اشاره به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 xml:space="preserve"> قاعده فقه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روابط اجتماع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دارد که عبارت است از حرمت إذلال و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مؤمن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مسلم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ن.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قاعده مستند به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 فراوانی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برخی از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پیش از این مطرح شد.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مربوط به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قاعده تحت عناوین مختلفی ذکر شده است.</w:t>
      </w:r>
    </w:p>
    <w:p w:rsidR="005B57DE" w:rsidRPr="00E7377B" w:rsidRDefault="005B57DE" w:rsidP="00F9008F">
      <w:pPr>
        <w:pStyle w:val="3"/>
        <w:rPr>
          <w:rtl/>
        </w:rPr>
      </w:pPr>
      <w:bookmarkStart w:id="13" w:name="_Toc388344956"/>
      <w:bookmarkStart w:id="14" w:name="_Toc389427988"/>
      <w:bookmarkStart w:id="15" w:name="_Toc389429038"/>
      <w:bookmarkStart w:id="16" w:name="_Toc389494723"/>
      <w:bookmarkStart w:id="17" w:name="_Toc389495209"/>
      <w:bookmarkStart w:id="18" w:name="_Toc390239696"/>
      <w:r w:rsidRPr="00E7377B">
        <w:rPr>
          <w:rFonts w:hint="cs"/>
          <w:rtl/>
        </w:rPr>
        <w:t>اهانت</w:t>
      </w:r>
      <w:bookmarkEnd w:id="13"/>
      <w:bookmarkEnd w:id="14"/>
      <w:bookmarkEnd w:id="15"/>
      <w:bookmarkEnd w:id="16"/>
      <w:bookmarkEnd w:id="17"/>
      <w:bookmarkEnd w:id="18"/>
    </w:p>
    <w:p w:rsidR="005B57DE" w:rsidRPr="00E7377B" w:rsidRDefault="005B57DE" w:rsidP="00071210">
      <w:pPr>
        <w:rPr>
          <w:rtl/>
        </w:rPr>
      </w:pPr>
      <w:r w:rsidRPr="00E7377B">
        <w:rPr>
          <w:rFonts w:hint="cs"/>
          <w:rtl/>
        </w:rPr>
        <w:t xml:space="preserve"> اولین عنوان اهانت بود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در روایت </w:t>
      </w:r>
      <w:r w:rsidRPr="00E7377B">
        <w:rPr>
          <w:rFonts w:hint="cs"/>
          <w:b/>
          <w:bCs/>
          <w:rtl/>
        </w:rPr>
        <w:t xml:space="preserve">مُحَمَّدُ بْنُ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عْقُوبَ عَنْ عِدَّةٍ مِنْ أَصْحَابِنَا عَنْ أَحْمَدَ بْنِ مُحَمَّدِ بْنِ خَالِدٍ عَنْ إِسْمَاعِ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لَ بْنِ مِهْرَانَ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سَعِ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دٍ الْقَمَّاطِ عَنْ أَبَانِ بْنِ تَغْلِبَ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جَعْفَرٍ ع قَالَ: </w:t>
      </w:r>
      <w:r w:rsidR="00071210" w:rsidRPr="00E7377B">
        <w:rPr>
          <w:rFonts w:hint="cs"/>
          <w:b/>
          <w:bCs/>
          <w:rtl/>
        </w:rPr>
        <w:t>«</w:t>
      </w:r>
      <w:r w:rsidRPr="00E7377B">
        <w:rPr>
          <w:rFonts w:hint="cs"/>
          <w:b/>
          <w:bCs/>
          <w:rtl/>
        </w:rPr>
        <w:t>لَمَّا أُسْرِ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بِالنَّبِ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ص قَالَ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 رَبِّ مَا حَالُ الْمُؤْمِنِ عِنْدَ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قَالَ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 مُحَمَّدُ مَنْ‏ أَهَانَ‏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 وَلِ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اً فَقَدْ بَارَزَنِ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بِالْمُحَارَبَةِ وَ أَنَا أَسْرَعُ شَ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‏ءٍ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نُصْرَةِ أَوْلِ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ائِ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الْحَدِ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</w:t>
      </w:r>
      <w:r w:rsidR="00071210" w:rsidRPr="00E7377B">
        <w:rPr>
          <w:rFonts w:ascii="Traditional Arabic" w:hAnsi="Traditional Arabic" w:hint="cs"/>
          <w:b/>
          <w:bCs/>
          <w:rtl/>
        </w:rPr>
        <w:t>»</w:t>
      </w:r>
      <w:r w:rsidRPr="00E7377B">
        <w:rPr>
          <w:rStyle w:val="FootnoteReference"/>
          <w:rFonts w:ascii="Traditional Arabic" w:hAnsi="Traditional Arabic"/>
          <w:b/>
          <w:bCs/>
          <w:rtl/>
        </w:rPr>
        <w:footnoteReference w:id="1"/>
      </w:r>
      <w:r w:rsidRPr="00E7377B">
        <w:rPr>
          <w:rFonts w:ascii="Traditional Arabic" w:hAnsi="Traditional Arabic" w:hint="cs"/>
          <w:rtl/>
        </w:rPr>
        <w:t xml:space="preserve"> </w:t>
      </w:r>
      <w:r w:rsidRPr="00E7377B">
        <w:rPr>
          <w:rFonts w:hint="cs"/>
          <w:rtl/>
        </w:rPr>
        <w:t>و امثال آن ملاحظه شد و در باب چهل و شش برخی از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 آن </w:t>
      </w:r>
      <w:r w:rsidRPr="00E7377B">
        <w:rPr>
          <w:rFonts w:ascii="Cambria" w:hAnsi="Cambria" w:hint="cs"/>
          <w:rtl/>
        </w:rPr>
        <w:t>موجود است</w:t>
      </w:r>
      <w:r w:rsidRPr="00E7377B">
        <w:rPr>
          <w:rFonts w:hint="cs"/>
          <w:rtl/>
        </w:rPr>
        <w:t>.</w:t>
      </w:r>
    </w:p>
    <w:p w:rsidR="005B57DE" w:rsidRPr="00E7377B" w:rsidRDefault="005B57DE" w:rsidP="00F9008F">
      <w:pPr>
        <w:pStyle w:val="3"/>
      </w:pPr>
      <w:bookmarkStart w:id="19" w:name="_Toc388344957"/>
      <w:bookmarkStart w:id="20" w:name="_Toc389427989"/>
      <w:bookmarkStart w:id="21" w:name="_Toc389429039"/>
      <w:bookmarkStart w:id="22" w:name="_Toc389494724"/>
      <w:bookmarkStart w:id="23" w:name="_Toc389495210"/>
      <w:bookmarkStart w:id="24" w:name="_Toc390239697"/>
      <w:r w:rsidRPr="00E7377B">
        <w:rPr>
          <w:rFonts w:hint="cs"/>
          <w:rtl/>
        </w:rPr>
        <w:t>استحقار و اذلال و</w:t>
      </w:r>
      <w:r w:rsidR="00C74209">
        <w:rPr>
          <w:rFonts w:hint="cs"/>
          <w:rtl/>
        </w:rPr>
        <w:t xml:space="preserve"> </w:t>
      </w:r>
      <w:r w:rsidRPr="00E7377B">
        <w:rPr>
          <w:rFonts w:hint="cs"/>
          <w:rtl/>
        </w:rPr>
        <w:t>استخفاف</w:t>
      </w:r>
      <w:bookmarkEnd w:id="19"/>
      <w:bookmarkEnd w:id="20"/>
      <w:bookmarkEnd w:id="21"/>
      <w:bookmarkEnd w:id="22"/>
      <w:bookmarkEnd w:id="23"/>
      <w:bookmarkEnd w:id="24"/>
    </w:p>
    <w:p w:rsidR="005B57DE" w:rsidRPr="00E7377B" w:rsidRDefault="005B57DE" w:rsidP="00F9008F">
      <w:r w:rsidRPr="00E7377B">
        <w:rPr>
          <w:rFonts w:hint="cs"/>
          <w:rtl/>
        </w:rPr>
        <w:t>عنوان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استحقار</w:t>
      </w:r>
      <w:r w:rsidR="006F2E1F"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آن در باب صد و چهل و شش از نظر گذشت و برخی را در ابواب بعد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ملاحظه خواهید کرد. عنوان إذلال مؤمن در باب صد و چهل و هفت و عنوان استخفاف به مؤمن در باب صد و چهل و هشت از دیگر عناوین مطرح شده در این قسم از روایات است. تمامی این عناو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اشاره به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 xml:space="preserve"> موضوع و قاعده واحد دارد </w:t>
      </w:r>
      <w:r w:rsidR="00C74209">
        <w:rPr>
          <w:rFonts w:hint="cs"/>
          <w:rtl/>
        </w:rPr>
        <w:t>و آن</w:t>
      </w:r>
      <w:r w:rsidRPr="00E7377B">
        <w:rPr>
          <w:rFonts w:hint="cs"/>
          <w:rtl/>
        </w:rPr>
        <w:t xml:space="preserve"> حرمت إذلال و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و استحقار و استخفاف و اهانت به مؤمن است. البته تمامی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این باب معتبر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 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کثرت </w:t>
      </w:r>
      <w:r w:rsidR="006D1F15">
        <w:rPr>
          <w:rFonts w:hint="eastAsia"/>
          <w:rtl/>
        </w:rPr>
        <w:t>آن‌ها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 xml:space="preserve">در این مقال ما را از پرداختن به سند </w:t>
      </w:r>
      <w:r w:rsidR="00297F30">
        <w:rPr>
          <w:rFonts w:hint="eastAsia"/>
          <w:rtl/>
        </w:rPr>
        <w:t>ب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ن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از</w:t>
      </w:r>
      <w:r w:rsidRPr="00E7377B">
        <w:rPr>
          <w:rFonts w:hint="cs"/>
          <w:rtl/>
        </w:rPr>
        <w:t xml:space="preserve">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>.</w:t>
      </w:r>
    </w:p>
    <w:p w:rsidR="005B57DE" w:rsidRPr="00E7377B" w:rsidRDefault="005B57DE" w:rsidP="004B7587">
      <w:pPr>
        <w:pStyle w:val="4"/>
        <w:rPr>
          <w:rtl/>
        </w:rPr>
      </w:pPr>
      <w:bookmarkStart w:id="25" w:name="_Toc388176495"/>
      <w:bookmarkStart w:id="26" w:name="_Toc388344959"/>
      <w:bookmarkStart w:id="27" w:name="_Toc389427990"/>
      <w:bookmarkStart w:id="28" w:name="_Toc389429040"/>
      <w:bookmarkStart w:id="29" w:name="_Toc389494725"/>
      <w:bookmarkStart w:id="30" w:name="_Toc389495211"/>
      <w:bookmarkStart w:id="31" w:name="_Toc390239698"/>
      <w:r w:rsidRPr="00E7377B">
        <w:rPr>
          <w:rFonts w:hint="cs"/>
          <w:rtl/>
        </w:rPr>
        <w:t>روایت اول؛ «مُعَلَّ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‏ بْنِ‏ خُنَ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س»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5B57DE" w:rsidRPr="00E7377B" w:rsidRDefault="005B57DE" w:rsidP="00071210">
      <w:r w:rsidRPr="00E7377B">
        <w:rPr>
          <w:rFonts w:hint="cs"/>
          <w:rtl/>
        </w:rPr>
        <w:lastRenderedPageBreak/>
        <w:t>عنوان باب صد و چهل و هفت إذلال و احتقار است</w:t>
      </w:r>
      <w:r w:rsidRPr="00E7377B">
        <w:t>.</w:t>
      </w:r>
      <w:r w:rsidRPr="00E7377B">
        <w:rPr>
          <w:rFonts w:hint="cs"/>
          <w:rtl/>
        </w:rPr>
        <w:t xml:space="preserve">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اول </w:t>
      </w:r>
      <w:r w:rsidRPr="00E7377B">
        <w:rPr>
          <w:rFonts w:ascii="Cambria" w:hAnsi="Cambria" w:hint="cs"/>
          <w:rtl/>
        </w:rPr>
        <w:t xml:space="preserve">از </w:t>
      </w:r>
      <w:r w:rsidR="00297F30">
        <w:rPr>
          <w:rFonts w:ascii="Traditional Arabic" w:hAnsi="Traditional Arabic"/>
          <w:rtl/>
        </w:rPr>
        <w:t>مُعَلَّ</w:t>
      </w:r>
      <w:r w:rsidR="00297F30">
        <w:rPr>
          <w:rFonts w:ascii="Traditional Arabic" w:hAnsi="Traditional Arabic" w:hint="cs"/>
          <w:rtl/>
        </w:rPr>
        <w:t>ی</w:t>
      </w:r>
      <w:r w:rsidRPr="00E7377B">
        <w:rPr>
          <w:rFonts w:ascii="Traditional Arabic" w:hAnsi="Traditional Arabic" w:hint="cs"/>
          <w:rtl/>
        </w:rPr>
        <w:t xml:space="preserve"> </w:t>
      </w:r>
      <w:r w:rsidR="00297F30">
        <w:rPr>
          <w:rFonts w:ascii="Traditional Arabic" w:hAnsi="Traditional Arabic"/>
          <w:rtl/>
        </w:rPr>
        <w:t>بْنِ</w:t>
      </w:r>
      <w:r w:rsidRPr="00E7377B">
        <w:rPr>
          <w:rFonts w:ascii="Traditional Arabic" w:hAnsi="Traditional Arabic" w:hint="cs"/>
          <w:rtl/>
        </w:rPr>
        <w:t xml:space="preserve"> خُنَ</w:t>
      </w:r>
      <w:r w:rsidR="00297F30">
        <w:rPr>
          <w:rFonts w:ascii="Traditional Arabic" w:hAnsi="Traditional Arabic" w:hint="cs"/>
          <w:rtl/>
        </w:rPr>
        <w:t>ی</w:t>
      </w:r>
      <w:r w:rsidRPr="00E7377B">
        <w:rPr>
          <w:rFonts w:ascii="Traditional Arabic" w:hAnsi="Traditional Arabic" w:hint="cs"/>
          <w:rtl/>
        </w:rPr>
        <w:t>س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بنا بر نظر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معتبر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ست، لکن مبنا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توث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ق و تضع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ف آن بیان شد.</w:t>
      </w:r>
      <w:r w:rsidRPr="00E7377B">
        <w:t xml:space="preserve"> </w:t>
      </w: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از امام </w:t>
      </w:r>
      <w:r w:rsidR="006D1F15">
        <w:rPr>
          <w:rFonts w:hint="eastAsia"/>
          <w:rtl/>
        </w:rPr>
        <w:t>صادق</w:t>
      </w:r>
      <w:r w:rsidR="006D1F15">
        <w:rPr>
          <w:rtl/>
        </w:rPr>
        <w:t xml:space="preserve"> (</w:t>
      </w:r>
      <w:r w:rsidRPr="00E7377B">
        <w:rPr>
          <w:rtl/>
        </w:rPr>
        <w:t>عل</w:t>
      </w:r>
      <w:r w:rsidRPr="00E7377B">
        <w:rPr>
          <w:rFonts w:hint="cs"/>
          <w:rtl/>
        </w:rPr>
        <w:t>ی</w:t>
      </w:r>
      <w:r w:rsidRPr="00E7377B">
        <w:rPr>
          <w:rFonts w:hint="eastAsia"/>
          <w:rtl/>
        </w:rPr>
        <w:t>ه‌السلام</w:t>
      </w:r>
      <w:r w:rsidRPr="00E7377B">
        <w:rPr>
          <w:rtl/>
        </w:rPr>
        <w:t>)</w:t>
      </w:r>
      <w:r w:rsidRPr="00E7377B">
        <w:rPr>
          <w:rFonts w:hint="cs"/>
          <w:rtl/>
        </w:rPr>
        <w:t xml:space="preserve"> نقل شده </w:t>
      </w:r>
      <w:r w:rsidRPr="00E7377B">
        <w:rPr>
          <w:rFonts w:hint="cs"/>
          <w:b/>
          <w:bCs/>
          <w:rtl/>
        </w:rPr>
        <w:t xml:space="preserve">مُحَمَّدُ بْنُ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عْقُوبَ عَنْ مُحَمَّدِ بْنِ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حْ</w:t>
      </w:r>
      <w:r w:rsidR="00297F30">
        <w:rPr>
          <w:rFonts w:hint="cs"/>
          <w:b/>
          <w:bCs/>
          <w:rtl/>
        </w:rPr>
        <w:t>یی</w:t>
      </w:r>
      <w:r w:rsidRPr="00E7377B">
        <w:rPr>
          <w:rFonts w:hint="cs"/>
          <w:b/>
          <w:bCs/>
          <w:rtl/>
        </w:rPr>
        <w:t xml:space="preserve"> عَنْ أَحْمَدَ بْنِ مُحَمَّدٍ عَنِ ابْنِ مَحْبُوبٍ عَنْ هِشَامِ بْنِ سَالِمٍ قَالَ سَمِعْتُ أَبَا عَبْدِ اللَّهِ ع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قُولُ </w:t>
      </w:r>
      <w:r w:rsidR="00071210" w:rsidRPr="00E7377B">
        <w:rPr>
          <w:rFonts w:hint="cs"/>
          <w:b/>
          <w:bCs/>
          <w:rtl/>
        </w:rPr>
        <w:t>«</w:t>
      </w:r>
      <w:r w:rsidRPr="00E7377B">
        <w:rPr>
          <w:rFonts w:hint="cs"/>
          <w:b/>
          <w:bCs/>
          <w:rtl/>
        </w:rPr>
        <w:t>قَالَ اللَّهُ عَزَّ وَ جَلَ‏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أْذَنْ‏ بِحَرْبٍ‏ مِنِّ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 مَنْ آذَ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وَ لْ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أْمَنْ غَضَبِ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أَ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رَمَ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الْحَدِ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</w:t>
      </w:r>
      <w:r w:rsidR="00071210">
        <w:rPr>
          <w:rFonts w:ascii="Traditional Arabic" w:hAnsi="Traditional Arabic"/>
          <w:b/>
          <w:bCs/>
          <w:rtl/>
        </w:rPr>
        <w:t>»</w:t>
      </w:r>
      <w:r w:rsidRPr="00E7377B">
        <w:rPr>
          <w:rStyle w:val="FootnoteReference"/>
          <w:b/>
          <w:bCs/>
          <w:rtl/>
        </w:rPr>
        <w:footnoteReference w:id="2"/>
      </w:r>
      <w:r w:rsidRPr="00E7377B">
        <w:rPr>
          <w:rFonts w:hint="cs"/>
          <w:b/>
          <w:bCs/>
          <w:rtl/>
        </w:rPr>
        <w:t xml:space="preserve"> </w:t>
      </w:r>
      <w:r w:rsidRPr="00E7377B">
        <w:rPr>
          <w:rFonts w:hint="cs"/>
          <w:rtl/>
        </w:rPr>
        <w:t xml:space="preserve">اعلام جنگ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ند با من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بنده مؤمن من را ذلیل و خوار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>. دلالت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روایت بر حرمت مؤ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ده 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واضح است. این روایت نظ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قبل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است.</w:t>
      </w:r>
    </w:p>
    <w:p w:rsidR="005B57DE" w:rsidRPr="00E7377B" w:rsidRDefault="005B57DE" w:rsidP="004B7587">
      <w:pPr>
        <w:pStyle w:val="4"/>
        <w:rPr>
          <w:rtl/>
        </w:rPr>
      </w:pPr>
      <w:bookmarkStart w:id="32" w:name="_Toc388176496"/>
      <w:bookmarkStart w:id="33" w:name="_Toc388344960"/>
      <w:bookmarkStart w:id="34" w:name="_Toc389427991"/>
      <w:bookmarkStart w:id="35" w:name="_Toc389429041"/>
      <w:bookmarkStart w:id="36" w:name="_Toc389494726"/>
      <w:bookmarkStart w:id="37" w:name="_Toc389495212"/>
      <w:bookmarkStart w:id="38" w:name="_Toc390239699"/>
      <w:r w:rsidRPr="00E7377B">
        <w:rPr>
          <w:rFonts w:hint="cs"/>
          <w:rtl/>
        </w:rPr>
        <w:t xml:space="preserve">روایت دوم؛ </w:t>
      </w:r>
      <w:r w:rsidR="006D1F15">
        <w:rPr>
          <w:rtl/>
        </w:rPr>
        <w:t>«</w:t>
      </w:r>
      <w:r w:rsidRPr="00E7377B">
        <w:rPr>
          <w:rFonts w:hint="cs"/>
          <w:rtl/>
        </w:rPr>
        <w:t xml:space="preserve">مُحَمَّدُ بْنُ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عْقُوبَ»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5B57DE" w:rsidRPr="00E7377B" w:rsidRDefault="005B57DE" w:rsidP="00071210">
      <w:pPr>
        <w:rPr>
          <w:rStyle w:val="Heading3Char"/>
          <w:b/>
          <w:bCs w:val="0"/>
          <w:rtl/>
        </w:rPr>
      </w:pPr>
      <w:r w:rsidRPr="00E7377B">
        <w:rPr>
          <w:rFonts w:hint="cs"/>
          <w:b/>
          <w:bCs/>
          <w:rtl/>
        </w:rPr>
        <w:t xml:space="preserve">مُحَمَّدُ بْنُ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عْقُوبَ عَنْ عَلِ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بْنِ إِبْرَاهِ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مَ عَنْ مُحَمَّدِ بْنِ عِ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سَ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عَنْ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ونُسَ عَنْ مُعَاوِ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ةَ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 اللَّهِ ع قَالَ: </w:t>
      </w:r>
      <w:r w:rsidR="00071210" w:rsidRPr="00E7377B">
        <w:rPr>
          <w:rFonts w:hint="cs"/>
          <w:b/>
          <w:bCs/>
          <w:rtl/>
        </w:rPr>
        <w:t>«</w:t>
      </w:r>
      <w:r w:rsidRPr="00E7377B">
        <w:rPr>
          <w:rFonts w:hint="cs"/>
          <w:b/>
          <w:bCs/>
          <w:rtl/>
        </w:rPr>
        <w:t>قَالَ رَسُولُ اللَّهِ ص‏ لَقَدْ أَسْرَ</w:t>
      </w:r>
      <w:r w:rsidR="00297F30">
        <w:rPr>
          <w:rFonts w:hint="cs"/>
          <w:b/>
          <w:bCs/>
          <w:rtl/>
        </w:rPr>
        <w:t>ی</w:t>
      </w:r>
      <w:r w:rsidRPr="00E7377B">
        <w:rPr>
          <w:b/>
          <w:bCs/>
        </w:rPr>
        <w:t xml:space="preserve"> </w:t>
      </w:r>
      <w:r w:rsidRPr="00E7377B">
        <w:rPr>
          <w:rFonts w:hint="cs"/>
          <w:b/>
          <w:bCs/>
          <w:rtl/>
        </w:rPr>
        <w:t>‏رَبِّ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 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فَأَوْحَ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مِنْ وَرَاءِ الْحِجَابِ مَا أَوْحَ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وَ شَافَهَنِ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أَنْ قَالَ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 مُحَمَّدُ مَنْ أَذَلَّ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وَلِ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اً فَقَدْ أَرْصَدَ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بِالْمُحَارَبَةِ وَ مَنْ حَارَبَنِ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حَارَبْتُهُ قُلْتُ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 رَبِّ وَ مَنْ وَلِ</w:t>
      </w:r>
      <w:r w:rsidR="00297F30">
        <w:rPr>
          <w:rFonts w:hint="cs"/>
          <w:b/>
          <w:bCs/>
          <w:rtl/>
        </w:rPr>
        <w:t>یک</w:t>
      </w:r>
      <w:r w:rsidRPr="00E7377B">
        <w:rPr>
          <w:rFonts w:hint="cs"/>
          <w:b/>
          <w:bCs/>
          <w:rtl/>
        </w:rPr>
        <w:t xml:space="preserve"> هَذَا فَقَدْ عَلِمْتُ أَنَّ مَنْ حَارَبَ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حَارَبْتَهُ فَقَالَ ذَا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مَنْ أَخَذْتُ مِ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ثَاقَهُ لَ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وَ لِوَصِ</w:t>
      </w:r>
      <w:r w:rsidR="00297F30">
        <w:rPr>
          <w:rFonts w:hint="cs"/>
          <w:b/>
          <w:bCs/>
          <w:rtl/>
        </w:rPr>
        <w:t>یک</w:t>
      </w:r>
      <w:r w:rsidRPr="00E7377B">
        <w:rPr>
          <w:rFonts w:hint="cs"/>
          <w:b/>
          <w:bCs/>
          <w:rtl/>
        </w:rPr>
        <w:t xml:space="preserve"> وَ لِذُرِّ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تِ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مَا بِالْوَلَا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ةِ</w:t>
      </w:r>
      <w:r w:rsidR="00071210" w:rsidRPr="00E7377B">
        <w:rPr>
          <w:rFonts w:hint="cs"/>
          <w:b/>
          <w:bCs/>
          <w:rtl/>
        </w:rPr>
        <w:t>»</w:t>
      </w:r>
      <w:r w:rsidR="00F53B5A" w:rsidRPr="00E7377B">
        <w:rPr>
          <w:rStyle w:val="FootnoteReference"/>
          <w:b/>
          <w:bCs/>
          <w:rtl/>
        </w:rPr>
        <w:footnoteReference w:id="3"/>
      </w:r>
    </w:p>
    <w:p w:rsidR="005B57DE" w:rsidRPr="00E7377B" w:rsidRDefault="005B57DE" w:rsidP="004B7587">
      <w:pPr>
        <w:pStyle w:val="4"/>
        <w:rPr>
          <w:rtl/>
        </w:rPr>
      </w:pPr>
      <w:bookmarkStart w:id="39" w:name="_Toc389494727"/>
      <w:bookmarkStart w:id="40" w:name="_Toc389495213"/>
      <w:bookmarkStart w:id="41" w:name="_Toc390239700"/>
      <w:r w:rsidRPr="00E7377B">
        <w:rPr>
          <w:rFonts w:hint="cs"/>
          <w:rtl/>
        </w:rPr>
        <w:t>مدلول روایت</w:t>
      </w:r>
      <w:bookmarkEnd w:id="39"/>
      <w:bookmarkEnd w:id="40"/>
      <w:bookmarkEnd w:id="41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امام صادق </w:t>
      </w:r>
      <w:r w:rsidR="006D1F15">
        <w:rPr>
          <w:rtl/>
        </w:rPr>
        <w:t>(</w:t>
      </w:r>
      <w:r w:rsidRPr="00E7377B">
        <w:rPr>
          <w:rtl/>
        </w:rPr>
        <w:t>عل</w:t>
      </w:r>
      <w:r w:rsidRPr="00E7377B">
        <w:rPr>
          <w:rFonts w:hint="cs"/>
          <w:rtl/>
        </w:rPr>
        <w:t>ی</w:t>
      </w:r>
      <w:r w:rsidRPr="00E7377B">
        <w:rPr>
          <w:rFonts w:hint="eastAsia"/>
          <w:rtl/>
        </w:rPr>
        <w:t>ه‌السلام</w:t>
      </w:r>
      <w:r w:rsidRPr="00E7377B">
        <w:rPr>
          <w:rtl/>
        </w:rPr>
        <w:t xml:space="preserve">) </w:t>
      </w:r>
      <w:r w:rsidRPr="00E7377B">
        <w:rPr>
          <w:rFonts w:hint="cs"/>
          <w:rtl/>
        </w:rPr>
        <w:t>از پ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امبر </w:t>
      </w:r>
      <w:r w:rsidR="006D1F15">
        <w:rPr>
          <w:rFonts w:hint="eastAsia"/>
          <w:rtl/>
        </w:rPr>
        <w:t>اکرم</w:t>
      </w:r>
      <w:r w:rsidR="006D1F15">
        <w:rPr>
          <w:rtl/>
        </w:rPr>
        <w:t xml:space="preserve"> (</w:t>
      </w:r>
      <w:r w:rsidRPr="00E7377B">
        <w:rPr>
          <w:rtl/>
        </w:rPr>
        <w:t>صل</w:t>
      </w:r>
      <w:r w:rsidRPr="00E7377B">
        <w:rPr>
          <w:rFonts w:hint="cs"/>
          <w:rtl/>
        </w:rPr>
        <w:t>ی‌</w:t>
      </w:r>
      <w:r w:rsidRPr="00E7377B">
        <w:rPr>
          <w:rFonts w:hint="eastAsia"/>
          <w:rtl/>
        </w:rPr>
        <w:t>الله</w:t>
      </w:r>
      <w:r w:rsidR="007002DB">
        <w:rPr>
          <w:rtl/>
        </w:rPr>
        <w:t xml:space="preserve"> علیه و آ</w:t>
      </w:r>
      <w:r w:rsidRPr="00E7377B">
        <w:rPr>
          <w:rtl/>
        </w:rPr>
        <w:t>له</w:t>
      </w:r>
      <w:r w:rsidRPr="00E7377B">
        <w:rPr>
          <w:rFonts w:hint="cs"/>
          <w:rtl/>
        </w:rPr>
        <w:t xml:space="preserve">) نقل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کنند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</w:t>
      </w:r>
      <w:r w:rsidRPr="00E7377B">
        <w:rPr>
          <w:rFonts w:hint="cs"/>
          <w:b/>
          <w:bCs/>
          <w:rtl/>
        </w:rPr>
        <w:t xml:space="preserve"> </w:t>
      </w:r>
      <w:r w:rsidR="00F9008F" w:rsidRPr="00E7377B">
        <w:rPr>
          <w:rFonts w:hint="cs"/>
          <w:b/>
          <w:bCs/>
          <w:rtl/>
        </w:rPr>
        <w:t>«</w:t>
      </w:r>
      <w:r w:rsidRPr="00E7377B">
        <w:rPr>
          <w:rFonts w:hint="cs"/>
          <w:b/>
          <w:bCs/>
          <w:rtl/>
        </w:rPr>
        <w:t>لَقَدْ أَسْرَ</w:t>
      </w:r>
      <w:r w:rsidR="00297F30">
        <w:rPr>
          <w:rFonts w:hint="cs"/>
          <w:b/>
          <w:bCs/>
          <w:rtl/>
        </w:rPr>
        <w:t>ی</w:t>
      </w:r>
      <w:r w:rsidRPr="00E7377B">
        <w:rPr>
          <w:b/>
          <w:bCs/>
        </w:rPr>
        <w:t xml:space="preserve"> </w:t>
      </w:r>
      <w:r w:rsidRPr="00E7377B">
        <w:rPr>
          <w:rFonts w:hint="cs"/>
          <w:b/>
          <w:bCs/>
          <w:rtl/>
        </w:rPr>
        <w:t>‏رَبِّ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 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فَأَوْحَ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مِنْ وَرَاءِ الْحِجَابِ مَا أَوْح</w:t>
      </w:r>
      <w:r w:rsidR="00F9008F" w:rsidRPr="00E7377B">
        <w:rPr>
          <w:rFonts w:hint="cs"/>
          <w:b/>
          <w:bCs/>
          <w:rtl/>
        </w:rPr>
        <w:t>َ</w:t>
      </w:r>
      <w:r w:rsidR="00297F30">
        <w:rPr>
          <w:rFonts w:hint="cs"/>
          <w:b/>
          <w:bCs/>
          <w:rtl/>
        </w:rPr>
        <w:t>ی</w:t>
      </w:r>
      <w:r w:rsidR="00F9008F" w:rsidRPr="00E7377B">
        <w:rPr>
          <w:rFonts w:hint="cs"/>
          <w:b/>
          <w:bCs/>
          <w:rtl/>
        </w:rPr>
        <w:t xml:space="preserve"> وَ شَافَهَنِ</w:t>
      </w:r>
      <w:r w:rsidR="00297F30">
        <w:rPr>
          <w:rFonts w:hint="cs"/>
          <w:b/>
          <w:bCs/>
          <w:rtl/>
        </w:rPr>
        <w:t>ی</w:t>
      </w:r>
      <w:r w:rsidR="00F9008F" w:rsidRPr="00E7377B">
        <w:rPr>
          <w:rFonts w:hint="cs"/>
          <w:b/>
          <w:bCs/>
          <w:rtl/>
        </w:rPr>
        <w:t xml:space="preserve"> أَنْ قَالَ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»</w:t>
      </w:r>
      <w:r w:rsidRPr="00E7377B">
        <w:rPr>
          <w:rFonts w:hint="cs"/>
          <w:rtl/>
        </w:rPr>
        <w:t xml:space="preserve"> از برا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حجاب موارد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را برا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من گفت </w:t>
      </w:r>
      <w:r w:rsidRPr="00E7377B">
        <w:rPr>
          <w:rFonts w:hint="cs"/>
          <w:b/>
          <w:bCs/>
          <w:rtl/>
        </w:rPr>
        <w:t>«وَ شَافَهَنِ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أَنْ قَالَ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» </w:t>
      </w:r>
      <w:r w:rsidRPr="00E7377B">
        <w:rPr>
          <w:rFonts w:hint="cs"/>
          <w:rtl/>
        </w:rPr>
        <w:t xml:space="preserve">که معلوم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در 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لة المعراج درجات معراج و اتصال حضرت با مقام ربوب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مراتبی داشته </w:t>
      </w:r>
      <w:r w:rsidR="007002DB">
        <w:rPr>
          <w:rFonts w:hint="cs"/>
          <w:rtl/>
        </w:rPr>
        <w:t>و البته</w:t>
      </w:r>
      <w:r w:rsidRPr="00E7377B">
        <w:rPr>
          <w:rFonts w:hint="cs"/>
          <w:rtl/>
        </w:rPr>
        <w:t xml:space="preserve"> وح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هم مراتب دارد.</w:t>
      </w:r>
    </w:p>
    <w:p w:rsidR="005B57DE" w:rsidRPr="00E7377B" w:rsidRDefault="005B57DE" w:rsidP="004B7587">
      <w:pPr>
        <w:pStyle w:val="4"/>
        <w:rPr>
          <w:rFonts w:ascii="IranNastaliq" w:hAnsi="IranNastaliq"/>
          <w:rtl/>
        </w:rPr>
      </w:pPr>
      <w:bookmarkStart w:id="42" w:name="_Toc388344962"/>
      <w:bookmarkStart w:id="43" w:name="_Toc389494728"/>
      <w:bookmarkStart w:id="44" w:name="_Toc389495214"/>
      <w:bookmarkStart w:id="45" w:name="_Toc390239701"/>
      <w:r w:rsidRPr="00E7377B">
        <w:rPr>
          <w:rFonts w:hint="cs"/>
          <w:rtl/>
        </w:rPr>
        <w:t>موارد وحی مشافهی</w:t>
      </w:r>
      <w:bookmarkEnd w:id="42"/>
      <w:bookmarkEnd w:id="43"/>
      <w:bookmarkEnd w:id="44"/>
      <w:bookmarkEnd w:id="45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حضرت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فرما</w:t>
      </w:r>
      <w:r w:rsidR="006D1F15">
        <w:rPr>
          <w:rFonts w:hint="cs"/>
          <w:rtl/>
        </w:rPr>
        <w:t>ی</w:t>
      </w:r>
      <w:r w:rsidR="006D1F15">
        <w:rPr>
          <w:rFonts w:hint="eastAsia"/>
          <w:rtl/>
        </w:rPr>
        <w:t>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Pr="00E7377B">
        <w:rPr>
          <w:rFonts w:hint="cs"/>
          <w:b/>
          <w:bCs/>
          <w:rtl/>
        </w:rPr>
        <w:t>«أَسْرَ</w:t>
      </w:r>
      <w:r w:rsidR="00297F30">
        <w:rPr>
          <w:rFonts w:hint="cs"/>
          <w:b/>
          <w:bCs/>
          <w:rtl/>
        </w:rPr>
        <w:t>ی</w:t>
      </w:r>
      <w:r w:rsidRPr="00E7377B">
        <w:rPr>
          <w:b/>
          <w:bCs/>
        </w:rPr>
        <w:t xml:space="preserve"> </w:t>
      </w:r>
      <w:r w:rsidRPr="00E7377B">
        <w:rPr>
          <w:rFonts w:hint="cs"/>
          <w:b/>
          <w:bCs/>
          <w:rtl/>
        </w:rPr>
        <w:t>‏رَبِّ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‏ 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فَأَوْحَ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مِنْ وَرَاءِ الْحِجَابِ مَا أَوْحَ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»</w:t>
      </w:r>
      <w:r w:rsidRPr="00E7377B">
        <w:rPr>
          <w:rFonts w:hint="cs"/>
          <w:rtl/>
        </w:rPr>
        <w:t xml:space="preserve"> از وراء حجاب 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زها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به من وحی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رد</w:t>
      </w:r>
    </w:p>
    <w:p w:rsidR="005B57DE" w:rsidRPr="00E7377B" w:rsidRDefault="005B57DE" w:rsidP="00F9008F">
      <w:pPr>
        <w:ind w:firstLine="0"/>
        <w:rPr>
          <w:rtl/>
        </w:rPr>
      </w:pPr>
      <w:bookmarkStart w:id="46" w:name="_Toc388344963"/>
      <w:bookmarkStart w:id="47" w:name="_Toc389427992"/>
      <w:bookmarkStart w:id="48" w:name="_Toc389429042"/>
      <w:r w:rsidRPr="00E7377B">
        <w:rPr>
          <w:rFonts w:hint="cs"/>
          <w:b/>
          <w:bCs/>
          <w:rtl/>
        </w:rPr>
        <w:t>«وَ شَافَهَنِ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»</w:t>
      </w:r>
      <w:bookmarkEnd w:id="46"/>
      <w:bookmarkEnd w:id="47"/>
      <w:bookmarkEnd w:id="48"/>
      <w:r w:rsidRPr="00E7377B">
        <w:rPr>
          <w:rFonts w:hint="cs"/>
          <w:rtl/>
        </w:rPr>
        <w:t xml:space="preserve"> یعنی در مرتبه بالاتر هم موا</w:t>
      </w:r>
      <w:r w:rsidR="00DA2E7B">
        <w:rPr>
          <w:rFonts w:hint="cs"/>
          <w:rtl/>
        </w:rPr>
        <w:t>ر</w:t>
      </w:r>
      <w:r w:rsidRPr="00E7377B">
        <w:rPr>
          <w:rFonts w:hint="cs"/>
          <w:rtl/>
        </w:rPr>
        <w:t xml:space="preserve">دی به حالت مشافهه به من فرمودند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همان وح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بدون واسطه بوده. مراتب وح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 آمده است لکن </w:t>
      </w:r>
      <w:r w:rsidR="00DA2E7B">
        <w:rPr>
          <w:rFonts w:hint="cs"/>
          <w:rtl/>
        </w:rPr>
        <w:t>آنچه</w:t>
      </w:r>
      <w:r w:rsidRPr="00E7377B">
        <w:rPr>
          <w:rFonts w:hint="cs"/>
          <w:rtl/>
        </w:rPr>
        <w:t xml:space="preserve"> مشافهتاً وح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شده و از وراء </w:t>
      </w:r>
      <w:r w:rsidR="00297F30">
        <w:rPr>
          <w:rFonts w:hint="eastAsia"/>
          <w:rtl/>
        </w:rPr>
        <w:t>حجاب</w:t>
      </w:r>
      <w:r w:rsidRPr="00E7377B">
        <w:rPr>
          <w:rFonts w:hint="cs"/>
          <w:rtl/>
        </w:rPr>
        <w:t xml:space="preserve"> نبوده طبعاً به مطالب </w:t>
      </w:r>
      <w:r w:rsidR="00297F30">
        <w:rPr>
          <w:rFonts w:hint="eastAsia"/>
          <w:rtl/>
        </w:rPr>
        <w:t>مهم‌تر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اشعار داشته</w:t>
      </w:r>
      <w:r w:rsidR="00F9008F" w:rsidRPr="00E7377B">
        <w:rPr>
          <w:rFonts w:hint="cs"/>
          <w:rtl/>
        </w:rPr>
        <w:t xml:space="preserve"> است</w:t>
      </w:r>
      <w:r w:rsidRPr="00E7377B">
        <w:rPr>
          <w:rFonts w:hint="cs"/>
          <w:rtl/>
        </w:rPr>
        <w:t>.</w:t>
      </w:r>
    </w:p>
    <w:p w:rsidR="00F9008F" w:rsidRPr="00E7377B" w:rsidRDefault="005B57DE" w:rsidP="00EF5C4D">
      <w:pPr>
        <w:rPr>
          <w:rtl/>
        </w:rPr>
      </w:pPr>
      <w:r w:rsidRPr="00E7377B">
        <w:rPr>
          <w:rFonts w:hint="cs"/>
          <w:rtl/>
        </w:rPr>
        <w:t xml:space="preserve">از موارد دیگری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در مشافهه مطرح شده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Pr="00E7377B">
        <w:rPr>
          <w:rFonts w:hint="cs"/>
          <w:b/>
          <w:bCs/>
          <w:rtl/>
        </w:rPr>
        <w:t>«مَنْ أَذَلَّ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وَلِ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اً فَقَدْ أَرْصَدَ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بِالْمُحَارَبَةِ»</w:t>
      </w:r>
      <w:r w:rsidR="00F9008F" w:rsidRPr="00E7377B">
        <w:rPr>
          <w:rFonts w:hint="cs"/>
          <w:b/>
          <w:bCs/>
          <w:rtl/>
        </w:rPr>
        <w:t>.</w:t>
      </w:r>
      <w:r w:rsidRPr="00E7377B">
        <w:rPr>
          <w:rFonts w:hint="cs"/>
          <w:rtl/>
        </w:rPr>
        <w:t xml:space="preserve">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تعب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در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 مختلفی آمده که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من را مورد إذلال قرار دهد، برا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جنگ من به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نشسته است.</w:t>
      </w:r>
      <w:bookmarkStart w:id="49" w:name="_Toc388344964"/>
    </w:p>
    <w:p w:rsidR="005B57DE" w:rsidRPr="00E7377B" w:rsidRDefault="005B57DE" w:rsidP="004B7587">
      <w:pPr>
        <w:pStyle w:val="4"/>
        <w:rPr>
          <w:rtl/>
        </w:rPr>
      </w:pPr>
      <w:bookmarkStart w:id="50" w:name="_Toc389494729"/>
      <w:bookmarkStart w:id="51" w:name="_Toc389495215"/>
      <w:bookmarkStart w:id="52" w:name="_Toc390239702"/>
      <w:r w:rsidRPr="00E7377B">
        <w:rPr>
          <w:rFonts w:hint="cs"/>
          <w:rtl/>
        </w:rPr>
        <w:t xml:space="preserve">شبه </w:t>
      </w:r>
      <w:r w:rsidR="00297F30">
        <w:rPr>
          <w:rFonts w:hint="eastAsia"/>
          <w:rtl/>
        </w:rPr>
        <w:t>استفاضه‌ا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روایت</w:t>
      </w:r>
      <w:bookmarkEnd w:id="49"/>
      <w:bookmarkEnd w:id="50"/>
      <w:bookmarkEnd w:id="51"/>
      <w:bookmarkEnd w:id="52"/>
    </w:p>
    <w:p w:rsidR="005B57DE" w:rsidRPr="00E7377B" w:rsidRDefault="005B57DE" w:rsidP="00F9008F">
      <w:pPr>
        <w:ind w:firstLine="0"/>
        <w:rPr>
          <w:rtl/>
        </w:rPr>
      </w:pPr>
      <w:bookmarkStart w:id="53" w:name="_Toc388344965"/>
      <w:bookmarkStart w:id="54" w:name="_Toc389427993"/>
      <w:bookmarkStart w:id="55" w:name="_Toc389429043"/>
      <w:r w:rsidRPr="00E7377B">
        <w:rPr>
          <w:rFonts w:hint="cs"/>
          <w:rtl/>
        </w:rPr>
        <w:lastRenderedPageBreak/>
        <w:t xml:space="preserve">در این بخش از روایت </w:t>
      </w:r>
      <w:r w:rsidRPr="00E7377B">
        <w:rPr>
          <w:rFonts w:hint="cs"/>
          <w:b/>
          <w:bCs/>
          <w:rtl/>
        </w:rPr>
        <w:t>«أَرْصَدَ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بِالْمُحَارَبَةِ وَ مَنْ حَارَبَنِ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حَارَبْتُهُ»</w:t>
      </w:r>
      <w:bookmarkEnd w:id="53"/>
      <w:bookmarkEnd w:id="54"/>
      <w:bookmarkEnd w:id="55"/>
      <w:r w:rsidRPr="00E7377B">
        <w:rPr>
          <w:rFonts w:hint="cs"/>
          <w:rtl/>
        </w:rPr>
        <w:t xml:space="preserve"> تعب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</w:t>
      </w:r>
      <w:r w:rsidRPr="00E7377B">
        <w:rPr>
          <w:rFonts w:hint="cs"/>
          <w:b/>
          <w:bCs/>
          <w:rtl/>
        </w:rPr>
        <w:t>«أَرْصَدَ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بِالْمُحَارَبَةِ»</w:t>
      </w:r>
      <w:r w:rsidRPr="00E7377B">
        <w:rPr>
          <w:rFonts w:hint="cs"/>
          <w:rtl/>
        </w:rPr>
        <w:t xml:space="preserve"> تقر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باً شبه </w:t>
      </w:r>
      <w:r w:rsidR="00297F30">
        <w:rPr>
          <w:rFonts w:hint="eastAsia"/>
          <w:rtl/>
        </w:rPr>
        <w:t>استفاضه‌ا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که در برخی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معتبره به کار رفته</w:t>
      </w:r>
      <w:r w:rsidR="00F9008F" w:rsidRPr="00E7377B">
        <w:rPr>
          <w:rFonts w:hint="cs"/>
          <w:rtl/>
        </w:rPr>
        <w:t xml:space="preserve"> است</w:t>
      </w:r>
      <w:r w:rsidRPr="00E7377B">
        <w:rPr>
          <w:rFonts w:hint="cs"/>
          <w:rtl/>
        </w:rPr>
        <w:t>. در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ابواب مختلف در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دیگر که حتی مم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ن است چندان معتبر نباشد از این تعبیر یا تعابیری مثل مَنْ أَذَلَّ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اَهانَ یا اِحتَقَرَ که حالت استفاضه دارد کثیراً استفاده شده</w:t>
      </w:r>
      <w:r w:rsidR="00F9008F" w:rsidRPr="00E7377B">
        <w:rPr>
          <w:rFonts w:hint="cs"/>
          <w:rtl/>
        </w:rPr>
        <w:t xml:space="preserve"> است</w:t>
      </w:r>
      <w:r w:rsidRPr="00E7377B">
        <w:rPr>
          <w:rFonts w:hint="cs"/>
          <w:rtl/>
        </w:rPr>
        <w:t>.</w:t>
      </w:r>
    </w:p>
    <w:p w:rsidR="005B57DE" w:rsidRPr="00E7377B" w:rsidRDefault="005B57DE" w:rsidP="004B7587">
      <w:pPr>
        <w:pStyle w:val="4"/>
        <w:rPr>
          <w:rtl/>
        </w:rPr>
      </w:pPr>
      <w:bookmarkStart w:id="56" w:name="_Toc388344966"/>
      <w:bookmarkStart w:id="57" w:name="_Toc389494730"/>
      <w:bookmarkStart w:id="58" w:name="_Toc389495216"/>
      <w:bookmarkStart w:id="59" w:name="_Toc390239703"/>
      <w:r w:rsidRPr="00E7377B">
        <w:rPr>
          <w:rFonts w:hint="cs"/>
          <w:rtl/>
        </w:rPr>
        <w:t>حکم</w:t>
      </w:r>
      <w:bookmarkEnd w:id="56"/>
      <w:bookmarkEnd w:id="57"/>
      <w:bookmarkEnd w:id="58"/>
      <w:bookmarkEnd w:id="59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 نتیجه «</w:t>
      </w:r>
      <w:r w:rsidRPr="00E7377B">
        <w:rPr>
          <w:rFonts w:hint="cs"/>
          <w:b/>
          <w:bCs/>
          <w:rtl/>
        </w:rPr>
        <w:t>فَقَدْ أَرْصَدَ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‏ بِالْمُحَارَبَةِ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ا </w:t>
      </w:r>
      <w:r w:rsidRPr="00E7377B">
        <w:rPr>
          <w:rFonts w:ascii="Traditional Arabic" w:hAnsi="Traditional Arabic" w:hint="cs"/>
          <w:b/>
          <w:bCs/>
          <w:rtl/>
        </w:rPr>
        <w:t>لِ</w:t>
      </w:r>
      <w:r w:rsidR="00297F30">
        <w:rPr>
          <w:rFonts w:ascii="Traditional Arabic" w:hAnsi="Traditional Arabic" w:hint="cs"/>
          <w:b/>
          <w:bCs/>
          <w:rtl/>
        </w:rPr>
        <w:t>ی</w:t>
      </w:r>
      <w:r w:rsidRPr="00E7377B">
        <w:rPr>
          <w:rFonts w:ascii="Traditional Arabic" w:hAnsi="Traditional Arabic" w:hint="cs"/>
          <w:b/>
          <w:bCs/>
          <w:rtl/>
        </w:rPr>
        <w:t>أْذَنْ بِحَرْبٍ مِنِّ</w:t>
      </w:r>
      <w:r w:rsidR="00297F30">
        <w:rPr>
          <w:rFonts w:ascii="Traditional Arabic" w:hAnsi="Traditional Arabic" w:hint="cs"/>
          <w:b/>
          <w:bCs/>
          <w:rtl/>
        </w:rPr>
        <w:t>ی</w:t>
      </w:r>
      <w:r w:rsidRPr="00E7377B">
        <w:rPr>
          <w:rFonts w:ascii="Traditional Arabic" w:hAnsi="Traditional Arabic" w:hint="cs"/>
          <w:rtl/>
        </w:rPr>
        <w:t xml:space="preserve">» است </w:t>
      </w:r>
      <w:r w:rsidRPr="00E7377B">
        <w:rPr>
          <w:rFonts w:hint="cs"/>
          <w:rtl/>
        </w:rPr>
        <w:t>یعنی اعلام جنگ (رصد در جنگ) با خدا. بار معنایی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تعب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متعدد در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به کار رفته، مخالفت قطعیه با مولی و اطلاق آن حرمت است. البته اگر معنای آن را بالاتر از اطلاق ندانیم لااقل با اطلاق و مقدمات ح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مت قطعاً مف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د حرمت خواهد بود.</w:t>
      </w:r>
    </w:p>
    <w:p w:rsidR="005B57DE" w:rsidRPr="00E7377B" w:rsidRDefault="005B57DE" w:rsidP="004B7587">
      <w:pPr>
        <w:pStyle w:val="4"/>
        <w:rPr>
          <w:rtl/>
        </w:rPr>
      </w:pPr>
      <w:bookmarkStart w:id="60" w:name="_Toc388344967"/>
      <w:bookmarkStart w:id="61" w:name="_Toc389494731"/>
      <w:bookmarkStart w:id="62" w:name="_Toc389495217"/>
      <w:bookmarkStart w:id="63" w:name="_Toc390239704"/>
      <w:r w:rsidRPr="00E7377B">
        <w:rPr>
          <w:rFonts w:hint="cs"/>
          <w:rtl/>
        </w:rPr>
        <w:t>دامنه دلالت روایت</w:t>
      </w:r>
      <w:bookmarkEnd w:id="60"/>
      <w:bookmarkEnd w:id="61"/>
      <w:bookmarkEnd w:id="62"/>
      <w:bookmarkEnd w:id="63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روایت وارد شده</w:t>
      </w:r>
      <w:r w:rsidR="00F9008F" w:rsidRPr="00E7377B">
        <w:rPr>
          <w:rFonts w:hint="cs"/>
          <w:rtl/>
        </w:rPr>
        <w:t xml:space="preserve"> است</w:t>
      </w:r>
      <w:r w:rsidRPr="00E7377B">
        <w:rPr>
          <w:rFonts w:hint="cs"/>
          <w:rtl/>
        </w:rPr>
        <w:t xml:space="preserve"> که حضرت سؤال فرمودند «</w:t>
      </w:r>
      <w:r w:rsidRPr="00E7377B">
        <w:rPr>
          <w:rFonts w:hint="cs"/>
          <w:b/>
          <w:bCs/>
          <w:rtl/>
        </w:rPr>
        <w:t>مَنْ وَلِ</w:t>
      </w:r>
      <w:r w:rsidR="00297F30">
        <w:rPr>
          <w:rFonts w:hint="cs"/>
          <w:b/>
          <w:bCs/>
          <w:rtl/>
        </w:rPr>
        <w:t>یک</w:t>
      </w:r>
      <w:r w:rsidRPr="00E7377B">
        <w:rPr>
          <w:rFonts w:hint="cs"/>
          <w:b/>
          <w:bCs/>
          <w:rtl/>
        </w:rPr>
        <w:t xml:space="preserve">» </w:t>
      </w:r>
      <w:r w:rsidR="00195F57">
        <w:rPr>
          <w:rFonts w:hint="cs"/>
          <w:rtl/>
        </w:rPr>
        <w:t>و در</w:t>
      </w:r>
      <w:r w:rsidRPr="00E7377B">
        <w:rPr>
          <w:rFonts w:hint="cs"/>
          <w:rtl/>
        </w:rPr>
        <w:t xml:space="preserve"> پاسخ آمده است</w:t>
      </w:r>
      <w:r w:rsidRPr="00E7377B">
        <w:rPr>
          <w:rFonts w:hint="cs"/>
          <w:b/>
          <w:bCs/>
          <w:rtl/>
        </w:rPr>
        <w:t xml:space="preserve"> «ذَا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مَنْ أَخَذْتُ مِ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ثَاقَهُ لَ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 xml:space="preserve"> وَ لِوَصِ</w:t>
      </w:r>
      <w:r w:rsidR="00297F30">
        <w:rPr>
          <w:rFonts w:hint="cs"/>
          <w:b/>
          <w:bCs/>
          <w:rtl/>
        </w:rPr>
        <w:t>یک</w:t>
      </w:r>
      <w:r w:rsidRPr="00E7377B">
        <w:rPr>
          <w:rFonts w:hint="cs"/>
          <w:b/>
          <w:bCs/>
          <w:rtl/>
        </w:rPr>
        <w:t xml:space="preserve"> وَ لِذُرِّ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تِ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مَا</w:t>
      </w:r>
      <w:r w:rsidRPr="00E7377B">
        <w:rPr>
          <w:rFonts w:hint="cs"/>
          <w:rtl/>
        </w:rPr>
        <w:t>». در این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مقصود از مؤمن، امام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</w:t>
      </w:r>
      <w:r w:rsidR="00DA2E7B">
        <w:rPr>
          <w:rFonts w:hint="cs"/>
          <w:rtl/>
        </w:rPr>
        <w:t xml:space="preserve"> </w:t>
      </w:r>
      <w:r w:rsidRPr="00E7377B">
        <w:rPr>
          <w:rFonts w:hint="cs"/>
          <w:rtl/>
        </w:rPr>
        <w:t>معتقد به ولا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است. البته منافات ندارد که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در مؤمن آ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 و در مسلم اطلاق داشته باشد.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ت، دلالت </w:t>
      </w:r>
      <w:r w:rsidR="00297F30">
        <w:rPr>
          <w:rFonts w:hint="eastAsia"/>
          <w:rtl/>
        </w:rPr>
        <w:t>واضحه‌ا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دارد اما دامنه دلالت آن تنها امام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 ش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عه است.</w:t>
      </w:r>
    </w:p>
    <w:p w:rsidR="005B57DE" w:rsidRPr="00E7377B" w:rsidRDefault="005B57DE" w:rsidP="004B7587">
      <w:pPr>
        <w:pStyle w:val="4"/>
        <w:rPr>
          <w:rtl/>
        </w:rPr>
      </w:pPr>
      <w:bookmarkStart w:id="64" w:name="_Toc388176497"/>
      <w:bookmarkStart w:id="65" w:name="_Toc388344968"/>
      <w:bookmarkStart w:id="66" w:name="_Toc389494732"/>
      <w:bookmarkStart w:id="67" w:name="_Toc389495218"/>
      <w:bookmarkStart w:id="68" w:name="_Toc390239705"/>
      <w:r w:rsidRPr="00E7377B">
        <w:rPr>
          <w:rFonts w:hint="cs"/>
          <w:rtl/>
        </w:rPr>
        <w:t>بحث رجالی «محمد بن عیسی بن یقطینی»</w:t>
      </w:r>
      <w:bookmarkEnd w:id="64"/>
      <w:bookmarkEnd w:id="65"/>
      <w:bookmarkEnd w:id="66"/>
      <w:bookmarkEnd w:id="67"/>
      <w:bookmarkEnd w:id="68"/>
    </w:p>
    <w:p w:rsidR="005B57DE" w:rsidRPr="00E7377B" w:rsidRDefault="00DA2E7B" w:rsidP="00F9008F">
      <w:pPr>
        <w:rPr>
          <w:rtl/>
        </w:rPr>
      </w:pPr>
      <w:r>
        <w:rPr>
          <w:rFonts w:hint="cs"/>
          <w:rtl/>
        </w:rPr>
        <w:t>همان‌گونه</w:t>
      </w:r>
      <w:r w:rsidR="005B57DE" w:rsidRPr="00E7377B">
        <w:rPr>
          <w:rFonts w:hint="cs"/>
          <w:rtl/>
        </w:rPr>
        <w:t xml:space="preserve"> که بیان شد، غیر از محمد بن ع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همان محمد بن ع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بن عب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د 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قط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ن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</w:t>
      </w:r>
      <w:r w:rsidR="005B57DE" w:rsidRPr="00E7377B">
        <w:rPr>
          <w:rFonts w:hint="cs"/>
          <w:rtl/>
        </w:rPr>
        <w:t>است و روا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ات </w:t>
      </w:r>
      <w:r w:rsidR="00297F30">
        <w:rPr>
          <w:rFonts w:hint="eastAsia"/>
          <w:rtl/>
        </w:rPr>
        <w:t>کث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ره‌ا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دارد و با جد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ت محل اختلاف است، مابق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رجال همه معتبرند. </w:t>
      </w:r>
      <w:r>
        <w:rPr>
          <w:rFonts w:hint="cs"/>
          <w:rtl/>
        </w:rPr>
        <w:t>در مورد</w:t>
      </w:r>
      <w:r w:rsidR="005B57DE" w:rsidRPr="00E7377B">
        <w:rPr>
          <w:rFonts w:hint="cs"/>
          <w:rtl/>
        </w:rPr>
        <w:t xml:space="preserve"> یقطینی سه قول مطرح است:</w:t>
      </w:r>
    </w:p>
    <w:p w:rsidR="00F9008F" w:rsidRPr="00E1159E" w:rsidRDefault="005B57DE" w:rsidP="00F9008F">
      <w:pPr>
        <w:pStyle w:val="ListParagraph"/>
        <w:numPr>
          <w:ilvl w:val="0"/>
          <w:numId w:val="42"/>
        </w:numPr>
        <w:rPr>
          <w:rFonts w:cs="2  Badr"/>
        </w:rPr>
      </w:pPr>
      <w:r w:rsidRPr="00E1159E">
        <w:rPr>
          <w:rFonts w:cs="2  Badr" w:hint="cs"/>
          <w:rtl/>
        </w:rPr>
        <w:t>مطلقاً معتبر ن</w:t>
      </w:r>
      <w:r w:rsidR="00297F30" w:rsidRPr="00E1159E">
        <w:rPr>
          <w:rFonts w:cs="2  Badr" w:hint="cs"/>
          <w:rtl/>
        </w:rPr>
        <w:t>ی</w:t>
      </w:r>
      <w:r w:rsidRPr="00E1159E">
        <w:rPr>
          <w:rFonts w:cs="2  Badr" w:hint="cs"/>
          <w:rtl/>
        </w:rPr>
        <w:t>ست (شاید ... به این معتقد است)</w:t>
      </w:r>
    </w:p>
    <w:p w:rsidR="00F9008F" w:rsidRPr="00E1159E" w:rsidRDefault="005B57DE" w:rsidP="00F9008F">
      <w:pPr>
        <w:pStyle w:val="ListParagraph"/>
        <w:numPr>
          <w:ilvl w:val="0"/>
          <w:numId w:val="42"/>
        </w:numPr>
        <w:rPr>
          <w:rFonts w:cs="2  Badr"/>
        </w:rPr>
      </w:pPr>
      <w:r w:rsidRPr="00E1159E">
        <w:rPr>
          <w:rFonts w:cs="2  Badr" w:hint="cs"/>
          <w:rtl/>
        </w:rPr>
        <w:t xml:space="preserve">مطلقاً معتبر است </w:t>
      </w:r>
      <w:r w:rsidR="006D1F15" w:rsidRPr="00E1159E">
        <w:rPr>
          <w:rFonts w:cs="2  Badr"/>
          <w:rtl/>
        </w:rPr>
        <w:t>(</w:t>
      </w:r>
      <w:r w:rsidRPr="00E1159E">
        <w:rPr>
          <w:rFonts w:cs="2  Badr" w:hint="cs"/>
          <w:rtl/>
        </w:rPr>
        <w:t>قول مرحوم آقای خویی)</w:t>
      </w:r>
    </w:p>
    <w:p w:rsidR="00CE1F20" w:rsidRPr="00E1159E" w:rsidRDefault="005B57DE" w:rsidP="00DD54AB">
      <w:pPr>
        <w:pStyle w:val="ListParagraph"/>
        <w:numPr>
          <w:ilvl w:val="0"/>
          <w:numId w:val="42"/>
        </w:numPr>
        <w:rPr>
          <w:rFonts w:cs="2  Badr"/>
          <w:rtl/>
        </w:rPr>
      </w:pPr>
      <w:r w:rsidRPr="00E1159E">
        <w:rPr>
          <w:rFonts w:cs="2  Badr" w:hint="cs"/>
          <w:rtl/>
        </w:rPr>
        <w:t>قول مختار تفص</w:t>
      </w:r>
      <w:r w:rsidR="00297F30" w:rsidRPr="00E1159E">
        <w:rPr>
          <w:rFonts w:cs="2  Badr" w:hint="cs"/>
          <w:rtl/>
        </w:rPr>
        <w:t>ی</w:t>
      </w:r>
      <w:r w:rsidRPr="00E1159E">
        <w:rPr>
          <w:rFonts w:cs="2  Badr" w:hint="cs"/>
          <w:rtl/>
        </w:rPr>
        <w:t xml:space="preserve">ل است. به این نحو که وی را موثق </w:t>
      </w:r>
      <w:r w:rsidR="00297F30" w:rsidRPr="00E1159E">
        <w:rPr>
          <w:rFonts w:cs="2  Badr" w:hint="eastAsia"/>
          <w:rtl/>
        </w:rPr>
        <w:t>م</w:t>
      </w:r>
      <w:r w:rsidR="00297F30" w:rsidRPr="00E1159E">
        <w:rPr>
          <w:rFonts w:cs="2  Badr" w:hint="cs"/>
          <w:rtl/>
        </w:rPr>
        <w:t>ی‌</w:t>
      </w:r>
      <w:r w:rsidR="00297F30" w:rsidRPr="00E1159E">
        <w:rPr>
          <w:rFonts w:cs="2  Badr" w:hint="eastAsia"/>
          <w:rtl/>
        </w:rPr>
        <w:t>دان</w:t>
      </w:r>
      <w:r w:rsidR="00297F30" w:rsidRPr="00E1159E">
        <w:rPr>
          <w:rFonts w:cs="2  Badr" w:hint="cs"/>
          <w:rtl/>
        </w:rPr>
        <w:t>ی</w:t>
      </w:r>
      <w:r w:rsidR="00297F30" w:rsidRPr="00E1159E">
        <w:rPr>
          <w:rFonts w:cs="2  Badr" w:hint="eastAsia"/>
          <w:rtl/>
        </w:rPr>
        <w:t>م</w:t>
      </w:r>
      <w:r w:rsidRPr="00E1159E">
        <w:rPr>
          <w:rFonts w:cs="2  Badr" w:hint="cs"/>
          <w:rtl/>
        </w:rPr>
        <w:t xml:space="preserve"> غیر از مواردی که از </w:t>
      </w:r>
      <w:r w:rsidR="00297F30" w:rsidRPr="00E1159E">
        <w:rPr>
          <w:rFonts w:cs="2  Badr" w:hint="cs"/>
          <w:rtl/>
        </w:rPr>
        <w:t>ی</w:t>
      </w:r>
      <w:r w:rsidRPr="00E1159E">
        <w:rPr>
          <w:rFonts w:cs="2  Badr" w:hint="cs"/>
          <w:rtl/>
        </w:rPr>
        <w:t>ونس نقل شده</w:t>
      </w:r>
      <w:r w:rsidR="00F9008F" w:rsidRPr="00E1159E">
        <w:rPr>
          <w:rFonts w:cs="2  Badr" w:hint="cs"/>
          <w:rtl/>
        </w:rPr>
        <w:t xml:space="preserve"> است</w:t>
      </w:r>
      <w:r w:rsidRPr="00E1159E">
        <w:rPr>
          <w:rFonts w:cs="2  Badr" w:hint="cs"/>
          <w:rtl/>
        </w:rPr>
        <w:t>، ـ بنا بر استدلال خاص</w:t>
      </w:r>
      <w:r w:rsidR="00297F30" w:rsidRPr="00E1159E">
        <w:rPr>
          <w:rFonts w:cs="2  Badr" w:hint="cs"/>
          <w:rtl/>
        </w:rPr>
        <w:t>ی</w:t>
      </w:r>
      <w:r w:rsidRPr="00E1159E">
        <w:rPr>
          <w:rFonts w:cs="2  Badr" w:hint="cs"/>
          <w:rtl/>
        </w:rPr>
        <w:t xml:space="preserve"> </w:t>
      </w:r>
      <w:r w:rsidR="00297F30" w:rsidRPr="00E1159E">
        <w:rPr>
          <w:rFonts w:cs="2  Badr" w:hint="cs"/>
          <w:rtl/>
        </w:rPr>
        <w:t>ک</w:t>
      </w:r>
      <w:r w:rsidRPr="00E1159E">
        <w:rPr>
          <w:rFonts w:cs="2  Badr" w:hint="cs"/>
          <w:rtl/>
        </w:rPr>
        <w:t>ه بحث خواهد شد.</w:t>
      </w:r>
      <w:r w:rsidR="006D1F15" w:rsidRPr="00E1159E">
        <w:rPr>
          <w:rFonts w:cs="2  Badr"/>
          <w:rtl/>
        </w:rPr>
        <w:t xml:space="preserve"> </w:t>
      </w:r>
      <w:r w:rsidR="006D1F15" w:rsidRPr="00E1159E">
        <w:rPr>
          <w:rFonts w:cs="2  Badr" w:hint="eastAsia"/>
          <w:rtl/>
        </w:rPr>
        <w:t>ـ</w:t>
      </w:r>
      <w:r w:rsidRPr="00E1159E">
        <w:rPr>
          <w:rFonts w:cs="2  Badr" w:hint="cs"/>
          <w:rtl/>
        </w:rPr>
        <w:t xml:space="preserve"> این روایت </w:t>
      </w:r>
      <w:r w:rsidR="00F9008F" w:rsidRPr="00E1159E">
        <w:rPr>
          <w:rFonts w:cs="2  Badr" w:hint="cs"/>
          <w:rtl/>
        </w:rPr>
        <w:t xml:space="preserve">نیز از </w:t>
      </w:r>
      <w:r w:rsidR="00297F30" w:rsidRPr="00E1159E">
        <w:rPr>
          <w:rFonts w:cs="2  Badr" w:hint="cs"/>
          <w:rtl/>
        </w:rPr>
        <w:t>ی</w:t>
      </w:r>
      <w:r w:rsidR="00F9008F" w:rsidRPr="00E1159E">
        <w:rPr>
          <w:rFonts w:cs="2  Badr" w:hint="cs"/>
          <w:rtl/>
        </w:rPr>
        <w:t xml:space="preserve">ونس بن عبدالرحمن نقل </w:t>
      </w:r>
      <w:r w:rsidR="00297F30" w:rsidRPr="00E1159E">
        <w:rPr>
          <w:rFonts w:cs="2  Badr" w:hint="eastAsia"/>
          <w:rtl/>
        </w:rPr>
        <w:t>م</w:t>
      </w:r>
      <w:r w:rsidR="00297F30" w:rsidRPr="00E1159E">
        <w:rPr>
          <w:rFonts w:cs="2  Badr" w:hint="cs"/>
          <w:rtl/>
        </w:rPr>
        <w:t>ی‌</w:t>
      </w:r>
      <w:r w:rsidR="00297F30" w:rsidRPr="00E1159E">
        <w:rPr>
          <w:rFonts w:cs="2  Badr" w:hint="eastAsia"/>
          <w:rtl/>
        </w:rPr>
        <w:t>کند</w:t>
      </w:r>
      <w:r w:rsidRPr="00E1159E">
        <w:rPr>
          <w:rFonts w:cs="2  Badr" w:hint="cs"/>
          <w:rtl/>
        </w:rPr>
        <w:t>.</w:t>
      </w:r>
      <w:bookmarkStart w:id="69" w:name="_Toc388176498"/>
      <w:bookmarkStart w:id="70" w:name="_Toc388344969"/>
      <w:bookmarkStart w:id="71" w:name="_Toc389427994"/>
      <w:bookmarkStart w:id="72" w:name="_Toc389429044"/>
    </w:p>
    <w:p w:rsidR="0066048C" w:rsidRPr="00E7377B" w:rsidRDefault="005B57DE" w:rsidP="004B7587">
      <w:pPr>
        <w:pStyle w:val="4"/>
        <w:rPr>
          <w:rtl/>
        </w:rPr>
      </w:pPr>
      <w:bookmarkStart w:id="73" w:name="_Toc389494733"/>
      <w:bookmarkStart w:id="74" w:name="_Toc389495219"/>
      <w:bookmarkStart w:id="75" w:name="_Toc390239706"/>
      <w:r w:rsidRPr="00E7377B">
        <w:rPr>
          <w:rFonts w:hint="cs"/>
          <w:rtl/>
        </w:rPr>
        <w:t>روای</w:t>
      </w:r>
      <w:bookmarkEnd w:id="69"/>
      <w:r w:rsidRPr="00E7377B">
        <w:rPr>
          <w:rFonts w:hint="cs"/>
          <w:rtl/>
        </w:rPr>
        <w:t>ت سوم؛ «معلی</w:t>
      </w:r>
      <w:r w:rsidRPr="00E7377B">
        <w:rPr>
          <w:rtl/>
        </w:rPr>
        <w:softHyphen/>
      </w:r>
      <w:r w:rsidRPr="00E7377B">
        <w:rPr>
          <w:rFonts w:hint="cs"/>
          <w:rtl/>
        </w:rPr>
        <w:t>بن</w:t>
      </w:r>
      <w:r w:rsidRPr="00E7377B">
        <w:rPr>
          <w:rtl/>
        </w:rPr>
        <w:softHyphen/>
      </w:r>
      <w:r w:rsidRPr="00E7377B">
        <w:rPr>
          <w:rFonts w:hint="cs"/>
          <w:rtl/>
        </w:rPr>
        <w:t>خنیس»</w:t>
      </w:r>
      <w:bookmarkEnd w:id="70"/>
      <w:bookmarkEnd w:id="71"/>
      <w:bookmarkEnd w:id="72"/>
      <w:bookmarkEnd w:id="73"/>
      <w:bookmarkEnd w:id="74"/>
      <w:bookmarkEnd w:id="75"/>
    </w:p>
    <w:p w:rsidR="005B57DE" w:rsidRPr="00E7377B" w:rsidRDefault="006D1F15" w:rsidP="0066048C">
      <w:pPr>
        <w:rPr>
          <w:b/>
          <w:bCs/>
          <w:sz w:val="32"/>
          <w:szCs w:val="32"/>
          <w:rtl/>
        </w:rPr>
      </w:pPr>
      <w:r>
        <w:rPr>
          <w:b/>
          <w:bCs/>
          <w:rtl/>
        </w:rPr>
        <w:t>«</w:t>
      </w:r>
      <w:r w:rsidR="005B57DE" w:rsidRPr="00E7377B">
        <w:rPr>
          <w:rFonts w:hint="cs"/>
          <w:b/>
          <w:bCs/>
          <w:rtl/>
        </w:rPr>
        <w:t xml:space="preserve">وَ بِالْإِسْنَادِ عَنْ 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ونُسَ عَنِ ابْنِ مُسْ</w:t>
      </w:r>
      <w:r w:rsidR="00297F30">
        <w:rPr>
          <w:rFonts w:hint="cs"/>
          <w:b/>
          <w:bCs/>
          <w:rtl/>
        </w:rPr>
        <w:t>ک</w:t>
      </w:r>
      <w:r w:rsidR="005B57DE" w:rsidRPr="00E7377B">
        <w:rPr>
          <w:rFonts w:hint="cs"/>
          <w:b/>
          <w:bCs/>
          <w:rtl/>
        </w:rPr>
        <w:t>انَ عَنْ مُعَلَّ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بْنِ خُنَ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سٍ عَنْ أَبِ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عَبْدِ اللَّهِ ع قَالَ: قَالَ رَسُولُ اللَّهِ ص‏ قَالَ اللَّهُ عَزَّ وَ جَلَّ مَنِ اسْتَذَلَّ عَبْدِ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الْمُؤْمِنَ فَقَدْ بَارَزَنِ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بِالْمُحَارَبَةِ الْحَدِ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ثَ</w:t>
      </w:r>
      <w:r w:rsidR="0066048C" w:rsidRPr="00E7377B">
        <w:rPr>
          <w:rStyle w:val="FootnoteReference"/>
          <w:b/>
          <w:bCs/>
          <w:rtl/>
        </w:rPr>
        <w:footnoteReference w:id="4"/>
      </w:r>
      <w:r w:rsidR="005B57DE" w:rsidRPr="00E7377B">
        <w:rPr>
          <w:rFonts w:hint="cs"/>
          <w:b/>
          <w:bCs/>
          <w:rtl/>
        </w:rPr>
        <w:t>»</w:t>
      </w:r>
    </w:p>
    <w:p w:rsidR="005B57DE" w:rsidRPr="00E7377B" w:rsidRDefault="005B57DE" w:rsidP="004B7587">
      <w:pPr>
        <w:pStyle w:val="4"/>
        <w:rPr>
          <w:rtl/>
        </w:rPr>
      </w:pPr>
      <w:bookmarkStart w:id="76" w:name="_Toc388344970"/>
      <w:bookmarkStart w:id="77" w:name="_Toc389427995"/>
      <w:bookmarkStart w:id="78" w:name="_Toc389429045"/>
      <w:bookmarkStart w:id="79" w:name="_Toc389494734"/>
      <w:bookmarkStart w:id="80" w:name="_Toc389495220"/>
      <w:bookmarkStart w:id="81" w:name="_Toc390239707"/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چهارم؛ مرسله «ابن</w:t>
      </w:r>
      <w:r w:rsidRPr="00E7377B">
        <w:rPr>
          <w:rtl/>
        </w:rPr>
        <w:softHyphen/>
      </w:r>
      <w:r w:rsidRPr="00E7377B">
        <w:rPr>
          <w:rFonts w:hint="cs"/>
          <w:rtl/>
        </w:rPr>
        <w:t>اب</w:t>
      </w:r>
      <w:r w:rsidR="00297F30">
        <w:rPr>
          <w:rFonts w:hint="cs"/>
          <w:rtl/>
        </w:rPr>
        <w:t>ی</w:t>
      </w:r>
      <w:r w:rsidRPr="00E7377B">
        <w:rPr>
          <w:rtl/>
        </w:rPr>
        <w:softHyphen/>
      </w:r>
      <w:r w:rsidRPr="00E7377B">
        <w:rPr>
          <w:rFonts w:hint="cs"/>
          <w:rtl/>
        </w:rPr>
        <w:t>عم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ر»</w:t>
      </w:r>
      <w:bookmarkEnd w:id="76"/>
      <w:bookmarkEnd w:id="77"/>
      <w:bookmarkEnd w:id="78"/>
      <w:bookmarkEnd w:id="79"/>
      <w:bookmarkEnd w:id="80"/>
      <w:bookmarkEnd w:id="81"/>
    </w:p>
    <w:p w:rsidR="005B57DE" w:rsidRPr="00E7377B" w:rsidRDefault="005B57DE" w:rsidP="00D10728">
      <w:pPr>
        <w:rPr>
          <w:b/>
          <w:bCs/>
          <w:rtl/>
        </w:rPr>
      </w:pPr>
      <w:r w:rsidRPr="00E7377B">
        <w:rPr>
          <w:rFonts w:hint="cs"/>
          <w:b/>
          <w:bCs/>
          <w:rtl/>
        </w:rPr>
        <w:lastRenderedPageBreak/>
        <w:t>«وَ عَنْ عَلِ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هِ عَنِ ابْنِ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عُمَ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رٍ عَنْ بَعْضِ أَصْحَابِهِ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 اللَّهِ ع قَالَ: مَنِ اسْتَذَلَّ مُؤْمِناً وَ احْتَقَرَهُ لِقِلَّةِ ذَاتِ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دِهِ وَ لِفَقْرِهِ شَهَرَهُ اللَّهُ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وْمَ الْقِ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امَةِ عَلَ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رُءُوسِ الْخَلَائِقِ</w:t>
      </w:r>
      <w:r w:rsidRPr="00E7377B">
        <w:rPr>
          <w:rStyle w:val="FootnoteReference"/>
          <w:b/>
          <w:bCs/>
          <w:rtl/>
        </w:rPr>
        <w:footnoteReference w:id="5"/>
      </w:r>
      <w:r w:rsidRPr="00E7377B">
        <w:rPr>
          <w:rFonts w:hint="cs"/>
          <w:b/>
          <w:bCs/>
          <w:rtl/>
        </w:rPr>
        <w:t>».</w:t>
      </w:r>
      <w:r w:rsidR="00D10728" w:rsidRPr="00E7377B">
        <w:rPr>
          <w:rFonts w:hint="cs"/>
          <w:b/>
          <w:bCs/>
          <w:rtl/>
        </w:rPr>
        <w:t xml:space="preserve"> </w:t>
      </w:r>
      <w:r w:rsidRPr="00E7377B">
        <w:rPr>
          <w:rFonts w:hint="cs"/>
          <w:rtl/>
        </w:rPr>
        <w:t>دلالت روایت مربوط به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مؤمن فق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است.</w:t>
      </w:r>
      <w:r w:rsidRPr="00E7377B">
        <w:rPr>
          <w:rFonts w:hint="cs"/>
          <w:b/>
          <w:bCs/>
          <w:rtl/>
        </w:rPr>
        <w:t xml:space="preserve"> </w:t>
      </w:r>
      <w:r w:rsidRPr="00E7377B">
        <w:rPr>
          <w:rFonts w:hint="cs"/>
          <w:rtl/>
        </w:rPr>
        <w:t xml:space="preserve">مرسلات </w:t>
      </w:r>
      <w:r w:rsidR="00297F30">
        <w:rPr>
          <w:rFonts w:hint="eastAsia"/>
          <w:rtl/>
        </w:rPr>
        <w:t>ابن‌اب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عم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</w:t>
      </w:r>
      <w:r w:rsidRPr="00E7377B">
        <w:rPr>
          <w:rFonts w:hint="cs"/>
          <w:rtl/>
        </w:rPr>
        <w:t xml:space="preserve"> را به دو جهت مهم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پیش از این بیان شد قبول ندار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م لکن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روایت سند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محاسن دارد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معتبر است. این روایت از «</w:t>
      </w:r>
      <w:r w:rsidRPr="00E7377B">
        <w:rPr>
          <w:rFonts w:hint="cs"/>
          <w:b/>
          <w:bCs/>
          <w:rtl/>
        </w:rPr>
        <w:t>ابْنِ مَحْبُوبٍ عَنِ الْمُثَنَّ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بَصِ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رٍ</w:t>
      </w:r>
      <w:r w:rsidRPr="00E7377B">
        <w:rPr>
          <w:rStyle w:val="FootnoteReference"/>
          <w:rtl/>
        </w:rPr>
        <w:footnoteReference w:id="6"/>
      </w:r>
      <w:r w:rsidRPr="00E7377B">
        <w:rPr>
          <w:rFonts w:hint="cs"/>
          <w:rtl/>
        </w:rPr>
        <w:t>» است.</w:t>
      </w:r>
    </w:p>
    <w:p w:rsidR="005B57DE" w:rsidRPr="00E7377B" w:rsidRDefault="005B57DE" w:rsidP="004B7587">
      <w:pPr>
        <w:pStyle w:val="4"/>
        <w:rPr>
          <w:rtl/>
        </w:rPr>
      </w:pPr>
      <w:r w:rsidRPr="00E7377B">
        <w:rPr>
          <w:rFonts w:hint="cs"/>
          <w:rtl/>
        </w:rPr>
        <w:t xml:space="preserve"> </w:t>
      </w:r>
      <w:bookmarkStart w:id="82" w:name="_Toc388344972"/>
      <w:bookmarkStart w:id="83" w:name="_Toc389427996"/>
      <w:bookmarkStart w:id="84" w:name="_Toc389429046"/>
      <w:bookmarkStart w:id="85" w:name="_Toc389494735"/>
      <w:bookmarkStart w:id="86" w:name="_Toc389495221"/>
      <w:bookmarkStart w:id="87" w:name="_Toc390239708"/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پنجم؛ مرسله «محمّد</w:t>
      </w:r>
      <w:r w:rsidRPr="00E7377B">
        <w:rPr>
          <w:rtl/>
        </w:rPr>
        <w:softHyphen/>
      </w:r>
      <w:r w:rsidRPr="00E7377B">
        <w:rPr>
          <w:rFonts w:hint="cs"/>
          <w:rtl/>
        </w:rPr>
        <w:t xml:space="preserve"> بن </w:t>
      </w:r>
      <w:r w:rsidRPr="00E7377B">
        <w:rPr>
          <w:rtl/>
        </w:rPr>
        <w:softHyphen/>
      </w:r>
      <w:r w:rsidRPr="00E7377B">
        <w:rPr>
          <w:rFonts w:hint="cs"/>
          <w:rtl/>
        </w:rPr>
        <w:t>أَب</w:t>
      </w:r>
      <w:r w:rsidR="00297F30">
        <w:rPr>
          <w:rFonts w:hint="cs"/>
          <w:rtl/>
        </w:rPr>
        <w:t>ی</w:t>
      </w:r>
      <w:r w:rsidRPr="00E7377B">
        <w:rPr>
          <w:rtl/>
        </w:rPr>
        <w:softHyphen/>
      </w:r>
      <w:r w:rsidRPr="00E7377B">
        <w:rPr>
          <w:rFonts w:hint="cs"/>
          <w:rtl/>
        </w:rPr>
        <w:t>حمزة»</w:t>
      </w:r>
      <w:bookmarkEnd w:id="82"/>
      <w:bookmarkEnd w:id="83"/>
      <w:bookmarkEnd w:id="84"/>
      <w:bookmarkEnd w:id="85"/>
      <w:bookmarkEnd w:id="86"/>
      <w:bookmarkEnd w:id="87"/>
    </w:p>
    <w:p w:rsidR="005B57DE" w:rsidRPr="00E7377B" w:rsidRDefault="006D1F15" w:rsidP="00D10728">
      <w:pPr>
        <w:rPr>
          <w:b/>
          <w:bCs/>
          <w:rtl/>
        </w:rPr>
      </w:pPr>
      <w:r>
        <w:rPr>
          <w:b/>
          <w:bCs/>
          <w:rtl/>
        </w:rPr>
        <w:t>«</w:t>
      </w:r>
      <w:r w:rsidR="005B57DE" w:rsidRPr="00E7377B">
        <w:rPr>
          <w:rFonts w:hint="cs"/>
          <w:b/>
          <w:bCs/>
          <w:rtl/>
        </w:rPr>
        <w:t>وَ عَنْهُ عَنْ أَبِ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هِ عَنِ ابْنِ أَبِ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عُمَ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رٍ عَنِ الْحُسَ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نِ بْن‏ عُثْمَانَ عَنْ مُحَمَّدِ بْنِ أَبِ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حَمْزَةَ عَمَّنْ ذَ</w:t>
      </w:r>
      <w:r w:rsidR="00297F30">
        <w:rPr>
          <w:rFonts w:hint="cs"/>
          <w:b/>
          <w:bCs/>
          <w:rtl/>
        </w:rPr>
        <w:t>ک</w:t>
      </w:r>
      <w:r w:rsidR="005B57DE" w:rsidRPr="00E7377B">
        <w:rPr>
          <w:rFonts w:hint="cs"/>
          <w:b/>
          <w:bCs/>
          <w:rtl/>
        </w:rPr>
        <w:t>رَهُ عَنْ أَبِ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عَبْدِ اللَّهِ ع قَالَ: مَنْ حَقَّرَ مُؤْمِناً مِسْ</w:t>
      </w:r>
      <w:r w:rsidR="00297F30">
        <w:rPr>
          <w:rFonts w:hint="cs"/>
          <w:b/>
          <w:bCs/>
          <w:rtl/>
        </w:rPr>
        <w:t>کی</w:t>
      </w:r>
      <w:r w:rsidR="005B57DE" w:rsidRPr="00E7377B">
        <w:rPr>
          <w:rFonts w:hint="cs"/>
          <w:b/>
          <w:bCs/>
          <w:rtl/>
        </w:rPr>
        <w:t>ناً أَوْ غَ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رَ مِسْ</w:t>
      </w:r>
      <w:r w:rsidR="00297F30">
        <w:rPr>
          <w:rFonts w:hint="cs"/>
          <w:b/>
          <w:bCs/>
          <w:rtl/>
        </w:rPr>
        <w:t>کی</w:t>
      </w:r>
      <w:r w:rsidR="005B57DE" w:rsidRPr="00E7377B">
        <w:rPr>
          <w:rFonts w:hint="cs"/>
          <w:b/>
          <w:bCs/>
          <w:rtl/>
        </w:rPr>
        <w:t xml:space="preserve">نٍ لَمْ 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زَلِ اللَّهُ عَزَّ وَ جَلَّ حَاقِراً لَهُ مَاقِتاً حَتَّ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 xml:space="preserve"> </w:t>
      </w:r>
      <w:r w:rsidR="00297F30">
        <w:rPr>
          <w:rFonts w:hint="cs"/>
          <w:b/>
          <w:bCs/>
          <w:rtl/>
        </w:rPr>
        <w:t>ی</w:t>
      </w:r>
      <w:r w:rsidR="005B57DE" w:rsidRPr="00E7377B">
        <w:rPr>
          <w:rFonts w:hint="cs"/>
          <w:b/>
          <w:bCs/>
          <w:rtl/>
        </w:rPr>
        <w:t>رْ</w:t>
      </w:r>
      <w:r w:rsidR="00D10728" w:rsidRPr="00E7377B">
        <w:rPr>
          <w:rFonts w:hint="cs"/>
          <w:b/>
          <w:bCs/>
          <w:rtl/>
        </w:rPr>
        <w:t>جِعَ عَنْ مَحْقَرَتِهِ إِ</w:t>
      </w:r>
      <w:r w:rsidR="00297F30">
        <w:rPr>
          <w:rFonts w:hint="cs"/>
          <w:b/>
          <w:bCs/>
          <w:rtl/>
        </w:rPr>
        <w:t>ی</w:t>
      </w:r>
      <w:r w:rsidR="00D10728" w:rsidRPr="00E7377B">
        <w:rPr>
          <w:rFonts w:hint="cs"/>
          <w:b/>
          <w:bCs/>
          <w:rtl/>
        </w:rPr>
        <w:t>اهُ</w:t>
      </w:r>
      <w:r w:rsidR="005B57DE" w:rsidRPr="00E7377B">
        <w:rPr>
          <w:rStyle w:val="FootnoteReference"/>
          <w:b/>
          <w:bCs/>
          <w:rtl/>
        </w:rPr>
        <w:t xml:space="preserve"> </w:t>
      </w:r>
      <w:r w:rsidR="005B57DE" w:rsidRPr="00E7377B">
        <w:rPr>
          <w:rStyle w:val="FootnoteReference"/>
          <w:b/>
          <w:bCs/>
          <w:rtl/>
        </w:rPr>
        <w:footnoteReference w:id="7"/>
      </w:r>
      <w:r w:rsidR="005B57DE" w:rsidRPr="00E7377B">
        <w:rPr>
          <w:rFonts w:hint="cs"/>
          <w:b/>
          <w:bCs/>
          <w:rtl/>
        </w:rPr>
        <w:t>»</w:t>
      </w:r>
      <w:r w:rsidR="00D10728" w:rsidRPr="00E7377B">
        <w:rPr>
          <w:rFonts w:hint="cs"/>
          <w:b/>
          <w:bCs/>
          <w:rtl/>
        </w:rPr>
        <w:t>.</w:t>
      </w:r>
      <w:r w:rsidR="005B57DE" w:rsidRPr="00E7377B">
        <w:rPr>
          <w:rFonts w:hint="cs"/>
          <w:b/>
          <w:bCs/>
          <w:rtl/>
        </w:rPr>
        <w:t xml:space="preserve"> </w:t>
      </w:r>
      <w:r w:rsidR="005B57DE" w:rsidRPr="00E7377B">
        <w:rPr>
          <w:rFonts w:hint="cs"/>
          <w:rtl/>
        </w:rPr>
        <w:t>مدلول این روایت نیز مربوط به مؤمن فق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ر است.</w:t>
      </w:r>
    </w:p>
    <w:p w:rsidR="005B57DE" w:rsidRPr="00E7377B" w:rsidRDefault="005B57DE" w:rsidP="004B7587">
      <w:pPr>
        <w:pStyle w:val="4"/>
        <w:rPr>
          <w:rtl/>
        </w:rPr>
      </w:pPr>
      <w:bookmarkStart w:id="88" w:name="_Toc388344973"/>
      <w:bookmarkStart w:id="89" w:name="_Toc389427997"/>
      <w:bookmarkStart w:id="90" w:name="_Toc389429047"/>
      <w:bookmarkStart w:id="91" w:name="_Toc389494736"/>
      <w:bookmarkStart w:id="92" w:name="_Toc389495222"/>
      <w:bookmarkStart w:id="93" w:name="_Toc390239709"/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ششم؛ «سهل</w:t>
      </w:r>
      <w:r w:rsidRPr="00E7377B">
        <w:rPr>
          <w:rtl/>
        </w:rPr>
        <w:softHyphen/>
      </w:r>
      <w:r w:rsidRPr="00E7377B">
        <w:rPr>
          <w:rFonts w:hint="cs"/>
          <w:rtl/>
        </w:rPr>
        <w:t>بن</w:t>
      </w:r>
      <w:r w:rsidRPr="00E7377B">
        <w:rPr>
          <w:rtl/>
        </w:rPr>
        <w:softHyphen/>
      </w:r>
      <w:r w:rsidRPr="00E7377B">
        <w:rPr>
          <w:rFonts w:hint="cs"/>
          <w:rtl/>
        </w:rPr>
        <w:t>ز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اد» </w:t>
      </w:r>
      <w:r w:rsidR="006D1F15">
        <w:rPr>
          <w:rFonts w:hint="eastAsia"/>
          <w:rtl/>
        </w:rPr>
        <w:t>و</w:t>
      </w:r>
      <w:r w:rsidR="006D1F15">
        <w:rPr>
          <w:rtl/>
        </w:rPr>
        <w:t xml:space="preserve"> «</w:t>
      </w:r>
      <w:r w:rsidRPr="00E7377B">
        <w:rPr>
          <w:rFonts w:hint="cs"/>
          <w:rtl/>
        </w:rPr>
        <w:t>معلی</w:t>
      </w:r>
      <w:r w:rsidRPr="00E7377B">
        <w:rPr>
          <w:rtl/>
        </w:rPr>
        <w:softHyphen/>
      </w:r>
      <w:r w:rsidRPr="00E7377B">
        <w:rPr>
          <w:rFonts w:hint="cs"/>
          <w:rtl/>
        </w:rPr>
        <w:t>بن</w:t>
      </w:r>
      <w:r w:rsidRPr="00E7377B">
        <w:rPr>
          <w:rtl/>
        </w:rPr>
        <w:softHyphen/>
      </w:r>
      <w:r w:rsidRPr="00E7377B">
        <w:rPr>
          <w:rFonts w:hint="cs"/>
          <w:rtl/>
        </w:rPr>
        <w:t>خن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</w:t>
      </w:r>
      <w:r w:rsidRPr="00E7377B">
        <w:rPr>
          <w:rtl/>
        </w:rPr>
        <w:softHyphen/>
      </w:r>
      <w:r w:rsidRPr="00E7377B">
        <w:rPr>
          <w:rtl/>
        </w:rPr>
        <w:softHyphen/>
      </w:r>
      <w:r w:rsidRPr="00E7377B">
        <w:rPr>
          <w:rFonts w:hint="cs"/>
          <w:rtl/>
        </w:rPr>
        <w:t>»</w:t>
      </w:r>
      <w:bookmarkEnd w:id="88"/>
      <w:bookmarkEnd w:id="89"/>
      <w:bookmarkEnd w:id="90"/>
      <w:bookmarkEnd w:id="91"/>
      <w:bookmarkEnd w:id="92"/>
      <w:bookmarkEnd w:id="93"/>
    </w:p>
    <w:p w:rsidR="00864EBB" w:rsidRPr="00E7377B" w:rsidRDefault="005B57DE" w:rsidP="00DD54AB">
      <w:pPr>
        <w:rPr>
          <w:rtl/>
        </w:rPr>
      </w:pPr>
      <w:r w:rsidRPr="00E7377B">
        <w:rPr>
          <w:rFonts w:hint="cs"/>
          <w:b/>
          <w:bCs/>
          <w:rtl/>
        </w:rPr>
        <w:t>«وَ عَنْ عِدَّةٍ مِنْ أَصْحَابِنَا عَنْ سَهْلِ بْنِ زِ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ادٍ عَنِ ابْنِ مَحْبُوبٍ عَنْ هِشَامِ بْنِ سَالِمٍ عَنْ مُعَلَّ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بْنِ خُنَ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سٍ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 اللَّهِ ع قَالَ: قَالَ رَسُولُ اللَّهِ ص قَالَ اللَّهُ عَزَّ وَ جَلَ‏ قَدْ نَابَذَنِ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أَذَلَّ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</w:t>
      </w:r>
      <w:r w:rsidRPr="00E7377B">
        <w:rPr>
          <w:rStyle w:val="FootnoteReference"/>
          <w:b/>
          <w:bCs/>
          <w:rtl/>
        </w:rPr>
        <w:footnoteReference w:id="8"/>
      </w:r>
      <w:r w:rsidRPr="00E7377B">
        <w:rPr>
          <w:rFonts w:hint="cs"/>
          <w:b/>
          <w:bCs/>
          <w:rtl/>
        </w:rPr>
        <w:t>»</w:t>
      </w:r>
      <w:r w:rsidR="00297F30">
        <w:rPr>
          <w:rFonts w:hint="eastAsia"/>
          <w:b/>
          <w:bCs/>
        </w:rPr>
        <w:t>‌</w:t>
      </w:r>
      <w:r w:rsidRPr="00E7377B">
        <w:rPr>
          <w:rFonts w:hint="cs"/>
          <w:rtl/>
        </w:rPr>
        <w:t xml:space="preserve"> به جنگ من برخواسته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بنده مؤمن را ذل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ب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ند. هر دوشخصیت مذکور محل بحث هستند</w:t>
      </w:r>
      <w:r w:rsidR="0022556F">
        <w:rPr>
          <w:rFonts w:hint="cs"/>
          <w:rtl/>
        </w:rPr>
        <w:t xml:space="preserve"> </w:t>
      </w:r>
      <w:r w:rsidRPr="00E7377B">
        <w:rPr>
          <w:rFonts w:hint="cs"/>
          <w:rtl/>
        </w:rPr>
        <w:t>لکن روایت سند دیگری دارد که معتبر است.</w:t>
      </w:r>
      <w:bookmarkStart w:id="94" w:name="_Toc388344975"/>
      <w:bookmarkStart w:id="95" w:name="_Toc389427998"/>
      <w:bookmarkStart w:id="96" w:name="_Toc389429048"/>
    </w:p>
    <w:p w:rsidR="005B57DE" w:rsidRPr="00E7377B" w:rsidRDefault="00297F30" w:rsidP="004B7587">
      <w:pPr>
        <w:pStyle w:val="4"/>
        <w:rPr>
          <w:rtl/>
        </w:rPr>
      </w:pPr>
      <w:bookmarkStart w:id="97" w:name="_Toc390239710"/>
      <w:bookmarkEnd w:id="94"/>
      <w:bookmarkEnd w:id="95"/>
      <w:bookmarkEnd w:id="96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bookmarkEnd w:id="97"/>
    </w:p>
    <w:p w:rsidR="005B57DE" w:rsidRPr="00E7377B" w:rsidRDefault="005B57DE" w:rsidP="00F9008F">
      <w:pPr>
        <w:rPr>
          <w:b/>
          <w:bCs/>
          <w:rtl/>
        </w:rPr>
      </w:pP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گری 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باب و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>ابواب بعد موجود است که مجموعاً اشاره به قاعده حرمت إذلال و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و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است. مجموع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مذکور معتبر و متعدد بوده و سایر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مؤ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د </w:t>
      </w:r>
      <w:r w:rsidR="006D1F15">
        <w:rPr>
          <w:rFonts w:hint="eastAsia"/>
          <w:rtl/>
        </w:rPr>
        <w:t>آن‌هاست</w:t>
      </w:r>
      <w:r w:rsidRPr="00E7377B">
        <w:rPr>
          <w:rFonts w:hint="cs"/>
          <w:rtl/>
        </w:rPr>
        <w:t xml:space="preserve"> گرچه مم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ن است سند برخی محل اشکال باشد، 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مجموعاً مورد پذیرش و </w:t>
      </w:r>
      <w:r w:rsidR="0022556F">
        <w:rPr>
          <w:rFonts w:hint="cs"/>
          <w:rtl/>
        </w:rPr>
        <w:t>در حد</w:t>
      </w:r>
      <w:r w:rsidRPr="00E7377B">
        <w:rPr>
          <w:rFonts w:hint="cs"/>
          <w:rtl/>
        </w:rPr>
        <w:t xml:space="preserve"> استفاضه و دلالتشان بر حرمت واضح است.</w:t>
      </w:r>
    </w:p>
    <w:p w:rsidR="005B57DE" w:rsidRPr="00E7377B" w:rsidRDefault="005B57DE" w:rsidP="004B7587">
      <w:pPr>
        <w:pStyle w:val="4"/>
        <w:rPr>
          <w:rtl/>
        </w:rPr>
      </w:pPr>
      <w:bookmarkStart w:id="98" w:name="_Toc388344976"/>
      <w:bookmarkStart w:id="99" w:name="_Toc389427999"/>
      <w:bookmarkStart w:id="100" w:name="_Toc389429049"/>
      <w:bookmarkStart w:id="101" w:name="_Toc389494738"/>
      <w:bookmarkStart w:id="102" w:name="_Toc389495224"/>
      <w:bookmarkStart w:id="103" w:name="_Toc390239711"/>
      <w:r w:rsidRPr="00E7377B">
        <w:rPr>
          <w:rFonts w:hint="cs"/>
          <w:rtl/>
        </w:rPr>
        <w:t>اطلاق روایات</w:t>
      </w:r>
      <w:bookmarkEnd w:id="98"/>
      <w:bookmarkEnd w:id="99"/>
      <w:bookmarkEnd w:id="100"/>
      <w:bookmarkEnd w:id="101"/>
      <w:bookmarkEnd w:id="102"/>
      <w:bookmarkEnd w:id="103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 در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Pr="00E7377B">
        <w:rPr>
          <w:rFonts w:ascii="Cambria" w:hAnsi="Cambria" w:hint="cs"/>
          <w:rtl/>
        </w:rPr>
        <w:t xml:space="preserve"> </w:t>
      </w:r>
      <w:r w:rsidRPr="00E7377B">
        <w:rPr>
          <w:rFonts w:hint="cs"/>
          <w:rtl/>
        </w:rPr>
        <w:t xml:space="preserve">عنوان مؤمن و برخی مسلم به کار رفته لکن اگر مؤمن در همه روایات مطلقِ مسلم ندانیم، </w:t>
      </w:r>
      <w:r w:rsidR="0022556F">
        <w:rPr>
          <w:rFonts w:hint="cs"/>
          <w:rtl/>
        </w:rPr>
        <w:t>لااقل</w:t>
      </w:r>
      <w:r w:rsidRPr="00E7377B">
        <w:rPr>
          <w:rFonts w:hint="cs"/>
          <w:rtl/>
        </w:rPr>
        <w:t xml:space="preserve"> در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واژه مسلم عیناً استعمال شده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 xml:space="preserve">اما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توان</w:t>
      </w:r>
      <w:r w:rsidRPr="00E7377B">
        <w:rPr>
          <w:rFonts w:hint="cs"/>
          <w:rtl/>
        </w:rPr>
        <w:t xml:space="preserve"> </w:t>
      </w:r>
      <w:r w:rsidR="0022556F">
        <w:rPr>
          <w:rFonts w:hint="cs"/>
          <w:rtl/>
        </w:rPr>
        <w:t>این دو</w:t>
      </w:r>
      <w:r w:rsidRPr="00E7377B">
        <w:rPr>
          <w:rFonts w:hint="cs"/>
          <w:rtl/>
        </w:rPr>
        <w:t xml:space="preserve"> را از حیث حمل مطلق بر مق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د </w:t>
      </w:r>
      <w:r w:rsidR="0022556F">
        <w:rPr>
          <w:rFonts w:hint="cs"/>
          <w:rtl/>
        </w:rPr>
        <w:t>بر یکدیگر</w:t>
      </w:r>
      <w:r w:rsidRPr="00E7377B">
        <w:rPr>
          <w:rFonts w:hint="cs"/>
          <w:rtl/>
        </w:rPr>
        <w:t xml:space="preserve"> حمل کرد چرا که مُثبِتَ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هستند. پس </w:t>
      </w:r>
      <w:r w:rsidRPr="00E7377B">
        <w:rPr>
          <w:rFonts w:ascii="Cambria" w:hAnsi="Cambria" w:hint="cs"/>
          <w:rtl/>
        </w:rPr>
        <w:t xml:space="preserve">برخی </w:t>
      </w: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مطلقاً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اهانت به مسلم جا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ز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داند</w:t>
      </w:r>
      <w:r w:rsidRPr="00E7377B">
        <w:rPr>
          <w:rFonts w:hint="cs"/>
          <w:rtl/>
        </w:rPr>
        <w:t xml:space="preserve"> و بعضی در امام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مؤ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 و طبعاً در مورد فق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تأ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شتر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دارد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>بنابرا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با دو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ان شامل مسلم هم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شود</w:t>
      </w:r>
      <w:r w:rsidRPr="00E7377B">
        <w:rPr>
          <w:rFonts w:hint="cs"/>
          <w:rtl/>
        </w:rPr>
        <w:t>.</w:t>
      </w:r>
    </w:p>
    <w:p w:rsidR="005B57DE" w:rsidRPr="00E7377B" w:rsidRDefault="005B57DE" w:rsidP="004B7587">
      <w:pPr>
        <w:pStyle w:val="4"/>
        <w:rPr>
          <w:rtl/>
        </w:rPr>
      </w:pPr>
      <w:bookmarkStart w:id="104" w:name="_Toc388344977"/>
      <w:bookmarkStart w:id="105" w:name="_Toc389428000"/>
      <w:bookmarkStart w:id="106" w:name="_Toc389429050"/>
      <w:bookmarkStart w:id="107" w:name="_Toc389494739"/>
      <w:bookmarkStart w:id="108" w:name="_Toc389495225"/>
      <w:bookmarkStart w:id="109" w:name="_Toc390239712"/>
      <w:r w:rsidRPr="00E7377B">
        <w:rPr>
          <w:rFonts w:hint="cs"/>
          <w:rtl/>
        </w:rPr>
        <w:lastRenderedPageBreak/>
        <w:t>شمول روایات به مسلم از دو جهت</w:t>
      </w:r>
      <w:bookmarkEnd w:id="104"/>
      <w:bookmarkEnd w:id="105"/>
      <w:bookmarkEnd w:id="106"/>
      <w:bookmarkEnd w:id="107"/>
      <w:bookmarkEnd w:id="108"/>
      <w:bookmarkEnd w:id="109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در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تعب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مسلم آمده و اطلاق دارد، حال اگر اشکال شود که در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تی مؤمن به ش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عه و امام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معنا شده مانع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حاصل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>. مم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ن است روایاتی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واژه مؤمن به کار رفته مطلق مسلم مقصود باشد. مؤید این مطلب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اتی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در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ا أ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ها الذ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ن آمنوا</w:t>
      </w:r>
      <w:r w:rsidRPr="00E7377B">
        <w:rPr>
          <w:rFonts w:hint="cs"/>
          <w:rtl/>
        </w:rPr>
        <w:t xml:space="preserve"> استعمال شده که گفته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مطلق مسلم مقصود است. پس اصل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اطلاق مسلم است و موارد بعد مؤ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 است. البته در مورد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مسلم در ادامه بحث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م</w:t>
      </w:r>
      <w:r w:rsidRPr="00E7377B">
        <w:rPr>
          <w:rFonts w:hint="cs"/>
          <w:rtl/>
        </w:rPr>
        <w:t>.</w:t>
      </w:r>
    </w:p>
    <w:p w:rsidR="005B57DE" w:rsidRPr="00E7377B" w:rsidRDefault="00864EBB" w:rsidP="00F9008F">
      <w:pPr>
        <w:rPr>
          <w:rtl/>
        </w:rPr>
      </w:pPr>
      <w:r w:rsidRPr="00E7377B">
        <w:rPr>
          <w:rFonts w:hint="cs"/>
          <w:b/>
          <w:bCs/>
          <w:rtl/>
        </w:rPr>
        <w:t>سؤال</w:t>
      </w:r>
      <w:r w:rsidR="005B57DE" w:rsidRPr="00E7377B">
        <w:rPr>
          <w:rFonts w:hint="cs"/>
          <w:b/>
          <w:bCs/>
          <w:rtl/>
        </w:rPr>
        <w:t>:</w:t>
      </w:r>
      <w:r w:rsidR="005B57DE" w:rsidRPr="00E7377B">
        <w:rPr>
          <w:rFonts w:hint="cs"/>
          <w:rtl/>
        </w:rPr>
        <w:t xml:space="preserve"> آیا در مصادیق مسلم بین مؤمن و غیر مؤمن اولویت وجود دارد؟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b/>
          <w:bCs/>
          <w:rtl/>
        </w:rPr>
        <w:t>پاسخ استاد:</w:t>
      </w:r>
      <w:r w:rsidRPr="00E7377B">
        <w:rPr>
          <w:rFonts w:hint="cs"/>
          <w:rtl/>
        </w:rPr>
        <w:t xml:space="preserve"> مسلم اولو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خواهد</w:t>
      </w:r>
      <w:r w:rsidRPr="00E7377B">
        <w:rPr>
          <w:rFonts w:hint="cs"/>
          <w:rtl/>
        </w:rPr>
        <w:t xml:space="preserve"> </w:t>
      </w:r>
      <w:r w:rsidR="004932A8">
        <w:rPr>
          <w:rFonts w:hint="cs"/>
          <w:rtl/>
        </w:rPr>
        <w:t>و اطلاق</w:t>
      </w:r>
      <w:r w:rsidRPr="00E7377B">
        <w:rPr>
          <w:rFonts w:hint="cs"/>
          <w:rtl/>
        </w:rPr>
        <w:t xml:space="preserve"> دارد چون 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چ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نداریم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از مصاد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ق مسلم اول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بر دیگری باشد زیرا ملا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ات در اولویت برایمان روشن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ست. البته همه جا مصاد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ق مطلق مم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ن است درجاتی داشته باشد ولی تشخیص این درجات نیازمند دلیل است.</w:t>
      </w:r>
    </w:p>
    <w:p w:rsidR="005B57DE" w:rsidRPr="00E7377B" w:rsidRDefault="005B57DE" w:rsidP="004B7587">
      <w:pPr>
        <w:pStyle w:val="4"/>
        <w:rPr>
          <w:rtl/>
        </w:rPr>
      </w:pPr>
      <w:bookmarkStart w:id="110" w:name="_Toc388344978"/>
      <w:bookmarkStart w:id="111" w:name="_Toc389428001"/>
      <w:bookmarkStart w:id="112" w:name="_Toc389429051"/>
      <w:bookmarkStart w:id="113" w:name="_Toc389494740"/>
      <w:bookmarkStart w:id="114" w:name="_Toc389495226"/>
      <w:bookmarkStart w:id="115" w:name="_Toc390239713"/>
      <w:r w:rsidRPr="00E7377B">
        <w:rPr>
          <w:rFonts w:hint="cs"/>
          <w:rtl/>
        </w:rPr>
        <w:t>مطلق و مقید مُثبِتین</w:t>
      </w:r>
      <w:bookmarkEnd w:id="110"/>
      <w:bookmarkEnd w:id="111"/>
      <w:bookmarkEnd w:id="112"/>
      <w:bookmarkEnd w:id="113"/>
      <w:bookmarkEnd w:id="114"/>
      <w:bookmarkEnd w:id="115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دقت شود که مطلق و مق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د در این مقام مثبت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هستند. پیش از این تذکر داده شد حمل مطلق بر مق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د در صورتی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مثلاً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أ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رم العلماء و دیگری لا ت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رم العالم الفاسق باشد یعنی امر و نه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باشد یا به عبارتی مثبت و منف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باشد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 xml:space="preserve">اما اگر مثلاً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رم العلماء و دیگری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رم الفقهاء باشد هر دو درست است و اطلاق آن را شامل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>. حمل مطلق بر مق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د از احکام واضح اصولی است لکن در صورتی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دو طرف حمل مُثبِت و منفی باشند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>اما اگر مثبت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ناف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ن باشند حملی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پذ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رد</w:t>
      </w:r>
      <w:r w:rsidRPr="00E7377B">
        <w:rPr>
          <w:rFonts w:hint="cs"/>
          <w:rtl/>
        </w:rPr>
        <w:t>.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رم العالم با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رم العالم العادل هر دو به اطلاق خود محفوظ هستند ولی در این حالت حمل </w:t>
      </w:r>
      <w:r w:rsidR="004932A8">
        <w:rPr>
          <w:rFonts w:hint="cs"/>
          <w:rtl/>
        </w:rPr>
        <w:t>این‌گونه</w:t>
      </w:r>
      <w:r w:rsidRPr="00E7377B">
        <w:rPr>
          <w:rFonts w:hint="cs"/>
          <w:rtl/>
        </w:rPr>
        <w:t xml:space="preserve">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در عالم وجوب و در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رام اطلاق است و در عالم عادل وجوبی مؤ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د است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>اما در عدم اکرام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عادل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نداریم و لذا اطلاق شامل آن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اما اگر مثلاً 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رم العالم با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لی مثل لا ت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رم العالم الفاسق مقید شود آنگاه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توان</w:t>
      </w:r>
      <w:r w:rsidRPr="00E7377B">
        <w:rPr>
          <w:rFonts w:hint="cs"/>
          <w:rtl/>
        </w:rPr>
        <w:t xml:space="preserve"> گفت عالم فاسق از آن شمول خارج شده</w:t>
      </w:r>
      <w:r w:rsidR="003E7383" w:rsidRPr="00E7377B">
        <w:rPr>
          <w:rFonts w:hint="cs"/>
          <w:rtl/>
        </w:rPr>
        <w:t xml:space="preserve"> است</w:t>
      </w:r>
      <w:r w:rsidRPr="00E7377B">
        <w:rPr>
          <w:rFonts w:hint="cs"/>
          <w:rtl/>
        </w:rPr>
        <w:t>.</w:t>
      </w:r>
    </w:p>
    <w:p w:rsidR="005B57DE" w:rsidRPr="00E7377B" w:rsidRDefault="005B57DE" w:rsidP="004B7587">
      <w:pPr>
        <w:pStyle w:val="4"/>
        <w:rPr>
          <w:rtl/>
        </w:rPr>
      </w:pPr>
      <w:bookmarkStart w:id="116" w:name="_Toc388344979"/>
      <w:bookmarkStart w:id="117" w:name="_Toc389428002"/>
      <w:bookmarkStart w:id="118" w:name="_Toc389429052"/>
      <w:bookmarkStart w:id="119" w:name="_Toc389494741"/>
      <w:bookmarkStart w:id="120" w:name="_Toc389495227"/>
      <w:bookmarkStart w:id="121" w:name="_Toc390239714"/>
      <w:r w:rsidRPr="00E7377B">
        <w:rPr>
          <w:rFonts w:hint="cs"/>
          <w:rtl/>
        </w:rPr>
        <w:t>ارتباط روایات اذلال و احقار با اصل بحث</w:t>
      </w:r>
      <w:bookmarkEnd w:id="116"/>
      <w:bookmarkEnd w:id="117"/>
      <w:bookmarkEnd w:id="118"/>
      <w:bookmarkEnd w:id="119"/>
      <w:bookmarkEnd w:id="120"/>
      <w:bookmarkEnd w:id="121"/>
    </w:p>
    <w:p w:rsidR="003E7383" w:rsidRPr="00E7377B" w:rsidRDefault="005B57DE" w:rsidP="003E7383">
      <w:pPr>
        <w:rPr>
          <w:rtl/>
        </w:rPr>
      </w:pPr>
      <w:r w:rsidRPr="00E7377B">
        <w:rPr>
          <w:rFonts w:hint="cs"/>
          <w:rtl/>
        </w:rPr>
        <w:t>روایات فوق ادله حرمت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و اهانت بود که حدود </w:t>
      </w:r>
      <w:r w:rsidR="004932A8">
        <w:rPr>
          <w:rFonts w:hint="cs"/>
          <w:rtl/>
        </w:rPr>
        <w:t>و دامنه</w:t>
      </w:r>
      <w:r w:rsidRPr="00E7377B">
        <w:rPr>
          <w:rFonts w:hint="cs"/>
          <w:rtl/>
        </w:rPr>
        <w:t xml:space="preserve"> آن معلوم شد. دشنام و ناسزاگو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و سب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مورد بحث ما است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از مصاد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ق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قاعده است که روایات به آن اشاره دارد گرچه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قاعده دامنه و شمولی به مراتب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شتر دارد. خلاصه اینکه علاوه بر ادله قرآن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شامل پنج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ه شر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فه بو</w:t>
      </w:r>
      <w:r w:rsidR="003E7383" w:rsidRPr="00E7377B">
        <w:rPr>
          <w:rFonts w:hint="cs"/>
          <w:rtl/>
        </w:rPr>
        <w:t>د، ا</w:t>
      </w:r>
      <w:r w:rsidR="00297F30">
        <w:rPr>
          <w:rFonts w:hint="cs"/>
          <w:rtl/>
        </w:rPr>
        <w:t>ی</w:t>
      </w:r>
      <w:r w:rsidR="003E7383" w:rsidRPr="00E7377B">
        <w:rPr>
          <w:rFonts w:hint="cs"/>
          <w:rtl/>
        </w:rPr>
        <w:t>ن مجموعه روا</w:t>
      </w:r>
      <w:r w:rsidR="00297F30">
        <w:rPr>
          <w:rFonts w:hint="cs"/>
          <w:rtl/>
        </w:rPr>
        <w:t>ی</w:t>
      </w:r>
      <w:r w:rsidR="003E7383" w:rsidRPr="00E7377B">
        <w:rPr>
          <w:rFonts w:hint="cs"/>
          <w:rtl/>
        </w:rPr>
        <w:t xml:space="preserve">ات شامل </w:t>
      </w:r>
      <w:r w:rsidR="00297F30">
        <w:rPr>
          <w:rFonts w:hint="eastAsia"/>
          <w:rtl/>
        </w:rPr>
        <w:t>قاعده‌ا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نسبت به سب شمول دارد و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توان</w:t>
      </w:r>
      <w:r w:rsidRPr="00E7377B">
        <w:rPr>
          <w:rFonts w:hint="cs"/>
          <w:rtl/>
        </w:rPr>
        <w:t xml:space="preserve"> به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استدلال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رد.</w:t>
      </w:r>
      <w:bookmarkStart w:id="122" w:name="_Toc388344980"/>
      <w:bookmarkStart w:id="123" w:name="_Toc389428003"/>
      <w:bookmarkStart w:id="124" w:name="_Toc389429053"/>
    </w:p>
    <w:p w:rsidR="005B57DE" w:rsidRPr="00E7377B" w:rsidRDefault="005B57DE" w:rsidP="00F9008F">
      <w:pPr>
        <w:pStyle w:val="2"/>
        <w:rPr>
          <w:rtl/>
        </w:rPr>
      </w:pPr>
      <w:bookmarkStart w:id="125" w:name="_Toc388344981"/>
      <w:bookmarkStart w:id="126" w:name="_Toc389428004"/>
      <w:bookmarkStart w:id="127" w:name="_Toc389429054"/>
      <w:bookmarkStart w:id="128" w:name="_Toc389494331"/>
      <w:bookmarkStart w:id="129" w:name="_Toc389494743"/>
      <w:bookmarkStart w:id="130" w:name="_Toc389495229"/>
      <w:bookmarkStart w:id="131" w:name="_Toc390239715"/>
      <w:bookmarkEnd w:id="122"/>
      <w:bookmarkEnd w:id="123"/>
      <w:bookmarkEnd w:id="124"/>
      <w:r w:rsidRPr="00E7377B">
        <w:rPr>
          <w:rFonts w:hint="cs"/>
          <w:rtl/>
        </w:rPr>
        <w:lastRenderedPageBreak/>
        <w:t>ادله</w:t>
      </w:r>
      <w:bookmarkEnd w:id="125"/>
      <w:r w:rsidRPr="00E7377B">
        <w:rPr>
          <w:rFonts w:hint="cs"/>
          <w:rtl/>
        </w:rPr>
        <w:t xml:space="preserve"> حرمت</w:t>
      </w:r>
      <w:bookmarkEnd w:id="126"/>
      <w:bookmarkEnd w:id="127"/>
      <w:bookmarkEnd w:id="128"/>
      <w:bookmarkEnd w:id="129"/>
      <w:bookmarkEnd w:id="130"/>
      <w:r w:rsidR="00E1159E" w:rsidRPr="00E1159E">
        <w:rPr>
          <w:rFonts w:hint="cs"/>
          <w:rtl/>
        </w:rPr>
        <w:t xml:space="preserve"> </w:t>
      </w:r>
      <w:r w:rsidR="00E1159E" w:rsidRPr="00E7377B">
        <w:rPr>
          <w:rFonts w:hint="cs"/>
          <w:rtl/>
        </w:rPr>
        <w:t>ایذاء مؤمن</w:t>
      </w:r>
      <w:bookmarkEnd w:id="131"/>
    </w:p>
    <w:p w:rsidR="005B57DE" w:rsidRPr="00E7377B" w:rsidRDefault="005B57DE" w:rsidP="00F9008F">
      <w:pPr>
        <w:pStyle w:val="3"/>
        <w:rPr>
          <w:rtl/>
        </w:rPr>
      </w:pPr>
      <w:bookmarkStart w:id="132" w:name="_Toc388344982"/>
      <w:bookmarkStart w:id="133" w:name="_Toc389428005"/>
      <w:bookmarkStart w:id="134" w:name="_Toc389429055"/>
      <w:bookmarkStart w:id="135" w:name="_Toc389494744"/>
      <w:bookmarkStart w:id="136" w:name="_Toc389495230"/>
      <w:bookmarkStart w:id="137" w:name="_Toc390239716"/>
      <w:r w:rsidRPr="00E7377B">
        <w:rPr>
          <w:rFonts w:hint="cs"/>
          <w:rtl/>
        </w:rPr>
        <w:t>آیات</w:t>
      </w:r>
      <w:bookmarkEnd w:id="132"/>
      <w:bookmarkEnd w:id="133"/>
      <w:bookmarkEnd w:id="134"/>
      <w:bookmarkEnd w:id="135"/>
      <w:bookmarkEnd w:id="136"/>
      <w:bookmarkEnd w:id="137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مؤمن (آزار دادن و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مؤمن و مسلم)، از قواعد قاطع و مسلم فقه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مستدل به </w:t>
      </w:r>
      <w:r w:rsidR="004932A8">
        <w:rPr>
          <w:rFonts w:hint="cs"/>
          <w:rtl/>
        </w:rPr>
        <w:t>مستندات</w:t>
      </w:r>
      <w:r w:rsidRPr="00E7377B">
        <w:rPr>
          <w:rFonts w:hint="cs"/>
          <w:rtl/>
        </w:rPr>
        <w:t xml:space="preserve"> قرآن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</w:t>
      </w:r>
      <w:r w:rsidR="006F2E1F" w:rsidRPr="00E7377B">
        <w:rPr>
          <w:rFonts w:hint="cs"/>
          <w:rtl/>
        </w:rPr>
        <w:t>.</w:t>
      </w:r>
      <w:r w:rsidRPr="00E7377B">
        <w:rPr>
          <w:rFonts w:hint="cs"/>
          <w:rtl/>
        </w:rPr>
        <w:t xml:space="preserve"> </w:t>
      </w:r>
      <w:r w:rsidRPr="00E7377B">
        <w:rPr>
          <w:rFonts w:hint="cs"/>
          <w:b/>
          <w:bCs/>
          <w:rtl/>
        </w:rPr>
        <w:t>«وَ الَّذ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نَ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ؤْذُونَ‏ الْمُؤْمِن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نَ وَ الْمُؤْمِناتِ بِغَ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رِ مَا ا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تَسَبُوا فَقَدِ احْتَمَلُوا بُهْتاناً وَ إِثْماً مُب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ناً»</w:t>
      </w:r>
      <w:r w:rsidRPr="00E7377B">
        <w:rPr>
          <w:rFonts w:hint="cs"/>
          <w:rtl/>
        </w:rPr>
        <w:t xml:space="preserve"> (احزاب 58) </w:t>
      </w:r>
      <w:r w:rsidR="006F2E1F" w:rsidRPr="00E7377B">
        <w:rPr>
          <w:rFonts w:hint="cs"/>
          <w:rtl/>
        </w:rPr>
        <w:t>-</w:t>
      </w:r>
      <w:r w:rsidRPr="00E7377B">
        <w:rPr>
          <w:rFonts w:hint="cs"/>
          <w:rtl/>
        </w:rPr>
        <w:t xml:space="preserve"> </w:t>
      </w:r>
      <w:r w:rsidRPr="00E7377B">
        <w:rPr>
          <w:rFonts w:hint="cs"/>
          <w:b/>
          <w:bCs/>
          <w:rtl/>
        </w:rPr>
        <w:t>«وَ الَّذ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نَ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ؤْذُونَ‏ الْمُؤْمِن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نَ وَ الْمُؤْمِناتِ»</w:t>
      </w:r>
      <w:r w:rsidRPr="00E7377B">
        <w:rPr>
          <w:rFonts w:hint="cs"/>
          <w:rtl/>
        </w:rPr>
        <w:t xml:space="preserve"> (احزاب 57) قرآن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سان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را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مؤمن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کنند</w:t>
      </w:r>
      <w:r w:rsidRPr="00E7377B">
        <w:rPr>
          <w:rFonts w:hint="cs"/>
          <w:rtl/>
        </w:rPr>
        <w:t xml:space="preserve"> مذمت کرده و وعده عذاب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دهد</w:t>
      </w:r>
      <w:r w:rsidRPr="00E7377B">
        <w:rPr>
          <w:rFonts w:hint="cs"/>
          <w:rtl/>
        </w:rPr>
        <w:t>.</w:t>
      </w:r>
    </w:p>
    <w:p w:rsidR="005B57DE" w:rsidRPr="00E7377B" w:rsidRDefault="005B57DE" w:rsidP="00F9008F">
      <w:pPr>
        <w:pStyle w:val="3"/>
        <w:rPr>
          <w:rtl/>
        </w:rPr>
      </w:pPr>
      <w:bookmarkStart w:id="138" w:name="_Toc388344983"/>
      <w:bookmarkStart w:id="139" w:name="_Toc389428006"/>
      <w:bookmarkStart w:id="140" w:name="_Toc389429056"/>
      <w:bookmarkStart w:id="141" w:name="_Toc389494745"/>
      <w:bookmarkStart w:id="142" w:name="_Toc389495231"/>
      <w:bookmarkStart w:id="143" w:name="_Toc390239717"/>
      <w:r w:rsidRPr="00E7377B">
        <w:rPr>
          <w:rFonts w:hint="cs"/>
          <w:rtl/>
        </w:rPr>
        <w:t>روایات</w:t>
      </w:r>
      <w:bookmarkEnd w:id="138"/>
      <w:bookmarkEnd w:id="139"/>
      <w:bookmarkEnd w:id="140"/>
      <w:bookmarkEnd w:id="141"/>
      <w:bookmarkEnd w:id="142"/>
      <w:bookmarkEnd w:id="143"/>
    </w:p>
    <w:p w:rsidR="003E7383" w:rsidRPr="00E7377B" w:rsidRDefault="005B57DE" w:rsidP="00EF5C4D">
      <w:pPr>
        <w:rPr>
          <w:rtl/>
        </w:rPr>
      </w:pP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نیز 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زم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نه دار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م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قبل از </w:t>
      </w:r>
      <w:r w:rsidR="006D1F15">
        <w:rPr>
          <w:rFonts w:hint="eastAsia"/>
          <w:rtl/>
        </w:rPr>
        <w:t>باب‌ها</w:t>
      </w:r>
      <w:r w:rsidR="006D1F15">
        <w:rPr>
          <w:rFonts w:hint="cs"/>
          <w:rtl/>
        </w:rPr>
        <w:t>ی</w:t>
      </w:r>
      <w:r w:rsidRPr="00E7377B">
        <w:rPr>
          <w:rFonts w:hint="cs"/>
          <w:rtl/>
        </w:rPr>
        <w:t xml:space="preserve"> فوق مطرح شد. در باب صد و چهل و پنج ابواب اح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ام عشرت صفحه پانصد و هشتاد و هفت،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ات معتبری ذکر شده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عنوان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و امثال ذلک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 بلکه به عنوان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و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و</w:t>
      </w:r>
      <w:r w:rsidR="006F2E1F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آزار است.</w:t>
      </w:r>
      <w:bookmarkStart w:id="144" w:name="_Toc388344984"/>
      <w:bookmarkStart w:id="145" w:name="_Toc389428007"/>
      <w:bookmarkStart w:id="146" w:name="_Toc389429057"/>
    </w:p>
    <w:p w:rsidR="005B57DE" w:rsidRPr="00E7377B" w:rsidRDefault="005B57DE" w:rsidP="004B7587">
      <w:pPr>
        <w:pStyle w:val="4"/>
        <w:rPr>
          <w:rtl/>
        </w:rPr>
      </w:pPr>
      <w:bookmarkStart w:id="147" w:name="_Toc389494746"/>
      <w:bookmarkStart w:id="148" w:name="_Toc389495232"/>
      <w:bookmarkStart w:id="149" w:name="_Toc390239718"/>
      <w:r w:rsidRPr="00E7377B">
        <w:rPr>
          <w:rFonts w:hint="cs"/>
          <w:rtl/>
        </w:rPr>
        <w:t>روایت</w:t>
      </w:r>
      <w:r w:rsidR="006F2E1F" w:rsidRPr="00E7377B">
        <w:rPr>
          <w:rFonts w:hint="cs"/>
          <w:rtl/>
        </w:rPr>
        <w:t>؛</w:t>
      </w:r>
      <w:r w:rsidRPr="00E7377B">
        <w:rPr>
          <w:rFonts w:hint="cs"/>
          <w:rtl/>
        </w:rPr>
        <w:t xml:space="preserve"> «محمد</w:t>
      </w:r>
      <w:r w:rsidR="006F2E1F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بن</w:t>
      </w:r>
      <w:r w:rsidR="006F2E1F" w:rsidRPr="00E7377B">
        <w:rPr>
          <w:rFonts w:hint="cs"/>
          <w:rtl/>
        </w:rPr>
        <w:t xml:space="preserve"> </w:t>
      </w:r>
      <w:r w:rsidRPr="00E7377B">
        <w:rPr>
          <w:rtl/>
        </w:rPr>
        <w:softHyphen/>
      </w:r>
      <w:r w:rsidRPr="00E7377B">
        <w:rPr>
          <w:rFonts w:hint="cs"/>
          <w:rtl/>
        </w:rPr>
        <w:t>یعقوب»</w:t>
      </w:r>
      <w:bookmarkEnd w:id="144"/>
      <w:bookmarkEnd w:id="145"/>
      <w:bookmarkEnd w:id="146"/>
      <w:bookmarkEnd w:id="147"/>
      <w:bookmarkEnd w:id="148"/>
      <w:bookmarkEnd w:id="149"/>
    </w:p>
    <w:p w:rsidR="005B57DE" w:rsidRPr="00E7377B" w:rsidRDefault="005B57DE" w:rsidP="00071210">
      <w:pPr>
        <w:rPr>
          <w:rtl/>
        </w:rPr>
      </w:pPr>
      <w:r w:rsidRPr="00E7377B">
        <w:rPr>
          <w:rFonts w:hint="cs"/>
          <w:b/>
          <w:bCs/>
          <w:rtl/>
        </w:rPr>
        <w:t xml:space="preserve">مُحَمَّدُ بْنُ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عْقُوبَ عَنْ مُحَمَّدِ بْنِ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حْ</w:t>
      </w:r>
      <w:r w:rsidR="00297F30">
        <w:rPr>
          <w:rFonts w:hint="cs"/>
          <w:b/>
          <w:bCs/>
          <w:rtl/>
        </w:rPr>
        <w:t>یی</w:t>
      </w:r>
      <w:r w:rsidRPr="00E7377B">
        <w:rPr>
          <w:rFonts w:hint="cs"/>
          <w:b/>
          <w:bCs/>
          <w:rtl/>
        </w:rPr>
        <w:t xml:space="preserve"> عَنْ أَحْمَدَ بْنِ مُحَمَّدٍ عَنِ ابْنِ مَحْبُوبٍ عَنْ هِشَامِ بْنِ سَالِمٍ قَالَ سَمِعْتُ أَبَا عَبْدِ اللَّهِ ع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قُولُ </w:t>
      </w:r>
      <w:r w:rsidR="00071210" w:rsidRPr="00E7377B">
        <w:rPr>
          <w:rFonts w:hint="cs"/>
          <w:rtl/>
        </w:rPr>
        <w:t>«</w:t>
      </w:r>
      <w:r w:rsidRPr="00E7377B">
        <w:rPr>
          <w:rFonts w:hint="cs"/>
          <w:b/>
          <w:bCs/>
          <w:rtl/>
        </w:rPr>
        <w:t>قَالَ اللَّهُ عَزَّ وَ جَلَ‏ 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أْذَنْ بِحَرْبٍ مِنِّ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آذَ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وَ لْ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أْمَنْ غَضَبِ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أَ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رَمَ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الْحَدِ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</w:t>
      </w:r>
      <w:r w:rsidR="00071210" w:rsidRPr="00E7377B">
        <w:rPr>
          <w:rFonts w:hint="cs"/>
          <w:b/>
          <w:bCs/>
          <w:rtl/>
        </w:rPr>
        <w:t>»</w:t>
      </w:r>
      <w:r w:rsidR="00071210" w:rsidRPr="00E7377B">
        <w:rPr>
          <w:rFonts w:hint="cs"/>
          <w:rtl/>
        </w:rPr>
        <w:t>.</w:t>
      </w:r>
      <w:r w:rsidRPr="00E7377B">
        <w:rPr>
          <w:rStyle w:val="FootnoteReference"/>
          <w:rFonts w:ascii="Noor_Nazli" w:hAnsi="Noor_Nazli"/>
          <w:b/>
          <w:bCs/>
          <w:rtl/>
        </w:rPr>
        <w:footnoteReference w:id="9"/>
      </w:r>
      <w:r w:rsidRPr="00E7377B">
        <w:rPr>
          <w:rFonts w:hint="cs"/>
          <w:rtl/>
        </w:rPr>
        <w:t xml:space="preserve"> روایت از حیث سند معتبر است.</w:t>
      </w:r>
    </w:p>
    <w:p w:rsidR="005B57DE" w:rsidRPr="00E7377B" w:rsidRDefault="005B57DE" w:rsidP="004B7587">
      <w:pPr>
        <w:pStyle w:val="4"/>
        <w:rPr>
          <w:rtl/>
        </w:rPr>
      </w:pPr>
      <w:bookmarkStart w:id="150" w:name="_Toc388344985"/>
      <w:bookmarkStart w:id="151" w:name="_Toc389494747"/>
      <w:bookmarkStart w:id="152" w:name="_Toc389495233"/>
      <w:bookmarkStart w:id="153" w:name="_Toc390239719"/>
      <w:r w:rsidRPr="00E7377B">
        <w:rPr>
          <w:rFonts w:hint="cs"/>
          <w:rtl/>
        </w:rPr>
        <w:t>دلالت روایت</w:t>
      </w:r>
      <w:bookmarkEnd w:id="150"/>
      <w:bookmarkEnd w:id="151"/>
      <w:bookmarkEnd w:id="152"/>
      <w:bookmarkEnd w:id="153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روایت </w:t>
      </w:r>
      <w:r w:rsidR="00E277CF" w:rsidRPr="00E7377B">
        <w:rPr>
          <w:rFonts w:hint="cs"/>
          <w:rtl/>
        </w:rPr>
        <w:t>«</w:t>
      </w:r>
      <w:r w:rsidRPr="00E7377B">
        <w:rPr>
          <w:rFonts w:ascii="Noor_Nazli" w:hAnsi="Noor_Nazli" w:hint="cs"/>
          <w:b/>
          <w:bCs/>
          <w:rtl/>
        </w:rPr>
        <w:t xml:space="preserve">قَالَ سَمِعْتُ أَبَا عَبْدِ اللَّهِ ع </w:t>
      </w:r>
      <w:r w:rsidR="00297F30">
        <w:rPr>
          <w:rFonts w:ascii="Noor_Nazli" w:hAnsi="Noor_Nazli" w:hint="cs"/>
          <w:b/>
          <w:bCs/>
          <w:rtl/>
        </w:rPr>
        <w:t>ی</w:t>
      </w:r>
      <w:r w:rsidRPr="00E7377B">
        <w:rPr>
          <w:rFonts w:ascii="Noor_Nazli" w:hAnsi="Noor_Nazli" w:hint="cs"/>
          <w:b/>
          <w:bCs/>
          <w:rtl/>
        </w:rPr>
        <w:t>قُولُ قَالَ اللَّهُ عَزَّ وَ جَلَ</w:t>
      </w:r>
      <w:r w:rsidR="006D1F15">
        <w:rPr>
          <w:rtl/>
        </w:rPr>
        <w:t>»</w:t>
      </w:r>
      <w:r w:rsidR="00E277CF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شب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ه به روایات قبل است </w:t>
      </w:r>
      <w:r w:rsidR="006D1F15">
        <w:rPr>
          <w:rtl/>
        </w:rPr>
        <w:t>«</w:t>
      </w:r>
      <w:r w:rsidRPr="00E7377B">
        <w:rPr>
          <w:rFonts w:hint="cs"/>
          <w:b/>
          <w:bCs/>
          <w:rtl/>
        </w:rPr>
        <w:t>لِ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أْذَنْ بِحَرْبٍ مِنِّ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آذَ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وَ لْ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أْمَنْ غَضَبِ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مَنْ أَ</w:t>
      </w:r>
      <w:r w:rsidR="00297F30">
        <w:rPr>
          <w:rFonts w:hint="cs"/>
          <w:b/>
          <w:bCs/>
          <w:rtl/>
        </w:rPr>
        <w:t>ک</w:t>
      </w:r>
      <w:r w:rsidRPr="00E7377B">
        <w:rPr>
          <w:rFonts w:hint="cs"/>
          <w:b/>
          <w:bCs/>
          <w:rtl/>
        </w:rPr>
        <w:t>رَمَ عَبْدِ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الْمُؤْمِنَ الْحَدِ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ثَ</w:t>
      </w:r>
      <w:r w:rsidRPr="00E7377B">
        <w:rPr>
          <w:rFonts w:hint="cs"/>
          <w:rtl/>
        </w:rPr>
        <w:t>.</w:t>
      </w:r>
      <w:r w:rsidR="00E277CF" w:rsidRPr="00E7377B">
        <w:rPr>
          <w:rFonts w:hint="cs"/>
          <w:rtl/>
        </w:rPr>
        <w:t>»</w:t>
      </w:r>
      <w:r w:rsidRPr="00E7377B">
        <w:rPr>
          <w:rFonts w:hint="cs"/>
          <w:rtl/>
        </w:rPr>
        <w:t xml:space="preserve"> با من اعلام جنگ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بنده مؤمن من را آزار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دهد</w:t>
      </w:r>
      <w:r w:rsidRPr="00E7377B">
        <w:rPr>
          <w:rFonts w:hint="cs"/>
          <w:rtl/>
        </w:rPr>
        <w:t xml:space="preserve"> و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>.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دوم توصیف وضع اذیت کنندگان است که در 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امت </w:t>
      </w:r>
      <w:r w:rsidR="00326D33">
        <w:rPr>
          <w:rFonts w:hint="cs"/>
          <w:rtl/>
        </w:rPr>
        <w:t>درحالی‌که</w:t>
      </w:r>
      <w:r w:rsidRPr="00E7377B">
        <w:rPr>
          <w:rFonts w:hint="cs"/>
          <w:rtl/>
        </w:rPr>
        <w:t xml:space="preserve"> </w:t>
      </w:r>
      <w:r w:rsidR="00297F30">
        <w:rPr>
          <w:rFonts w:hint="eastAsia"/>
          <w:rtl/>
        </w:rPr>
        <w:t>چهره‌ها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شان</w:t>
      </w:r>
      <w:r w:rsidRPr="00E7377B">
        <w:rPr>
          <w:rFonts w:hint="cs"/>
          <w:rtl/>
        </w:rPr>
        <w:t xml:space="preserve"> گوشت ندارد محشور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شوند</w:t>
      </w:r>
      <w:r w:rsidRPr="00E7377B">
        <w:rPr>
          <w:rFonts w:hint="cs"/>
          <w:rtl/>
        </w:rPr>
        <w:t>. گرچه این سند این روایت ضعیف است.</w:t>
      </w:r>
    </w:p>
    <w:p w:rsidR="005B57DE" w:rsidRPr="00E7377B" w:rsidRDefault="005B57DE" w:rsidP="00F9008F">
      <w:r w:rsidRPr="00E7377B">
        <w:rPr>
          <w:rFonts w:hint="cs"/>
          <w:rtl/>
        </w:rPr>
        <w:t>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ه و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مطرح شده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بر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مؤمن است و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خود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تواند</w:t>
      </w:r>
      <w:r w:rsidRPr="00E7377B">
        <w:rPr>
          <w:rFonts w:hint="cs"/>
          <w:rtl/>
        </w:rPr>
        <w:t xml:space="preserve">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لی بر بحث باشد.</w:t>
      </w:r>
    </w:p>
    <w:p w:rsidR="005B57DE" w:rsidRPr="00E7377B" w:rsidRDefault="003E7383" w:rsidP="00F9008F">
      <w:pPr>
        <w:rPr>
          <w:rtl/>
        </w:rPr>
      </w:pPr>
      <w:r w:rsidRPr="00E7377B">
        <w:rPr>
          <w:rFonts w:hint="cs"/>
          <w:b/>
          <w:bCs/>
          <w:rtl/>
        </w:rPr>
        <w:t>سؤال</w:t>
      </w:r>
      <w:r w:rsidR="005B57DE" w:rsidRPr="00E7377B">
        <w:rPr>
          <w:rFonts w:hint="cs"/>
          <w:b/>
          <w:bCs/>
          <w:rtl/>
        </w:rPr>
        <w:t>:</w:t>
      </w:r>
      <w:r w:rsidR="005B57DE" w:rsidRPr="00E7377B">
        <w:rPr>
          <w:rFonts w:hint="cs"/>
          <w:rtl/>
        </w:rPr>
        <w:t xml:space="preserve"> آیا عبارت </w:t>
      </w:r>
      <w:r w:rsidR="00E277CF" w:rsidRPr="00E7377B">
        <w:rPr>
          <w:rFonts w:hint="cs"/>
          <w:rtl/>
        </w:rPr>
        <w:t>«</w:t>
      </w:r>
      <w:r w:rsidR="00E277CF" w:rsidRPr="00E7377B">
        <w:rPr>
          <w:rFonts w:ascii="Noor_Nazli" w:hAnsi="Noor_Nazli" w:hint="cs"/>
          <w:b/>
          <w:bCs/>
          <w:rtl/>
        </w:rPr>
        <w:t>لِ</w:t>
      </w:r>
      <w:r w:rsidR="00297F30">
        <w:rPr>
          <w:rFonts w:ascii="Noor_Nazli" w:hAnsi="Noor_Nazli" w:hint="cs"/>
          <w:b/>
          <w:bCs/>
          <w:rtl/>
        </w:rPr>
        <w:t>ی</w:t>
      </w:r>
      <w:r w:rsidR="00E277CF" w:rsidRPr="00E7377B">
        <w:rPr>
          <w:rFonts w:ascii="Noor_Nazli" w:hAnsi="Noor_Nazli" w:hint="cs"/>
          <w:b/>
          <w:bCs/>
          <w:rtl/>
        </w:rPr>
        <w:t xml:space="preserve">أْذَنْ بِحَرْبٍ» </w:t>
      </w:r>
      <w:r w:rsidR="00997BE5" w:rsidRPr="00E7377B">
        <w:rPr>
          <w:rFonts w:ascii="Noor_Nazli" w:hAnsi="Noor_Nazli" w:hint="cs"/>
          <w:rtl/>
        </w:rPr>
        <w:t>به معنای</w:t>
      </w:r>
      <w:r w:rsidR="00997BE5" w:rsidRPr="00E7377B">
        <w:rPr>
          <w:rFonts w:hint="cs"/>
          <w:rtl/>
        </w:rPr>
        <w:t xml:space="preserve"> </w:t>
      </w:r>
      <w:r w:rsidR="005B57DE" w:rsidRPr="00E7377B">
        <w:rPr>
          <w:rFonts w:hint="cs"/>
          <w:rtl/>
        </w:rPr>
        <w:t>اعلام جنگ کردن دلالت بر حرمت دارد؟</w:t>
      </w:r>
    </w:p>
    <w:p w:rsidR="005B57DE" w:rsidRPr="00E7377B" w:rsidRDefault="003E7383" w:rsidP="00F9008F">
      <w:pPr>
        <w:rPr>
          <w:rtl/>
        </w:rPr>
      </w:pPr>
      <w:r w:rsidRPr="00E7377B">
        <w:rPr>
          <w:rFonts w:hint="cs"/>
          <w:b/>
          <w:bCs/>
          <w:rtl/>
        </w:rPr>
        <w:lastRenderedPageBreak/>
        <w:t>پاسخ استاد</w:t>
      </w:r>
      <w:r w:rsidR="005B57DE" w:rsidRPr="00E7377B">
        <w:rPr>
          <w:rFonts w:hint="cs"/>
          <w:b/>
          <w:bCs/>
          <w:rtl/>
        </w:rPr>
        <w:t>:</w:t>
      </w:r>
      <w:r w:rsidR="005B57DE" w:rsidRPr="00E7377B">
        <w:rPr>
          <w:rFonts w:hint="cs"/>
          <w:rtl/>
        </w:rPr>
        <w:t xml:space="preserve"> اگر نگو</w:t>
      </w:r>
      <w:r w:rsidR="00297F30">
        <w:rPr>
          <w:rFonts w:hint="cs"/>
          <w:rtl/>
        </w:rPr>
        <w:t>یی</w:t>
      </w:r>
      <w:r w:rsidR="005B57DE" w:rsidRPr="00E7377B">
        <w:rPr>
          <w:rFonts w:hint="cs"/>
          <w:rtl/>
        </w:rPr>
        <w:t>م این عبارت در دلالت بر حرمت صراحت دارد و اطلاق آن همانند نه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است. ظهور مخالفت</w:t>
      </w:r>
      <w:r w:rsidR="006D1F15">
        <w:rPr>
          <w:rtl/>
        </w:rPr>
        <w:t xml:space="preserve"> </w:t>
      </w:r>
      <w:r w:rsidR="005B57DE" w:rsidRPr="00E7377B">
        <w:rPr>
          <w:rFonts w:hint="cs"/>
          <w:rtl/>
        </w:rPr>
        <w:t>در 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ن عبارت مطلق مخالفت است </w:t>
      </w:r>
      <w:r w:rsidR="00326D33">
        <w:rPr>
          <w:rFonts w:hint="cs"/>
          <w:rtl/>
        </w:rPr>
        <w:t>درنتیجه</w:t>
      </w:r>
      <w:r w:rsidR="005B57DE" w:rsidRPr="00E7377B">
        <w:rPr>
          <w:rFonts w:hint="cs"/>
          <w:rtl/>
        </w:rPr>
        <w:t xml:space="preserve"> حداقل آن اطلاق است. حال آیا اعلام جنگ با خدا عرفاً مخالفت مطلقه با مولی نیست؟! لذا اعلام جنگ با خدا از نه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</w:t>
      </w:r>
      <w:r w:rsidR="00326D33">
        <w:rPr>
          <w:rFonts w:hint="cs"/>
          <w:rtl/>
        </w:rPr>
        <w:t>واضح‌تر</w:t>
      </w:r>
      <w:r w:rsidR="005B57DE" w:rsidRPr="00E7377B">
        <w:rPr>
          <w:rFonts w:hint="cs"/>
          <w:rtl/>
        </w:rPr>
        <w:t xml:space="preserve"> است.</w:t>
      </w:r>
    </w:p>
    <w:p w:rsidR="005B57DE" w:rsidRPr="00E7377B" w:rsidRDefault="005B57DE" w:rsidP="003E7383">
      <w:pPr>
        <w:pStyle w:val="3"/>
        <w:rPr>
          <w:rtl/>
        </w:rPr>
      </w:pPr>
      <w:bookmarkStart w:id="154" w:name="_Toc388344986"/>
      <w:bookmarkStart w:id="155" w:name="_Toc389428008"/>
      <w:bookmarkStart w:id="156" w:name="_Toc389429058"/>
      <w:bookmarkStart w:id="157" w:name="_Toc389494748"/>
      <w:bookmarkStart w:id="158" w:name="_Toc389495234"/>
      <w:bookmarkStart w:id="159" w:name="_Toc390239720"/>
      <w:r w:rsidRPr="00E7377B">
        <w:rPr>
          <w:rFonts w:hint="cs"/>
          <w:rtl/>
        </w:rPr>
        <w:t>تفاوت دو دسته از ادله روایی</w:t>
      </w:r>
      <w:bookmarkEnd w:id="154"/>
      <w:bookmarkEnd w:id="155"/>
      <w:bookmarkEnd w:id="156"/>
      <w:bookmarkEnd w:id="157"/>
      <w:bookmarkEnd w:id="158"/>
      <w:bookmarkEnd w:id="159"/>
    </w:p>
    <w:p w:rsidR="005B57DE" w:rsidRPr="00E67C34" w:rsidRDefault="005B57DE" w:rsidP="00E67C34">
      <w:pPr>
        <w:pStyle w:val="ListParagraph"/>
        <w:numPr>
          <w:ilvl w:val="0"/>
          <w:numId w:val="44"/>
        </w:numPr>
        <w:rPr>
          <w:rFonts w:cs="2  Badr"/>
          <w:rtl/>
        </w:rPr>
      </w:pPr>
      <w:r w:rsidRPr="00E67C34">
        <w:rPr>
          <w:rFonts w:cs="2  Badr" w:hint="cs"/>
          <w:rtl/>
        </w:rPr>
        <w:t>قاعده حرمت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و اهانت دل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ل کاملی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شد</w:t>
      </w:r>
      <w:r w:rsidRPr="00E67C34">
        <w:rPr>
          <w:rFonts w:cs="2  Badr" w:hint="cs"/>
          <w:rtl/>
        </w:rPr>
        <w:t xml:space="preserve"> </w:t>
      </w:r>
      <w:r w:rsidR="00326D33">
        <w:rPr>
          <w:rFonts w:cs="2  Badr" w:hint="cs"/>
          <w:rtl/>
        </w:rPr>
        <w:t>بر مطلق</w:t>
      </w:r>
      <w:r w:rsidRPr="00E67C34">
        <w:rPr>
          <w:rFonts w:cs="2  Badr" w:hint="cs"/>
          <w:rtl/>
        </w:rPr>
        <w:t xml:space="preserve"> سب، چرا سب و دشنام هم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شه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و تحق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ر است. در این قاعده مقصود سب،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و تحق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ر عرف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و نوع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است، لذا در عرف سب و دشنام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و تحق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ر محسوب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شود</w:t>
      </w:r>
      <w:r w:rsidRPr="00E67C34">
        <w:rPr>
          <w:rFonts w:cs="2  Badr" w:hint="cs"/>
          <w:rtl/>
        </w:rPr>
        <w:t>.</w:t>
      </w:r>
      <w:r w:rsidR="003E7383" w:rsidRPr="00E67C34">
        <w:rPr>
          <w:rFonts w:cs="2  Badr" w:hint="cs"/>
          <w:rtl/>
        </w:rPr>
        <w:t xml:space="preserve"> </w:t>
      </w:r>
      <w:r w:rsidRPr="00E67C34">
        <w:rPr>
          <w:rFonts w:cs="2  Badr" w:hint="cs"/>
          <w:rtl/>
        </w:rPr>
        <w:t xml:space="preserve">نتیجتاً قاعده حرمت توهین همه موارد سب و شتم را در </w:t>
      </w:r>
      <w:r w:rsidR="00297F30" w:rsidRPr="00E67C34">
        <w:rPr>
          <w:rFonts w:cs="2  Badr" w:hint="eastAsia"/>
          <w:rtl/>
        </w:rPr>
        <w:t>برم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گ</w:t>
      </w:r>
      <w:r w:rsidR="00297F30" w:rsidRPr="00E67C34">
        <w:rPr>
          <w:rFonts w:cs="2  Badr" w:hint="cs"/>
          <w:rtl/>
        </w:rPr>
        <w:t>ی</w:t>
      </w:r>
      <w:r w:rsidR="00297F30" w:rsidRPr="00E67C34">
        <w:rPr>
          <w:rFonts w:cs="2  Badr" w:hint="eastAsia"/>
          <w:rtl/>
        </w:rPr>
        <w:t>رد</w:t>
      </w:r>
      <w:r w:rsidRPr="00E67C34">
        <w:rPr>
          <w:rFonts w:cs="2  Badr" w:hint="cs"/>
          <w:rtl/>
        </w:rPr>
        <w:t xml:space="preserve"> لکن اعم از آن است و شامل غ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ر از سب و شتم نیز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شود</w:t>
      </w:r>
      <w:r w:rsidRPr="00E67C34">
        <w:rPr>
          <w:rFonts w:cs="2  Badr" w:hint="cs"/>
          <w:rtl/>
        </w:rPr>
        <w:t>.</w:t>
      </w:r>
      <w:r w:rsidR="00E67C34">
        <w:rPr>
          <w:rFonts w:cs="2  Badr" w:hint="cs"/>
          <w:rtl/>
        </w:rPr>
        <w:t xml:space="preserve"> </w:t>
      </w:r>
      <w:r w:rsidR="00B02991" w:rsidRPr="00E67C34">
        <w:rPr>
          <w:rFonts w:cs="2  Badr" w:hint="cs"/>
          <w:rtl/>
        </w:rPr>
        <w:t>قاعده حرمت ا</w:t>
      </w:r>
      <w:r w:rsidR="00297F30" w:rsidRPr="00E67C34">
        <w:rPr>
          <w:rFonts w:cs="2  Badr" w:hint="cs"/>
          <w:rtl/>
        </w:rPr>
        <w:t>ی</w:t>
      </w:r>
      <w:r w:rsidR="00B02991" w:rsidRPr="00E67C34">
        <w:rPr>
          <w:rFonts w:cs="2  Badr" w:hint="cs"/>
          <w:rtl/>
        </w:rPr>
        <w:t>ذاء</w:t>
      </w:r>
      <w:r w:rsidRPr="00E67C34">
        <w:rPr>
          <w:rFonts w:cs="2  Badr" w:hint="cs"/>
          <w:rtl/>
        </w:rPr>
        <w:t>، موارد ز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اد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از سب و شتم را شامل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شود</w:t>
      </w:r>
      <w:r w:rsidRPr="00E67C34">
        <w:rPr>
          <w:rFonts w:cs="2  Badr" w:hint="cs"/>
          <w:rtl/>
        </w:rPr>
        <w:t xml:space="preserve"> اما مم</w:t>
      </w:r>
      <w:r w:rsidR="00297F30" w:rsidRPr="00E67C34">
        <w:rPr>
          <w:rFonts w:cs="2  Badr" w:hint="cs"/>
          <w:rtl/>
        </w:rPr>
        <w:t>ک</w:t>
      </w:r>
      <w:r w:rsidRPr="00E67C34">
        <w:rPr>
          <w:rFonts w:cs="2  Badr" w:hint="cs"/>
          <w:rtl/>
        </w:rPr>
        <w:t>ن است موارد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از سب و شتم باشد </w:t>
      </w:r>
      <w:r w:rsidR="00297F30" w:rsidRPr="00E67C34">
        <w:rPr>
          <w:rFonts w:cs="2  Badr" w:hint="cs"/>
          <w:rtl/>
        </w:rPr>
        <w:t>ک</w:t>
      </w:r>
      <w:r w:rsidRPr="00E67C34">
        <w:rPr>
          <w:rFonts w:cs="2  Badr" w:hint="cs"/>
          <w:rtl/>
        </w:rPr>
        <w:t>ه عرفاً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محسوب نشود.</w:t>
      </w:r>
    </w:p>
    <w:p w:rsidR="005B57DE" w:rsidRPr="00E67C34" w:rsidRDefault="005B57DE" w:rsidP="00E67C34">
      <w:pPr>
        <w:pStyle w:val="ListParagraph"/>
        <w:numPr>
          <w:ilvl w:val="0"/>
          <w:numId w:val="44"/>
        </w:numPr>
        <w:rPr>
          <w:rFonts w:cs="2  Badr"/>
          <w:rtl/>
        </w:rPr>
      </w:pPr>
      <w:r w:rsidRPr="00E67C34">
        <w:rPr>
          <w:rFonts w:cs="2  Badr" w:hint="cs"/>
          <w:rtl/>
        </w:rPr>
        <w:t>حرمت</w:t>
      </w:r>
      <w:r w:rsidR="006D1F15" w:rsidRPr="00E67C34">
        <w:rPr>
          <w:rFonts w:cs="2  Badr"/>
          <w:rtl/>
        </w:rPr>
        <w:t xml:space="preserve"> </w:t>
      </w:r>
      <w:r w:rsidRPr="00E67C34">
        <w:rPr>
          <w:rFonts w:cs="2  Badr" w:hint="cs"/>
          <w:rtl/>
        </w:rPr>
        <w:t>اهانت و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عنوان نوع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است </w:t>
      </w:r>
      <w:r w:rsidR="001121D6">
        <w:rPr>
          <w:rFonts w:cs="2  Badr" w:hint="cs"/>
          <w:rtl/>
        </w:rPr>
        <w:t>و ملاک</w:t>
      </w:r>
      <w:r w:rsidRPr="00E67C34">
        <w:rPr>
          <w:rFonts w:cs="2  Badr" w:hint="cs"/>
          <w:rtl/>
        </w:rPr>
        <w:t xml:space="preserve"> عرف عام است لذا عرف چ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ز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را </w:t>
      </w:r>
      <w:r w:rsidR="00297F30" w:rsidRPr="00E67C34">
        <w:rPr>
          <w:rFonts w:cs="2  Badr" w:hint="cs"/>
          <w:rtl/>
        </w:rPr>
        <w:t>ک</w:t>
      </w:r>
      <w:r w:rsidRPr="00E67C34">
        <w:rPr>
          <w:rFonts w:cs="2  Badr" w:hint="cs"/>
          <w:rtl/>
        </w:rPr>
        <w:t>ه اهانت و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بب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ند حرام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داند</w:t>
      </w:r>
      <w:r w:rsidR="006D1F15" w:rsidRPr="00E67C34">
        <w:rPr>
          <w:rFonts w:cs="2  Badr" w:hint="eastAsia"/>
          <w:rtl/>
        </w:rPr>
        <w:t>؛</w:t>
      </w:r>
      <w:r w:rsidR="006D1F15" w:rsidRPr="00E67C34">
        <w:rPr>
          <w:rFonts w:cs="2  Badr"/>
          <w:rtl/>
        </w:rPr>
        <w:t xml:space="preserve"> </w:t>
      </w:r>
      <w:r w:rsidRPr="00E67C34">
        <w:rPr>
          <w:rFonts w:cs="2  Badr" w:hint="cs"/>
          <w:rtl/>
        </w:rPr>
        <w:t>اما ا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</w:t>
      </w:r>
      <w:r w:rsidR="00297F30" w:rsidRPr="00E67C34">
        <w:rPr>
          <w:rFonts w:cs="2  Badr" w:hint="cs"/>
          <w:rtl/>
        </w:rPr>
        <w:t>ک</w:t>
      </w:r>
      <w:r w:rsidRPr="00E67C34">
        <w:rPr>
          <w:rFonts w:cs="2  Badr" w:hint="cs"/>
          <w:rtl/>
        </w:rPr>
        <w:t>ه شخص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قول یا فعلی را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ن به خود تلقی کند ول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 عرف آن را توه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 xml:space="preserve">ن نداند، ادله توهین شامل آن </w:t>
      </w:r>
      <w:r w:rsidR="00297F30" w:rsidRPr="00E67C34">
        <w:rPr>
          <w:rFonts w:cs="2  Badr" w:hint="eastAsia"/>
          <w:rtl/>
        </w:rPr>
        <w:t>نم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شود</w:t>
      </w:r>
      <w:r w:rsidRPr="00E67C34">
        <w:rPr>
          <w:rFonts w:cs="2  Badr" w:hint="cs"/>
          <w:rtl/>
        </w:rPr>
        <w:t xml:space="preserve"> </w:t>
      </w:r>
      <w:r w:rsidR="00326D33">
        <w:rPr>
          <w:rFonts w:cs="2  Badr" w:hint="cs"/>
          <w:rtl/>
        </w:rPr>
        <w:t>درنتیجه</w:t>
      </w:r>
      <w:r w:rsidRPr="00E67C34">
        <w:rPr>
          <w:rFonts w:cs="2  Badr" w:hint="cs"/>
          <w:rtl/>
        </w:rPr>
        <w:t xml:space="preserve"> حرام نیست، </w:t>
      </w:r>
      <w:r w:rsidR="00297F30" w:rsidRPr="00E67C34">
        <w:rPr>
          <w:rFonts w:cs="2  Badr" w:hint="cs"/>
          <w:rtl/>
        </w:rPr>
        <w:t>ی</w:t>
      </w:r>
      <w:r w:rsidRPr="00E67C34">
        <w:rPr>
          <w:rFonts w:cs="2  Badr" w:hint="cs"/>
          <w:rtl/>
        </w:rPr>
        <w:t>ا بالع</w:t>
      </w:r>
      <w:r w:rsidR="00297F30" w:rsidRPr="00E67C34">
        <w:rPr>
          <w:rFonts w:cs="2  Badr" w:hint="cs"/>
          <w:rtl/>
        </w:rPr>
        <w:t>ک</w:t>
      </w:r>
      <w:r w:rsidRPr="00E67C34">
        <w:rPr>
          <w:rFonts w:cs="2  Badr" w:hint="cs"/>
          <w:rtl/>
        </w:rPr>
        <w:t>س عرف آن را توه</w:t>
      </w:r>
      <w:r w:rsidR="00297F30" w:rsidRPr="00E67C34">
        <w:rPr>
          <w:rFonts w:cs="2  Badr" w:hint="cs"/>
          <w:rtl/>
        </w:rPr>
        <w:t>ی</w:t>
      </w:r>
      <w:r w:rsidR="001121D6">
        <w:rPr>
          <w:rFonts w:cs="2  Badr" w:hint="cs"/>
          <w:rtl/>
        </w:rPr>
        <w:t>ن م</w:t>
      </w:r>
      <w:r w:rsidR="00297F30" w:rsidRPr="00E67C34">
        <w:rPr>
          <w:rFonts w:cs="2  Badr" w:hint="cs"/>
          <w:rtl/>
        </w:rPr>
        <w:t>ی</w:t>
      </w:r>
      <w:r w:rsidR="001121D6">
        <w:rPr>
          <w:rFonts w:cs="2  Badr" w:hint="cs"/>
          <w:rtl/>
        </w:rPr>
        <w:t>‌</w:t>
      </w:r>
      <w:r w:rsidRPr="00E67C34">
        <w:rPr>
          <w:rFonts w:cs="2  Badr" w:hint="cs"/>
          <w:rtl/>
        </w:rPr>
        <w:t>داند ول</w:t>
      </w:r>
      <w:r w:rsidR="00297F30" w:rsidRPr="00E67C34">
        <w:rPr>
          <w:rFonts w:cs="2  Badr" w:hint="cs"/>
          <w:rtl/>
        </w:rPr>
        <w:t>ی</w:t>
      </w:r>
      <w:r w:rsidR="00B02991" w:rsidRPr="00E67C34">
        <w:rPr>
          <w:rFonts w:cs="2  Badr" w:hint="cs"/>
          <w:rtl/>
        </w:rPr>
        <w:t xml:space="preserve"> شخص آن را توه</w:t>
      </w:r>
      <w:r w:rsidR="00297F30" w:rsidRPr="00E67C34">
        <w:rPr>
          <w:rFonts w:cs="2  Badr" w:hint="cs"/>
          <w:rtl/>
        </w:rPr>
        <w:t>ی</w:t>
      </w:r>
      <w:r w:rsidR="00B02991" w:rsidRPr="00E67C34">
        <w:rPr>
          <w:rFonts w:cs="2  Badr" w:hint="cs"/>
          <w:rtl/>
        </w:rPr>
        <w:t>ن تلقی نکند</w:t>
      </w:r>
      <w:r w:rsidRPr="00E67C34">
        <w:rPr>
          <w:rFonts w:cs="2  Badr" w:hint="cs"/>
          <w:rtl/>
        </w:rPr>
        <w:t xml:space="preserve">، ادله شامل آن </w:t>
      </w:r>
      <w:r w:rsidR="00297F30" w:rsidRPr="00E67C34">
        <w:rPr>
          <w:rFonts w:cs="2  Badr" w:hint="eastAsia"/>
          <w:rtl/>
        </w:rPr>
        <w:t>م</w:t>
      </w:r>
      <w:r w:rsidR="00297F30" w:rsidRPr="00E67C34">
        <w:rPr>
          <w:rFonts w:cs="2  Badr" w:hint="cs"/>
          <w:rtl/>
        </w:rPr>
        <w:t>ی‌</w:t>
      </w:r>
      <w:r w:rsidR="00297F30" w:rsidRPr="00E67C34">
        <w:rPr>
          <w:rFonts w:cs="2  Badr" w:hint="eastAsia"/>
          <w:rtl/>
        </w:rPr>
        <w:t>شود</w:t>
      </w:r>
      <w:r w:rsidRPr="00E67C34">
        <w:rPr>
          <w:rFonts w:cs="2  Badr" w:hint="cs"/>
          <w:rtl/>
        </w:rPr>
        <w:t>.</w:t>
      </w:r>
    </w:p>
    <w:p w:rsidR="005B57DE" w:rsidRPr="004B7587" w:rsidRDefault="005B57DE" w:rsidP="004B7587">
      <w:pPr>
        <w:pStyle w:val="Heading4"/>
        <w:rPr>
          <w:rtl/>
        </w:rPr>
      </w:pPr>
      <w:bookmarkStart w:id="160" w:name="_Toc388344992"/>
      <w:bookmarkStart w:id="161" w:name="_Toc389494754"/>
      <w:bookmarkStart w:id="162" w:name="_Toc389495237"/>
      <w:bookmarkStart w:id="163" w:name="_Toc390239721"/>
      <w:r w:rsidRPr="004B7587">
        <w:rPr>
          <w:rFonts w:hint="cs"/>
          <w:rtl/>
        </w:rPr>
        <w:t>تشخیص موضوع در عناوین</w:t>
      </w:r>
      <w:bookmarkEnd w:id="160"/>
      <w:bookmarkEnd w:id="161"/>
      <w:bookmarkEnd w:id="162"/>
      <w:bookmarkEnd w:id="163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در عناو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اصل بر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تشخ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ص موضوع با عرف است </w:t>
      </w:r>
      <w:r w:rsidR="001121D6">
        <w:rPr>
          <w:rFonts w:hint="cs"/>
          <w:rtl/>
        </w:rPr>
        <w:t>به‌عبارت‌دیگر</w:t>
      </w:r>
      <w:r w:rsidRPr="00E7377B">
        <w:rPr>
          <w:rFonts w:hint="cs"/>
          <w:rtl/>
        </w:rPr>
        <w:t xml:space="preserve"> عناو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صدق ملا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ات، تشخ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ص عرف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 عموم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نه اشخاص، مگر در موادی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ارت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ازات و قرائن خاصه باشد.</w:t>
      </w:r>
    </w:p>
    <w:p w:rsidR="005B57DE" w:rsidRPr="004B7587" w:rsidRDefault="005B57DE" w:rsidP="004B7587">
      <w:pPr>
        <w:pStyle w:val="4"/>
        <w:rPr>
          <w:rtl/>
        </w:rPr>
      </w:pPr>
      <w:r w:rsidRPr="004B7587">
        <w:rPr>
          <w:rFonts w:hint="cs"/>
          <w:rtl/>
        </w:rPr>
        <w:t xml:space="preserve"> </w:t>
      </w:r>
      <w:bookmarkStart w:id="164" w:name="_Toc388344993"/>
      <w:bookmarkStart w:id="165" w:name="_Toc389494755"/>
      <w:bookmarkStart w:id="166" w:name="_Toc389495238"/>
      <w:bookmarkStart w:id="167" w:name="_Toc390239722"/>
      <w:r w:rsidRPr="004B7587">
        <w:rPr>
          <w:rFonts w:hint="cs"/>
          <w:rtl/>
        </w:rPr>
        <w:t>خلاصه</w:t>
      </w:r>
      <w:bookmarkEnd w:id="164"/>
      <w:bookmarkEnd w:id="165"/>
      <w:bookmarkEnd w:id="166"/>
      <w:bookmarkEnd w:id="167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ملا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 در حرمت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گران، عرف عام و نوع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البته با ملاحظات وضع و احوال اشخاص. حال </w:t>
      </w:r>
      <w:r w:rsidR="001121D6">
        <w:rPr>
          <w:rFonts w:hint="cs"/>
          <w:rtl/>
        </w:rPr>
        <w:t>اگر عرف</w:t>
      </w:r>
      <w:r w:rsidRPr="00E7377B">
        <w:rPr>
          <w:rFonts w:hint="cs"/>
          <w:rtl/>
        </w:rPr>
        <w:t xml:space="preserve"> آن اقدام عمل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قول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را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بداند حرام است و اگر نداند حرام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</w:t>
      </w:r>
      <w:r w:rsidR="006D1F15">
        <w:rPr>
          <w:rFonts w:hint="eastAsia"/>
          <w:rtl/>
        </w:rPr>
        <w:t>؛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>اما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تلقی شخص دخالتی در قاعده حرمت توه</w:t>
      </w:r>
      <w:r w:rsidR="00297F30">
        <w:rPr>
          <w:rFonts w:hint="cs"/>
          <w:rtl/>
        </w:rPr>
        <w:t>ی</w:t>
      </w:r>
      <w:r w:rsidR="00B02991" w:rsidRPr="00E7377B">
        <w:rPr>
          <w:rFonts w:hint="cs"/>
          <w:rtl/>
        </w:rPr>
        <w:t>ن و اهانت به مسلم و مؤمن ندارد</w:t>
      </w:r>
      <w:r w:rsidRPr="00E7377B">
        <w:rPr>
          <w:rFonts w:hint="cs"/>
          <w:rtl/>
        </w:rPr>
        <w:t>.</w:t>
      </w:r>
    </w:p>
    <w:p w:rsidR="00DD54AB" w:rsidRPr="00E7377B" w:rsidRDefault="005B57DE" w:rsidP="004B7587">
      <w:pPr>
        <w:rPr>
          <w:rtl/>
        </w:rPr>
      </w:pPr>
      <w:r w:rsidRPr="00E7377B">
        <w:rPr>
          <w:rFonts w:hint="cs"/>
          <w:rtl/>
        </w:rPr>
        <w:t>در قاعده 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</w:t>
      </w:r>
      <w:r w:rsidR="00297F30">
        <w:rPr>
          <w:rFonts w:hint="eastAsia"/>
          <w:rtl/>
        </w:rPr>
        <w:t>قر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نه</w:t>
      </w:r>
      <w:r w:rsidRPr="00E7377B">
        <w:rPr>
          <w:rFonts w:hint="cs"/>
          <w:rtl/>
        </w:rPr>
        <w:t xml:space="preserve"> و ارت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ازی عرف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(عقلی- عقلائ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) وجود دارد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ملا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 صدق، اشخاص است نه تشخ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ص عرف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 عموم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است.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عن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آزار دادن و ناراحت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ردن شخص. ارت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از عرف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بیان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که باید دید شخص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نه. نتیجه اینکه 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هر جا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عملی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اقدام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شخص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را آزار دهد حرام و اگر آزار ندهد حرام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ست. ممکن است عرف قول یا عملی را تحق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بداند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="001121D6">
        <w:rPr>
          <w:rFonts w:hint="cs"/>
          <w:rtl/>
        </w:rPr>
        <w:t>علی‌القاعده</w:t>
      </w:r>
      <w:r w:rsidRPr="00E7377B">
        <w:rPr>
          <w:rFonts w:hint="cs"/>
          <w:rtl/>
        </w:rPr>
        <w:t xml:space="preserve"> شخص با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د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شود اما شخص فردی با آستانه تحمل بالاست. در </w:t>
      </w:r>
      <w:r w:rsidRPr="00E7377B">
        <w:rPr>
          <w:rFonts w:hint="cs"/>
          <w:rtl/>
        </w:rPr>
        <w:lastRenderedPageBreak/>
        <w:t>روانشناس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مورد آستانه تحمل اشخاص بحث مفصل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است. آستانه تحمل اشخاص مثل آستانه نقطه جوش در 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ز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 xml:space="preserve"> است که در روانشناس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به آن آستانه تحمل و صبور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شخص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گو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ند</w:t>
      </w:r>
      <w:r w:rsidRPr="00E7377B">
        <w:rPr>
          <w:rFonts w:hint="cs"/>
          <w:rtl/>
        </w:rPr>
        <w:t xml:space="preserve">. شخصی ممکن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با </w:t>
      </w:r>
      <w:r w:rsidR="00297F30">
        <w:rPr>
          <w:rFonts w:hint="eastAsia"/>
          <w:rtl/>
        </w:rPr>
        <w:t>کلمه‌ا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اذ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شود و دیگری ه</w:t>
      </w:r>
      <w:r w:rsidR="007451D4" w:rsidRPr="00E7377B">
        <w:rPr>
          <w:rFonts w:hint="cs"/>
          <w:rtl/>
        </w:rPr>
        <w:t>رقدر به او بگو</w:t>
      </w:r>
      <w:r w:rsidR="00297F30">
        <w:rPr>
          <w:rFonts w:hint="cs"/>
          <w:rtl/>
        </w:rPr>
        <w:t>ی</w:t>
      </w:r>
      <w:r w:rsidR="007451D4" w:rsidRPr="00E7377B">
        <w:rPr>
          <w:rFonts w:hint="cs"/>
          <w:rtl/>
        </w:rPr>
        <w:t>ند ناراحت نشود.</w:t>
      </w:r>
      <w:bookmarkStart w:id="168" w:name="_Toc388344995"/>
      <w:bookmarkStart w:id="169" w:name="_Toc389494757"/>
    </w:p>
    <w:bookmarkEnd w:id="168"/>
    <w:bookmarkEnd w:id="169"/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ل بر حرمت سب </w:t>
      </w:r>
      <w:r w:rsidR="001121D6">
        <w:rPr>
          <w:rFonts w:hint="cs"/>
          <w:rtl/>
        </w:rPr>
        <w:t>به‌طور</w:t>
      </w:r>
      <w:r w:rsidRPr="00E7377B">
        <w:rPr>
          <w:rFonts w:hint="cs"/>
          <w:rtl/>
        </w:rPr>
        <w:t xml:space="preserve"> مطلق است یا نه؟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با توجه به 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ته فوق، خیر. غالباً سب و شتم و ناسزاگو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موجب آزار اشخاص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لذا علاوه بر حرمت اهانت، 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گری است، اما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مطلب غالبی است. گاهی سب و ناسزا اهانت و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عرف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تلق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شخص آن را آزار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داند</w:t>
      </w:r>
      <w:r w:rsidRPr="00E7377B">
        <w:rPr>
          <w:rFonts w:hint="cs"/>
          <w:rtl/>
        </w:rPr>
        <w:t>.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ـ در مورد قاعده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مباحث فراوانی مطرح است که مثلاً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 مطلق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مورد نظر است یا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خاص و 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ات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گری که در صورت ورود تفص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لی به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مباحث جد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195F57">
        <w:rPr>
          <w:rFonts w:hint="cs"/>
          <w:rtl/>
        </w:rPr>
        <w:t>پایه‌ریزی</w:t>
      </w:r>
      <w:r w:rsidRPr="00E7377B">
        <w:rPr>
          <w:rFonts w:hint="cs"/>
          <w:rtl/>
        </w:rPr>
        <w:t xml:space="preserve">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و از متن بحث 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اسب فاصله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گ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م</w:t>
      </w:r>
      <w:r w:rsidRPr="00E7377B">
        <w:rPr>
          <w:rFonts w:hint="cs"/>
          <w:rtl/>
        </w:rPr>
        <w:t xml:space="preserve"> ولی مهم و </w:t>
      </w:r>
      <w:r w:rsidR="00195F57">
        <w:rPr>
          <w:rFonts w:hint="cs"/>
          <w:rtl/>
        </w:rPr>
        <w:t>قابل‌بحث</w:t>
      </w:r>
      <w:r w:rsidRPr="00E7377B">
        <w:rPr>
          <w:rFonts w:hint="cs"/>
          <w:rtl/>
        </w:rPr>
        <w:t xml:space="preserve"> است. ـ</w:t>
      </w:r>
    </w:p>
    <w:p w:rsidR="005B57DE" w:rsidRPr="00E7377B" w:rsidRDefault="005B57DE" w:rsidP="004B7587">
      <w:pPr>
        <w:pStyle w:val="4"/>
        <w:rPr>
          <w:rtl/>
        </w:rPr>
      </w:pPr>
      <w:bookmarkStart w:id="170" w:name="_Toc388344996"/>
      <w:bookmarkStart w:id="171" w:name="_Toc389428011"/>
      <w:bookmarkStart w:id="172" w:name="_Toc389429061"/>
      <w:bookmarkStart w:id="173" w:name="_Toc389494758"/>
      <w:bookmarkStart w:id="174" w:name="_Toc389495240"/>
      <w:bookmarkStart w:id="175" w:name="_Toc390239723"/>
      <w:r w:rsidRPr="00E7377B">
        <w:rPr>
          <w:rFonts w:hint="cs"/>
          <w:rtl/>
        </w:rPr>
        <w:t xml:space="preserve">تفاوت </w:t>
      </w:r>
      <w:r w:rsidR="00E53F19" w:rsidRPr="00E7377B">
        <w:rPr>
          <w:rFonts w:hint="cs"/>
          <w:rtl/>
        </w:rPr>
        <w:t>س</w:t>
      </w:r>
      <w:r w:rsidRPr="00E7377B">
        <w:rPr>
          <w:rFonts w:hint="cs"/>
          <w:rtl/>
        </w:rPr>
        <w:t>وم</w:t>
      </w:r>
      <w:bookmarkEnd w:id="170"/>
      <w:bookmarkEnd w:id="171"/>
      <w:bookmarkEnd w:id="172"/>
      <w:bookmarkEnd w:id="173"/>
      <w:bookmarkEnd w:id="174"/>
      <w:bookmarkEnd w:id="175"/>
    </w:p>
    <w:p w:rsidR="005B57DE" w:rsidRPr="00E7377B" w:rsidRDefault="005B57DE" w:rsidP="00E53F19">
      <w:pPr>
        <w:rPr>
          <w:rtl/>
        </w:rPr>
      </w:pPr>
      <w:r w:rsidRPr="00E7377B">
        <w:rPr>
          <w:rFonts w:hint="cs"/>
          <w:rtl/>
        </w:rPr>
        <w:t>اطلاع شخص و آگاه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او به توهین و اهانت شرط نیست لذا اگر به مسلمان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منطقه دیگر</w:t>
      </w:r>
      <w:r w:rsidR="00B02991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جهان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شود، مم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ن است </w:t>
      </w:r>
      <w:r w:rsidR="00195F57">
        <w:rPr>
          <w:rFonts w:hint="cs"/>
          <w:rtl/>
        </w:rPr>
        <w:t>الی‌الابد</w:t>
      </w:r>
      <w:r w:rsidRPr="00E7377B">
        <w:rPr>
          <w:rFonts w:hint="cs"/>
          <w:rtl/>
        </w:rPr>
        <w:t xml:space="preserve"> فرد از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مطلع نگردد ول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دلیل شامل آن شده و</w:t>
      </w:r>
      <w:r w:rsidR="00B02991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حرام است و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هم مؤید این حرمت است.</w:t>
      </w:r>
      <w:bookmarkStart w:id="176" w:name="_Toc388344998"/>
      <w:bookmarkStart w:id="177" w:name="_Toc389494760"/>
      <w:r w:rsidR="00E53F19" w:rsidRPr="00E7377B">
        <w:rPr>
          <w:rFonts w:hint="cs"/>
          <w:rtl/>
        </w:rPr>
        <w:t xml:space="preserve"> در قاعده حرمت ا</w:t>
      </w:r>
      <w:r w:rsidR="00297F30">
        <w:rPr>
          <w:rFonts w:hint="cs"/>
          <w:rtl/>
        </w:rPr>
        <w:t>ی</w:t>
      </w:r>
      <w:r w:rsidR="00E53F19" w:rsidRPr="00E7377B">
        <w:rPr>
          <w:rFonts w:hint="cs"/>
          <w:rtl/>
        </w:rPr>
        <w:t>ذاء</w:t>
      </w:r>
      <w:bookmarkEnd w:id="176"/>
      <w:bookmarkEnd w:id="177"/>
      <w:r w:rsidR="00E53F19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>اطلاع شخص و آگاه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او شرط است به خلاف اهانت و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که لازم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 شخص بفهمد.</w:t>
      </w:r>
    </w:p>
    <w:p w:rsidR="005B57DE" w:rsidRPr="00E7377B" w:rsidRDefault="00297F30" w:rsidP="004B7587">
      <w:pPr>
        <w:pStyle w:val="4"/>
        <w:rPr>
          <w:rtl/>
        </w:rPr>
      </w:pPr>
      <w:bookmarkStart w:id="178" w:name="_Toc390239724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bookmarkEnd w:id="178"/>
    </w:p>
    <w:p w:rsidR="005B57DE" w:rsidRPr="00E7377B" w:rsidRDefault="005B57DE" w:rsidP="007451D4">
      <w:pPr>
        <w:rPr>
          <w:rtl/>
        </w:rPr>
      </w:pPr>
      <w:r w:rsidRPr="00E7377B">
        <w:rPr>
          <w:rFonts w:hint="cs"/>
          <w:rtl/>
        </w:rPr>
        <w:t>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دو 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ته ملحوظ است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شخص مطلع باشد و دیگر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احساس شخص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او ملا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 است نه تلق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نوع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. با در نظر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دو 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ته، ادله 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با بحث ما در سب و شتم </w:t>
      </w:r>
      <w:r w:rsidR="001121D6">
        <w:rPr>
          <w:rFonts w:hint="cs"/>
          <w:rtl/>
        </w:rPr>
        <w:t>به‌طور</w:t>
      </w:r>
      <w:r w:rsidRPr="00E7377B">
        <w:rPr>
          <w:rFonts w:hint="cs"/>
          <w:rtl/>
        </w:rPr>
        <w:t xml:space="preserve"> مطلق، منطبق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ست. البته بس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موارد سب و شتم که شخص آزار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ب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ند</w:t>
      </w:r>
      <w:r w:rsidRPr="00E7377B">
        <w:rPr>
          <w:rFonts w:hint="cs"/>
          <w:rtl/>
        </w:rPr>
        <w:t xml:space="preserve"> حرام است و برخ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موارد هم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حضور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باشد دلیل شامل آن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>.</w:t>
      </w:r>
      <w:r w:rsidR="007451D4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 xml:space="preserve">خلاصه </w:t>
      </w:r>
      <w:r w:rsidR="00195F57">
        <w:rPr>
          <w:rFonts w:hint="cs"/>
          <w:rtl/>
        </w:rPr>
        <w:t>این‌که</w:t>
      </w:r>
      <w:r w:rsidRPr="00E7377B">
        <w:rPr>
          <w:rFonts w:hint="cs"/>
          <w:rtl/>
        </w:rPr>
        <w:t xml:space="preserve"> مطلق سب و شتم مشمول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ست بلکه سب و شتم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مشمول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ل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با آگاه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طرف بوده و شخص هم ناراحت شود. حال اگر در موضوعی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از عنوان اهانت برای حرمت وجود داشت، دو عنوان حرمت </w:t>
      </w:r>
      <w:r w:rsidR="00297F30">
        <w:rPr>
          <w:rFonts w:hint="cs"/>
          <w:rtl/>
        </w:rPr>
        <w:t>یکی</w:t>
      </w:r>
      <w:r w:rsidRPr="00E7377B">
        <w:rPr>
          <w:rFonts w:hint="cs"/>
          <w:rtl/>
        </w:rPr>
        <w:t xml:space="preserve"> از باب اهانت و توه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دیگری از</w:t>
      </w:r>
      <w:r w:rsidR="006D1F15">
        <w:rPr>
          <w:rtl/>
        </w:rPr>
        <w:t xml:space="preserve"> </w:t>
      </w:r>
      <w:r w:rsidRPr="00E7377B">
        <w:rPr>
          <w:rFonts w:hint="cs"/>
          <w:rtl/>
        </w:rPr>
        <w:t xml:space="preserve">باب </w:t>
      </w:r>
      <w:r w:rsidR="00297F30">
        <w:rPr>
          <w:rFonts w:hint="eastAsia"/>
          <w:rtl/>
        </w:rPr>
        <w:t>ا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ذاء</w:t>
      </w:r>
      <w:r w:rsidRPr="00E7377B">
        <w:rPr>
          <w:rFonts w:hint="cs"/>
          <w:rtl/>
        </w:rPr>
        <w:t xml:space="preserve"> وجود دارد و</w:t>
      </w:r>
      <w:r w:rsidR="007451D4" w:rsidRPr="00E7377B">
        <w:rPr>
          <w:rFonts w:hint="cs"/>
          <w:rtl/>
        </w:rPr>
        <w:t xml:space="preserve"> دو عنوان حرمت یعنی حرمت مضاعف.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b/>
          <w:bCs/>
          <w:rtl/>
        </w:rPr>
        <w:t>سؤال:</w:t>
      </w:r>
      <w:r w:rsidRPr="00E7377B">
        <w:rPr>
          <w:rFonts w:hint="cs"/>
          <w:rtl/>
        </w:rPr>
        <w:t xml:space="preserve"> آیا اطلاق ادله روایی شامل لعن هم در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چرا که عمل به این دسته از روایات ممکن است سبب ایذاء یا توهین به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شود؟</w:t>
      </w:r>
    </w:p>
    <w:p w:rsidR="005B57DE" w:rsidRPr="00E7377B" w:rsidRDefault="007451D4" w:rsidP="00F9008F">
      <w:pPr>
        <w:rPr>
          <w:rtl/>
        </w:rPr>
      </w:pPr>
      <w:r w:rsidRPr="00E7377B">
        <w:rPr>
          <w:rFonts w:hint="cs"/>
          <w:b/>
          <w:bCs/>
          <w:rtl/>
        </w:rPr>
        <w:t>پاسخ استاد</w:t>
      </w:r>
      <w:r w:rsidR="005B57DE" w:rsidRPr="00E7377B">
        <w:rPr>
          <w:rFonts w:hint="cs"/>
          <w:b/>
          <w:bCs/>
          <w:rtl/>
        </w:rPr>
        <w:t>:</w:t>
      </w:r>
      <w:r w:rsidR="005B57DE" w:rsidRPr="00E7377B">
        <w:rPr>
          <w:rFonts w:hint="cs"/>
          <w:rtl/>
        </w:rPr>
        <w:t xml:space="preserve"> بله؛ </w:t>
      </w:r>
      <w:r w:rsidR="00195F57">
        <w:rPr>
          <w:rFonts w:hint="cs"/>
          <w:rtl/>
        </w:rPr>
        <w:t>ادله‌ای</w:t>
      </w:r>
      <w:r w:rsidR="005B57DE" w:rsidRPr="00E7377B">
        <w:rPr>
          <w:rFonts w:hint="cs"/>
          <w:rtl/>
        </w:rPr>
        <w:t xml:space="preserve"> دار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م </w:t>
      </w:r>
      <w:r w:rsidR="00297F30">
        <w:rPr>
          <w:rFonts w:hint="cs"/>
          <w:rtl/>
        </w:rPr>
        <w:t>ک</w:t>
      </w:r>
      <w:r w:rsidR="005B57DE" w:rsidRPr="00E7377B">
        <w:rPr>
          <w:rFonts w:hint="cs"/>
          <w:rtl/>
        </w:rPr>
        <w:t>ه اطلاق دارد و شا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د 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ذاء </w:t>
      </w:r>
      <w:r w:rsidR="00297F30">
        <w:rPr>
          <w:rFonts w:hint="cs"/>
          <w:rtl/>
        </w:rPr>
        <w:t>ک</w:t>
      </w:r>
      <w:r w:rsidR="005B57DE" w:rsidRPr="00E7377B">
        <w:rPr>
          <w:rFonts w:hint="cs"/>
          <w:rtl/>
        </w:rPr>
        <w:t>م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</w:t>
      </w:r>
      <w:r w:rsidR="00297F30">
        <w:rPr>
          <w:rFonts w:hint="eastAsia"/>
          <w:rtl/>
        </w:rPr>
        <w:t>قو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تر</w:t>
      </w:r>
      <w:r w:rsidR="005B57DE" w:rsidRPr="00E7377B">
        <w:rPr>
          <w:rFonts w:hint="cs"/>
          <w:rtl/>
        </w:rPr>
        <w:t xml:space="preserve"> باشد. البته موارد استثناء شده که در جا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خودش </w:t>
      </w:r>
      <w:r w:rsidR="00195F57">
        <w:rPr>
          <w:rFonts w:hint="cs"/>
          <w:rtl/>
        </w:rPr>
        <w:t>قابل‌بحث</w:t>
      </w:r>
      <w:r w:rsidR="005B57DE" w:rsidRPr="00E7377B">
        <w:rPr>
          <w:rFonts w:hint="cs"/>
          <w:rtl/>
        </w:rPr>
        <w:t xml:space="preserve"> است. هم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ن سؤالات در بحث 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ذاء نیز مطرح است که مورد بررسی قرار نگرفت.</w:t>
      </w:r>
    </w:p>
    <w:p w:rsidR="005B57DE" w:rsidRPr="00E7377B" w:rsidRDefault="007451D4" w:rsidP="004B7587">
      <w:pPr>
        <w:pStyle w:val="4"/>
        <w:rPr>
          <w:rtl/>
        </w:rPr>
      </w:pPr>
      <w:bookmarkStart w:id="179" w:name="_Toc388345001"/>
      <w:bookmarkStart w:id="180" w:name="_Toc389428012"/>
      <w:bookmarkStart w:id="181" w:name="_Toc389429062"/>
      <w:bookmarkStart w:id="182" w:name="_Toc389494762"/>
      <w:bookmarkStart w:id="183" w:name="_Toc389495242"/>
      <w:bookmarkStart w:id="184" w:name="_Toc390239725"/>
      <w:r w:rsidRPr="00E7377B">
        <w:rPr>
          <w:rFonts w:hint="cs"/>
          <w:rtl/>
        </w:rPr>
        <w:lastRenderedPageBreak/>
        <w:t xml:space="preserve">ادخال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رب عل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ه </w:t>
      </w:r>
      <w:r w:rsidRPr="00E7377B">
        <w:rPr>
          <w:rFonts w:cs="Cambria" w:hint="cs"/>
          <w:rtl/>
        </w:rPr>
        <w:t>_</w:t>
      </w:r>
      <w:r w:rsidR="005B57DE" w:rsidRPr="00E7377B">
        <w:rPr>
          <w:rFonts w:hint="cs"/>
          <w:rtl/>
        </w:rPr>
        <w:t>نوع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از ا</w:t>
      </w:r>
      <w:r w:rsidR="00297F30">
        <w:rPr>
          <w:rFonts w:hint="cs"/>
          <w:rtl/>
        </w:rPr>
        <w:t>ی</w:t>
      </w:r>
      <w:r w:rsidR="005B57DE" w:rsidRPr="00E7377B">
        <w:rPr>
          <w:rFonts w:hint="cs"/>
          <w:rtl/>
        </w:rPr>
        <w:t>ذاء</w:t>
      </w:r>
      <w:bookmarkEnd w:id="179"/>
      <w:bookmarkEnd w:id="180"/>
      <w:bookmarkEnd w:id="181"/>
      <w:bookmarkEnd w:id="182"/>
      <w:bookmarkEnd w:id="183"/>
      <w:bookmarkEnd w:id="184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ادله حرمت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در جلد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ازدهم، ابواب امر به معروف و نه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من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ر و برخی از ادله دیگر در ابواب فعل معروف </w:t>
      </w:r>
      <w:r w:rsidR="00195F57">
        <w:rPr>
          <w:rFonts w:hint="eastAsia"/>
          <w:rtl/>
        </w:rPr>
        <w:t>مثلاً</w:t>
      </w:r>
      <w:r w:rsidR="00195F57">
        <w:rPr>
          <w:rFonts w:hint="cs"/>
          <w:rtl/>
        </w:rPr>
        <w:t xml:space="preserve"> </w:t>
      </w:r>
      <w:r w:rsidRPr="00E7377B">
        <w:rPr>
          <w:rFonts w:hint="cs"/>
          <w:rtl/>
        </w:rPr>
        <w:t>باب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ست و چهار از جلد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ازده نیز مطرح شده. احتمالاً در باب جهاد نفس هم ادله دیگری نیز باشد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یا با عنوان مطلق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آمده و یا تحر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م و ادخال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رب عل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ه یعنی در دل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غم نشاندن. غمگ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کردن خود نوع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محسوب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. پس حرمت </w:t>
      </w:r>
      <w:r w:rsidR="00297F30">
        <w:rPr>
          <w:rFonts w:hint="eastAsia"/>
          <w:rtl/>
        </w:rPr>
        <w:t>ا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ذاء</w:t>
      </w:r>
      <w:r w:rsidRPr="00E7377B">
        <w:rPr>
          <w:rFonts w:hint="cs"/>
          <w:rtl/>
        </w:rPr>
        <w:t xml:space="preserve"> گاه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با عنوان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و گاه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ادخال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رب علیه آمده است.</w:t>
      </w:r>
    </w:p>
    <w:p w:rsidR="005B57DE" w:rsidRPr="00E7377B" w:rsidRDefault="005B57DE" w:rsidP="007451D4">
      <w:pPr>
        <w:pStyle w:val="2"/>
        <w:rPr>
          <w:rtl/>
        </w:rPr>
      </w:pPr>
      <w:bookmarkStart w:id="185" w:name="_Toc388345003"/>
      <w:bookmarkStart w:id="186" w:name="_Toc389428014"/>
      <w:bookmarkStart w:id="187" w:name="_Toc389429064"/>
      <w:bookmarkStart w:id="188" w:name="_Toc389494333"/>
      <w:bookmarkStart w:id="189" w:name="_Toc389494764"/>
      <w:bookmarkStart w:id="190" w:name="_Toc389495244"/>
      <w:bookmarkStart w:id="191" w:name="_Toc390239726"/>
      <w:r w:rsidRPr="00E7377B">
        <w:rPr>
          <w:rFonts w:hint="cs"/>
          <w:rtl/>
        </w:rPr>
        <w:t>حکم استقلالی عقل به حرمت ظلم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5B57DE" w:rsidRPr="00E7377B" w:rsidRDefault="005B57DE" w:rsidP="007451D4">
      <w:pPr>
        <w:rPr>
          <w:rtl/>
        </w:rPr>
      </w:pPr>
      <w:r w:rsidRPr="00E7377B">
        <w:rPr>
          <w:rFonts w:hint="cs"/>
          <w:rtl/>
        </w:rPr>
        <w:t>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در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وجود دارد و ح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م عقل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است، حرمت ظلم و بغ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به مؤمن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و مسلمانان است.</w:t>
      </w:r>
      <w:r w:rsidR="007451D4" w:rsidRPr="00E7377B">
        <w:rPr>
          <w:rFonts w:hint="cs"/>
          <w:rtl/>
        </w:rPr>
        <w:t xml:space="preserve"> </w:t>
      </w:r>
      <w:r w:rsidRPr="00E7377B">
        <w:rPr>
          <w:rFonts w:hint="cs"/>
          <w:rtl/>
        </w:rPr>
        <w:t xml:space="preserve">به این قاعده عقل مستقلاً حکم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</w:t>
      </w:r>
      <w:r w:rsidR="00195F57">
        <w:rPr>
          <w:rFonts w:hint="cs"/>
          <w:rtl/>
        </w:rPr>
        <w:t>و در</w:t>
      </w:r>
      <w:r w:rsidRPr="00E7377B">
        <w:rPr>
          <w:rFonts w:hint="cs"/>
          <w:rtl/>
        </w:rPr>
        <w:t xml:space="preserve">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ابواب فعل معروف بخصوصه بر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تأ</w:t>
      </w:r>
      <w:r w:rsidR="00297F30">
        <w:rPr>
          <w:rFonts w:hint="cs"/>
          <w:rtl/>
        </w:rPr>
        <w:t>کی</w:t>
      </w:r>
      <w:r w:rsidRPr="00E7377B">
        <w:rPr>
          <w:rFonts w:hint="cs"/>
          <w:rtl/>
        </w:rPr>
        <w:t>د شده است. البته در باب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هم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عقل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داریم لکن از باب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ذاء نه حکم عقل بما هو عقل است.</w:t>
      </w:r>
    </w:p>
    <w:p w:rsidR="005B57DE" w:rsidRPr="00E7377B" w:rsidRDefault="005B57DE" w:rsidP="007451D4">
      <w:pPr>
        <w:pStyle w:val="2"/>
        <w:rPr>
          <w:rtl/>
        </w:rPr>
      </w:pPr>
      <w:bookmarkStart w:id="192" w:name="_Toc388345004"/>
      <w:bookmarkStart w:id="193" w:name="_Toc389428015"/>
      <w:bookmarkStart w:id="194" w:name="_Toc389429065"/>
      <w:bookmarkStart w:id="195" w:name="_Toc389494334"/>
      <w:bookmarkStart w:id="196" w:name="_Toc389494765"/>
      <w:bookmarkStart w:id="197" w:name="_Toc389495245"/>
      <w:bookmarkStart w:id="198" w:name="_Toc390239727"/>
      <w:r w:rsidRPr="00E7377B">
        <w:rPr>
          <w:rFonts w:hint="cs"/>
          <w:rtl/>
        </w:rPr>
        <w:t xml:space="preserve">ادله حرمت ظلم </w:t>
      </w:r>
      <w:r w:rsidR="00195F57">
        <w:rPr>
          <w:rFonts w:hint="cs"/>
          <w:rtl/>
        </w:rPr>
        <w:t>و بغی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5B57DE" w:rsidRPr="004B7587" w:rsidRDefault="005B57DE" w:rsidP="00F9008F">
      <w:r w:rsidRPr="00E7377B">
        <w:rPr>
          <w:rFonts w:hint="cs"/>
          <w:rtl/>
        </w:rPr>
        <w:t>ح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م عقل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در بحث قاعده حرمت ظلم به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گران وجود داشت.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ات، البته نه همه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در </w:t>
      </w:r>
      <w:r w:rsidR="006D1F15">
        <w:rPr>
          <w:rFonts w:hint="eastAsia"/>
          <w:rtl/>
        </w:rPr>
        <w:t>آن‌ها</w:t>
      </w:r>
      <w:r w:rsidRPr="00E7377B">
        <w:rPr>
          <w:rFonts w:hint="cs"/>
          <w:rtl/>
        </w:rPr>
        <w:t xml:space="preserve"> ظلم به کار رفته چرا که برخ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Pr="004B7587">
        <w:rPr>
          <w:rFonts w:hint="cs"/>
          <w:rtl/>
        </w:rPr>
        <w:t xml:space="preserve">مربوط به ظلم نسبت به خدا </w:t>
      </w:r>
      <w:r w:rsidR="00297F30" w:rsidRPr="004B7587">
        <w:rPr>
          <w:rFonts w:hint="cs"/>
          <w:rtl/>
        </w:rPr>
        <w:t>ی</w:t>
      </w:r>
      <w:r w:rsidRPr="004B7587">
        <w:rPr>
          <w:rFonts w:hint="cs"/>
          <w:rtl/>
        </w:rPr>
        <w:t xml:space="preserve">ا شخص است فلذا ظلم به خدا </w:t>
      </w:r>
      <w:r w:rsidR="00297F30" w:rsidRPr="004B7587">
        <w:rPr>
          <w:rFonts w:hint="cs"/>
          <w:rtl/>
        </w:rPr>
        <w:t>ی</w:t>
      </w:r>
      <w:r w:rsidRPr="004B7587">
        <w:rPr>
          <w:rFonts w:hint="cs"/>
          <w:rtl/>
        </w:rPr>
        <w:t>ا ظلم به خود مقصود نیست.</w:t>
      </w:r>
    </w:p>
    <w:p w:rsidR="005B57DE" w:rsidRPr="004B7587" w:rsidRDefault="005B57DE" w:rsidP="007451D4">
      <w:pPr>
        <w:pStyle w:val="3"/>
        <w:rPr>
          <w:rtl/>
        </w:rPr>
      </w:pPr>
      <w:bookmarkStart w:id="199" w:name="_Toc388345005"/>
      <w:bookmarkStart w:id="200" w:name="_Toc389428016"/>
      <w:bookmarkStart w:id="201" w:name="_Toc389429066"/>
      <w:bookmarkStart w:id="202" w:name="_Toc389494766"/>
      <w:bookmarkStart w:id="203" w:name="_Toc389495246"/>
      <w:bookmarkStart w:id="204" w:name="_Toc390239728"/>
      <w:r w:rsidRPr="004B7587">
        <w:rPr>
          <w:rFonts w:hint="cs"/>
          <w:rtl/>
        </w:rPr>
        <w:t>ادله روایی</w:t>
      </w:r>
      <w:bookmarkEnd w:id="199"/>
      <w:bookmarkEnd w:id="200"/>
      <w:bookmarkEnd w:id="201"/>
      <w:bookmarkEnd w:id="202"/>
      <w:bookmarkEnd w:id="203"/>
      <w:bookmarkEnd w:id="204"/>
    </w:p>
    <w:p w:rsidR="007451D4" w:rsidRPr="004B7587" w:rsidRDefault="005B57DE" w:rsidP="00071210">
      <w:pPr>
        <w:pStyle w:val="ListParagraph"/>
        <w:numPr>
          <w:ilvl w:val="0"/>
          <w:numId w:val="43"/>
        </w:numPr>
        <w:rPr>
          <w:rFonts w:cs="2  Badr"/>
          <w:b/>
          <w:bCs/>
        </w:rPr>
      </w:pPr>
      <w:r w:rsidRPr="004B7587">
        <w:rPr>
          <w:rFonts w:cs="2  Badr" w:hint="cs"/>
          <w:b/>
          <w:bCs/>
          <w:rtl/>
        </w:rPr>
        <w:t xml:space="preserve">مُحَمَّدُ بْنُ 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عْقُوبَ عَنْ مُحَمَّدِ بْنِ 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حْ</w:t>
      </w:r>
      <w:r w:rsidR="00297F30" w:rsidRPr="004B7587">
        <w:rPr>
          <w:rFonts w:cs="2  Badr" w:hint="cs"/>
          <w:b/>
          <w:bCs/>
          <w:rtl/>
        </w:rPr>
        <w:t>یی</w:t>
      </w:r>
      <w:r w:rsidRPr="004B7587">
        <w:rPr>
          <w:rFonts w:cs="2  Badr" w:hint="cs"/>
          <w:b/>
          <w:bCs/>
          <w:rtl/>
        </w:rPr>
        <w:t xml:space="preserve"> عَنْ أَحْمَدَ بْنِ مُحَمَّدِ بْنِ عِ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سَ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عَنِ الْحُسَ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نِ بْنِ سَعِ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دٍ عَنْ إِبْرَاهِ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مَ بْنِ عَبْدِ الْحَمِ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دِ عَنِ الْوَلِ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دِ بْنِ صَبِ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حٍ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عَبْدِ اللَّهِ ع قَالَ: </w:t>
      </w:r>
      <w:r w:rsidR="00071210" w:rsidRPr="004B7587">
        <w:rPr>
          <w:rFonts w:cs="2  Badr" w:hint="cs"/>
          <w:b/>
          <w:bCs/>
          <w:rtl/>
        </w:rPr>
        <w:t>«</w:t>
      </w:r>
      <w:r w:rsidRPr="004B7587">
        <w:rPr>
          <w:rFonts w:cs="2  Badr" w:hint="cs"/>
          <w:b/>
          <w:bCs/>
          <w:rtl/>
        </w:rPr>
        <w:t xml:space="preserve">مَا مِنْ مَظْلِمَةٍ أَشَدَّ مِنْ مَظْلِمَةٍ لَا 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جِدُ </w:t>
      </w:r>
      <w:r w:rsidR="006D1F15" w:rsidRPr="004B7587">
        <w:rPr>
          <w:rFonts w:cs="2  Badr" w:hint="eastAsia"/>
          <w:b/>
          <w:bCs/>
          <w:rtl/>
        </w:rPr>
        <w:t>صاحب‌ها</w:t>
      </w:r>
      <w:r w:rsidRPr="004B7587">
        <w:rPr>
          <w:rFonts w:cs="2  Badr" w:hint="cs"/>
          <w:b/>
          <w:bCs/>
          <w:rtl/>
        </w:rPr>
        <w:t xml:space="preserve"> عَلَ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هَا عَوْناً إِلَّا اللَّهَ</w:t>
      </w:r>
      <w:r w:rsidR="00071210" w:rsidRPr="004B7587">
        <w:rPr>
          <w:rFonts w:cs="2  Badr" w:hint="cs"/>
          <w:b/>
          <w:bCs/>
          <w:rtl/>
        </w:rPr>
        <w:t>»</w:t>
      </w:r>
      <w:r w:rsidRPr="004B7587">
        <w:rPr>
          <w:rFonts w:cs="2  Badr" w:hint="cs"/>
          <w:b/>
          <w:bCs/>
          <w:rtl/>
        </w:rPr>
        <w:t>.</w:t>
      </w:r>
      <w:r w:rsidRPr="004B7587">
        <w:rPr>
          <w:rStyle w:val="FootnoteReference"/>
          <w:rFonts w:cs="2  Badr"/>
          <w:b/>
          <w:bCs/>
          <w:rtl/>
        </w:rPr>
        <w:footnoteReference w:id="10"/>
      </w:r>
    </w:p>
    <w:p w:rsidR="007451D4" w:rsidRPr="004B7587" w:rsidRDefault="005B57DE" w:rsidP="00071210">
      <w:pPr>
        <w:pStyle w:val="ListParagraph"/>
        <w:numPr>
          <w:ilvl w:val="0"/>
          <w:numId w:val="43"/>
        </w:numPr>
        <w:rPr>
          <w:rFonts w:cs="2  Badr"/>
          <w:b/>
          <w:bCs/>
        </w:rPr>
      </w:pPr>
      <w:r w:rsidRPr="004B7587">
        <w:rPr>
          <w:rFonts w:cs="2  Badr" w:hint="cs"/>
          <w:b/>
          <w:bCs/>
          <w:rtl/>
        </w:rPr>
        <w:t>وَ عَنْهُ عَنِ ابْنِ عِ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سَ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عَنْ مُحَمَّدِ بْنِ عِ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سَ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عَنْ مَنْصُورٍ عَنْ هِشَامِ بْنِ سَالِمٍ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عَبْدِ اللَّهِ ع قَالَ: </w:t>
      </w:r>
      <w:r w:rsidR="00071210" w:rsidRPr="004B7587">
        <w:rPr>
          <w:rFonts w:cs="2  Badr" w:hint="cs"/>
          <w:b/>
          <w:bCs/>
          <w:rtl/>
        </w:rPr>
        <w:t>«</w:t>
      </w:r>
      <w:r w:rsidRPr="004B7587">
        <w:rPr>
          <w:rFonts w:cs="2  Badr" w:hint="cs"/>
          <w:b/>
          <w:bCs/>
          <w:rtl/>
        </w:rPr>
        <w:t xml:space="preserve">قَالَ رَسُولُ اللَّهِ ص‏ اتَّقُوا الظُّلْمَ فَإِنَّهُ ظُلُمَاتٌ 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وْمَ الْقِ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امَةِ</w:t>
      </w:r>
      <w:r w:rsidR="00071210" w:rsidRPr="004B7587">
        <w:rPr>
          <w:rFonts w:cs="2  Badr" w:hint="cs"/>
          <w:b/>
          <w:bCs/>
          <w:rtl/>
        </w:rPr>
        <w:t>»</w:t>
      </w:r>
      <w:r w:rsidRPr="004B7587">
        <w:rPr>
          <w:rStyle w:val="FootnoteReference"/>
          <w:rFonts w:cs="2  Badr"/>
          <w:b/>
          <w:bCs/>
          <w:rtl/>
        </w:rPr>
        <w:footnoteReference w:id="11"/>
      </w:r>
    </w:p>
    <w:p w:rsidR="007451D4" w:rsidRPr="004B7587" w:rsidRDefault="005B57DE" w:rsidP="00071210">
      <w:pPr>
        <w:pStyle w:val="ListParagraph"/>
        <w:numPr>
          <w:ilvl w:val="0"/>
          <w:numId w:val="43"/>
        </w:numPr>
        <w:rPr>
          <w:rFonts w:cs="2  Badr"/>
          <w:b/>
          <w:bCs/>
        </w:rPr>
      </w:pPr>
      <w:r w:rsidRPr="004B7587">
        <w:rPr>
          <w:rFonts w:cs="2  Badr" w:hint="cs"/>
          <w:b/>
          <w:bCs/>
          <w:rtl/>
        </w:rPr>
        <w:t>وَ عَنْهُ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هِ عَنِ ابْنِ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عُمَ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رٍ عَنْ عُمَرَ بْنِ أُذَ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نَةَ عَنْ زُرَارَةَ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جَعْفَرٍ ع قَالَ: </w:t>
      </w:r>
      <w:r w:rsidR="00071210" w:rsidRPr="004B7587">
        <w:rPr>
          <w:rFonts w:cs="2  Badr" w:hint="cs"/>
          <w:b/>
          <w:bCs/>
          <w:rtl/>
        </w:rPr>
        <w:t>«</w:t>
      </w:r>
      <w:r w:rsidRPr="004B7587">
        <w:rPr>
          <w:rFonts w:cs="2  Badr" w:hint="cs"/>
          <w:b/>
          <w:bCs/>
          <w:rtl/>
        </w:rPr>
        <w:t xml:space="preserve">مَا مِنْ أَحَدٍ 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ظْلِمُ مَظْلِمَةً إِلَّا أَخَذَهُ اللَّهُ بِهَا فِ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نَفْسِهِ وَ مَالِهِ فَأَمَّا الظُّلْمُ الَّذِ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بَ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نَهُ وَ بَ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نَ اللَّهِ فَإِذَا تَابَ غَفَرَ لَهُ</w:t>
      </w:r>
      <w:r w:rsidR="00071210" w:rsidRPr="004B7587">
        <w:rPr>
          <w:rFonts w:cs="2  Badr" w:hint="cs"/>
          <w:b/>
          <w:bCs/>
          <w:rtl/>
        </w:rPr>
        <w:t>»</w:t>
      </w:r>
      <w:r w:rsidRPr="004B7587">
        <w:rPr>
          <w:rStyle w:val="FootnoteReference"/>
          <w:rFonts w:cs="2  Badr"/>
          <w:b/>
          <w:bCs/>
          <w:rtl/>
        </w:rPr>
        <w:footnoteReference w:id="12"/>
      </w:r>
    </w:p>
    <w:p w:rsidR="007451D4" w:rsidRPr="004B7587" w:rsidRDefault="005B57DE" w:rsidP="00071210">
      <w:pPr>
        <w:pStyle w:val="ListParagraph"/>
        <w:numPr>
          <w:ilvl w:val="0"/>
          <w:numId w:val="43"/>
        </w:numPr>
        <w:rPr>
          <w:rFonts w:cs="2  Badr"/>
          <w:b/>
          <w:bCs/>
        </w:rPr>
      </w:pPr>
      <w:r w:rsidRPr="004B7587">
        <w:rPr>
          <w:rFonts w:cs="2  Badr" w:hint="cs"/>
          <w:b/>
          <w:bCs/>
          <w:rtl/>
        </w:rPr>
        <w:lastRenderedPageBreak/>
        <w:t>وَ عَنْهُ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هِ عَنِ ابْنِ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عُمَ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رٍ عَنْ هِشَامِ بْنِ سَالِمٍ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عَبْدِ اللَّهِ ع قَالَ: </w:t>
      </w:r>
      <w:r w:rsidR="00071210" w:rsidRPr="004B7587">
        <w:rPr>
          <w:rFonts w:cs="2  Badr" w:hint="cs"/>
          <w:b/>
          <w:bCs/>
          <w:rtl/>
        </w:rPr>
        <w:t>«</w:t>
      </w:r>
      <w:r w:rsidRPr="004B7587">
        <w:rPr>
          <w:rFonts w:cs="2  Badr" w:hint="cs"/>
          <w:b/>
          <w:bCs/>
          <w:rtl/>
        </w:rPr>
        <w:t>مَنْ ظَلَمَ مَظْلِمَةً أُخِذَ بِهَا فِ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نَفْسِهِ أَوْ فِ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مَالِهِ أَوْ فِ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وُلْدِهِ</w:t>
      </w:r>
      <w:r w:rsidR="00071210" w:rsidRPr="004B7587">
        <w:rPr>
          <w:rFonts w:cs="2  Badr" w:hint="cs"/>
          <w:b/>
          <w:bCs/>
          <w:rtl/>
        </w:rPr>
        <w:t>»</w:t>
      </w:r>
      <w:r w:rsidRPr="004B7587">
        <w:rPr>
          <w:rStyle w:val="FootnoteReference"/>
          <w:rFonts w:cs="2  Badr"/>
          <w:b/>
          <w:bCs/>
          <w:rtl/>
        </w:rPr>
        <w:footnoteReference w:id="13"/>
      </w:r>
    </w:p>
    <w:p w:rsidR="005B57DE" w:rsidRPr="004B7587" w:rsidRDefault="005B57DE" w:rsidP="00071210">
      <w:pPr>
        <w:pStyle w:val="ListParagraph"/>
        <w:numPr>
          <w:ilvl w:val="0"/>
          <w:numId w:val="43"/>
        </w:numPr>
        <w:rPr>
          <w:rFonts w:cs="2  Badr"/>
          <w:b/>
          <w:bCs/>
          <w:rtl/>
        </w:rPr>
      </w:pPr>
      <w:r w:rsidRPr="004B7587">
        <w:rPr>
          <w:rFonts w:cs="2  Badr" w:hint="cs"/>
          <w:b/>
          <w:bCs/>
          <w:rtl/>
        </w:rPr>
        <w:t>وَ عَنْهُمْ عَنْ أَحْمَدَ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هِ عَنْ هَارُونَ بْنِ الْجَهْمِ عَنْ حَفْصِ بْنِ عُمَرَ عَنْ أَبِ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 عَبْدِ اللَّهِ ع قَالَ: </w:t>
      </w:r>
      <w:r w:rsidR="00071210" w:rsidRPr="004B7587">
        <w:rPr>
          <w:rFonts w:cs="2  Badr" w:hint="cs"/>
          <w:b/>
          <w:bCs/>
          <w:rtl/>
        </w:rPr>
        <w:t>«</w:t>
      </w:r>
      <w:r w:rsidRPr="004B7587">
        <w:rPr>
          <w:rFonts w:cs="2  Badr" w:hint="cs"/>
          <w:b/>
          <w:bCs/>
          <w:rtl/>
        </w:rPr>
        <w:t>قَالَ أَمِ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>رُ الْمُؤْمِنِ</w:t>
      </w:r>
      <w:r w:rsidR="00297F30" w:rsidRPr="004B7587">
        <w:rPr>
          <w:rFonts w:cs="2  Badr" w:hint="cs"/>
          <w:b/>
          <w:bCs/>
          <w:rtl/>
        </w:rPr>
        <w:t>ی</w:t>
      </w:r>
      <w:r w:rsidRPr="004B7587">
        <w:rPr>
          <w:rFonts w:cs="2  Badr" w:hint="cs"/>
          <w:b/>
          <w:bCs/>
          <w:rtl/>
        </w:rPr>
        <w:t xml:space="preserve">نَ ع‏ مَنْ خَافَ الْقِصَاصَ </w:t>
      </w:r>
      <w:r w:rsidR="00297F30" w:rsidRPr="004B7587">
        <w:rPr>
          <w:rFonts w:cs="2  Badr" w:hint="cs"/>
          <w:b/>
          <w:bCs/>
          <w:rtl/>
        </w:rPr>
        <w:t>ک</w:t>
      </w:r>
      <w:r w:rsidRPr="004B7587">
        <w:rPr>
          <w:rFonts w:cs="2  Badr" w:hint="cs"/>
          <w:b/>
          <w:bCs/>
          <w:rtl/>
        </w:rPr>
        <w:t>فَّ عَنْ ظُلْمِ النَّاسِ</w:t>
      </w:r>
      <w:r w:rsidR="00071210" w:rsidRPr="004B7587">
        <w:rPr>
          <w:rFonts w:cs="2  Badr" w:hint="cs"/>
          <w:b/>
          <w:bCs/>
          <w:rtl/>
        </w:rPr>
        <w:t>»</w:t>
      </w:r>
      <w:r w:rsidRPr="004B7587">
        <w:rPr>
          <w:rStyle w:val="FootnoteReference"/>
          <w:rFonts w:cs="2  Badr"/>
          <w:b/>
          <w:bCs/>
          <w:rtl/>
        </w:rPr>
        <w:footnoteReference w:id="14"/>
      </w:r>
    </w:p>
    <w:p w:rsidR="005B57DE" w:rsidRPr="00E7377B" w:rsidRDefault="005B57DE" w:rsidP="00F9008F">
      <w:pPr>
        <w:rPr>
          <w:rtl/>
        </w:rPr>
      </w:pPr>
      <w:r w:rsidRPr="004B7587">
        <w:rPr>
          <w:rFonts w:hint="cs"/>
          <w:rtl/>
        </w:rPr>
        <w:t>علاوه بر روا</w:t>
      </w:r>
      <w:r w:rsidR="00297F30" w:rsidRPr="004B7587">
        <w:rPr>
          <w:rFonts w:hint="cs"/>
          <w:rtl/>
        </w:rPr>
        <w:t>ی</w:t>
      </w:r>
      <w:r w:rsidRPr="004B7587">
        <w:rPr>
          <w:rFonts w:hint="cs"/>
          <w:rtl/>
        </w:rPr>
        <w:t>ات</w:t>
      </w:r>
      <w:r w:rsidR="00297F30" w:rsidRPr="004B7587">
        <w:rPr>
          <w:rFonts w:hint="cs"/>
          <w:rtl/>
        </w:rPr>
        <w:t>ی</w:t>
      </w:r>
      <w:r w:rsidRPr="004B7587">
        <w:rPr>
          <w:rFonts w:hint="cs"/>
          <w:rtl/>
        </w:rPr>
        <w:t xml:space="preserve"> مذکور که همه معتبرند</w:t>
      </w:r>
      <w:r w:rsidRPr="00E7377B">
        <w:rPr>
          <w:rFonts w:hint="cs"/>
          <w:rtl/>
        </w:rPr>
        <w:t xml:space="preserve"> روایاتی نیز در ابواب جهاد نفس، باب هفتاد و هفت با عنوان تحر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م ظلم و باب هفتاد و چهار با عنوان بغ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وجود دارد.</w:t>
      </w:r>
    </w:p>
    <w:p w:rsidR="005B57DE" w:rsidRPr="00E7377B" w:rsidRDefault="005B57DE" w:rsidP="004B7587">
      <w:pPr>
        <w:pStyle w:val="4"/>
        <w:rPr>
          <w:rtl/>
        </w:rPr>
      </w:pPr>
      <w:bookmarkStart w:id="205" w:name="_Toc388345006"/>
      <w:bookmarkStart w:id="206" w:name="_Toc389494767"/>
      <w:bookmarkStart w:id="207" w:name="_Toc389495247"/>
      <w:bookmarkStart w:id="208" w:name="_Toc390239729"/>
      <w:r w:rsidRPr="00E7377B">
        <w:rPr>
          <w:rFonts w:hint="cs"/>
          <w:rtl/>
        </w:rPr>
        <w:t>مقصود از ظلم در روایات</w:t>
      </w:r>
      <w:bookmarkEnd w:id="205"/>
      <w:bookmarkEnd w:id="206"/>
      <w:bookmarkEnd w:id="207"/>
      <w:bookmarkEnd w:id="208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 مقصود از ظلم در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دسته از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ات، ظلم در حقوق الناس و به عبارتی ظلم نوع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 شخص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است. غالباً از بغ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نیز تعب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به حقوق الناس مقصود است.</w:t>
      </w:r>
    </w:p>
    <w:p w:rsidR="005B57DE" w:rsidRPr="00E7377B" w:rsidRDefault="005B57DE" w:rsidP="004B7587">
      <w:pPr>
        <w:pStyle w:val="4"/>
        <w:rPr>
          <w:rtl/>
        </w:rPr>
      </w:pPr>
      <w:bookmarkStart w:id="209" w:name="_Toc388345007"/>
      <w:bookmarkStart w:id="210" w:name="_Toc389494768"/>
      <w:bookmarkStart w:id="211" w:name="_Toc389495248"/>
      <w:bookmarkStart w:id="212" w:name="_Toc390239730"/>
      <w:r w:rsidRPr="00E7377B">
        <w:rPr>
          <w:rFonts w:hint="cs"/>
          <w:rtl/>
        </w:rPr>
        <w:t>شمول قاعده</w:t>
      </w:r>
      <w:bookmarkEnd w:id="209"/>
      <w:bookmarkEnd w:id="210"/>
      <w:bookmarkEnd w:id="211"/>
      <w:bookmarkEnd w:id="212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 xml:space="preserve">دلیل </w:t>
      </w:r>
      <w:r w:rsidR="00BE322F">
        <w:rPr>
          <w:rFonts w:hint="cs"/>
          <w:rtl/>
        </w:rPr>
        <w:t>مذکور که</w:t>
      </w:r>
      <w:r w:rsidRPr="00E7377B">
        <w:rPr>
          <w:rFonts w:hint="cs"/>
          <w:rtl/>
        </w:rPr>
        <w:t xml:space="preserve"> هم عقل و هم نقلِ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تاب و سنت و هم اجماع بر آن ح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م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و در هر سه بخش، </w:t>
      </w:r>
      <w:r w:rsidR="00BE322F">
        <w:rPr>
          <w:rFonts w:hint="cs"/>
          <w:rtl/>
        </w:rPr>
        <w:t>دلایل</w:t>
      </w:r>
      <w:r w:rsidRPr="00E7377B">
        <w:rPr>
          <w:rFonts w:hint="cs"/>
          <w:rtl/>
        </w:rPr>
        <w:t xml:space="preserve"> متقنی دارد،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 xml:space="preserve"> قاعده فقه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روابط اجتماع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که اعم از قواعد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گر بوده و شمولش از دو دسته روایت قبل بالاتر و پشتوانه </w:t>
      </w:r>
      <w:r w:rsidR="006D1F15">
        <w:rPr>
          <w:rFonts w:hint="eastAsia"/>
          <w:rtl/>
        </w:rPr>
        <w:t>آن‌هاست</w:t>
      </w:r>
      <w:r w:rsidRPr="00E7377B">
        <w:rPr>
          <w:rFonts w:hint="cs"/>
          <w:rtl/>
        </w:rPr>
        <w:t>. حال فرضاً اگر این قواعد را در هرم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تنظ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م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م، در رأس هرم قواعد روابط اجتماع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، </w:t>
      </w:r>
      <w:r w:rsidR="00297F30">
        <w:rPr>
          <w:rFonts w:hint="eastAsia"/>
          <w:rtl/>
        </w:rPr>
        <w:t>قاعده‌ا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به نام حرمت ظلم قرار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گ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>ی از مصادیق آن ظلم، افتراء،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بت، مسخره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ردن و یا سب و ناسزا است مطلقاً. چه شخص ناراحت شود چه نشود یا عرف آن را ناسزا بداند یا نه. پس مطلق موارد سب نوع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ظلم است و لذا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یعنی حرمت ظلم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 متقن و جامع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تمام موارد سب و شتم را شامل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 xml:space="preserve"> لذا اگر این قواعد را از اعم به اخص تنظیم کنیم ابتدا حرمت ظلم و بعد اهانت و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ذاء قرار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گ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رد</w:t>
      </w:r>
      <w:r w:rsidRPr="00E7377B">
        <w:rPr>
          <w:rFonts w:hint="cs"/>
          <w:rtl/>
        </w:rPr>
        <w:t>. در ظلم به غیر، شمول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برای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مسلم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شتر است.</w:t>
      </w:r>
    </w:p>
    <w:p w:rsidR="005B57DE" w:rsidRPr="00E7377B" w:rsidRDefault="005B57DE" w:rsidP="00F9008F">
      <w:r w:rsidRPr="00E7377B">
        <w:rPr>
          <w:rFonts w:hint="cs"/>
          <w:rtl/>
        </w:rPr>
        <w:t>ـ در مورد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ر مسلم بحث جدا</w:t>
      </w:r>
      <w:r w:rsidR="00297F30">
        <w:rPr>
          <w:rFonts w:hint="cs"/>
          <w:rtl/>
        </w:rPr>
        <w:t>یی</w:t>
      </w:r>
      <w:r w:rsidRPr="00E7377B">
        <w:rPr>
          <w:rFonts w:hint="cs"/>
          <w:rtl/>
        </w:rPr>
        <w:t xml:space="preserve"> خواه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م داشت ـ</w:t>
      </w:r>
    </w:p>
    <w:p w:rsidR="005B57DE" w:rsidRPr="00E7377B" w:rsidRDefault="005B57DE" w:rsidP="007451D4">
      <w:pPr>
        <w:rPr>
          <w:rtl/>
        </w:rPr>
      </w:pPr>
      <w:r w:rsidRPr="00E7377B">
        <w:rPr>
          <w:rFonts w:hint="cs"/>
          <w:b/>
          <w:bCs/>
          <w:rtl/>
        </w:rPr>
        <w:t>سؤال:</w:t>
      </w:r>
      <w:r w:rsidRPr="00E7377B">
        <w:rPr>
          <w:rFonts w:hint="cs"/>
          <w:rtl/>
        </w:rPr>
        <w:t xml:space="preserve"> اگر </w:t>
      </w:r>
      <w:r w:rsidR="00BE322F">
        <w:rPr>
          <w:rFonts w:hint="cs"/>
          <w:rtl/>
        </w:rPr>
        <w:t>دسته‌ای</w:t>
      </w:r>
      <w:r w:rsidRPr="00E7377B">
        <w:rPr>
          <w:rFonts w:hint="cs"/>
          <w:rtl/>
        </w:rPr>
        <w:t xml:space="preserve"> از روایات شامل موردی نشود آیا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توان</w:t>
      </w:r>
      <w:r w:rsidRPr="00E7377B">
        <w:rPr>
          <w:rFonts w:hint="cs"/>
          <w:rtl/>
        </w:rPr>
        <w:t xml:space="preserve"> گفت آن مورد حرام نیست؟</w:t>
      </w:r>
      <w:r w:rsidR="007451D4" w:rsidRPr="00E7377B">
        <w:rPr>
          <w:rFonts w:hint="cs"/>
          <w:rtl/>
        </w:rPr>
        <w:t xml:space="preserve"> و </w:t>
      </w:r>
      <w:r w:rsidRPr="00E7377B">
        <w:rPr>
          <w:rFonts w:hint="cs"/>
          <w:rtl/>
        </w:rPr>
        <w:t xml:space="preserve">آیا اگر دلیل دیگری شامل همان مورد خاص شد تناقض به وجود </w:t>
      </w:r>
      <w:r w:rsidR="00297F30">
        <w:rPr>
          <w:rFonts w:hint="eastAsia"/>
          <w:rtl/>
        </w:rPr>
        <w:t>نم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آ</w:t>
      </w:r>
      <w:r w:rsidR="00297F30">
        <w:rPr>
          <w:rFonts w:hint="cs"/>
          <w:rtl/>
        </w:rPr>
        <w:t>ی</w:t>
      </w:r>
      <w:r w:rsidR="00297F30">
        <w:rPr>
          <w:rFonts w:hint="eastAsia"/>
          <w:rtl/>
        </w:rPr>
        <w:t>د</w:t>
      </w:r>
      <w:r w:rsidRPr="00E7377B">
        <w:rPr>
          <w:rFonts w:hint="cs"/>
          <w:rtl/>
        </w:rPr>
        <w:t>؟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b/>
          <w:bCs/>
          <w:rtl/>
        </w:rPr>
        <w:t>پاسخ استاد:</w:t>
      </w:r>
      <w:r w:rsidRPr="00E7377B">
        <w:rPr>
          <w:rFonts w:hint="cs"/>
          <w:rtl/>
        </w:rPr>
        <w:t xml:space="preserve"> خیر ممکن است </w:t>
      </w:r>
      <w:r w:rsidR="00BE322F">
        <w:rPr>
          <w:rFonts w:hint="cs"/>
          <w:rtl/>
        </w:rPr>
        <w:t>دسته‌ای</w:t>
      </w:r>
      <w:r w:rsidRPr="00E7377B">
        <w:rPr>
          <w:rFonts w:hint="cs"/>
          <w:rtl/>
        </w:rPr>
        <w:t xml:space="preserve"> از ادله شامل مورد خاصی نشوند. این مطلب نف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حرمت آن مورد خاص را ندارد، چرا که اگر دل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لی شامل این مورد نشود دلیل دیگر ممکن است شامل آن شود.</w:t>
      </w:r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 و روایات مطرح شده همه قواعد عامه بود و مربوط به خصوص سب نبود غ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ر از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 xml:space="preserve"> آ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ه.</w:t>
      </w:r>
    </w:p>
    <w:p w:rsidR="005B57DE" w:rsidRPr="00E7377B" w:rsidRDefault="005B57DE" w:rsidP="007451D4">
      <w:pPr>
        <w:pStyle w:val="1"/>
        <w:rPr>
          <w:rtl/>
        </w:rPr>
      </w:pPr>
      <w:bookmarkStart w:id="213" w:name="_Toc388345008"/>
      <w:bookmarkStart w:id="214" w:name="_Toc389428017"/>
      <w:bookmarkStart w:id="215" w:name="_Toc389429067"/>
      <w:bookmarkStart w:id="216" w:name="_Toc389494335"/>
      <w:bookmarkStart w:id="217" w:name="_Toc389494769"/>
      <w:bookmarkStart w:id="218" w:name="_Toc389495249"/>
      <w:bookmarkStart w:id="219" w:name="_Toc390239731"/>
      <w:r w:rsidRPr="00E7377B">
        <w:rPr>
          <w:rFonts w:hint="cs"/>
          <w:rtl/>
        </w:rPr>
        <w:lastRenderedPageBreak/>
        <w:t>ادله خاص حرمت سب و شتم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5B57DE" w:rsidRPr="00E7377B" w:rsidRDefault="005B57DE" w:rsidP="00F9008F">
      <w:pPr>
        <w:rPr>
          <w:rtl/>
        </w:rPr>
      </w:pPr>
      <w:r w:rsidRPr="00E7377B">
        <w:rPr>
          <w:rFonts w:hint="cs"/>
          <w:rtl/>
        </w:rPr>
        <w:t>ادله خاصه بخش جد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ادله است که شامل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ات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خصوص سب و شتم را حرام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داند</w:t>
      </w:r>
      <w:r w:rsidRPr="00E7377B">
        <w:rPr>
          <w:rFonts w:hint="cs"/>
          <w:rtl/>
        </w:rPr>
        <w:t>.</w:t>
      </w:r>
    </w:p>
    <w:p w:rsidR="005B57DE" w:rsidRPr="00E7377B" w:rsidRDefault="005B57DE" w:rsidP="0060111D">
      <w:pPr>
        <w:pStyle w:val="3"/>
        <w:rPr>
          <w:rtl/>
        </w:rPr>
      </w:pPr>
      <w:bookmarkStart w:id="220" w:name="_Toc388345010"/>
      <w:bookmarkStart w:id="221" w:name="_Toc389428019"/>
      <w:bookmarkStart w:id="222" w:name="_Toc389429069"/>
      <w:bookmarkStart w:id="223" w:name="_Toc389494771"/>
      <w:bookmarkStart w:id="224" w:name="_Toc389495251"/>
      <w:bookmarkStart w:id="225" w:name="_Toc390239732"/>
      <w:r w:rsidRPr="00E7377B">
        <w:rPr>
          <w:rFonts w:hint="cs"/>
          <w:rtl/>
        </w:rPr>
        <w:t>ادله روایی</w:t>
      </w:r>
      <w:bookmarkEnd w:id="220"/>
      <w:bookmarkEnd w:id="221"/>
      <w:bookmarkEnd w:id="222"/>
      <w:bookmarkEnd w:id="223"/>
      <w:bookmarkEnd w:id="224"/>
      <w:bookmarkEnd w:id="225"/>
    </w:p>
    <w:p w:rsidR="005B57DE" w:rsidRPr="00E7377B" w:rsidRDefault="00297F30" w:rsidP="00F9008F">
      <w:r>
        <w:rPr>
          <w:rFonts w:hint="eastAsia"/>
          <w:rtl/>
        </w:rPr>
        <w:t>دسته‌ا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از روایات در اواخر جلد هشتم </w:t>
      </w:r>
      <w:r>
        <w:rPr>
          <w:rFonts w:hint="cs"/>
          <w:rtl/>
        </w:rPr>
        <w:t>ک</w:t>
      </w:r>
      <w:r w:rsidR="005B57DE" w:rsidRPr="00E7377B">
        <w:rPr>
          <w:rFonts w:hint="cs"/>
          <w:rtl/>
        </w:rPr>
        <w:t>تاب حج، ابواب اح</w:t>
      </w:r>
      <w:r>
        <w:rPr>
          <w:rFonts w:hint="cs"/>
          <w:rtl/>
        </w:rPr>
        <w:t>ک</w:t>
      </w:r>
      <w:r w:rsidR="005B57DE" w:rsidRPr="00E7377B">
        <w:rPr>
          <w:rFonts w:hint="cs"/>
          <w:rtl/>
        </w:rPr>
        <w:t>ام عشرت، باب و بخش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 در جلد 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ازده </w:t>
      </w:r>
      <w:r>
        <w:rPr>
          <w:rFonts w:hint="cs"/>
          <w:rtl/>
        </w:rPr>
        <w:t>ک</w:t>
      </w:r>
      <w:r w:rsidR="005B57DE" w:rsidRPr="00E7377B">
        <w:rPr>
          <w:rFonts w:hint="cs"/>
          <w:rtl/>
        </w:rPr>
        <w:t>تاب جهاد، ابواب جهاد نفس، باب هفتادو</w:t>
      </w:r>
      <w:r>
        <w:rPr>
          <w:rFonts w:hint="cs"/>
          <w:rtl/>
        </w:rPr>
        <w:t>یک</w:t>
      </w:r>
      <w:r w:rsidR="005B57DE" w:rsidRPr="00E7377B">
        <w:rPr>
          <w:rFonts w:hint="cs"/>
          <w:rtl/>
        </w:rPr>
        <w:t xml:space="preserve"> تحت عنوان تحر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 xml:space="preserve">م الفحش (فخذوا بحفظ لسانه) </w:t>
      </w:r>
      <w:r w:rsidR="00BE322F">
        <w:rPr>
          <w:rFonts w:hint="cs"/>
          <w:rtl/>
        </w:rPr>
        <w:t>و باب</w:t>
      </w:r>
      <w:r w:rsidR="005B57DE" w:rsidRPr="00E7377B">
        <w:rPr>
          <w:rFonts w:hint="cs"/>
          <w:rtl/>
        </w:rPr>
        <w:t xml:space="preserve"> هفتاد و دو با عنوان تحر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>م البداع و عدم الموالات بالقول موجود است. در م</w:t>
      </w:r>
      <w:r>
        <w:rPr>
          <w:rFonts w:hint="cs"/>
          <w:rtl/>
        </w:rPr>
        <w:t>ک</w:t>
      </w:r>
      <w:r w:rsidR="005B57DE" w:rsidRPr="00E7377B">
        <w:rPr>
          <w:rFonts w:hint="cs"/>
          <w:rtl/>
        </w:rPr>
        <w:t>اسب مرحوم ش</w:t>
      </w:r>
      <w:r>
        <w:rPr>
          <w:rFonts w:hint="cs"/>
          <w:rtl/>
        </w:rPr>
        <w:t>ی</w:t>
      </w:r>
      <w:r w:rsidR="005B57DE" w:rsidRPr="00E7377B">
        <w:rPr>
          <w:rFonts w:hint="cs"/>
          <w:rtl/>
        </w:rPr>
        <w:t>خ نیز همین قسم از روایات را بحث شده.</w:t>
      </w:r>
    </w:p>
    <w:p w:rsidR="005B57DE" w:rsidRPr="00E7377B" w:rsidRDefault="005B57DE" w:rsidP="004B7587">
      <w:pPr>
        <w:pStyle w:val="4"/>
        <w:rPr>
          <w:sz w:val="36"/>
          <w:szCs w:val="36"/>
          <w:rtl/>
        </w:rPr>
      </w:pPr>
      <w:bookmarkStart w:id="226" w:name="_Toc388345011"/>
      <w:bookmarkStart w:id="227" w:name="_Toc389494772"/>
      <w:bookmarkStart w:id="228" w:name="_Toc389495252"/>
      <w:bookmarkStart w:id="229" w:name="_Toc390239733"/>
      <w:r w:rsidRPr="00E7377B">
        <w:rPr>
          <w:rFonts w:hint="cs"/>
          <w:rtl/>
        </w:rPr>
        <w:t xml:space="preserve">روایت اول؛ «محمد بن 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عقوب»</w:t>
      </w:r>
      <w:bookmarkEnd w:id="226"/>
      <w:bookmarkEnd w:id="227"/>
      <w:bookmarkEnd w:id="228"/>
      <w:bookmarkEnd w:id="229"/>
    </w:p>
    <w:p w:rsidR="005B57DE" w:rsidRPr="00E7377B" w:rsidRDefault="005B57DE" w:rsidP="00071210">
      <w:pPr>
        <w:rPr>
          <w:b/>
          <w:bCs/>
        </w:rPr>
      </w:pPr>
      <w:r w:rsidRPr="00E7377B">
        <w:rPr>
          <w:rFonts w:hint="cs"/>
          <w:b/>
          <w:bCs/>
          <w:rtl/>
        </w:rPr>
        <w:t xml:space="preserve">مُحَمَّدُ بْنُ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عْقُوبَ عَنْ عِدَّةٍ مِنْ أَصْحَابِنَا عَنْ أَحْمَدَ بْنِ مُحَمَّدِ بْنِ عِ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سَ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عَنِ الْحَسَنِ بْنِ مَحْبُوبٍ عَنْ عَبْدِ الرَّحْمَنِ بْنِ الْحَجَّاجِ عَنْ أَبِ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الْحَسَنِ مُوسَ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ع‏ فِ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رَجُلَ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نِ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تَسَابَّانِ قَالَ </w:t>
      </w:r>
      <w:r w:rsidR="00071210">
        <w:rPr>
          <w:rFonts w:ascii="Cambria" w:hAnsi="Cambria"/>
          <w:b/>
          <w:bCs/>
          <w:rtl/>
        </w:rPr>
        <w:t>«</w:t>
      </w:r>
      <w:r w:rsidRPr="00E7377B">
        <w:rPr>
          <w:rFonts w:hint="cs"/>
          <w:b/>
          <w:bCs/>
          <w:rtl/>
        </w:rPr>
        <w:t>الْبَادِئُ مِنْهُمَا أَظْلَمُ وَ وِزْرُهُ وَ وِزْرُ صَاحِبِهِ عَلَ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هِ مَا لَمْ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عْتَذِرْ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الْمَظْلُومِ</w:t>
      </w:r>
      <w:r w:rsidR="00071210" w:rsidRPr="00E7377B">
        <w:rPr>
          <w:rFonts w:hint="cs"/>
          <w:b/>
          <w:bCs/>
          <w:rtl/>
        </w:rPr>
        <w:t>»</w:t>
      </w:r>
      <w:r w:rsidRPr="00E7377B">
        <w:rPr>
          <w:rStyle w:val="FootnoteReference"/>
          <w:b/>
          <w:bCs/>
          <w:rtl/>
        </w:rPr>
        <w:footnoteReference w:id="15"/>
      </w:r>
    </w:p>
    <w:p w:rsidR="005B57DE" w:rsidRPr="00E7377B" w:rsidRDefault="005B57DE" w:rsidP="004B7587">
      <w:pPr>
        <w:pStyle w:val="4"/>
        <w:rPr>
          <w:rtl/>
        </w:rPr>
      </w:pPr>
      <w:bookmarkStart w:id="230" w:name="_Toc388345012"/>
      <w:bookmarkStart w:id="231" w:name="_Toc389494773"/>
      <w:bookmarkStart w:id="232" w:name="_Toc389495253"/>
      <w:bookmarkStart w:id="233" w:name="_Toc390239734"/>
      <w:r w:rsidRPr="00E7377B">
        <w:rPr>
          <w:rFonts w:hint="cs"/>
          <w:rtl/>
        </w:rPr>
        <w:t>مدلول روایت</w:t>
      </w:r>
      <w:bookmarkEnd w:id="230"/>
      <w:bookmarkEnd w:id="231"/>
      <w:bookmarkEnd w:id="232"/>
      <w:bookmarkEnd w:id="233"/>
    </w:p>
    <w:p w:rsidR="005B57DE" w:rsidRPr="00E7377B" w:rsidRDefault="005B57DE" w:rsidP="004B7587">
      <w:pPr>
        <w:rPr>
          <w:rtl/>
        </w:rPr>
      </w:pPr>
      <w:r w:rsidRPr="00E7377B">
        <w:rPr>
          <w:rFonts w:hint="cs"/>
          <w:rtl/>
        </w:rPr>
        <w:t xml:space="preserve">از </w:t>
      </w:r>
      <w:r w:rsidR="00BE322F">
        <w:rPr>
          <w:rFonts w:hint="cs"/>
          <w:rtl/>
        </w:rPr>
        <w:t>محمد بن</w:t>
      </w:r>
      <w:r w:rsidRPr="00E7377B">
        <w:rPr>
          <w:rFonts w:hint="cs"/>
          <w:rtl/>
        </w:rPr>
        <w:t xml:space="preserve"> یعقوب نقل شده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عبدالرحمن در مورد دو نفر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به </w:t>
      </w:r>
      <w:r w:rsidR="00297F30">
        <w:rPr>
          <w:rFonts w:hint="cs"/>
          <w:rtl/>
        </w:rPr>
        <w:t>یک</w:t>
      </w:r>
      <w:r w:rsidRPr="00E7377B">
        <w:rPr>
          <w:rFonts w:hint="cs"/>
          <w:rtl/>
        </w:rPr>
        <w:t>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گر ناسزا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گفتند</w:t>
      </w:r>
      <w:r w:rsidRPr="00E7377B">
        <w:rPr>
          <w:rFonts w:hint="cs"/>
          <w:rtl/>
        </w:rPr>
        <w:t xml:space="preserve"> از امام </w:t>
      </w:r>
      <w:r w:rsidR="006D1F15">
        <w:rPr>
          <w:rFonts w:hint="eastAsia"/>
          <w:rtl/>
        </w:rPr>
        <w:t>کاظم</w:t>
      </w:r>
      <w:r w:rsidR="006D1F15">
        <w:rPr>
          <w:rtl/>
        </w:rPr>
        <w:t xml:space="preserve"> (</w:t>
      </w:r>
      <w:r w:rsidR="00310A01">
        <w:rPr>
          <w:rFonts w:hint="cs"/>
          <w:rtl/>
        </w:rPr>
        <w:t>سلام‌الله‌علیه</w:t>
      </w:r>
      <w:r w:rsidR="004B7587">
        <w:rPr>
          <w:rFonts w:hint="cs"/>
          <w:rtl/>
        </w:rPr>
        <w:t xml:space="preserve">) </w:t>
      </w:r>
      <w:r w:rsidRPr="00E7377B">
        <w:rPr>
          <w:rFonts w:hint="cs"/>
          <w:rtl/>
        </w:rPr>
        <w:t>سؤال کرده است؛</w:t>
      </w:r>
      <w:r w:rsidR="006D1F15">
        <w:rPr>
          <w:rStyle w:val="Char"/>
          <w:rtl/>
        </w:rPr>
        <w:t xml:space="preserve"> </w:t>
      </w:r>
      <w:r w:rsidRPr="00E7377B">
        <w:rPr>
          <w:rFonts w:hint="cs"/>
          <w:rtl/>
        </w:rPr>
        <w:t xml:space="preserve">حضرت فرمودند </w:t>
      </w:r>
      <w:r w:rsidR="00AC2538" w:rsidRPr="00E7377B">
        <w:rPr>
          <w:rFonts w:hint="cs"/>
          <w:rtl/>
        </w:rPr>
        <w:t>«</w:t>
      </w:r>
      <w:r w:rsidRPr="00E7377B">
        <w:rPr>
          <w:rFonts w:ascii="Noor_Nazli" w:hAnsi="Noor_Nazli" w:hint="cs"/>
          <w:b/>
          <w:bCs/>
          <w:rtl/>
        </w:rPr>
        <w:t>الْبَادِئُ مِنْهُمَا أَظْلَمُ</w:t>
      </w:r>
      <w:r w:rsidR="00AC2538" w:rsidRPr="00E7377B">
        <w:rPr>
          <w:rFonts w:ascii="Noor_Nazli" w:hAnsi="Noor_Nazli" w:hint="cs"/>
          <w:b/>
          <w:bCs/>
          <w:rtl/>
        </w:rPr>
        <w:t>»</w:t>
      </w:r>
      <w:r w:rsidRPr="00E7377B">
        <w:rPr>
          <w:rFonts w:hint="cs"/>
          <w:rtl/>
        </w:rPr>
        <w:t xml:space="preserve"> آن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شروع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</w:t>
      </w:r>
      <w:r w:rsidR="00310A01">
        <w:rPr>
          <w:rFonts w:hint="cs"/>
          <w:rtl/>
        </w:rPr>
        <w:t>ظالم‌تر</w:t>
      </w:r>
      <w:r w:rsidRPr="00E7377B">
        <w:rPr>
          <w:rFonts w:hint="cs"/>
          <w:rtl/>
        </w:rPr>
        <w:t xml:space="preserve"> است </w:t>
      </w:r>
      <w:r w:rsidR="00AC2538" w:rsidRPr="00E7377B">
        <w:rPr>
          <w:rFonts w:hint="cs"/>
          <w:rtl/>
        </w:rPr>
        <w:t>«</w:t>
      </w:r>
      <w:r w:rsidRPr="00E7377B">
        <w:rPr>
          <w:rFonts w:hint="cs"/>
          <w:b/>
          <w:bCs/>
          <w:rtl/>
        </w:rPr>
        <w:t>وَ وِزْرُهُ وَ وِزْرُ صَاحِبِهِ عَلَ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هِ مَا لَمْ 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>عْتَذِرْ إِلَ</w:t>
      </w:r>
      <w:r w:rsidR="00297F30">
        <w:rPr>
          <w:rFonts w:hint="cs"/>
          <w:b/>
          <w:bCs/>
          <w:rtl/>
        </w:rPr>
        <w:t>ی</w:t>
      </w:r>
      <w:r w:rsidRPr="00E7377B">
        <w:rPr>
          <w:rFonts w:hint="cs"/>
          <w:b/>
          <w:bCs/>
          <w:rtl/>
        </w:rPr>
        <w:t xml:space="preserve"> الْمَظْلُومِ.</w:t>
      </w:r>
      <w:r w:rsidR="00AC2538" w:rsidRPr="00E7377B">
        <w:rPr>
          <w:rFonts w:hint="cs"/>
          <w:b/>
          <w:bCs/>
          <w:rtl/>
        </w:rPr>
        <w:t>»</w:t>
      </w:r>
      <w:r w:rsidRPr="00E7377B">
        <w:rPr>
          <w:rFonts w:hint="cs"/>
          <w:rtl/>
        </w:rPr>
        <w:t xml:space="preserve"> تا وقت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عذر خواه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و توبه ن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ند گناه خود و گناه طرف مقابل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 xml:space="preserve">ه او را به گناه انداخته بر عهده اوست پس شخصی که شروع </w:t>
      </w:r>
      <w:r w:rsidR="006D1F15">
        <w:rPr>
          <w:rFonts w:hint="eastAsia"/>
          <w:rtl/>
        </w:rPr>
        <w:t>م</w:t>
      </w:r>
      <w:r w:rsidR="006D1F15">
        <w:rPr>
          <w:rFonts w:hint="cs"/>
          <w:rtl/>
        </w:rPr>
        <w:t>ی‌</w:t>
      </w:r>
      <w:r w:rsidR="006D1F15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ظلمش ب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شتر است و البته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هم گناه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کند</w:t>
      </w:r>
      <w:r w:rsidRPr="00E7377B">
        <w:rPr>
          <w:rFonts w:hint="cs"/>
          <w:rtl/>
        </w:rPr>
        <w:t xml:space="preserve"> چون لازم ن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ست جواب را با ناسزا دهد. عبارت </w:t>
      </w:r>
      <w:r w:rsidR="00AC2538" w:rsidRPr="00E7377B">
        <w:rPr>
          <w:rFonts w:hint="cs"/>
          <w:rtl/>
        </w:rPr>
        <w:t>«</w:t>
      </w:r>
      <w:r w:rsidRPr="00E7377B">
        <w:rPr>
          <w:rFonts w:hint="cs"/>
          <w:b/>
          <w:bCs/>
          <w:rtl/>
        </w:rPr>
        <w:t>الْبَادِئُ‏ مِنْهُمَا أَظْلَمُ</w:t>
      </w:r>
      <w:r w:rsidR="00A5635A" w:rsidRPr="00E7377B">
        <w:rPr>
          <w:rFonts w:hint="cs"/>
          <w:b/>
          <w:bCs/>
          <w:rtl/>
        </w:rPr>
        <w:t>»</w:t>
      </w:r>
      <w:r w:rsidRPr="00E7377B">
        <w:rPr>
          <w:rFonts w:hint="cs"/>
          <w:rtl/>
        </w:rPr>
        <w:t xml:space="preserve"> بخصوصه بیان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دارد</w:t>
      </w:r>
      <w:r w:rsidRPr="00E7377B">
        <w:rPr>
          <w:rFonts w:hint="cs"/>
          <w:rtl/>
        </w:rPr>
        <w:t xml:space="preserve"> که ظلم، گناه و معص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ت است لذا از آن حرمت استفاده </w:t>
      </w:r>
      <w:r w:rsidR="00297F30">
        <w:rPr>
          <w:rFonts w:hint="eastAsia"/>
          <w:rtl/>
        </w:rPr>
        <w:t>م</w:t>
      </w:r>
      <w:r w:rsidR="00297F30">
        <w:rPr>
          <w:rFonts w:hint="cs"/>
          <w:rtl/>
        </w:rPr>
        <w:t>ی‌</w:t>
      </w:r>
      <w:r w:rsidR="00297F30">
        <w:rPr>
          <w:rFonts w:hint="eastAsia"/>
          <w:rtl/>
        </w:rPr>
        <w:t>شود</w:t>
      </w:r>
      <w:r w:rsidRPr="00E7377B">
        <w:rPr>
          <w:rFonts w:hint="cs"/>
          <w:rtl/>
        </w:rPr>
        <w:t>.</w:t>
      </w:r>
    </w:p>
    <w:p w:rsidR="005B57DE" w:rsidRPr="00E7377B" w:rsidRDefault="005B57DE" w:rsidP="004B7587">
      <w:pPr>
        <w:pStyle w:val="4"/>
        <w:rPr>
          <w:rtl/>
        </w:rPr>
      </w:pPr>
      <w:bookmarkStart w:id="234" w:name="_Toc388345013"/>
      <w:bookmarkStart w:id="235" w:name="_Toc389494774"/>
      <w:bookmarkStart w:id="236" w:name="_Toc389495254"/>
      <w:bookmarkStart w:id="237" w:name="_Toc390239735"/>
      <w:r w:rsidRPr="00E7377B">
        <w:rPr>
          <w:rFonts w:hint="cs"/>
          <w:rtl/>
        </w:rPr>
        <w:t>سند روایت</w:t>
      </w:r>
      <w:bookmarkEnd w:id="234"/>
      <w:bookmarkEnd w:id="235"/>
      <w:bookmarkEnd w:id="236"/>
      <w:bookmarkEnd w:id="237"/>
    </w:p>
    <w:p w:rsidR="00D308B2" w:rsidRPr="00E7377B" w:rsidRDefault="005B57DE" w:rsidP="00CC01C2">
      <w:pPr>
        <w:rPr>
          <w:rtl/>
        </w:rPr>
      </w:pPr>
      <w:r w:rsidRPr="00E7377B">
        <w:rPr>
          <w:rFonts w:hint="cs"/>
          <w:rtl/>
        </w:rPr>
        <w:t>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معتبره است ولی مرحوم ش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خ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ن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را از نسخه د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گر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نقل </w:t>
      </w:r>
      <w:r w:rsidR="00297F30">
        <w:rPr>
          <w:rFonts w:hint="eastAsia"/>
          <w:rtl/>
        </w:rPr>
        <w:t>کرده‌اند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تشو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ش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در آن بوده و تلاش </w:t>
      </w:r>
      <w:r w:rsidR="00297F30">
        <w:rPr>
          <w:rFonts w:hint="eastAsia"/>
          <w:rtl/>
        </w:rPr>
        <w:t>کرده</w:t>
      </w:r>
      <w:r w:rsidRPr="00E7377B">
        <w:rPr>
          <w:rFonts w:hint="cs"/>
          <w:rtl/>
        </w:rPr>
        <w:t xml:space="preserve"> است آن نسخه </w:t>
      </w:r>
      <w:r w:rsidR="00F01ED8">
        <w:rPr>
          <w:rFonts w:hint="cs"/>
          <w:rtl/>
        </w:rPr>
        <w:t xml:space="preserve">را </w:t>
      </w:r>
      <w:bookmarkStart w:id="238" w:name="_GoBack"/>
      <w:bookmarkEnd w:id="238"/>
      <w:r w:rsidRPr="00E7377B">
        <w:rPr>
          <w:rFonts w:hint="cs"/>
          <w:rtl/>
        </w:rPr>
        <w:t>درست کنند لکن 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ن </w:t>
      </w:r>
      <w:r w:rsidR="00297F30">
        <w:rPr>
          <w:rFonts w:hint="eastAsia"/>
          <w:rtl/>
        </w:rPr>
        <w:t>نسخه‌ا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ه در بعض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از نسخ </w:t>
      </w:r>
      <w:r w:rsidR="00297F30">
        <w:rPr>
          <w:rFonts w:hint="cs"/>
          <w:rtl/>
        </w:rPr>
        <w:t>ک</w:t>
      </w:r>
      <w:r w:rsidRPr="00E7377B">
        <w:rPr>
          <w:rFonts w:hint="cs"/>
          <w:rtl/>
        </w:rPr>
        <w:t>اف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نیز بوده، درست است. احمد بن محمد همان احمد بن محمد بن ع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س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اشعر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قم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 xml:space="preserve"> است و </w:t>
      </w:r>
      <w:r w:rsidR="00310A01">
        <w:rPr>
          <w:rFonts w:hint="cs"/>
          <w:rtl/>
        </w:rPr>
        <w:t>درمجموع</w:t>
      </w:r>
      <w:r w:rsidRPr="00E7377B">
        <w:rPr>
          <w:rFonts w:hint="cs"/>
          <w:rtl/>
        </w:rPr>
        <w:t xml:space="preserve"> روا</w:t>
      </w:r>
      <w:r w:rsidR="00297F30">
        <w:rPr>
          <w:rFonts w:hint="cs"/>
          <w:rtl/>
        </w:rPr>
        <w:t>ی</w:t>
      </w:r>
      <w:r w:rsidRPr="00E7377B">
        <w:rPr>
          <w:rFonts w:hint="cs"/>
          <w:rtl/>
        </w:rPr>
        <w:t>ت از حیث سند معتبر است.</w:t>
      </w:r>
    </w:p>
    <w:sectPr w:rsidR="00D308B2" w:rsidRPr="00E7377B" w:rsidSect="001E3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276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CE" w:rsidRDefault="008C57CE" w:rsidP="00C60128">
      <w:pPr>
        <w:spacing w:after="0"/>
      </w:pPr>
      <w:r>
        <w:separator/>
      </w:r>
    </w:p>
  </w:endnote>
  <w:endnote w:type="continuationSeparator" w:id="0">
    <w:p w:rsidR="008C57CE" w:rsidRDefault="008C57CE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0D" w:rsidRDefault="00405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48644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60D" w:rsidRDefault="0040560D" w:rsidP="009E6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D8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0D" w:rsidRDefault="00405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CE" w:rsidRDefault="008C57CE" w:rsidP="00C60128">
      <w:pPr>
        <w:spacing w:after="0"/>
      </w:pPr>
      <w:r>
        <w:separator/>
      </w:r>
    </w:p>
  </w:footnote>
  <w:footnote w:type="continuationSeparator" w:id="0">
    <w:p w:rsidR="008C57CE" w:rsidRDefault="008C57CE" w:rsidP="00C60128">
      <w:pPr>
        <w:spacing w:after="0"/>
      </w:pPr>
      <w:r>
        <w:continuationSeparator/>
      </w:r>
    </w:p>
  </w:footnote>
  <w:footnote w:id="1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cs"/>
          <w:color w:val="auto"/>
          <w:sz w:val="20"/>
          <w:szCs w:val="20"/>
          <w:rtl/>
        </w:rPr>
        <w:t>وسائل الشیعة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eastAsia"/>
          <w:color w:val="auto"/>
          <w:sz w:val="20"/>
          <w:szCs w:val="20"/>
          <w:rtl/>
        </w:rPr>
        <w:t>ج</w:t>
      </w:r>
      <w:r w:rsidRPr="00451104">
        <w:rPr>
          <w:rFonts w:cs="2  Badr"/>
          <w:color w:val="auto"/>
          <w:sz w:val="20"/>
          <w:szCs w:val="20"/>
          <w:rtl/>
        </w:rPr>
        <w:t xml:space="preserve"> 12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 </w:t>
      </w:r>
      <w:r w:rsidRPr="00451104">
        <w:rPr>
          <w:rFonts w:cs="2  Badr"/>
          <w:color w:val="auto"/>
          <w:sz w:val="20"/>
          <w:szCs w:val="20"/>
        </w:rPr>
        <w:t>265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2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 xml:space="preserve">_ </w:t>
      </w:r>
      <w:r>
        <w:rPr>
          <w:rFonts w:cs="2  Badr" w:hint="cs"/>
          <w:color w:val="auto"/>
          <w:sz w:val="20"/>
          <w:szCs w:val="20"/>
          <w:rtl/>
        </w:rPr>
        <w:t xml:space="preserve">همان، ص </w:t>
      </w:r>
      <w:r w:rsidRPr="00451104">
        <w:rPr>
          <w:rFonts w:cs="2  Badr" w:hint="cs"/>
          <w:color w:val="auto"/>
          <w:sz w:val="20"/>
          <w:szCs w:val="20"/>
          <w:rtl/>
        </w:rPr>
        <w:t>269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3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 xml:space="preserve">همان،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270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4">
    <w:p w:rsidR="0040560D" w:rsidRPr="00451104" w:rsidRDefault="0040560D" w:rsidP="009749CF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 xml:space="preserve">همان،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270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5">
    <w:p w:rsidR="0040560D" w:rsidRPr="00451104" w:rsidRDefault="0040560D" w:rsidP="009749CF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همان.</w:t>
      </w:r>
    </w:p>
  </w:footnote>
  <w:footnote w:id="6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المحاسن (للبرقی)؛ </w:t>
      </w:r>
      <w:r w:rsidRPr="00451104">
        <w:rPr>
          <w:rFonts w:cs="2  Badr" w:hint="eastAsia"/>
          <w:color w:val="auto"/>
          <w:sz w:val="20"/>
          <w:szCs w:val="20"/>
          <w:rtl/>
        </w:rPr>
        <w:t>ج</w:t>
      </w:r>
      <w:r w:rsidRPr="00451104">
        <w:rPr>
          <w:rFonts w:cs="2  Badr"/>
          <w:color w:val="auto"/>
          <w:sz w:val="20"/>
          <w:szCs w:val="20"/>
          <w:rtl/>
        </w:rPr>
        <w:t xml:space="preserve"> 1</w:t>
      </w:r>
      <w:r w:rsidRPr="00451104">
        <w:rPr>
          <w:rFonts w:cs="2  Badr" w:hint="cs"/>
          <w:color w:val="auto"/>
          <w:sz w:val="20"/>
          <w:szCs w:val="20"/>
          <w:rtl/>
        </w:rPr>
        <w:t>، ص: 9</w:t>
      </w:r>
    </w:p>
  </w:footnote>
  <w:footnote w:id="7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وسائل الشیعة؛ </w:t>
      </w:r>
      <w:r w:rsidRPr="00451104">
        <w:rPr>
          <w:rFonts w:cs="2  Badr" w:hint="eastAsia"/>
          <w:color w:val="auto"/>
          <w:sz w:val="20"/>
          <w:szCs w:val="20"/>
          <w:rtl/>
        </w:rPr>
        <w:t>ج</w:t>
      </w:r>
      <w:r w:rsidRPr="00451104">
        <w:rPr>
          <w:rFonts w:cs="2  Badr"/>
          <w:color w:val="auto"/>
          <w:sz w:val="20"/>
          <w:szCs w:val="20"/>
          <w:rtl/>
        </w:rPr>
        <w:t xml:space="preserve"> 12</w:t>
      </w:r>
      <w:r w:rsidRPr="00451104">
        <w:rPr>
          <w:rFonts w:cs="2  Badr" w:hint="cs"/>
          <w:color w:val="auto"/>
          <w:sz w:val="20"/>
          <w:szCs w:val="20"/>
          <w:rtl/>
        </w:rPr>
        <w:t>، ص: 271</w:t>
      </w:r>
    </w:p>
  </w:footnote>
  <w:footnote w:id="8">
    <w:p w:rsidR="0040560D" w:rsidRPr="00451104" w:rsidRDefault="0040560D" w:rsidP="009749CF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همان.</w:t>
      </w:r>
    </w:p>
  </w:footnote>
  <w:footnote w:id="9">
    <w:p w:rsidR="0040560D" w:rsidRPr="00451104" w:rsidRDefault="0040560D" w:rsidP="009749CF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 xml:space="preserve">همان،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264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10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وسائل الشیعة؛ </w:t>
      </w:r>
      <w:r w:rsidRPr="00451104">
        <w:rPr>
          <w:rFonts w:cs="2  Badr" w:hint="eastAsia"/>
          <w:color w:val="auto"/>
          <w:sz w:val="20"/>
          <w:szCs w:val="20"/>
          <w:rtl/>
        </w:rPr>
        <w:t>ج</w:t>
      </w:r>
      <w:r w:rsidRPr="00451104">
        <w:rPr>
          <w:rFonts w:cs="2  Badr"/>
          <w:color w:val="auto"/>
          <w:sz w:val="20"/>
          <w:szCs w:val="20"/>
          <w:rtl/>
        </w:rPr>
        <w:t xml:space="preserve"> 16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؛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46</w:t>
      </w:r>
    </w:p>
  </w:footnote>
  <w:footnote w:id="11">
    <w:p w:rsidR="0040560D" w:rsidRPr="00451104" w:rsidRDefault="0040560D" w:rsidP="004612F4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همان.</w:t>
      </w:r>
    </w:p>
  </w:footnote>
  <w:footnote w:id="12">
    <w:p w:rsidR="0040560D" w:rsidRPr="00451104" w:rsidRDefault="0040560D" w:rsidP="004612F4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 xml:space="preserve">همان،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47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13">
    <w:p w:rsidR="0040560D" w:rsidRPr="00451104" w:rsidRDefault="0040560D" w:rsidP="004612F4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همان.</w:t>
      </w:r>
    </w:p>
  </w:footnote>
  <w:footnote w:id="14">
    <w:p w:rsidR="0040560D" w:rsidRPr="00451104" w:rsidRDefault="0040560D" w:rsidP="004612F4">
      <w:pPr>
        <w:pStyle w:val="TOCHeading"/>
        <w:spacing w:before="0"/>
        <w:rPr>
          <w:rFonts w:ascii="Calibri" w:hAnsi="Calibri"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>
        <w:rPr>
          <w:rFonts w:cs="2  Badr" w:hint="cs"/>
          <w:color w:val="auto"/>
          <w:sz w:val="20"/>
          <w:szCs w:val="20"/>
          <w:rtl/>
        </w:rPr>
        <w:t>همان،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48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  <w:footnote w:id="15">
    <w:p w:rsidR="0040560D" w:rsidRPr="00451104" w:rsidRDefault="0040560D" w:rsidP="00C901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451104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451104">
        <w:rPr>
          <w:rFonts w:cs="2  Badr" w:hint="cs"/>
          <w:color w:val="auto"/>
          <w:sz w:val="20"/>
          <w:szCs w:val="20"/>
          <w:rtl/>
        </w:rPr>
        <w:t>_</w:t>
      </w:r>
      <w:r w:rsidRPr="00451104">
        <w:rPr>
          <w:rFonts w:cs="2  Badr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cs"/>
          <w:color w:val="auto"/>
          <w:sz w:val="20"/>
          <w:szCs w:val="20"/>
          <w:rtl/>
        </w:rPr>
        <w:t>وسائل الشیعة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eastAsia"/>
          <w:color w:val="auto"/>
          <w:sz w:val="20"/>
          <w:szCs w:val="20"/>
          <w:rtl/>
        </w:rPr>
        <w:t>ج</w:t>
      </w:r>
      <w:r w:rsidRPr="00451104">
        <w:rPr>
          <w:rFonts w:cs="2  Badr"/>
          <w:color w:val="auto"/>
          <w:sz w:val="20"/>
          <w:szCs w:val="20"/>
          <w:rtl/>
        </w:rPr>
        <w:t xml:space="preserve"> 12</w:t>
      </w:r>
      <w:r>
        <w:rPr>
          <w:rFonts w:cs="2  Badr" w:hint="cs"/>
          <w:color w:val="auto"/>
          <w:sz w:val="20"/>
          <w:szCs w:val="20"/>
          <w:rtl/>
        </w:rPr>
        <w:t>،</w:t>
      </w:r>
      <w:r w:rsidRPr="00451104">
        <w:rPr>
          <w:rFonts w:cs="2  Badr" w:hint="cs"/>
          <w:color w:val="auto"/>
          <w:sz w:val="20"/>
          <w:szCs w:val="20"/>
          <w:rtl/>
        </w:rPr>
        <w:t xml:space="preserve"> </w:t>
      </w:r>
      <w:r w:rsidRPr="00451104">
        <w:rPr>
          <w:rFonts w:cs="2  Badr" w:hint="eastAsia"/>
          <w:color w:val="auto"/>
          <w:sz w:val="20"/>
          <w:szCs w:val="20"/>
          <w:rtl/>
        </w:rPr>
        <w:t>ص</w:t>
      </w:r>
      <w:r w:rsidRPr="00451104">
        <w:rPr>
          <w:rFonts w:cs="2  Badr"/>
          <w:color w:val="auto"/>
          <w:sz w:val="20"/>
          <w:szCs w:val="20"/>
          <w:rtl/>
        </w:rPr>
        <w:t xml:space="preserve"> 297</w:t>
      </w:r>
      <w:r>
        <w:rPr>
          <w:rFonts w:cs="2  Badr" w:hint="cs"/>
          <w:color w:val="auto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0D" w:rsidRDefault="00405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0D" w:rsidRPr="00455083" w:rsidRDefault="0040560D" w:rsidP="00CC01C2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1B2CC470" wp14:editId="1F78C3C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6FC2B0B" wp14:editId="430C3F34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39" w:name="OLE_LINK1"/>
    <w:bookmarkStart w:id="240" w:name="OLE_LINK2"/>
    <w:bookmarkEnd w:id="239"/>
    <w:bookmarkEnd w:id="240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               </w:t>
    </w:r>
    <w:r>
      <w:rPr>
        <w:rFonts w:ascii="IranNastaliq" w:hAnsi="IranNastaliq" w:cs="IranNastaliq"/>
        <w:sz w:val="32"/>
        <w:rtl/>
      </w:rPr>
      <w:t>شماره‌</w:t>
    </w:r>
    <w:r w:rsidRPr="00230905">
      <w:rPr>
        <w:rFonts w:ascii="IranNastaliq" w:hAnsi="IranNastaliq" w:cs="IranNastaliq"/>
        <w:sz w:val="32"/>
        <w:rtl/>
      </w:rPr>
      <w:t xml:space="preserve"> ثبت:</w:t>
    </w:r>
    <w:r w:rsidRPr="00230905">
      <w:rPr>
        <w:rFonts w:ascii="IranNastaliq" w:hAnsi="IranNastaliq" w:cs="IranNastaliq" w:hint="cs"/>
        <w:sz w:val="32"/>
        <w:rtl/>
      </w:rPr>
      <w:t>2143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0D" w:rsidRDefault="00405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F25FE1"/>
    <w:multiLevelType w:val="hybridMultilevel"/>
    <w:tmpl w:val="025E27CC"/>
    <w:lvl w:ilvl="0" w:tplc="7BE8FC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7"/>
  </w:num>
  <w:num w:numId="5">
    <w:abstractNumId w:val="12"/>
  </w:num>
  <w:num w:numId="6">
    <w:abstractNumId w:val="3"/>
  </w:num>
  <w:num w:numId="7">
    <w:abstractNumId w:val="7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0"/>
  </w:num>
  <w:num w:numId="14">
    <w:abstractNumId w:val="15"/>
  </w:num>
  <w:num w:numId="15">
    <w:abstractNumId w:val="20"/>
  </w:num>
  <w:num w:numId="16">
    <w:abstractNumId w:val="18"/>
  </w:num>
  <w:num w:numId="17">
    <w:abstractNumId w:val="39"/>
  </w:num>
  <w:num w:numId="18">
    <w:abstractNumId w:val="41"/>
  </w:num>
  <w:num w:numId="19">
    <w:abstractNumId w:val="22"/>
  </w:num>
  <w:num w:numId="20">
    <w:abstractNumId w:val="35"/>
  </w:num>
  <w:num w:numId="21">
    <w:abstractNumId w:val="19"/>
  </w:num>
  <w:num w:numId="22">
    <w:abstractNumId w:val="23"/>
  </w:num>
  <w:num w:numId="23">
    <w:abstractNumId w:val="4"/>
  </w:num>
  <w:num w:numId="24">
    <w:abstractNumId w:val="29"/>
  </w:num>
  <w:num w:numId="25">
    <w:abstractNumId w:val="32"/>
  </w:num>
  <w:num w:numId="26">
    <w:abstractNumId w:val="10"/>
  </w:num>
  <w:num w:numId="27">
    <w:abstractNumId w:val="14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3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1210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1D6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5F57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304E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556F"/>
    <w:rsid w:val="002273B3"/>
    <w:rsid w:val="00227B1B"/>
    <w:rsid w:val="0023076A"/>
    <w:rsid w:val="00230905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97F30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6C2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0A01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6D33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0B83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560D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104"/>
    <w:rsid w:val="0045188E"/>
    <w:rsid w:val="00453615"/>
    <w:rsid w:val="00453686"/>
    <w:rsid w:val="0045423B"/>
    <w:rsid w:val="00455083"/>
    <w:rsid w:val="004550EE"/>
    <w:rsid w:val="00455B01"/>
    <w:rsid w:val="004568B7"/>
    <w:rsid w:val="004612F4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32A8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587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2C3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1F15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2D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5F39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7CE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49CF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6347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322F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209"/>
    <w:rsid w:val="00C743B5"/>
    <w:rsid w:val="00C74416"/>
    <w:rsid w:val="00C74439"/>
    <w:rsid w:val="00C8080F"/>
    <w:rsid w:val="00C83524"/>
    <w:rsid w:val="00C86E0E"/>
    <w:rsid w:val="00C8729D"/>
    <w:rsid w:val="00C901B1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1C2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2E7B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59E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67C34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1ED8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5852C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52C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852C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852C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B7587"/>
    <w:p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852C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852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52C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852C3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852C3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B7587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5852C3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852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52C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52C3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52C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852C3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52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852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852C3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852C3"/>
    <w:pPr>
      <w:bidi/>
      <w:ind w:firstLine="284"/>
      <w:contextualSpacing/>
      <w:jc w:val="center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852C3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5852C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5852C3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5852C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852C3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852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852C3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852C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852C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5852C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C3"/>
    <w:rPr>
      <w:b/>
      <w:bCs/>
      <w:sz w:val="20"/>
      <w:szCs w:val="20"/>
    </w:rPr>
  </w:style>
  <w:style w:type="character" w:styleId="Emphasis">
    <w:name w:val="Emphasis"/>
    <w:uiPriority w:val="20"/>
    <w:qFormat/>
    <w:rsid w:val="005852C3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852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852C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852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852C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852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852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852C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852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852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852C3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5852C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52C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852C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852C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B7587"/>
    <w:p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852C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852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852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52C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852C3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852C3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B7587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5852C3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5852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52C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52C3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52C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852C3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52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852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852C3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5852C3"/>
    <w:pPr>
      <w:bidi/>
      <w:ind w:firstLine="284"/>
      <w:contextualSpacing/>
      <w:jc w:val="center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5852C3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5852C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5852C3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5852C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852C3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852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852C3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852C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852C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5852C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C3"/>
    <w:rPr>
      <w:b/>
      <w:bCs/>
      <w:sz w:val="20"/>
      <w:szCs w:val="20"/>
    </w:rPr>
  </w:style>
  <w:style w:type="character" w:styleId="Emphasis">
    <w:name w:val="Emphasis"/>
    <w:uiPriority w:val="20"/>
    <w:qFormat/>
    <w:rsid w:val="005852C3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852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852C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852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852C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852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852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852C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852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852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852C3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D92-C5DB-4C3B-891B-FC6BDEF4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11</Pages>
  <Words>3055</Words>
  <Characters>17415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102</cp:revision>
  <dcterms:created xsi:type="dcterms:W3CDTF">2014-02-17T14:55:00Z</dcterms:created>
  <dcterms:modified xsi:type="dcterms:W3CDTF">2015-01-07T05:35:00Z</dcterms:modified>
</cp:coreProperties>
</file>