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9A5" w:rsidRPr="00AC0288" w:rsidRDefault="00352A99" w:rsidP="00352A99">
      <w:pPr>
        <w:pStyle w:val="Heading1"/>
        <w:rPr>
          <w:rFonts w:hint="cs"/>
          <w:rtl/>
        </w:rPr>
      </w:pPr>
      <w:r w:rsidRPr="00AC0288">
        <w:rPr>
          <w:rFonts w:hint="cs"/>
          <w:rtl/>
        </w:rPr>
        <w:t>تعلیم و تعلم استعمال آلات موسیقی</w:t>
      </w:r>
    </w:p>
    <w:p w:rsidR="00352A99" w:rsidRPr="00AC0288" w:rsidRDefault="00034469" w:rsidP="00034469">
      <w:pPr>
        <w:spacing w:line="276" w:lineRule="auto"/>
        <w:rPr>
          <w:rFonts w:hint="cs"/>
          <w:rtl/>
        </w:rPr>
      </w:pPr>
      <w:r w:rsidRPr="00AC0288">
        <w:rPr>
          <w:rFonts w:hint="cs"/>
          <w:rtl/>
        </w:rPr>
        <w:t xml:space="preserve">تعلیم و تعلم استعمال آلات موسیقی مبحث دیگری از مباحث آلات موسیقی است نظیر بحث تعلیم و تعلمی که در باب غنا وجود داشت؛ اینکه کلاس گذاشته بشود و کسی یاد بگیرد و یاد بدهد، چه حکمی دارد؟ </w:t>
      </w:r>
    </w:p>
    <w:p w:rsidR="00352A99" w:rsidRPr="00AC0288" w:rsidRDefault="00352A99" w:rsidP="00352A99">
      <w:pPr>
        <w:pStyle w:val="Heading1"/>
        <w:rPr>
          <w:rFonts w:hint="cs"/>
          <w:rtl/>
        </w:rPr>
      </w:pPr>
      <w:r w:rsidRPr="00AC0288">
        <w:rPr>
          <w:rFonts w:hint="cs"/>
          <w:rtl/>
        </w:rPr>
        <w:t xml:space="preserve">بررسی اجمالی ادله </w:t>
      </w:r>
    </w:p>
    <w:p w:rsidR="00034469" w:rsidRPr="00AC0288" w:rsidRDefault="00352A99" w:rsidP="00034469">
      <w:pPr>
        <w:spacing w:line="276" w:lineRule="auto"/>
        <w:rPr>
          <w:rtl/>
        </w:rPr>
      </w:pPr>
      <w:r w:rsidRPr="00AC0288">
        <w:rPr>
          <w:rFonts w:hint="cs"/>
          <w:rtl/>
        </w:rPr>
        <w:t>گر</w:t>
      </w:r>
      <w:r w:rsidR="00034469" w:rsidRPr="00AC0288">
        <w:rPr>
          <w:rFonts w:hint="cs"/>
          <w:rtl/>
        </w:rPr>
        <w:t xml:space="preserve">چه بحث غنا اینجا هم جاری است ولی مختصر در چند بند عرض می‌کنم. در یکی دو روایت اسمی از تعلم آمده ولی آن روایات ضعیف است و محل تردید است که مربوط به کار با آلات موسیقی است یا مربوط به غنا هست و لذا دلیل خاصی نداریم، دلیل عام روایت </w:t>
      </w:r>
      <w:r w:rsidR="00034469" w:rsidRPr="00AC0288">
        <w:rPr>
          <w:rtl/>
        </w:rPr>
        <w:t>تحف‌العقول</w:t>
      </w:r>
      <w:r w:rsidR="00034469" w:rsidRPr="00AC0288">
        <w:rPr>
          <w:rFonts w:hint="cs"/>
          <w:rtl/>
        </w:rPr>
        <w:t xml:space="preserve"> است که به لحاظ سندی محل اشکال بود</w:t>
      </w:r>
      <w:r w:rsidR="00034469" w:rsidRPr="00AC0288">
        <w:rPr>
          <w:rtl/>
        </w:rPr>
        <w:t xml:space="preserve">؛ </w:t>
      </w:r>
      <w:r w:rsidR="00034469" w:rsidRPr="00AC0288">
        <w:rPr>
          <w:rFonts w:hint="cs"/>
          <w:rtl/>
        </w:rPr>
        <w:t>بنابراین چه به شکل عام چه به شکل خاص روایت معتبری در تعلیم و تعلم وجود ندارد. پس باید طبق قواعد حکم آن را روشن بکنیم.</w:t>
      </w:r>
    </w:p>
    <w:p w:rsidR="00352A99" w:rsidRPr="00AC0288" w:rsidRDefault="00034469" w:rsidP="00352A99">
      <w:pPr>
        <w:spacing w:line="276" w:lineRule="auto"/>
        <w:rPr>
          <w:rFonts w:hint="cs"/>
          <w:rtl/>
        </w:rPr>
      </w:pPr>
      <w:r w:rsidRPr="00AC0288">
        <w:rPr>
          <w:rFonts w:hint="cs"/>
          <w:rtl/>
        </w:rPr>
        <w:t xml:space="preserve"> طبق قواعد</w:t>
      </w:r>
      <w:r w:rsidR="008429A5" w:rsidRPr="00AC0288">
        <w:rPr>
          <w:rFonts w:hint="cs"/>
          <w:rtl/>
        </w:rPr>
        <w:t>،</w:t>
      </w:r>
      <w:r w:rsidRPr="00AC0288">
        <w:rPr>
          <w:rFonts w:hint="cs"/>
          <w:rtl/>
        </w:rPr>
        <w:t xml:space="preserve"> تعلم اگر همراه با فعل حرام باشد</w:t>
      </w:r>
      <w:r w:rsidR="008429A5" w:rsidRPr="00AC0288">
        <w:rPr>
          <w:rFonts w:hint="cs"/>
          <w:rtl/>
        </w:rPr>
        <w:t>،</w:t>
      </w:r>
      <w:r w:rsidRPr="00AC0288">
        <w:rPr>
          <w:rFonts w:hint="cs"/>
          <w:rtl/>
        </w:rPr>
        <w:t xml:space="preserve"> از حیث اینکه آن فعل را انجام می‌دهد</w:t>
      </w:r>
      <w:r w:rsidR="008429A5" w:rsidRPr="00AC0288">
        <w:rPr>
          <w:rFonts w:hint="cs"/>
          <w:rtl/>
        </w:rPr>
        <w:t>،</w:t>
      </w:r>
      <w:r w:rsidRPr="00AC0288">
        <w:rPr>
          <w:rFonts w:hint="cs"/>
          <w:rtl/>
        </w:rPr>
        <w:t xml:space="preserve"> حرام است</w:t>
      </w:r>
      <w:r w:rsidR="008429A5" w:rsidRPr="00AC0288">
        <w:rPr>
          <w:rFonts w:hint="cs"/>
          <w:rtl/>
        </w:rPr>
        <w:t>؛</w:t>
      </w:r>
      <w:r w:rsidRPr="00AC0288">
        <w:rPr>
          <w:rFonts w:hint="cs"/>
          <w:rtl/>
        </w:rPr>
        <w:t xml:space="preserve"> اما اگر همراه با فعل حرام نباشد</w:t>
      </w:r>
      <w:r w:rsidR="008429A5" w:rsidRPr="00AC0288">
        <w:rPr>
          <w:rFonts w:hint="cs"/>
          <w:rtl/>
        </w:rPr>
        <w:t>،</w:t>
      </w:r>
      <w:r w:rsidRPr="00AC0288">
        <w:rPr>
          <w:rFonts w:hint="cs"/>
          <w:rtl/>
        </w:rPr>
        <w:t xml:space="preserve"> ذات تعلم حرمتی ندارد</w:t>
      </w:r>
      <w:r w:rsidR="008429A5" w:rsidRPr="00AC0288">
        <w:rPr>
          <w:rFonts w:hint="cs"/>
          <w:rtl/>
        </w:rPr>
        <w:t>؛</w:t>
      </w:r>
      <w:r w:rsidRPr="00AC0288">
        <w:rPr>
          <w:rFonts w:hint="cs"/>
          <w:rtl/>
        </w:rPr>
        <w:t xml:space="preserve"> چون دلیل خاصی نداریم.</w:t>
      </w:r>
    </w:p>
    <w:p w:rsidR="00352A99" w:rsidRPr="00AC0288" w:rsidRDefault="00352A99" w:rsidP="00352A99">
      <w:pPr>
        <w:pStyle w:val="Heading2"/>
        <w:rPr>
          <w:rFonts w:hint="cs"/>
          <w:rtl/>
        </w:rPr>
      </w:pPr>
      <w:r w:rsidRPr="00AC0288">
        <w:rPr>
          <w:rFonts w:hint="cs"/>
          <w:rtl/>
        </w:rPr>
        <w:t>نکات</w:t>
      </w:r>
    </w:p>
    <w:p w:rsidR="00352A99" w:rsidRPr="00AC0288" w:rsidRDefault="00352A99" w:rsidP="00352A99">
      <w:pPr>
        <w:pStyle w:val="Heading3"/>
        <w:rPr>
          <w:rFonts w:hint="cs"/>
          <w:rtl/>
        </w:rPr>
      </w:pPr>
      <w:r w:rsidRPr="00AC0288">
        <w:rPr>
          <w:rFonts w:hint="cs"/>
          <w:rtl/>
        </w:rPr>
        <w:t>نکته اول</w:t>
      </w:r>
    </w:p>
    <w:p w:rsidR="00352A99" w:rsidRPr="00AC0288" w:rsidRDefault="00034469" w:rsidP="00352A99">
      <w:pPr>
        <w:spacing w:line="276" w:lineRule="auto"/>
        <w:rPr>
          <w:rFonts w:hint="cs"/>
          <w:rtl/>
        </w:rPr>
      </w:pPr>
      <w:r w:rsidRPr="00AC0288">
        <w:rPr>
          <w:rFonts w:hint="cs"/>
          <w:rtl/>
        </w:rPr>
        <w:t xml:space="preserve">تعلم در یکی از حالات عناوین ثانویه حرام می‌شود؛ پس تعلم حالت کارورزی </w:t>
      </w:r>
      <w:r w:rsidRPr="00AC0288">
        <w:rPr>
          <w:rtl/>
        </w:rPr>
        <w:t>و</w:t>
      </w:r>
      <w:r w:rsidRPr="00AC0288">
        <w:rPr>
          <w:rFonts w:hint="cs"/>
          <w:rtl/>
        </w:rPr>
        <w:t xml:space="preserve"> عملی و کاربردی داشته باشد که همراه کار با آن آلات باشد و تعلم تئوریک نباشد؛ تعلم تئوریک که اصول آن را تبیین می‌کنند مانعی ندارد.</w:t>
      </w:r>
    </w:p>
    <w:p w:rsidR="00034469" w:rsidRPr="00AC0288" w:rsidRDefault="00034469" w:rsidP="00034469">
      <w:pPr>
        <w:spacing w:line="276" w:lineRule="auto"/>
        <w:rPr>
          <w:rtl/>
        </w:rPr>
      </w:pPr>
      <w:r w:rsidRPr="00AC0288">
        <w:rPr>
          <w:rFonts w:hint="cs"/>
          <w:rtl/>
        </w:rPr>
        <w:t xml:space="preserve">اگر در تصویر و با </w:t>
      </w:r>
      <w:r w:rsidRPr="00AC0288">
        <w:rPr>
          <w:rtl/>
        </w:rPr>
        <w:t>فناور</w:t>
      </w:r>
      <w:r w:rsidRPr="00AC0288">
        <w:rPr>
          <w:rFonts w:hint="cs"/>
          <w:rtl/>
        </w:rPr>
        <w:t>ی‌</w:t>
      </w:r>
      <w:r w:rsidRPr="00AC0288">
        <w:rPr>
          <w:rFonts w:hint="eastAsia"/>
          <w:rtl/>
        </w:rPr>
        <w:t>ها</w:t>
      </w:r>
      <w:r w:rsidRPr="00AC0288">
        <w:rPr>
          <w:rFonts w:hint="cs"/>
          <w:rtl/>
        </w:rPr>
        <w:t xml:space="preserve">ی آموزشی به او یاد داده شود ولی همراه با یادگیری کار نمی‌کند، اشکالی ندارد. پس زمانی با عنوان ثانوی حرام می‌شود که تعلم محض تئوریک نظری نباشد بلکه تعلم کاربردی و همراه با </w:t>
      </w:r>
      <w:r w:rsidRPr="00AC0288">
        <w:rPr>
          <w:rFonts w:hint="cs"/>
          <w:rtl/>
        </w:rPr>
        <w:lastRenderedPageBreak/>
        <w:t>کارورزی باشد. خود تعلم حرام نیست منتهی چون با حالت کارورزی همراه شده نسبت بالعرض است و بالذات حرمتی ندارد.</w:t>
      </w:r>
    </w:p>
    <w:p w:rsidR="00034469" w:rsidRPr="00AC0288" w:rsidRDefault="00034469" w:rsidP="00034469">
      <w:pPr>
        <w:spacing w:line="276" w:lineRule="auto"/>
        <w:rPr>
          <w:rtl/>
        </w:rPr>
      </w:pPr>
      <w:r w:rsidRPr="00AC0288">
        <w:rPr>
          <w:rFonts w:hint="cs"/>
          <w:rtl/>
        </w:rPr>
        <w:t>سؤال</w:t>
      </w:r>
      <w:r w:rsidRPr="00AC0288">
        <w:rPr>
          <w:rtl/>
        </w:rPr>
        <w:t>:</w:t>
      </w:r>
      <w:r w:rsidR="00352A99" w:rsidRPr="00AC0288">
        <w:rPr>
          <w:rFonts w:hint="cs"/>
          <w:rtl/>
        </w:rPr>
        <w:t xml:space="preserve"> آیا دلیلی بر حرمت داریم؟</w:t>
      </w:r>
    </w:p>
    <w:p w:rsidR="00034469" w:rsidRPr="00AC0288" w:rsidRDefault="00034469" w:rsidP="00034469">
      <w:pPr>
        <w:spacing w:line="276" w:lineRule="auto"/>
        <w:rPr>
          <w:rtl/>
        </w:rPr>
      </w:pPr>
      <w:r w:rsidRPr="00AC0288">
        <w:rPr>
          <w:rFonts w:hint="cs"/>
          <w:rtl/>
        </w:rPr>
        <w:t>جواب: علی المبنا است اگر گفتیم مطلقاً حرام است، مطلقاً حرام است</w:t>
      </w:r>
      <w:r w:rsidR="00352A99" w:rsidRPr="00AC0288">
        <w:rPr>
          <w:rFonts w:hint="cs"/>
          <w:rtl/>
        </w:rPr>
        <w:t>؛</w:t>
      </w:r>
      <w:r w:rsidRPr="00AC0288">
        <w:rPr>
          <w:rFonts w:hint="cs"/>
          <w:rtl/>
        </w:rPr>
        <w:t xml:space="preserve"> اگر گفتیم جایی که غنایی باشد می‌گوییم آنجایی که تعلم غنایی و همراه با کار غنایی است حرام است. پس به عنوان اولی و ذاتاً دلیل بر حرمت نداریم برای اینکه روایات عامه و خاصه معتبری نیست و باید با عناوین دیگر حکم این را مشخص کنیم. می‌گوییم حرام نیست مگر جایی که تعلم همراه با کار باشد منتهی تعلم در اینجا بالعرض حرام است برای اینکه خود کار ذاتاً حرام است.</w:t>
      </w:r>
    </w:p>
    <w:p w:rsidR="00034469" w:rsidRPr="00AC0288" w:rsidRDefault="00034469" w:rsidP="00034469">
      <w:pPr>
        <w:spacing w:line="276" w:lineRule="auto"/>
        <w:rPr>
          <w:rtl/>
        </w:rPr>
      </w:pPr>
      <w:r w:rsidRPr="00AC0288">
        <w:rPr>
          <w:rFonts w:hint="cs"/>
          <w:rtl/>
        </w:rPr>
        <w:t xml:space="preserve"> اگر می‌گوید مطلقاً کار با موسیقی حرام است مطلق آن را حرام می‌داند، ولی ما </w:t>
      </w:r>
      <w:r w:rsidRPr="00AC0288">
        <w:rPr>
          <w:rtl/>
        </w:rPr>
        <w:t>مطلقاً</w:t>
      </w:r>
      <w:r w:rsidRPr="00AC0288">
        <w:rPr>
          <w:rFonts w:hint="cs"/>
          <w:rtl/>
        </w:rPr>
        <w:t xml:space="preserve"> حرام </w:t>
      </w:r>
      <w:r w:rsidRPr="00AC0288">
        <w:rPr>
          <w:rtl/>
        </w:rPr>
        <w:t>نم</w:t>
      </w:r>
      <w:r w:rsidRPr="00AC0288">
        <w:rPr>
          <w:rFonts w:hint="cs"/>
          <w:rtl/>
        </w:rPr>
        <w:t>ی‌</w:t>
      </w:r>
      <w:r w:rsidRPr="00AC0288">
        <w:rPr>
          <w:rFonts w:hint="eastAsia"/>
          <w:rtl/>
        </w:rPr>
        <w:t>دان</w:t>
      </w:r>
      <w:r w:rsidRPr="00AC0288">
        <w:rPr>
          <w:rFonts w:hint="cs"/>
          <w:rtl/>
        </w:rPr>
        <w:t>ی</w:t>
      </w:r>
      <w:r w:rsidRPr="00AC0288">
        <w:rPr>
          <w:rFonts w:hint="eastAsia"/>
          <w:rtl/>
        </w:rPr>
        <w:t>م</w:t>
      </w:r>
      <w:r w:rsidRPr="00AC0288">
        <w:rPr>
          <w:rFonts w:hint="cs"/>
          <w:rtl/>
        </w:rPr>
        <w:t xml:space="preserve"> آنجایی که همراه با شکل حلال تعلم می‌کند حرام نیست بلکه کراهت دارد.</w:t>
      </w:r>
    </w:p>
    <w:p w:rsidR="00FE1B0C" w:rsidRPr="00AC0288" w:rsidRDefault="00FE1B0C" w:rsidP="00352A99">
      <w:pPr>
        <w:pStyle w:val="Heading3"/>
        <w:rPr>
          <w:rFonts w:hint="cs"/>
          <w:rtl/>
        </w:rPr>
      </w:pPr>
      <w:r w:rsidRPr="00AC0288">
        <w:rPr>
          <w:rFonts w:hint="cs"/>
          <w:rtl/>
        </w:rPr>
        <w:t xml:space="preserve">نکته دوم </w:t>
      </w:r>
    </w:p>
    <w:p w:rsidR="00034469" w:rsidRPr="00AC0288" w:rsidRDefault="00034469" w:rsidP="00034469">
      <w:pPr>
        <w:spacing w:line="276" w:lineRule="auto"/>
        <w:rPr>
          <w:rtl/>
        </w:rPr>
      </w:pPr>
      <w:r w:rsidRPr="00AC0288">
        <w:rPr>
          <w:rFonts w:hint="cs"/>
          <w:rtl/>
        </w:rPr>
        <w:t xml:space="preserve">نکته دوم اگر تعلم موجب عناوینی مثل ترویج ضلال و عناوینی از این قبیل باشد و حرمت احکام الهی ریخته می‌شود در این دو حالت می‌شود گفت حرام است منتهی در حالت اول حرمت آن بالعرض است ولی در حالت دوم از حیث اینکه یک عنوان کلی بر او منطبق است حرمتش بالذات است. بالذات که می‌گوییم چند اصطلاح دارد و با اولی فرق دارد. تعلم با عمل که همراه شد دو نوع است؛ آنجا </w:t>
      </w:r>
      <w:r w:rsidRPr="00AC0288">
        <w:rPr>
          <w:rtl/>
        </w:rPr>
        <w:t>تسر</w:t>
      </w:r>
      <w:r w:rsidRPr="00AC0288">
        <w:rPr>
          <w:rFonts w:hint="cs"/>
          <w:rtl/>
        </w:rPr>
        <w:t>ی‌</w:t>
      </w:r>
      <w:r w:rsidRPr="00AC0288">
        <w:rPr>
          <w:rFonts w:hint="eastAsia"/>
          <w:rtl/>
        </w:rPr>
        <w:t>اش</w:t>
      </w:r>
      <w:r w:rsidRPr="00AC0288">
        <w:rPr>
          <w:rFonts w:hint="cs"/>
          <w:rtl/>
        </w:rPr>
        <w:t xml:space="preserve"> بالعرض است و اینجا بالذات است ولی به یک معنای دیگر آن هم بالعرض است. پس تعلم از باب مقدمه حرام، حرام نیست، چون مقدمه حرام، حرام نیست.</w:t>
      </w:r>
    </w:p>
    <w:p w:rsidR="00034469" w:rsidRPr="00AC0288" w:rsidRDefault="00034469" w:rsidP="00034469">
      <w:pPr>
        <w:spacing w:line="276" w:lineRule="auto"/>
        <w:rPr>
          <w:rtl/>
        </w:rPr>
      </w:pPr>
      <w:r w:rsidRPr="00AC0288">
        <w:rPr>
          <w:rFonts w:hint="cs"/>
          <w:rtl/>
        </w:rPr>
        <w:t>در تعلم دلیل خاص نداریم جز همان روایت خاصه و عامه‌ای که ضعیف است. در تعلیم هم آنجایی که همراه با عمل باشد و عناوین ثانویه مثل ترویج ضلال بر آن منطبق باشد حرام است</w:t>
      </w:r>
      <w:r w:rsidRPr="00AC0288">
        <w:rPr>
          <w:rtl/>
        </w:rPr>
        <w:t xml:space="preserve"> </w:t>
      </w:r>
      <w:r w:rsidRPr="00AC0288">
        <w:rPr>
          <w:rFonts w:hint="cs"/>
          <w:rtl/>
        </w:rPr>
        <w:t>علاوه بر آن از باب اعانه بر اثم حرام است، اگر مطمئن است که ی</w:t>
      </w:r>
      <w:r w:rsidRPr="00AC0288">
        <w:rPr>
          <w:rFonts w:hint="eastAsia"/>
          <w:rtl/>
        </w:rPr>
        <w:t>اددادن</w:t>
      </w:r>
      <w:r w:rsidRPr="00AC0288">
        <w:rPr>
          <w:rFonts w:hint="cs"/>
          <w:rtl/>
        </w:rPr>
        <w:t xml:space="preserve"> او موجب می‌شود فعل را مرتکب بشود، اینکه </w:t>
      </w:r>
      <w:r w:rsidRPr="00AC0288">
        <w:rPr>
          <w:rtl/>
        </w:rPr>
        <w:t>مطلقاً</w:t>
      </w:r>
      <w:r w:rsidRPr="00AC0288">
        <w:rPr>
          <w:rFonts w:hint="cs"/>
          <w:rtl/>
        </w:rPr>
        <w:t xml:space="preserve"> حرام باشد یا در صورتی که صوت غنایی داشته باشد.</w:t>
      </w:r>
    </w:p>
    <w:p w:rsidR="00FE1B0C" w:rsidRPr="00AC0288" w:rsidRDefault="00FE1B0C" w:rsidP="00352A99">
      <w:pPr>
        <w:pStyle w:val="Heading3"/>
        <w:rPr>
          <w:rFonts w:hint="cs"/>
          <w:rtl/>
        </w:rPr>
      </w:pPr>
      <w:r w:rsidRPr="00AC0288">
        <w:rPr>
          <w:rFonts w:hint="cs"/>
          <w:rtl/>
        </w:rPr>
        <w:lastRenderedPageBreak/>
        <w:t>فرق تعلم و تعلیم</w:t>
      </w:r>
    </w:p>
    <w:p w:rsidR="00034469" w:rsidRPr="00AC0288" w:rsidRDefault="00034469" w:rsidP="00034469">
      <w:pPr>
        <w:spacing w:line="276" w:lineRule="auto"/>
        <w:rPr>
          <w:rtl/>
        </w:rPr>
      </w:pPr>
      <w:r w:rsidRPr="00AC0288">
        <w:rPr>
          <w:rFonts w:hint="cs"/>
          <w:rtl/>
        </w:rPr>
        <w:t>فرق تعلم و تعلیم این است که در تعلم حرمت از باب مقدمه ندارد چون مقدمه حرام، حرام نیست، ولی در تعلیم ولو تعلیم نظری و تئوریک است و عناوینی مثل ترویج و ضلال بر آن منطبق نباشد ولی اگر مطمئن باشد که کسی استفاده حرام از آن می‌کند از باب اعانه بر اثم حرام است. تعلم به خاطر مقدمه حرام، حرام نیست مگر مقدمه تولیدی باشد ولی در تعلیم از باب اعانه بر اثم اگر مطمئن است که مرتکب حرام می‌شود، حرام است؛ البته با این قید که مطمئن است با ی</w:t>
      </w:r>
      <w:r w:rsidRPr="00AC0288">
        <w:rPr>
          <w:rFonts w:hint="eastAsia"/>
          <w:rtl/>
        </w:rPr>
        <w:t>اددادن</w:t>
      </w:r>
      <w:r w:rsidRPr="00AC0288">
        <w:rPr>
          <w:rFonts w:hint="cs"/>
          <w:rtl/>
        </w:rPr>
        <w:t xml:space="preserve"> او آلت موسیقی را در غنا به کار می‌برد.</w:t>
      </w:r>
    </w:p>
    <w:p w:rsidR="00352A99" w:rsidRPr="00AC0288" w:rsidRDefault="00352A99" w:rsidP="00352A99">
      <w:pPr>
        <w:pStyle w:val="Heading3"/>
        <w:rPr>
          <w:rFonts w:hint="cs"/>
          <w:rtl/>
        </w:rPr>
      </w:pPr>
      <w:r w:rsidRPr="00AC0288">
        <w:rPr>
          <w:rFonts w:hint="cs"/>
          <w:rtl/>
        </w:rPr>
        <w:t>قاعده اعانه</w:t>
      </w:r>
    </w:p>
    <w:p w:rsidR="00352A99" w:rsidRPr="00AC0288" w:rsidRDefault="00034469" w:rsidP="00034469">
      <w:pPr>
        <w:spacing w:line="276" w:lineRule="auto"/>
        <w:rPr>
          <w:rFonts w:hint="cs"/>
          <w:rtl/>
        </w:rPr>
      </w:pPr>
      <w:r w:rsidRPr="00AC0288">
        <w:rPr>
          <w:rFonts w:hint="cs"/>
          <w:rtl/>
        </w:rPr>
        <w:t>در قاعده اعانه رفع استبعاد کردیم که ابتدا به ذهن می‌آید مقدمه حرام برای خود حرام نیست ولی برای دیگری حرام است، این بعید نیست زیرا برای خود باشد اختیار دست خودش است و هر لحظه خواست عمل نمی‌کند ولی برای دیگران دست ما نیست و لذا شاید احتیاطی کرده و می‌گوید مقدمات کار را برای او فراهم نکن. جمع مقدمات قتل برای خود او حرام نیست بلکه خود قتل حرام است؛ اما اگر این کارها را برای دیگری انجام بدهد اعانه بر اثم و حرام است البته اعانه بر اثم جایی است که اطمینان به ارتکاب عمل دارد و توجه به این هم دارد.</w:t>
      </w:r>
    </w:p>
    <w:p w:rsidR="00034469" w:rsidRPr="00AC0288" w:rsidRDefault="00034469" w:rsidP="00034469">
      <w:pPr>
        <w:spacing w:line="276" w:lineRule="auto"/>
        <w:rPr>
          <w:rtl/>
        </w:rPr>
      </w:pPr>
      <w:r w:rsidRPr="00AC0288">
        <w:rPr>
          <w:rFonts w:hint="cs"/>
          <w:rtl/>
        </w:rPr>
        <w:t>قاعده فقهی این است که؛</w:t>
      </w:r>
    </w:p>
    <w:p w:rsidR="00034469" w:rsidRPr="00AC0288" w:rsidRDefault="00034469" w:rsidP="00034469">
      <w:pPr>
        <w:numPr>
          <w:ilvl w:val="0"/>
          <w:numId w:val="2"/>
        </w:numPr>
        <w:spacing w:line="276" w:lineRule="auto"/>
      </w:pPr>
      <w:r w:rsidRPr="00AC0288">
        <w:rPr>
          <w:rFonts w:hint="cs"/>
          <w:rtl/>
        </w:rPr>
        <w:t xml:space="preserve"> تعلم کل محرم غیر محرم الا أن یقترن بالفعل المحرم</w:t>
      </w:r>
    </w:p>
    <w:p w:rsidR="00034469" w:rsidRPr="00AC0288" w:rsidRDefault="00034469" w:rsidP="00034469">
      <w:pPr>
        <w:spacing w:line="276" w:lineRule="auto"/>
        <w:rPr>
          <w:rtl/>
        </w:rPr>
      </w:pPr>
      <w:r w:rsidRPr="00AC0288">
        <w:rPr>
          <w:rFonts w:ascii="Times New Roman" w:hAnsi="Times New Roman"/>
          <w:rtl/>
        </w:rPr>
        <w:t xml:space="preserve"> </w:t>
      </w:r>
      <w:r w:rsidRPr="00AC0288">
        <w:rPr>
          <w:rFonts w:hint="cs"/>
          <w:rtl/>
        </w:rPr>
        <w:t>اولاً تعلم همراه با کار باشد یعنی یادگیری کارورزی و عملیاتی و کاربردی باشد نه تئوریک؛</w:t>
      </w:r>
    </w:p>
    <w:p w:rsidR="00034469" w:rsidRPr="00AC0288" w:rsidRDefault="00034469" w:rsidP="00034469">
      <w:pPr>
        <w:spacing w:line="276" w:lineRule="auto"/>
      </w:pPr>
      <w:r w:rsidRPr="00AC0288">
        <w:rPr>
          <w:rtl/>
        </w:rPr>
        <w:t xml:space="preserve"> </w:t>
      </w:r>
      <w:r w:rsidRPr="00AC0288">
        <w:rPr>
          <w:rFonts w:hint="cs"/>
          <w:rtl/>
        </w:rPr>
        <w:t>ثانیاً عن ینطبق علیه احد العناوین الثانویه، مثل ترویج ضلال، این بالنسب الی التعلم است. پس تعلم الحرام لیس بحرام الا فی احد الصورتین. این یک قاعده است که مصداقش اینجا هم هست.</w:t>
      </w:r>
    </w:p>
    <w:p w:rsidR="00034469" w:rsidRPr="00AC0288" w:rsidRDefault="00034469" w:rsidP="00034469">
      <w:pPr>
        <w:numPr>
          <w:ilvl w:val="0"/>
          <w:numId w:val="2"/>
        </w:numPr>
        <w:spacing w:line="276" w:lineRule="auto"/>
      </w:pPr>
      <w:r w:rsidRPr="00AC0288">
        <w:rPr>
          <w:rFonts w:hint="cs"/>
          <w:rtl/>
        </w:rPr>
        <w:t xml:space="preserve"> تعلیم المحرمات غیر محرم</w:t>
      </w:r>
      <w:r w:rsidRPr="00AC0288">
        <w:rPr>
          <w:rtl/>
        </w:rPr>
        <w:t>؛ که</w:t>
      </w:r>
      <w:r w:rsidRPr="00AC0288">
        <w:rPr>
          <w:rFonts w:hint="cs"/>
          <w:rtl/>
        </w:rPr>
        <w:t xml:space="preserve"> سه استثنا دارد؛</w:t>
      </w:r>
    </w:p>
    <w:p w:rsidR="00034469" w:rsidRPr="00AC0288" w:rsidRDefault="00034469" w:rsidP="00034469">
      <w:pPr>
        <w:numPr>
          <w:ilvl w:val="0"/>
          <w:numId w:val="3"/>
        </w:numPr>
        <w:spacing w:line="276" w:lineRule="auto"/>
      </w:pPr>
      <w:r w:rsidRPr="00AC0288">
        <w:rPr>
          <w:rFonts w:hint="cs"/>
          <w:rtl/>
        </w:rPr>
        <w:t xml:space="preserve"> إذا اقترن بالفعل المحرم</w:t>
      </w:r>
    </w:p>
    <w:p w:rsidR="00034469" w:rsidRPr="00AC0288" w:rsidRDefault="00034469" w:rsidP="00034469">
      <w:pPr>
        <w:numPr>
          <w:ilvl w:val="0"/>
          <w:numId w:val="3"/>
        </w:numPr>
        <w:spacing w:line="276" w:lineRule="auto"/>
      </w:pPr>
      <w:r w:rsidRPr="00AC0288">
        <w:rPr>
          <w:rFonts w:hint="cs"/>
          <w:rtl/>
        </w:rPr>
        <w:lastRenderedPageBreak/>
        <w:t xml:space="preserve"> إذا النطبق علیه عنوان من العناوین الثانویه</w:t>
      </w:r>
    </w:p>
    <w:p w:rsidR="00034469" w:rsidRPr="00AC0288" w:rsidRDefault="00034469" w:rsidP="00034469">
      <w:pPr>
        <w:numPr>
          <w:ilvl w:val="0"/>
          <w:numId w:val="3"/>
        </w:numPr>
        <w:spacing w:line="276" w:lineRule="auto"/>
      </w:pPr>
      <w:r w:rsidRPr="00AC0288">
        <w:rPr>
          <w:rFonts w:hint="cs"/>
          <w:rtl/>
        </w:rPr>
        <w:t>إذا کان اعانة للإثم إذا انطبق علیه عنوان اعانه بر اثم</w:t>
      </w:r>
      <w:r w:rsidRPr="00AC0288">
        <w:rPr>
          <w:rtl/>
        </w:rPr>
        <w:t>؛ که</w:t>
      </w:r>
      <w:r w:rsidRPr="00AC0288">
        <w:rPr>
          <w:rFonts w:hint="cs"/>
          <w:rtl/>
        </w:rPr>
        <w:t xml:space="preserve"> عنوان را برای آن جهت جدا کردیم و خود عناوین ثانویه و کلی هست منتهی آنجا عنوان مقدمه حرام بر آن منطبق نیست ولی اینجا اعانه بر حرام بر آن منطبق است.</w:t>
      </w:r>
    </w:p>
    <w:p w:rsidR="00352A99" w:rsidRPr="00AC0288" w:rsidRDefault="00034469" w:rsidP="00352A99">
      <w:pPr>
        <w:spacing w:line="276" w:lineRule="auto"/>
        <w:ind w:left="360"/>
        <w:rPr>
          <w:rFonts w:hint="cs"/>
          <w:rtl/>
        </w:rPr>
      </w:pPr>
      <w:r w:rsidRPr="00AC0288">
        <w:rPr>
          <w:rFonts w:hint="cs"/>
          <w:rtl/>
        </w:rPr>
        <w:t xml:space="preserve">اینکه دلیلی داشته باشیم که خود تعلم حرام بما هو هو حرام است یا تعلیم آن حرام است در روایت </w:t>
      </w:r>
      <w:r w:rsidRPr="00AC0288">
        <w:rPr>
          <w:rtl/>
        </w:rPr>
        <w:t>تحف‌العقول</w:t>
      </w:r>
      <w:r w:rsidRPr="00AC0288">
        <w:rPr>
          <w:rFonts w:hint="cs"/>
          <w:rtl/>
        </w:rPr>
        <w:t xml:space="preserve"> معتبر نیست کسی آن را معتبر بداند باید بگوید </w:t>
      </w:r>
      <w:r w:rsidRPr="00AC0288">
        <w:rPr>
          <w:rtl/>
        </w:rPr>
        <w:t>مطلقاً</w:t>
      </w:r>
      <w:r w:rsidRPr="00AC0288">
        <w:rPr>
          <w:rFonts w:hint="cs"/>
          <w:rtl/>
        </w:rPr>
        <w:t xml:space="preserve"> حرام است و اگر معتبر نباشد </w:t>
      </w:r>
      <w:r w:rsidRPr="00AC0288">
        <w:rPr>
          <w:rtl/>
        </w:rPr>
        <w:t>مطلقاً</w:t>
      </w:r>
      <w:r w:rsidRPr="00AC0288">
        <w:rPr>
          <w:rFonts w:hint="cs"/>
          <w:rtl/>
        </w:rPr>
        <w:t xml:space="preserve"> حرام نیست الا در دو جهت که در تعلم عنوان مقدمه حرام است و مقدمه حرام لیست بالحرام، ولی در تعلیم اعانه بر اثم بر آن منطبق است مثل آقای خوئی و آقای تبریزی </w:t>
      </w:r>
      <w:r w:rsidRPr="00AC0288">
        <w:rPr>
          <w:rFonts w:hint="cs"/>
          <w:b/>
          <w:bCs/>
          <w:sz w:val="24"/>
          <w:szCs w:val="24"/>
          <w:rtl/>
        </w:rPr>
        <w:t>رحمة الله علیهما</w:t>
      </w:r>
      <w:r w:rsidRPr="00AC0288">
        <w:rPr>
          <w:rFonts w:hint="cs"/>
          <w:rtl/>
        </w:rPr>
        <w:t xml:space="preserve"> حرام نمی‌دانند ولی کسانی مثل حضرت امام یا آنچه به عنوان تقریر -که </w:t>
      </w:r>
      <w:r w:rsidRPr="00AC0288">
        <w:rPr>
          <w:rtl/>
        </w:rPr>
        <w:t>قبلاً</w:t>
      </w:r>
      <w:r w:rsidRPr="00AC0288">
        <w:rPr>
          <w:rFonts w:hint="cs"/>
          <w:rtl/>
        </w:rPr>
        <w:t xml:space="preserve"> گفتیم- می‌پذیریم اعانه آن حرام است منتهی حرمت اعانه دو شرط دارد</w:t>
      </w:r>
      <w:r w:rsidR="00352A99" w:rsidRPr="00AC0288">
        <w:rPr>
          <w:rFonts w:hint="cs"/>
          <w:rtl/>
        </w:rPr>
        <w:t>:</w:t>
      </w:r>
    </w:p>
    <w:p w:rsidR="00352A99" w:rsidRPr="00AC0288" w:rsidRDefault="00034469" w:rsidP="00352A99">
      <w:pPr>
        <w:pStyle w:val="ListParagraph"/>
        <w:numPr>
          <w:ilvl w:val="0"/>
          <w:numId w:val="3"/>
        </w:numPr>
        <w:spacing w:line="276" w:lineRule="auto"/>
        <w:rPr>
          <w:rFonts w:cs="2  Badr" w:hint="cs"/>
          <w:rtl/>
        </w:rPr>
      </w:pPr>
      <w:r w:rsidRPr="00AC0288">
        <w:rPr>
          <w:rFonts w:cs="2  Badr" w:hint="cs"/>
          <w:rtl/>
        </w:rPr>
        <w:t>یکی اینکه مطمئن باشد که به کار حرام منجر می‌شود</w:t>
      </w:r>
      <w:r w:rsidR="00352A99" w:rsidRPr="00AC0288">
        <w:rPr>
          <w:rFonts w:cs="2  Badr" w:hint="cs"/>
          <w:rtl/>
        </w:rPr>
        <w:t>؛</w:t>
      </w:r>
    </w:p>
    <w:p w:rsidR="00352A99" w:rsidRPr="00AC0288" w:rsidRDefault="00034469" w:rsidP="00352A99">
      <w:pPr>
        <w:pStyle w:val="ListParagraph"/>
        <w:numPr>
          <w:ilvl w:val="0"/>
          <w:numId w:val="3"/>
        </w:numPr>
        <w:spacing w:line="276" w:lineRule="auto"/>
        <w:rPr>
          <w:rFonts w:cs="2  Badr" w:hint="cs"/>
          <w:rtl/>
        </w:rPr>
      </w:pPr>
      <w:r w:rsidRPr="00AC0288">
        <w:rPr>
          <w:rFonts w:cs="2  Badr" w:hint="cs"/>
          <w:rtl/>
        </w:rPr>
        <w:t>دوم اینکه علم داشته باشد؛</w:t>
      </w:r>
    </w:p>
    <w:p w:rsidR="00034469" w:rsidRPr="00AC0288" w:rsidRDefault="00034469" w:rsidP="00352A99">
      <w:pPr>
        <w:spacing w:line="276" w:lineRule="auto"/>
        <w:ind w:left="360"/>
        <w:rPr>
          <w:rtl/>
        </w:rPr>
      </w:pPr>
      <w:r w:rsidRPr="00AC0288">
        <w:rPr>
          <w:rFonts w:hint="cs"/>
          <w:rtl/>
        </w:rPr>
        <w:t>اولی شرط اصل حکم است و دومی شرط تنجز حکم است. این قاعده در فقه تربیتی و تعلیم و تعلم گفته می‌شود.</w:t>
      </w:r>
    </w:p>
    <w:p w:rsidR="00FE1B0C" w:rsidRPr="00AC0288" w:rsidRDefault="00FE1B0C" w:rsidP="00352A99">
      <w:pPr>
        <w:pStyle w:val="Heading3"/>
        <w:rPr>
          <w:rFonts w:hint="cs"/>
          <w:rtl/>
        </w:rPr>
      </w:pPr>
      <w:r w:rsidRPr="00AC0288">
        <w:rPr>
          <w:rFonts w:hint="cs"/>
          <w:rtl/>
        </w:rPr>
        <w:t>نکته</w:t>
      </w:r>
      <w:r w:rsidR="00352A99" w:rsidRPr="00AC0288">
        <w:rPr>
          <w:rFonts w:hint="cs"/>
          <w:rtl/>
        </w:rPr>
        <w:t xml:space="preserve"> سوم</w:t>
      </w:r>
    </w:p>
    <w:p w:rsidR="00034469" w:rsidRPr="00AC0288" w:rsidRDefault="00034469" w:rsidP="00034469">
      <w:pPr>
        <w:spacing w:line="276" w:lineRule="auto"/>
        <w:ind w:left="360"/>
        <w:rPr>
          <w:rtl/>
        </w:rPr>
      </w:pPr>
      <w:r w:rsidRPr="00AC0288">
        <w:rPr>
          <w:rFonts w:hint="cs"/>
          <w:rtl/>
        </w:rPr>
        <w:t xml:space="preserve">نکته دیگر مربوط به غنا هست به شکلی که </w:t>
      </w:r>
      <w:r w:rsidRPr="00AC0288">
        <w:rPr>
          <w:rtl/>
        </w:rPr>
        <w:t>زن‌ها</w:t>
      </w:r>
      <w:r w:rsidRPr="00AC0288">
        <w:rPr>
          <w:rFonts w:hint="cs"/>
          <w:rtl/>
        </w:rPr>
        <w:t xml:space="preserve"> در </w:t>
      </w:r>
      <w:r w:rsidRPr="00AC0288">
        <w:rPr>
          <w:rtl/>
        </w:rPr>
        <w:t>عروس</w:t>
      </w:r>
      <w:r w:rsidRPr="00AC0288">
        <w:rPr>
          <w:rFonts w:hint="cs"/>
          <w:rtl/>
        </w:rPr>
        <w:t>ی‌</w:t>
      </w:r>
      <w:r w:rsidRPr="00AC0288">
        <w:rPr>
          <w:rFonts w:hint="eastAsia"/>
          <w:rtl/>
        </w:rPr>
        <w:t>ها</w:t>
      </w:r>
      <w:r w:rsidRPr="00AC0288">
        <w:rPr>
          <w:rFonts w:hint="cs"/>
          <w:rtl/>
        </w:rPr>
        <w:t xml:space="preserve"> هل هله راه می‌اندازند، دلیلی بر این نیست که حرام باشد مگر اینکه حالت اطراب پیدا بکند اصوات مطرب و لهوی حتی اگر حالت چهچه و ترجیع هم نداشته باشد بعید نیست که حکم غنا برای آنها جاری باشد؛ اگر این اصوات حالت </w:t>
      </w:r>
      <w:r w:rsidRPr="00AC0288">
        <w:rPr>
          <w:rtl/>
        </w:rPr>
        <w:t>طرب‌انگ</w:t>
      </w:r>
      <w:r w:rsidRPr="00AC0288">
        <w:rPr>
          <w:rFonts w:hint="cs"/>
          <w:rtl/>
        </w:rPr>
        <w:t>ی</w:t>
      </w:r>
      <w:r w:rsidRPr="00AC0288">
        <w:rPr>
          <w:rFonts w:hint="eastAsia"/>
          <w:rtl/>
        </w:rPr>
        <w:t>ز</w:t>
      </w:r>
      <w:r w:rsidRPr="00AC0288">
        <w:rPr>
          <w:rFonts w:hint="cs"/>
          <w:rtl/>
        </w:rPr>
        <w:t xml:space="preserve"> لهوی پیدا بکند -با اختلاف مشربی که وجود دارد- ممکن است بگوییم اشکال دارد ولی چنین حالتی نداشته باشد، مانعی ندارد.</w:t>
      </w:r>
    </w:p>
    <w:p w:rsidR="00352A99" w:rsidRPr="00AC0288" w:rsidRDefault="00352A99" w:rsidP="00352A99">
      <w:pPr>
        <w:pStyle w:val="Heading2"/>
        <w:rPr>
          <w:rFonts w:hint="cs"/>
          <w:rtl/>
        </w:rPr>
      </w:pPr>
      <w:r w:rsidRPr="00AC0288">
        <w:rPr>
          <w:rFonts w:hint="cs"/>
          <w:rtl/>
        </w:rPr>
        <w:lastRenderedPageBreak/>
        <w:t>جمع‌بندی</w:t>
      </w:r>
    </w:p>
    <w:p w:rsidR="00034469" w:rsidRPr="00AC0288" w:rsidRDefault="00034469" w:rsidP="00034469">
      <w:pPr>
        <w:spacing w:line="276" w:lineRule="auto"/>
        <w:ind w:left="360"/>
        <w:rPr>
          <w:rtl/>
        </w:rPr>
      </w:pPr>
      <w:r w:rsidRPr="00AC0288">
        <w:rPr>
          <w:rFonts w:hint="cs"/>
          <w:rtl/>
        </w:rPr>
        <w:t>به این ترتیب بحث غنا و بحث آلات موسیقی تمام شد در باب غنا در دو مقام اولیه بحث کردیم و حدود بیست و هفت مبحث ذیل آن مطرح شد در آلات موسیقی هم ادله و ده یازده بحث ذیل آن مطرح شد به فضل الهی این بحث تمام شد.</w:t>
      </w:r>
    </w:p>
    <w:p w:rsidR="00034469" w:rsidRPr="00AC0288" w:rsidRDefault="00352A99" w:rsidP="00352A99">
      <w:pPr>
        <w:spacing w:line="276" w:lineRule="auto"/>
        <w:ind w:left="360"/>
        <w:rPr>
          <w:rtl/>
        </w:rPr>
      </w:pPr>
      <w:r w:rsidRPr="00AC0288">
        <w:rPr>
          <w:rFonts w:hint="cs"/>
          <w:rtl/>
        </w:rPr>
        <w:t xml:space="preserve">سؤال: تفاوت </w:t>
      </w:r>
      <w:r w:rsidRPr="00AC0288">
        <w:rPr>
          <w:rFonts w:hint="cs"/>
          <w:rtl/>
        </w:rPr>
        <w:t>غنا و استماع صوت زن</w:t>
      </w:r>
      <w:r w:rsidRPr="00AC0288">
        <w:rPr>
          <w:rFonts w:hint="cs"/>
          <w:rtl/>
        </w:rPr>
        <w:t xml:space="preserve"> در چیست؟</w:t>
      </w:r>
    </w:p>
    <w:p w:rsidR="00034469" w:rsidRPr="00AC0288" w:rsidRDefault="00034469" w:rsidP="00034469">
      <w:pPr>
        <w:spacing w:line="276" w:lineRule="auto"/>
        <w:ind w:left="360"/>
        <w:rPr>
          <w:rtl/>
        </w:rPr>
      </w:pPr>
      <w:r w:rsidRPr="00AC0288">
        <w:rPr>
          <w:rFonts w:hint="cs"/>
          <w:rtl/>
        </w:rPr>
        <w:t xml:space="preserve">جواب: غنا یک بحثی است و استماع صوت زن بحث دیگری است </w:t>
      </w:r>
      <w:r w:rsidRPr="00AC0288">
        <w:rPr>
          <w:rtl/>
        </w:rPr>
        <w:t>عل</w:t>
      </w:r>
      <w:r w:rsidRPr="00AC0288">
        <w:rPr>
          <w:rFonts w:hint="cs"/>
          <w:rtl/>
        </w:rPr>
        <w:t>ی‌</w:t>
      </w:r>
      <w:r w:rsidRPr="00AC0288">
        <w:rPr>
          <w:rFonts w:hint="eastAsia"/>
          <w:rtl/>
        </w:rPr>
        <w:t>القاعده</w:t>
      </w:r>
      <w:r w:rsidRPr="00AC0288">
        <w:rPr>
          <w:rFonts w:hint="cs"/>
          <w:rtl/>
        </w:rPr>
        <w:t xml:space="preserve"> کسی صوت زن را بشنود مانعی ندارد مگر اینکه حالت مهیج و محرک و خوف فتنه و ریبه باشد، </w:t>
      </w:r>
      <w:r w:rsidRPr="00AC0288">
        <w:rPr>
          <w:rtl/>
        </w:rPr>
        <w:t>هم‌خوان</w:t>
      </w:r>
      <w:r w:rsidRPr="00AC0288">
        <w:rPr>
          <w:rFonts w:hint="cs"/>
          <w:rtl/>
        </w:rPr>
        <w:t xml:space="preserve">ی هم فی حد نفسه مانعی ندارد مگر اینکه اختلاط در آن باشد یا خوف ریبه باشد. صرف اینکه صوت زن شنیده بشود اشکال ندارد فاطمه زهرا </w:t>
      </w:r>
      <w:r w:rsidRPr="00AC0288">
        <w:rPr>
          <w:b/>
          <w:bCs/>
          <w:sz w:val="24"/>
          <w:szCs w:val="24"/>
          <w:rtl/>
        </w:rPr>
        <w:t>سلام‌الله</w:t>
      </w:r>
      <w:r w:rsidRPr="00AC0288">
        <w:rPr>
          <w:rFonts w:hint="cs"/>
          <w:rtl/>
        </w:rPr>
        <w:t xml:space="preserve"> و حضرت زینب هم خطبه خواندند در سیره هم</w:t>
      </w:r>
      <w:r w:rsidRPr="00AC0288">
        <w:rPr>
          <w:rtl/>
        </w:rPr>
        <w:t xml:space="preserve"> </w:t>
      </w:r>
      <w:r w:rsidRPr="00AC0288">
        <w:rPr>
          <w:rFonts w:hint="cs"/>
          <w:rtl/>
        </w:rPr>
        <w:t>بود که زن سخنرانی می‌کرد منتهی اینکه کراهت دارد یا ندارد باید</w:t>
      </w:r>
      <w:r w:rsidRPr="00AC0288">
        <w:rPr>
          <w:rtl/>
        </w:rPr>
        <w:t xml:space="preserve"> </w:t>
      </w:r>
      <w:r w:rsidRPr="00AC0288">
        <w:rPr>
          <w:rFonts w:hint="cs"/>
          <w:rtl/>
        </w:rPr>
        <w:t>بحث کرد. از حیث با هم خواندن چه زن و چه زن و مرد باشد اشکالی ندارد مگر اینکه اختلاط محرم باشد چون بعضی مطلق اختلاط را حرام می‌دانند و بعضی اختلاط خاص را حرام می‌دانند.</w:t>
      </w:r>
    </w:p>
    <w:p w:rsidR="00352A99" w:rsidRPr="00AC0288" w:rsidRDefault="00034469" w:rsidP="00352A99">
      <w:pPr>
        <w:pStyle w:val="Heading1"/>
        <w:rPr>
          <w:rFonts w:hint="cs"/>
          <w:rtl/>
        </w:rPr>
      </w:pPr>
      <w:r w:rsidRPr="00AC0288">
        <w:rPr>
          <w:rFonts w:hint="cs"/>
          <w:rtl/>
        </w:rPr>
        <w:t xml:space="preserve"> </w:t>
      </w:r>
      <w:r w:rsidR="00352A99" w:rsidRPr="00AC0288">
        <w:rPr>
          <w:rFonts w:hint="cs"/>
          <w:rtl/>
        </w:rPr>
        <w:t xml:space="preserve">مقدمات </w:t>
      </w:r>
      <w:r w:rsidR="00352A99" w:rsidRPr="00AC0288">
        <w:rPr>
          <w:rFonts w:hint="cs"/>
          <w:rtl/>
        </w:rPr>
        <w:t>بحث غیبت</w:t>
      </w:r>
    </w:p>
    <w:p w:rsidR="00352A99" w:rsidRPr="00AC0288" w:rsidRDefault="00352A99" w:rsidP="00352A99">
      <w:pPr>
        <w:pStyle w:val="Heading2"/>
        <w:rPr>
          <w:rFonts w:hint="cs"/>
          <w:rtl/>
        </w:rPr>
      </w:pPr>
      <w:r w:rsidRPr="00AC0288">
        <w:rPr>
          <w:rFonts w:hint="cs"/>
          <w:rtl/>
        </w:rPr>
        <w:t>مقدمه اول: روابط انسان‌ها</w:t>
      </w:r>
    </w:p>
    <w:p w:rsidR="00E44A3E" w:rsidRPr="00AC0288" w:rsidRDefault="00034469" w:rsidP="00E44A3E">
      <w:pPr>
        <w:spacing w:line="276" w:lineRule="auto"/>
        <w:ind w:left="360"/>
        <w:rPr>
          <w:rFonts w:hint="cs"/>
          <w:rtl/>
        </w:rPr>
      </w:pPr>
      <w:r w:rsidRPr="00AC0288">
        <w:rPr>
          <w:rFonts w:hint="cs"/>
          <w:rtl/>
        </w:rPr>
        <w:t xml:space="preserve">در بحث غیبت چند مقدمه می‌گوییم یک مقدمه اینکه در ارتباط </w:t>
      </w:r>
      <w:r w:rsidRPr="00AC0288">
        <w:rPr>
          <w:rtl/>
        </w:rPr>
        <w:t>انسان‌ها</w:t>
      </w:r>
      <w:r w:rsidRPr="00AC0288">
        <w:rPr>
          <w:rFonts w:hint="cs"/>
          <w:rtl/>
        </w:rPr>
        <w:t xml:space="preserve"> با یکدیگر و در روابط اجتماعی یک سلسله احکام داریم که نوع روابط </w:t>
      </w:r>
      <w:r w:rsidRPr="00AC0288">
        <w:rPr>
          <w:rtl/>
        </w:rPr>
        <w:t>انسان‌ها</w:t>
      </w:r>
      <w:r w:rsidRPr="00AC0288">
        <w:rPr>
          <w:rFonts w:hint="cs"/>
          <w:rtl/>
        </w:rPr>
        <w:t xml:space="preserve"> را تنظیم می‌کند</w:t>
      </w:r>
      <w:r w:rsidR="00E44A3E" w:rsidRPr="00AC0288">
        <w:rPr>
          <w:rFonts w:hint="cs"/>
          <w:rtl/>
        </w:rPr>
        <w:t xml:space="preserve"> </w:t>
      </w:r>
      <w:r w:rsidR="00E44A3E" w:rsidRPr="00AC0288">
        <w:rPr>
          <w:rFonts w:hint="cs"/>
          <w:rtl/>
        </w:rPr>
        <w:t>این روابط</w:t>
      </w:r>
      <w:r w:rsidR="00E44A3E" w:rsidRPr="00AC0288">
        <w:rPr>
          <w:rFonts w:hint="cs"/>
          <w:rtl/>
        </w:rPr>
        <w:t>:</w:t>
      </w:r>
    </w:p>
    <w:p w:rsidR="00E44A3E" w:rsidRPr="00AC0288" w:rsidRDefault="00034469" w:rsidP="00E44A3E">
      <w:pPr>
        <w:pStyle w:val="ListParagraph"/>
        <w:numPr>
          <w:ilvl w:val="0"/>
          <w:numId w:val="3"/>
        </w:numPr>
        <w:spacing w:line="276" w:lineRule="auto"/>
        <w:rPr>
          <w:rFonts w:cs="2  Badr" w:hint="cs"/>
        </w:rPr>
      </w:pPr>
      <w:r w:rsidRPr="00AC0288">
        <w:rPr>
          <w:rFonts w:cs="2  Badr" w:hint="cs"/>
          <w:rtl/>
        </w:rPr>
        <w:t>گاهی به شکل روابط دولت و ملت است که یک بحث مستقلی دارد؛</w:t>
      </w:r>
    </w:p>
    <w:p w:rsidR="00E44A3E" w:rsidRPr="00AC0288" w:rsidRDefault="00034469" w:rsidP="00E44A3E">
      <w:pPr>
        <w:pStyle w:val="ListParagraph"/>
        <w:numPr>
          <w:ilvl w:val="0"/>
          <w:numId w:val="3"/>
        </w:numPr>
        <w:spacing w:line="276" w:lineRule="auto"/>
        <w:rPr>
          <w:rFonts w:cs="2  Badr" w:hint="cs"/>
        </w:rPr>
      </w:pPr>
      <w:r w:rsidRPr="00AC0288">
        <w:rPr>
          <w:rFonts w:cs="2  Badr" w:hint="cs"/>
          <w:rtl/>
        </w:rPr>
        <w:t xml:space="preserve">گاهی روابط </w:t>
      </w:r>
      <w:r w:rsidRPr="00AC0288">
        <w:rPr>
          <w:rFonts w:cs="2  Badr"/>
          <w:rtl/>
        </w:rPr>
        <w:t>دولت‌ها</w:t>
      </w:r>
      <w:r w:rsidRPr="00AC0288">
        <w:rPr>
          <w:rFonts w:cs="2  Badr" w:hint="cs"/>
          <w:rtl/>
        </w:rPr>
        <w:t xml:space="preserve"> یا </w:t>
      </w:r>
      <w:r w:rsidRPr="00AC0288">
        <w:rPr>
          <w:rFonts w:cs="2  Badr"/>
          <w:rtl/>
        </w:rPr>
        <w:t>گروه‌ها</w:t>
      </w:r>
      <w:r w:rsidRPr="00AC0288">
        <w:rPr>
          <w:rFonts w:cs="2  Badr" w:hint="cs"/>
          <w:rtl/>
        </w:rPr>
        <w:t xml:space="preserve"> با یگدیگر است که بحث دیگری است و روابط دولت و ملت و حکومت می‌شود؛</w:t>
      </w:r>
    </w:p>
    <w:p w:rsidR="00352A99" w:rsidRPr="00AC0288" w:rsidRDefault="00034469" w:rsidP="00E44A3E">
      <w:pPr>
        <w:pStyle w:val="ListParagraph"/>
        <w:numPr>
          <w:ilvl w:val="0"/>
          <w:numId w:val="3"/>
        </w:numPr>
        <w:spacing w:line="276" w:lineRule="auto"/>
        <w:rPr>
          <w:rFonts w:cs="2  Badr" w:hint="cs"/>
          <w:rtl/>
        </w:rPr>
      </w:pPr>
      <w:r w:rsidRPr="00AC0288">
        <w:rPr>
          <w:rFonts w:cs="2  Badr" w:hint="cs"/>
          <w:rtl/>
        </w:rPr>
        <w:lastRenderedPageBreak/>
        <w:t xml:space="preserve">نوع دیگر روابط بین </w:t>
      </w:r>
      <w:r w:rsidRPr="00AC0288">
        <w:rPr>
          <w:rFonts w:cs="2  Badr"/>
          <w:rtl/>
        </w:rPr>
        <w:t>دولت‌ها</w:t>
      </w:r>
      <w:r w:rsidRPr="00AC0288">
        <w:rPr>
          <w:rFonts w:cs="2  Badr" w:hint="cs"/>
          <w:rtl/>
        </w:rPr>
        <w:t xml:space="preserve"> و </w:t>
      </w:r>
      <w:r w:rsidRPr="00AC0288">
        <w:rPr>
          <w:rFonts w:cs="2  Badr"/>
          <w:rtl/>
        </w:rPr>
        <w:t>حکومت‌ها</w:t>
      </w:r>
      <w:r w:rsidRPr="00AC0288">
        <w:rPr>
          <w:rFonts w:cs="2  Badr" w:hint="cs"/>
          <w:rtl/>
        </w:rPr>
        <w:t xml:space="preserve"> و </w:t>
      </w:r>
      <w:r w:rsidRPr="00AC0288">
        <w:rPr>
          <w:rFonts w:cs="2  Badr"/>
          <w:rtl/>
        </w:rPr>
        <w:t>ا</w:t>
      </w:r>
      <w:r w:rsidRPr="00AC0288">
        <w:rPr>
          <w:rFonts w:cs="2  Badr" w:hint="cs"/>
          <w:rtl/>
        </w:rPr>
        <w:t>ی</w:t>
      </w:r>
      <w:r w:rsidRPr="00AC0288">
        <w:rPr>
          <w:rFonts w:cs="2  Badr" w:hint="eastAsia"/>
          <w:rtl/>
        </w:rPr>
        <w:t>ن‌ها</w:t>
      </w:r>
      <w:r w:rsidRPr="00AC0288">
        <w:rPr>
          <w:rFonts w:cs="2  Badr" w:hint="cs"/>
          <w:rtl/>
        </w:rPr>
        <w:t xml:space="preserve"> یا بین </w:t>
      </w:r>
      <w:r w:rsidRPr="00AC0288">
        <w:rPr>
          <w:rFonts w:cs="2  Badr"/>
          <w:rtl/>
        </w:rPr>
        <w:t>گروه‌ها</w:t>
      </w:r>
      <w:r w:rsidRPr="00AC0288">
        <w:rPr>
          <w:rFonts w:cs="2  Badr" w:hint="cs"/>
          <w:rtl/>
        </w:rPr>
        <w:t xml:space="preserve"> به طور شخصیت حقوقی و جمعی گفته می‌شود</w:t>
      </w:r>
      <w:r w:rsidR="00352A99" w:rsidRPr="00AC0288">
        <w:rPr>
          <w:rFonts w:cs="2  Badr" w:hint="cs"/>
          <w:rtl/>
        </w:rPr>
        <w:t>؛</w:t>
      </w:r>
    </w:p>
    <w:p w:rsidR="00352A99" w:rsidRPr="00AC0288" w:rsidRDefault="00034469" w:rsidP="00352A99">
      <w:pPr>
        <w:spacing w:line="276" w:lineRule="auto"/>
        <w:ind w:left="360"/>
        <w:rPr>
          <w:rFonts w:hint="cs"/>
          <w:rtl/>
        </w:rPr>
      </w:pPr>
      <w:r w:rsidRPr="00AC0288">
        <w:rPr>
          <w:rFonts w:hint="cs"/>
          <w:rtl/>
        </w:rPr>
        <w:t>یک نوع هم روابط میان فردی است. حیثش رابطه میان فردی است که در جامعه بین افراد محقق می‌شود</w:t>
      </w:r>
      <w:r w:rsidR="00352A99" w:rsidRPr="00AC0288">
        <w:rPr>
          <w:rFonts w:hint="cs"/>
          <w:rtl/>
        </w:rPr>
        <w:t>.</w:t>
      </w:r>
    </w:p>
    <w:p w:rsidR="00352A99" w:rsidRPr="00AC0288" w:rsidRDefault="00034469" w:rsidP="00352A99">
      <w:pPr>
        <w:spacing w:line="276" w:lineRule="auto"/>
        <w:ind w:left="360"/>
        <w:rPr>
          <w:rFonts w:hint="cs"/>
          <w:rtl/>
        </w:rPr>
      </w:pPr>
      <w:r w:rsidRPr="00AC0288">
        <w:rPr>
          <w:rFonts w:hint="cs"/>
          <w:rtl/>
        </w:rPr>
        <w:t>روابط میان فردی دامنه بسیار وسیعی دارد</w:t>
      </w:r>
      <w:r w:rsidR="00352A99" w:rsidRPr="00AC0288">
        <w:rPr>
          <w:rFonts w:hint="cs"/>
          <w:rtl/>
        </w:rPr>
        <w:t>:</w:t>
      </w:r>
    </w:p>
    <w:p w:rsidR="00E44A3E" w:rsidRPr="00AC0288" w:rsidRDefault="00034469" w:rsidP="00E44A3E">
      <w:pPr>
        <w:pStyle w:val="ListParagraph"/>
        <w:numPr>
          <w:ilvl w:val="0"/>
          <w:numId w:val="3"/>
        </w:numPr>
        <w:spacing w:line="276" w:lineRule="auto"/>
        <w:rPr>
          <w:rFonts w:cs="2  Badr" w:hint="cs"/>
        </w:rPr>
      </w:pPr>
      <w:r w:rsidRPr="00AC0288">
        <w:rPr>
          <w:rFonts w:cs="2  Badr" w:hint="cs"/>
          <w:rtl/>
        </w:rPr>
        <w:t>گاهی ملاکش از رابطه میان دو فرد بما هما انسان است</w:t>
      </w:r>
      <w:r w:rsidR="00352A99" w:rsidRPr="00AC0288">
        <w:rPr>
          <w:rFonts w:cs="2  Badr" w:hint="cs"/>
          <w:rtl/>
        </w:rPr>
        <w:t>؛</w:t>
      </w:r>
    </w:p>
    <w:p w:rsidR="00E44A3E" w:rsidRPr="00AC0288" w:rsidRDefault="00034469" w:rsidP="00E44A3E">
      <w:pPr>
        <w:pStyle w:val="ListParagraph"/>
        <w:numPr>
          <w:ilvl w:val="0"/>
          <w:numId w:val="3"/>
        </w:numPr>
        <w:spacing w:line="276" w:lineRule="auto"/>
        <w:rPr>
          <w:rFonts w:cs="2  Badr" w:hint="cs"/>
        </w:rPr>
      </w:pPr>
      <w:r w:rsidRPr="00AC0288">
        <w:rPr>
          <w:rFonts w:cs="2  Badr" w:hint="cs"/>
          <w:rtl/>
        </w:rPr>
        <w:t>گاهی روابط مسلمان و مسلمان و یا مسلمان و کافر می‌شود که در اینجا حیث دینی در آن دخالت می‌کند که مسلمان و مسلمان یا مؤمن و مؤمن است</w:t>
      </w:r>
      <w:r w:rsidR="00352A99" w:rsidRPr="00AC0288">
        <w:rPr>
          <w:rFonts w:cs="2  Badr" w:hint="cs"/>
          <w:rtl/>
        </w:rPr>
        <w:t>؛</w:t>
      </w:r>
    </w:p>
    <w:p w:rsidR="00352A99" w:rsidRPr="00AC0288" w:rsidRDefault="00034469" w:rsidP="00E44A3E">
      <w:pPr>
        <w:pStyle w:val="ListParagraph"/>
        <w:numPr>
          <w:ilvl w:val="0"/>
          <w:numId w:val="3"/>
        </w:numPr>
        <w:spacing w:line="276" w:lineRule="auto"/>
        <w:rPr>
          <w:rFonts w:cs="2  Badr" w:hint="cs"/>
          <w:rtl/>
        </w:rPr>
      </w:pPr>
      <w:r w:rsidRPr="00AC0288">
        <w:rPr>
          <w:rFonts w:cs="2  Badr" w:hint="cs"/>
          <w:rtl/>
        </w:rPr>
        <w:t>گاهی رابطه استاد و شاگرد و زن و شوهر و والدین و فرزند و رابطه همسایه و همسایه و عناوین خاصه‌ای که می‌</w:t>
      </w:r>
      <w:r w:rsidR="00352A99" w:rsidRPr="00AC0288">
        <w:rPr>
          <w:rFonts w:cs="2  Badr" w:hint="cs"/>
          <w:rtl/>
        </w:rPr>
        <w:t>آید.</w:t>
      </w:r>
    </w:p>
    <w:p w:rsidR="00352A99" w:rsidRPr="00AC0288" w:rsidRDefault="00034469" w:rsidP="00352A99">
      <w:pPr>
        <w:spacing w:line="276" w:lineRule="auto"/>
        <w:ind w:left="360"/>
        <w:rPr>
          <w:rFonts w:hint="cs"/>
          <w:rtl/>
        </w:rPr>
      </w:pPr>
      <w:r w:rsidRPr="00AC0288">
        <w:rPr>
          <w:rFonts w:hint="cs"/>
          <w:rtl/>
        </w:rPr>
        <w:t xml:space="preserve">به هر یک از </w:t>
      </w:r>
      <w:r w:rsidRPr="00AC0288">
        <w:rPr>
          <w:rtl/>
        </w:rPr>
        <w:t>ا</w:t>
      </w:r>
      <w:r w:rsidRPr="00AC0288">
        <w:rPr>
          <w:rFonts w:hint="cs"/>
          <w:rtl/>
        </w:rPr>
        <w:t>ی</w:t>
      </w:r>
      <w:r w:rsidRPr="00AC0288">
        <w:rPr>
          <w:rFonts w:hint="eastAsia"/>
          <w:rtl/>
        </w:rPr>
        <w:t>ن‌ها</w:t>
      </w:r>
      <w:r w:rsidRPr="00AC0288">
        <w:rPr>
          <w:rFonts w:hint="cs"/>
          <w:rtl/>
        </w:rPr>
        <w:t xml:space="preserve"> اگر در فقه نظام کلی داده بشود </w:t>
      </w:r>
      <w:r w:rsidRPr="00AC0288">
        <w:rPr>
          <w:rtl/>
        </w:rPr>
        <w:t>هرکدام</w:t>
      </w:r>
      <w:r w:rsidRPr="00AC0288">
        <w:rPr>
          <w:rFonts w:hint="cs"/>
          <w:rtl/>
        </w:rPr>
        <w:t xml:space="preserve"> یک جای خاص خود دارد</w:t>
      </w:r>
      <w:r w:rsidR="00352A99" w:rsidRPr="00AC0288">
        <w:rPr>
          <w:rFonts w:hint="cs"/>
          <w:rtl/>
        </w:rPr>
        <w:t>:</w:t>
      </w:r>
    </w:p>
    <w:p w:rsidR="00E44A3E" w:rsidRPr="00AC0288" w:rsidRDefault="00034469" w:rsidP="00E44A3E">
      <w:pPr>
        <w:pStyle w:val="ListParagraph"/>
        <w:numPr>
          <w:ilvl w:val="0"/>
          <w:numId w:val="3"/>
        </w:numPr>
        <w:spacing w:line="276" w:lineRule="auto"/>
        <w:rPr>
          <w:rFonts w:cs="2  Badr" w:hint="cs"/>
        </w:rPr>
      </w:pPr>
      <w:r w:rsidRPr="00AC0288">
        <w:rPr>
          <w:rFonts w:cs="2  Badr" w:hint="cs"/>
          <w:rtl/>
        </w:rPr>
        <w:t>یک بار بحث از روابط حکومت و دولت می‌کنیم که عناوین و حیثیات حقوقی کلان حکومت و دولت و مردم می‌آید</w:t>
      </w:r>
      <w:r w:rsidR="00352A99" w:rsidRPr="00AC0288">
        <w:rPr>
          <w:rFonts w:cs="2  Badr" w:hint="cs"/>
          <w:rtl/>
        </w:rPr>
        <w:t>؛</w:t>
      </w:r>
    </w:p>
    <w:p w:rsidR="00E44A3E" w:rsidRPr="00AC0288" w:rsidRDefault="00034469" w:rsidP="00E44A3E">
      <w:pPr>
        <w:pStyle w:val="ListParagraph"/>
        <w:numPr>
          <w:ilvl w:val="0"/>
          <w:numId w:val="3"/>
        </w:numPr>
        <w:spacing w:line="276" w:lineRule="auto"/>
        <w:rPr>
          <w:rFonts w:cs="2  Badr" w:hint="cs"/>
        </w:rPr>
      </w:pPr>
      <w:r w:rsidRPr="00AC0288">
        <w:rPr>
          <w:rFonts w:cs="2  Badr" w:hint="cs"/>
          <w:rtl/>
        </w:rPr>
        <w:t xml:space="preserve">یک بار بحث از روابط گروهی و جمعی و </w:t>
      </w:r>
      <w:r w:rsidRPr="00AC0288">
        <w:rPr>
          <w:rFonts w:cs="2  Badr"/>
          <w:rtl/>
        </w:rPr>
        <w:t>شخص</w:t>
      </w:r>
      <w:r w:rsidRPr="00AC0288">
        <w:rPr>
          <w:rFonts w:cs="2  Badr" w:hint="cs"/>
          <w:rtl/>
        </w:rPr>
        <w:t>ی</w:t>
      </w:r>
      <w:r w:rsidRPr="00AC0288">
        <w:rPr>
          <w:rFonts w:cs="2  Badr" w:hint="eastAsia"/>
          <w:rtl/>
        </w:rPr>
        <w:t>ت‌ها</w:t>
      </w:r>
      <w:r w:rsidRPr="00AC0288">
        <w:rPr>
          <w:rFonts w:cs="2  Badr" w:hint="cs"/>
          <w:rtl/>
        </w:rPr>
        <w:t xml:space="preserve">ی حقوقی مثل </w:t>
      </w:r>
      <w:r w:rsidRPr="00AC0288">
        <w:rPr>
          <w:rFonts w:cs="2  Badr"/>
          <w:rtl/>
        </w:rPr>
        <w:t>دولت‌ها</w:t>
      </w:r>
      <w:r w:rsidRPr="00AC0288">
        <w:rPr>
          <w:rFonts w:cs="2  Badr" w:hint="cs"/>
          <w:rtl/>
        </w:rPr>
        <w:t xml:space="preserve"> می‌کنیم که نوع اول و دوم بیشتر در فقه السیاسة مطرح می‌شود</w:t>
      </w:r>
      <w:r w:rsidR="00352A99" w:rsidRPr="00AC0288">
        <w:rPr>
          <w:rFonts w:cs="2  Badr" w:hint="cs"/>
          <w:rtl/>
        </w:rPr>
        <w:t>؛</w:t>
      </w:r>
    </w:p>
    <w:p w:rsidR="00E44A3E" w:rsidRPr="00AC0288" w:rsidRDefault="00034469" w:rsidP="00E44A3E">
      <w:pPr>
        <w:pStyle w:val="ListParagraph"/>
        <w:numPr>
          <w:ilvl w:val="0"/>
          <w:numId w:val="3"/>
        </w:numPr>
        <w:spacing w:line="276" w:lineRule="auto"/>
        <w:rPr>
          <w:rFonts w:cs="2  Badr" w:hint="cs"/>
          <w:rtl/>
        </w:rPr>
      </w:pPr>
      <w:r w:rsidRPr="00AC0288">
        <w:rPr>
          <w:rFonts w:cs="2  Badr" w:hint="cs"/>
          <w:rtl/>
        </w:rPr>
        <w:t xml:space="preserve">نوع سوم روابط میان فردی </w:t>
      </w:r>
      <w:r w:rsidRPr="00AC0288">
        <w:rPr>
          <w:rFonts w:cs="2  Badr"/>
          <w:rtl/>
        </w:rPr>
        <w:t>انسان‌ها</w:t>
      </w:r>
      <w:r w:rsidRPr="00AC0288">
        <w:rPr>
          <w:rFonts w:cs="2  Badr" w:hint="cs"/>
          <w:rtl/>
        </w:rPr>
        <w:t xml:space="preserve"> است که ما فقه روابط اجتماعی می‌گوییم -و در یک جلسه‌ای </w:t>
      </w:r>
      <w:r w:rsidRPr="00AC0288">
        <w:rPr>
          <w:rFonts w:cs="2  Badr"/>
          <w:rtl/>
        </w:rPr>
        <w:t>مفصل</w:t>
      </w:r>
      <w:r w:rsidRPr="00AC0288">
        <w:rPr>
          <w:rFonts w:cs="2  Badr" w:hint="cs"/>
          <w:rtl/>
        </w:rPr>
        <w:t xml:space="preserve"> </w:t>
      </w:r>
      <w:r w:rsidRPr="00AC0288">
        <w:rPr>
          <w:rFonts w:cs="2  Badr"/>
          <w:rtl/>
        </w:rPr>
        <w:t>ر</w:t>
      </w:r>
      <w:r w:rsidRPr="00AC0288">
        <w:rPr>
          <w:rFonts w:cs="2  Badr" w:hint="cs"/>
          <w:rtl/>
        </w:rPr>
        <w:t>ی</w:t>
      </w:r>
      <w:r w:rsidRPr="00AC0288">
        <w:rPr>
          <w:rFonts w:cs="2  Badr" w:hint="eastAsia"/>
          <w:rtl/>
        </w:rPr>
        <w:t>زه‌کار</w:t>
      </w:r>
      <w:r w:rsidRPr="00AC0288">
        <w:rPr>
          <w:rFonts w:cs="2  Badr" w:hint="cs"/>
          <w:rtl/>
        </w:rPr>
        <w:t>ی‌</w:t>
      </w:r>
      <w:r w:rsidRPr="00AC0288">
        <w:rPr>
          <w:rFonts w:cs="2  Badr" w:hint="eastAsia"/>
          <w:rtl/>
        </w:rPr>
        <w:t>ها</w:t>
      </w:r>
      <w:r w:rsidRPr="00AC0288">
        <w:rPr>
          <w:rFonts w:cs="2  Badr" w:hint="cs"/>
          <w:rtl/>
        </w:rPr>
        <w:t>ی</w:t>
      </w:r>
      <w:r w:rsidRPr="00AC0288">
        <w:rPr>
          <w:rFonts w:cs="2  Badr" w:hint="eastAsia"/>
          <w:rtl/>
        </w:rPr>
        <w:t>ش</w:t>
      </w:r>
      <w:r w:rsidRPr="00AC0288">
        <w:rPr>
          <w:rFonts w:cs="2  Badr" w:hint="cs"/>
          <w:rtl/>
        </w:rPr>
        <w:t xml:space="preserve"> را عرض کردیم-</w:t>
      </w:r>
      <w:r w:rsidR="00E44A3E" w:rsidRPr="00AC0288">
        <w:rPr>
          <w:rFonts w:cs="2  Badr" w:hint="cs"/>
          <w:rtl/>
        </w:rPr>
        <w:t>.</w:t>
      </w:r>
    </w:p>
    <w:p w:rsidR="00E44A3E" w:rsidRPr="00AC0288" w:rsidRDefault="00034469" w:rsidP="00352A99">
      <w:pPr>
        <w:spacing w:line="276" w:lineRule="auto"/>
        <w:ind w:left="360"/>
        <w:rPr>
          <w:rFonts w:hint="cs"/>
          <w:rtl/>
        </w:rPr>
      </w:pPr>
      <w:r w:rsidRPr="00AC0288">
        <w:rPr>
          <w:rFonts w:hint="cs"/>
          <w:rtl/>
        </w:rPr>
        <w:t xml:space="preserve">در فقه روابط میان فردی </w:t>
      </w:r>
      <w:r w:rsidRPr="00AC0288">
        <w:rPr>
          <w:rtl/>
        </w:rPr>
        <w:t>ح</w:t>
      </w:r>
      <w:r w:rsidRPr="00AC0288">
        <w:rPr>
          <w:rFonts w:hint="cs"/>
          <w:rtl/>
        </w:rPr>
        <w:t>ی</w:t>
      </w:r>
      <w:r w:rsidRPr="00AC0288">
        <w:rPr>
          <w:rFonts w:hint="eastAsia"/>
          <w:rtl/>
        </w:rPr>
        <w:t>ث</w:t>
      </w:r>
      <w:r w:rsidRPr="00AC0288">
        <w:rPr>
          <w:rFonts w:hint="cs"/>
          <w:rtl/>
        </w:rPr>
        <w:t>ی</w:t>
      </w:r>
      <w:r w:rsidRPr="00AC0288">
        <w:rPr>
          <w:rFonts w:hint="eastAsia"/>
          <w:rtl/>
        </w:rPr>
        <w:t>ت‌ها</w:t>
      </w:r>
      <w:r w:rsidRPr="00AC0288">
        <w:rPr>
          <w:rFonts w:hint="cs"/>
          <w:rtl/>
        </w:rPr>
        <w:t>ی حقوقی دولت و ملت</w:t>
      </w:r>
      <w:r w:rsidRPr="00AC0288">
        <w:rPr>
          <w:rtl/>
        </w:rPr>
        <w:t xml:space="preserve"> </w:t>
      </w:r>
      <w:r w:rsidRPr="00AC0288">
        <w:rPr>
          <w:rFonts w:hint="cs"/>
          <w:rtl/>
        </w:rPr>
        <w:t xml:space="preserve">نیست بلکه </w:t>
      </w:r>
      <w:r w:rsidRPr="00AC0288">
        <w:rPr>
          <w:rtl/>
        </w:rPr>
        <w:t>ح</w:t>
      </w:r>
      <w:r w:rsidRPr="00AC0288">
        <w:rPr>
          <w:rFonts w:hint="cs"/>
          <w:rtl/>
        </w:rPr>
        <w:t>ی</w:t>
      </w:r>
      <w:r w:rsidRPr="00AC0288">
        <w:rPr>
          <w:rFonts w:hint="eastAsia"/>
          <w:rtl/>
        </w:rPr>
        <w:t>ث</w:t>
      </w:r>
      <w:r w:rsidRPr="00AC0288">
        <w:rPr>
          <w:rFonts w:hint="cs"/>
          <w:rtl/>
        </w:rPr>
        <w:t>ی</w:t>
      </w:r>
      <w:r w:rsidRPr="00AC0288">
        <w:rPr>
          <w:rFonts w:hint="eastAsia"/>
          <w:rtl/>
        </w:rPr>
        <w:t>ت‌ها</w:t>
      </w:r>
      <w:r w:rsidRPr="00AC0288">
        <w:rPr>
          <w:rFonts w:hint="cs"/>
          <w:rtl/>
        </w:rPr>
        <w:t>ی اشخاص حقیقی است که</w:t>
      </w:r>
      <w:r w:rsidR="00E44A3E" w:rsidRPr="00AC0288">
        <w:rPr>
          <w:rFonts w:hint="cs"/>
          <w:rtl/>
        </w:rPr>
        <w:t>:</w:t>
      </w:r>
    </w:p>
    <w:p w:rsidR="00E44A3E" w:rsidRPr="00AC0288" w:rsidRDefault="00034469" w:rsidP="00E44A3E">
      <w:pPr>
        <w:pStyle w:val="ListParagraph"/>
        <w:numPr>
          <w:ilvl w:val="0"/>
          <w:numId w:val="3"/>
        </w:numPr>
        <w:spacing w:line="276" w:lineRule="auto"/>
        <w:rPr>
          <w:rFonts w:cs="2  Badr" w:hint="cs"/>
        </w:rPr>
      </w:pPr>
      <w:r w:rsidRPr="00AC0288">
        <w:rPr>
          <w:rFonts w:cs="2  Badr" w:hint="cs"/>
          <w:rtl/>
        </w:rPr>
        <w:t xml:space="preserve">گاهی </w:t>
      </w:r>
      <w:r w:rsidR="00E44A3E" w:rsidRPr="00AC0288">
        <w:rPr>
          <w:rFonts w:cs="2  Badr" w:hint="cs"/>
          <w:rtl/>
        </w:rPr>
        <w:t>روابط میان فردی از حیث انسان؛</w:t>
      </w:r>
    </w:p>
    <w:p w:rsidR="00E44A3E" w:rsidRPr="00AC0288" w:rsidRDefault="00034469" w:rsidP="00E44A3E">
      <w:pPr>
        <w:pStyle w:val="ListParagraph"/>
        <w:numPr>
          <w:ilvl w:val="0"/>
          <w:numId w:val="3"/>
        </w:numPr>
        <w:spacing w:line="276" w:lineRule="auto"/>
        <w:rPr>
          <w:rFonts w:cs="2  Badr" w:hint="cs"/>
        </w:rPr>
      </w:pPr>
      <w:r w:rsidRPr="00AC0288">
        <w:rPr>
          <w:rFonts w:cs="2  Badr" w:hint="cs"/>
          <w:rtl/>
        </w:rPr>
        <w:t>و گاهی از حیث مسلم یا از حیث مؤمن است</w:t>
      </w:r>
      <w:r w:rsidR="00E44A3E" w:rsidRPr="00AC0288">
        <w:rPr>
          <w:rFonts w:cs="2  Badr" w:hint="cs"/>
          <w:rtl/>
        </w:rPr>
        <w:t>؛</w:t>
      </w:r>
    </w:p>
    <w:p w:rsidR="00E44A3E" w:rsidRPr="00AC0288" w:rsidRDefault="00E44A3E" w:rsidP="00E44A3E">
      <w:pPr>
        <w:pStyle w:val="ListParagraph"/>
        <w:numPr>
          <w:ilvl w:val="0"/>
          <w:numId w:val="3"/>
        </w:numPr>
        <w:spacing w:line="276" w:lineRule="auto"/>
        <w:rPr>
          <w:rFonts w:cs="2  Badr" w:hint="cs"/>
        </w:rPr>
      </w:pPr>
      <w:r w:rsidRPr="00AC0288">
        <w:rPr>
          <w:rFonts w:cs="2  Badr" w:hint="cs"/>
          <w:rtl/>
        </w:rPr>
        <w:lastRenderedPageBreak/>
        <w:t>و</w:t>
      </w:r>
      <w:r w:rsidR="00034469" w:rsidRPr="00AC0288">
        <w:rPr>
          <w:rFonts w:cs="2  Badr" w:hint="cs"/>
          <w:rtl/>
        </w:rPr>
        <w:t>گاهی هم هر سه نوع روابط میان فردی کلان و عمومی است</w:t>
      </w:r>
      <w:r w:rsidRPr="00AC0288">
        <w:rPr>
          <w:rFonts w:cs="2  Badr" w:hint="cs"/>
          <w:rtl/>
        </w:rPr>
        <w:t>؛</w:t>
      </w:r>
    </w:p>
    <w:p w:rsidR="00034469" w:rsidRPr="00AC0288" w:rsidRDefault="00034469" w:rsidP="00E44A3E">
      <w:pPr>
        <w:pStyle w:val="ListParagraph"/>
        <w:numPr>
          <w:ilvl w:val="0"/>
          <w:numId w:val="3"/>
        </w:numPr>
        <w:spacing w:line="276" w:lineRule="auto"/>
        <w:rPr>
          <w:rFonts w:cs="2  Badr"/>
          <w:rtl/>
        </w:rPr>
      </w:pPr>
      <w:r w:rsidRPr="00AC0288">
        <w:rPr>
          <w:rFonts w:cs="2  Badr" w:hint="cs"/>
          <w:rtl/>
        </w:rPr>
        <w:t>و گاهی روابط میان فردی خاص می‌آید که استاد و شاگرد و پدر و مادر و برادر و خواهر و زن و شوهر و همسایه با همسایه و دوست با دوست بایع و مشتری و قاضی و مراجع و هکذا.</w:t>
      </w:r>
    </w:p>
    <w:p w:rsidR="00E44A3E" w:rsidRPr="00AC0288" w:rsidRDefault="00E44A3E" w:rsidP="00E44A3E">
      <w:pPr>
        <w:pStyle w:val="Heading2"/>
        <w:rPr>
          <w:rFonts w:hint="cs"/>
          <w:rtl/>
        </w:rPr>
      </w:pPr>
      <w:r w:rsidRPr="00AC0288">
        <w:rPr>
          <w:rFonts w:hint="cs"/>
          <w:rtl/>
        </w:rPr>
        <w:t xml:space="preserve">روابط انسان‌ها از </w:t>
      </w:r>
      <w:r w:rsidRPr="00AC0288">
        <w:rPr>
          <w:rFonts w:hint="cs"/>
          <w:rtl/>
        </w:rPr>
        <w:t>نگاه کلی</w:t>
      </w:r>
    </w:p>
    <w:p w:rsidR="00E44A3E" w:rsidRPr="00AC0288" w:rsidRDefault="00034469" w:rsidP="00034469">
      <w:pPr>
        <w:spacing w:line="276" w:lineRule="auto"/>
        <w:ind w:left="360"/>
        <w:rPr>
          <w:rFonts w:hint="cs"/>
          <w:rtl/>
        </w:rPr>
      </w:pPr>
      <w:r w:rsidRPr="00AC0288">
        <w:rPr>
          <w:rFonts w:hint="cs"/>
          <w:rtl/>
        </w:rPr>
        <w:t xml:space="preserve">از نگاه کلی و </w:t>
      </w:r>
      <w:r w:rsidRPr="00AC0288">
        <w:rPr>
          <w:rtl/>
        </w:rPr>
        <w:t>به‌ب</w:t>
      </w:r>
      <w:r w:rsidRPr="00AC0288">
        <w:rPr>
          <w:rFonts w:hint="cs"/>
          <w:rtl/>
        </w:rPr>
        <w:t>ی</w:t>
      </w:r>
      <w:r w:rsidRPr="00AC0288">
        <w:rPr>
          <w:rFonts w:hint="eastAsia"/>
          <w:rtl/>
        </w:rPr>
        <w:t>ان‌د</w:t>
      </w:r>
      <w:r w:rsidRPr="00AC0288">
        <w:rPr>
          <w:rFonts w:hint="cs"/>
          <w:rtl/>
        </w:rPr>
        <w:t>ی</w:t>
      </w:r>
      <w:r w:rsidRPr="00AC0288">
        <w:rPr>
          <w:rFonts w:hint="eastAsia"/>
          <w:rtl/>
        </w:rPr>
        <w:t>گر</w:t>
      </w:r>
      <w:r w:rsidRPr="00AC0288">
        <w:rPr>
          <w:rFonts w:hint="cs"/>
          <w:rtl/>
        </w:rPr>
        <w:t xml:space="preserve"> این روابط</w:t>
      </w:r>
      <w:r w:rsidR="00E44A3E" w:rsidRPr="00AC0288">
        <w:rPr>
          <w:rFonts w:hint="cs"/>
          <w:rtl/>
        </w:rPr>
        <w:t>:</w:t>
      </w:r>
    </w:p>
    <w:p w:rsidR="00E44A3E" w:rsidRPr="00AC0288" w:rsidRDefault="00034469" w:rsidP="00E44A3E">
      <w:pPr>
        <w:pStyle w:val="ListParagraph"/>
        <w:numPr>
          <w:ilvl w:val="0"/>
          <w:numId w:val="3"/>
        </w:numPr>
        <w:spacing w:line="276" w:lineRule="auto"/>
        <w:rPr>
          <w:rFonts w:cs="2  Badr" w:hint="cs"/>
          <w:rtl/>
        </w:rPr>
      </w:pPr>
      <w:r w:rsidRPr="00AC0288">
        <w:rPr>
          <w:rFonts w:cs="2  Badr" w:hint="cs"/>
          <w:rtl/>
        </w:rPr>
        <w:t>گاهی با عناوین کلان اجتماعی است که در آن نوعی سیاست و دولت و ملت و حکومت تدخل دارد که قسم اول می‌شود و انواع و اقسامی دارد</w:t>
      </w:r>
      <w:r w:rsidR="00E44A3E" w:rsidRPr="00AC0288">
        <w:rPr>
          <w:rFonts w:cs="2  Badr" w:hint="cs"/>
          <w:rtl/>
        </w:rPr>
        <w:t>؛</w:t>
      </w:r>
    </w:p>
    <w:p w:rsidR="00E44A3E" w:rsidRPr="00AC0288" w:rsidRDefault="00034469" w:rsidP="00E44A3E">
      <w:pPr>
        <w:pStyle w:val="ListParagraph"/>
        <w:numPr>
          <w:ilvl w:val="0"/>
          <w:numId w:val="3"/>
        </w:numPr>
        <w:spacing w:line="276" w:lineRule="auto"/>
        <w:rPr>
          <w:rFonts w:cs="2  Badr" w:hint="cs"/>
          <w:rtl/>
        </w:rPr>
      </w:pPr>
      <w:r w:rsidRPr="00AC0288">
        <w:rPr>
          <w:rFonts w:cs="2  Badr" w:hint="cs"/>
          <w:rtl/>
        </w:rPr>
        <w:t xml:space="preserve">گاهی روابط میان </w:t>
      </w:r>
      <w:r w:rsidRPr="00AC0288">
        <w:rPr>
          <w:rFonts w:cs="2  Badr"/>
          <w:rtl/>
        </w:rPr>
        <w:t>انسان‌ها</w:t>
      </w:r>
      <w:r w:rsidRPr="00AC0288">
        <w:rPr>
          <w:rFonts w:cs="2  Badr" w:hint="cs"/>
          <w:rtl/>
        </w:rPr>
        <w:t xml:space="preserve"> است که </w:t>
      </w:r>
      <w:r w:rsidRPr="00AC0288">
        <w:rPr>
          <w:rFonts w:cs="2  Badr"/>
          <w:rtl/>
        </w:rPr>
        <w:t>ح</w:t>
      </w:r>
      <w:r w:rsidRPr="00AC0288">
        <w:rPr>
          <w:rFonts w:cs="2  Badr" w:hint="cs"/>
          <w:rtl/>
        </w:rPr>
        <w:t>ی</w:t>
      </w:r>
      <w:r w:rsidRPr="00AC0288">
        <w:rPr>
          <w:rFonts w:cs="2  Badr" w:hint="eastAsia"/>
          <w:rtl/>
        </w:rPr>
        <w:t>ث</w:t>
      </w:r>
      <w:r w:rsidRPr="00AC0288">
        <w:rPr>
          <w:rFonts w:cs="2  Badr" w:hint="cs"/>
          <w:rtl/>
        </w:rPr>
        <w:t>ی</w:t>
      </w:r>
      <w:r w:rsidRPr="00AC0288">
        <w:rPr>
          <w:rFonts w:cs="2  Badr" w:hint="eastAsia"/>
          <w:rtl/>
        </w:rPr>
        <w:t>ت‌ها</w:t>
      </w:r>
      <w:r w:rsidRPr="00AC0288">
        <w:rPr>
          <w:rFonts w:cs="2  Badr" w:hint="cs"/>
          <w:rtl/>
        </w:rPr>
        <w:t>ی حکومتی و دولتی در آن دخالت ندارد هم حقیقی است هم غیر حکومتی و سیاسی، روابط میان فردی قسم دوم است</w:t>
      </w:r>
      <w:r w:rsidR="00E44A3E" w:rsidRPr="00AC0288">
        <w:rPr>
          <w:rFonts w:cs="2  Badr" w:hint="cs"/>
          <w:rtl/>
        </w:rPr>
        <w:t>.</w:t>
      </w:r>
    </w:p>
    <w:p w:rsidR="00E44A3E" w:rsidRPr="00AC0288" w:rsidRDefault="00E44A3E" w:rsidP="00E44A3E">
      <w:pPr>
        <w:spacing w:line="276" w:lineRule="auto"/>
        <w:ind w:left="360"/>
        <w:rPr>
          <w:rFonts w:hint="cs"/>
          <w:rtl/>
        </w:rPr>
      </w:pPr>
      <w:r w:rsidRPr="00AC0288">
        <w:rPr>
          <w:rFonts w:hint="cs"/>
          <w:rtl/>
        </w:rPr>
        <w:t xml:space="preserve">خود </w:t>
      </w:r>
      <w:r w:rsidRPr="00AC0288">
        <w:rPr>
          <w:rFonts w:hint="cs"/>
          <w:rtl/>
        </w:rPr>
        <w:t xml:space="preserve">روابط میان فردی </w:t>
      </w:r>
      <w:r w:rsidRPr="00AC0288">
        <w:rPr>
          <w:rtl/>
        </w:rPr>
        <w:t>دو</w:t>
      </w:r>
      <w:r w:rsidRPr="00AC0288">
        <w:rPr>
          <w:rFonts w:hint="cs"/>
          <w:rtl/>
        </w:rPr>
        <w:t xml:space="preserve"> </w:t>
      </w:r>
      <w:r w:rsidRPr="00AC0288">
        <w:rPr>
          <w:rtl/>
        </w:rPr>
        <w:t>شاخه</w:t>
      </w:r>
      <w:r w:rsidRPr="00AC0288">
        <w:rPr>
          <w:rFonts w:hint="cs"/>
          <w:rtl/>
        </w:rPr>
        <w:t xml:space="preserve"> دارد:</w:t>
      </w:r>
    </w:p>
    <w:p w:rsidR="00E44A3E" w:rsidRPr="00AC0288" w:rsidRDefault="00034469" w:rsidP="00E44A3E">
      <w:pPr>
        <w:pStyle w:val="ListParagraph"/>
        <w:numPr>
          <w:ilvl w:val="0"/>
          <w:numId w:val="3"/>
        </w:numPr>
        <w:spacing w:line="276" w:lineRule="auto"/>
        <w:rPr>
          <w:rFonts w:cs="2  Badr" w:hint="cs"/>
          <w:rtl/>
        </w:rPr>
      </w:pPr>
      <w:r w:rsidRPr="00AC0288">
        <w:rPr>
          <w:rFonts w:cs="2  Badr" w:hint="cs"/>
          <w:rtl/>
        </w:rPr>
        <w:t>یک شاخه آن روابط میان فردی با عناوین خیلی کلی است انسان و مسلم و مؤمن</w:t>
      </w:r>
      <w:r w:rsidR="00E44A3E" w:rsidRPr="00AC0288">
        <w:rPr>
          <w:rFonts w:cs="2  Badr" w:hint="cs"/>
          <w:rtl/>
        </w:rPr>
        <w:t>:</w:t>
      </w:r>
    </w:p>
    <w:p w:rsidR="00E44A3E" w:rsidRPr="00AC0288" w:rsidRDefault="00034469" w:rsidP="00E44A3E">
      <w:pPr>
        <w:pStyle w:val="ListParagraph"/>
        <w:numPr>
          <w:ilvl w:val="0"/>
          <w:numId w:val="3"/>
        </w:numPr>
        <w:spacing w:line="276" w:lineRule="auto"/>
        <w:rPr>
          <w:rFonts w:cs="2  Badr" w:hint="cs"/>
          <w:rtl/>
        </w:rPr>
      </w:pPr>
      <w:r w:rsidRPr="00AC0288">
        <w:rPr>
          <w:rFonts w:cs="2  Badr" w:hint="cs"/>
          <w:rtl/>
        </w:rPr>
        <w:t xml:space="preserve">یک بخش هم روابط میان فردی با </w:t>
      </w:r>
      <w:r w:rsidRPr="00AC0288">
        <w:rPr>
          <w:rFonts w:cs="2  Badr"/>
          <w:rtl/>
        </w:rPr>
        <w:t>ح</w:t>
      </w:r>
      <w:r w:rsidRPr="00AC0288">
        <w:rPr>
          <w:rFonts w:cs="2  Badr" w:hint="cs"/>
          <w:rtl/>
        </w:rPr>
        <w:t>ی</w:t>
      </w:r>
      <w:r w:rsidRPr="00AC0288">
        <w:rPr>
          <w:rFonts w:cs="2  Badr" w:hint="eastAsia"/>
          <w:rtl/>
        </w:rPr>
        <w:t>ث</w:t>
      </w:r>
      <w:r w:rsidRPr="00AC0288">
        <w:rPr>
          <w:rFonts w:cs="2  Badr" w:hint="cs"/>
          <w:rtl/>
        </w:rPr>
        <w:t>ی</w:t>
      </w:r>
      <w:r w:rsidRPr="00AC0288">
        <w:rPr>
          <w:rFonts w:cs="2  Badr" w:hint="eastAsia"/>
          <w:rtl/>
        </w:rPr>
        <w:t>ت‌ها</w:t>
      </w:r>
      <w:r w:rsidRPr="00AC0288">
        <w:rPr>
          <w:rFonts w:cs="2  Badr" w:hint="cs"/>
          <w:rtl/>
        </w:rPr>
        <w:t>ی خاصه است که پنجاه قسم دارد؛ زن و شوهر و برادر و خواهر و استاد و شاگرد و رفیق و همسایه و خریدار و فروشنده که قسم آخر در ابواب خاص فقهی مطرح می‌شود.</w:t>
      </w:r>
    </w:p>
    <w:p w:rsidR="00E44A3E" w:rsidRPr="00AC0288" w:rsidRDefault="00034469" w:rsidP="00E44A3E">
      <w:pPr>
        <w:spacing w:line="276" w:lineRule="auto"/>
        <w:ind w:left="360"/>
        <w:rPr>
          <w:rFonts w:hint="cs"/>
          <w:rtl/>
        </w:rPr>
      </w:pPr>
      <w:r w:rsidRPr="00AC0288">
        <w:rPr>
          <w:rFonts w:hint="cs"/>
          <w:rtl/>
        </w:rPr>
        <w:t xml:space="preserve">این سه قسم روابط میان فردی </w:t>
      </w:r>
      <w:r w:rsidRPr="00AC0288">
        <w:rPr>
          <w:rtl/>
        </w:rPr>
        <w:t>انسان‌ها</w:t>
      </w:r>
      <w:r w:rsidRPr="00AC0288">
        <w:rPr>
          <w:rFonts w:hint="cs"/>
          <w:rtl/>
        </w:rPr>
        <w:t xml:space="preserve"> با یکدیگر یا مسلمانان با یکدیگر یا شیعیان با یکدیگر جای این دارد که یک باب فقهی مناسبی برایش قرار بدهیم. </w:t>
      </w:r>
    </w:p>
    <w:p w:rsidR="00E44A3E" w:rsidRPr="00AC0288" w:rsidRDefault="00034469" w:rsidP="00E44A3E">
      <w:pPr>
        <w:spacing w:line="276" w:lineRule="auto"/>
        <w:ind w:left="360"/>
        <w:rPr>
          <w:rFonts w:hint="cs"/>
          <w:rtl/>
        </w:rPr>
      </w:pPr>
      <w:r w:rsidRPr="00AC0288">
        <w:rPr>
          <w:rFonts w:hint="cs"/>
          <w:rtl/>
        </w:rPr>
        <w:t>به این فقه روابط میان فردی می‌گوییم که مقصود روابط عمومی میان فردی است نه شق اول</w:t>
      </w:r>
      <w:r w:rsidR="00E44A3E" w:rsidRPr="00AC0288">
        <w:rPr>
          <w:rFonts w:hint="cs"/>
          <w:rtl/>
        </w:rPr>
        <w:t>.</w:t>
      </w:r>
    </w:p>
    <w:p w:rsidR="00E44A3E" w:rsidRPr="00AC0288" w:rsidRDefault="00E44A3E" w:rsidP="00E44A3E">
      <w:pPr>
        <w:pStyle w:val="Heading2"/>
        <w:rPr>
          <w:rFonts w:hint="cs"/>
          <w:rtl/>
        </w:rPr>
      </w:pPr>
      <w:r w:rsidRPr="00AC0288">
        <w:rPr>
          <w:rFonts w:hint="cs"/>
          <w:rtl/>
        </w:rPr>
        <w:t>ا</w:t>
      </w:r>
      <w:r w:rsidRPr="00AC0288">
        <w:rPr>
          <w:rFonts w:hint="cs"/>
          <w:rtl/>
        </w:rPr>
        <w:t>قس</w:t>
      </w:r>
      <w:r w:rsidRPr="00AC0288">
        <w:rPr>
          <w:rFonts w:hint="cs"/>
          <w:rtl/>
        </w:rPr>
        <w:t>ا</w:t>
      </w:r>
      <w:r w:rsidRPr="00AC0288">
        <w:rPr>
          <w:rFonts w:hint="cs"/>
          <w:rtl/>
        </w:rPr>
        <w:t>م</w:t>
      </w:r>
      <w:r w:rsidRPr="00AC0288">
        <w:rPr>
          <w:rFonts w:hint="cs"/>
          <w:rtl/>
        </w:rPr>
        <w:t xml:space="preserve"> فقه روابط</w:t>
      </w:r>
    </w:p>
    <w:p w:rsidR="00034469" w:rsidRPr="00AC0288" w:rsidRDefault="00034469" w:rsidP="00E44A3E">
      <w:pPr>
        <w:spacing w:line="276" w:lineRule="auto"/>
        <w:ind w:left="360"/>
        <w:rPr>
          <w:rtl/>
        </w:rPr>
      </w:pPr>
      <w:r w:rsidRPr="00AC0288">
        <w:rPr>
          <w:rFonts w:hint="cs"/>
          <w:rtl/>
        </w:rPr>
        <w:t>به بیان دیگر می‌توانیم فقه روابط را به سه قسم کلی تقسیم بکنیم؛</w:t>
      </w:r>
    </w:p>
    <w:p w:rsidR="00034469" w:rsidRPr="00AC0288" w:rsidRDefault="00034469" w:rsidP="00E44A3E">
      <w:pPr>
        <w:numPr>
          <w:ilvl w:val="0"/>
          <w:numId w:val="3"/>
        </w:numPr>
        <w:spacing w:line="276" w:lineRule="auto"/>
      </w:pPr>
      <w:r w:rsidRPr="00AC0288">
        <w:rPr>
          <w:rFonts w:hint="cs"/>
          <w:rtl/>
        </w:rPr>
        <w:lastRenderedPageBreak/>
        <w:t xml:space="preserve">یک قسم کلان سیاسی حکومتی دارد که در فقه الدوله و فقه </w:t>
      </w:r>
      <w:r w:rsidR="00E44A3E" w:rsidRPr="00AC0288">
        <w:rPr>
          <w:rFonts w:hint="cs"/>
          <w:rtl/>
        </w:rPr>
        <w:t>ال</w:t>
      </w:r>
      <w:r w:rsidRPr="00AC0288">
        <w:rPr>
          <w:rFonts w:hint="cs"/>
          <w:rtl/>
        </w:rPr>
        <w:t>حکوم</w:t>
      </w:r>
      <w:r w:rsidR="00E44A3E" w:rsidRPr="00AC0288">
        <w:rPr>
          <w:rFonts w:hint="cs"/>
          <w:rtl/>
        </w:rPr>
        <w:t>ة</w:t>
      </w:r>
      <w:r w:rsidRPr="00AC0288">
        <w:rPr>
          <w:rFonts w:hint="cs"/>
          <w:rtl/>
        </w:rPr>
        <w:t xml:space="preserve"> و </w:t>
      </w:r>
      <w:r w:rsidR="00E44A3E" w:rsidRPr="00AC0288">
        <w:rPr>
          <w:rFonts w:hint="cs"/>
          <w:b/>
          <w:bCs/>
          <w:rtl/>
        </w:rPr>
        <w:t>ال</w:t>
      </w:r>
      <w:r w:rsidRPr="00AC0288">
        <w:rPr>
          <w:rFonts w:hint="cs"/>
          <w:b/>
          <w:bCs/>
          <w:rtl/>
        </w:rPr>
        <w:t>سیاسة</w:t>
      </w:r>
      <w:r w:rsidRPr="00AC0288">
        <w:rPr>
          <w:rFonts w:hint="cs"/>
          <w:rtl/>
        </w:rPr>
        <w:t xml:space="preserve"> می‌رود،</w:t>
      </w:r>
    </w:p>
    <w:p w:rsidR="00034469" w:rsidRPr="00AC0288" w:rsidRDefault="00034469" w:rsidP="00034469">
      <w:pPr>
        <w:numPr>
          <w:ilvl w:val="0"/>
          <w:numId w:val="3"/>
        </w:numPr>
        <w:spacing w:line="276" w:lineRule="auto"/>
      </w:pPr>
      <w:r w:rsidRPr="00AC0288">
        <w:rPr>
          <w:rFonts w:hint="cs"/>
          <w:rtl/>
        </w:rPr>
        <w:t>قسم دوم روابط میان فردی است که بین افراد به عنوان اشخاص حقیقی بدون حیثیت حکومت و دولت ولی کلان و عمومی است و از حیث انسان بودن و مسلمان بودن و مؤمن بودن است،</w:t>
      </w:r>
    </w:p>
    <w:p w:rsidR="00034469" w:rsidRPr="00AC0288" w:rsidRDefault="00034469" w:rsidP="00034469">
      <w:pPr>
        <w:numPr>
          <w:ilvl w:val="0"/>
          <w:numId w:val="3"/>
        </w:numPr>
        <w:spacing w:line="276" w:lineRule="auto"/>
      </w:pPr>
      <w:r w:rsidRPr="00AC0288">
        <w:rPr>
          <w:rFonts w:hint="cs"/>
          <w:rtl/>
        </w:rPr>
        <w:t xml:space="preserve"> سوم روابط میان فردی شخصی و غیر حکومتی است ولی خاص و </w:t>
      </w:r>
      <w:r w:rsidRPr="00AC0288">
        <w:rPr>
          <w:rtl/>
        </w:rPr>
        <w:t>خاص‌تر</w:t>
      </w:r>
      <w:r w:rsidRPr="00AC0288">
        <w:rPr>
          <w:rFonts w:hint="cs"/>
          <w:rtl/>
        </w:rPr>
        <w:t xml:space="preserve"> است که در ابواب مختلف فقهی پخش می‌شود و باید ابوابی داشته باشد که پاسخ آنها را بدهد. یک قسم روابط میان فردی که اسم آن را فقه روابط میان فردی می‌گذاریم و شایسته است باب فقهی مستقلی برای آن تأسیس بشود و صرف مسائل حقوقی و اخلاقی که در کتب اخلاق گفته نمی‌شود بسنده کرد.</w:t>
      </w:r>
    </w:p>
    <w:p w:rsidR="00034469" w:rsidRPr="00AC0288" w:rsidRDefault="00034469" w:rsidP="00034469">
      <w:pPr>
        <w:spacing w:line="276" w:lineRule="auto"/>
        <w:ind w:left="360"/>
        <w:rPr>
          <w:rtl/>
        </w:rPr>
      </w:pPr>
      <w:r w:rsidRPr="00AC0288">
        <w:rPr>
          <w:rFonts w:hint="cs"/>
          <w:rtl/>
        </w:rPr>
        <w:t xml:space="preserve"> قسم دوم حالت میانه دارد؛ نه </w:t>
      </w:r>
      <w:r w:rsidRPr="00AC0288">
        <w:rPr>
          <w:rtl/>
        </w:rPr>
        <w:t>حالت‌ها</w:t>
      </w:r>
      <w:r w:rsidRPr="00AC0288">
        <w:rPr>
          <w:rFonts w:hint="cs"/>
          <w:rtl/>
        </w:rPr>
        <w:t xml:space="preserve">ی حکومتی و دولتی و ملتی و سیاسی دارد نه </w:t>
      </w:r>
      <w:r w:rsidRPr="00AC0288">
        <w:rPr>
          <w:rtl/>
        </w:rPr>
        <w:t>حالت‌ها</w:t>
      </w:r>
      <w:r w:rsidRPr="00AC0288">
        <w:rPr>
          <w:rFonts w:hint="cs"/>
          <w:rtl/>
        </w:rPr>
        <w:t xml:space="preserve">ی ریز استاد و شاگردی، بلکه کلان است و در روابط میان </w:t>
      </w:r>
      <w:r w:rsidRPr="00AC0288">
        <w:rPr>
          <w:rtl/>
        </w:rPr>
        <w:t>انسان‌ها</w:t>
      </w:r>
      <w:r w:rsidRPr="00AC0288">
        <w:rPr>
          <w:rFonts w:hint="cs"/>
          <w:rtl/>
        </w:rPr>
        <w:t xml:space="preserve"> و </w:t>
      </w:r>
      <w:r w:rsidRPr="00AC0288">
        <w:rPr>
          <w:rtl/>
        </w:rPr>
        <w:t>مسلمان‌ها</w:t>
      </w:r>
      <w:r w:rsidRPr="00AC0288">
        <w:rPr>
          <w:rFonts w:hint="cs"/>
          <w:rtl/>
        </w:rPr>
        <w:t xml:space="preserve"> با همدیگر است. اگر باب فقهی باز شود مکاسب محرمه پالایش می‌شود که سب و غش و خیانت و غیبت در روابط میان فردی می‌رود و در این باب یا در یکی از دو شق دیگر قرار می‌گیرد البته قواعد مشترکی در این سه فصل کلی وجود دارد منتهی یک تحول فکری باید در این زمینه بشود.</w:t>
      </w:r>
    </w:p>
    <w:p w:rsidR="00034469" w:rsidRPr="00AC0288" w:rsidRDefault="00034469" w:rsidP="00034469">
      <w:pPr>
        <w:spacing w:line="276" w:lineRule="auto"/>
        <w:ind w:left="360"/>
        <w:rPr>
          <w:rtl/>
        </w:rPr>
      </w:pPr>
      <w:r w:rsidRPr="00AC0288">
        <w:rPr>
          <w:rFonts w:hint="cs"/>
          <w:rtl/>
        </w:rPr>
        <w:t xml:space="preserve">تبویب و </w:t>
      </w:r>
      <w:r w:rsidRPr="00AC0288">
        <w:rPr>
          <w:rtl/>
        </w:rPr>
        <w:t>طبقه‌بند</w:t>
      </w:r>
      <w:r w:rsidRPr="00AC0288">
        <w:rPr>
          <w:rFonts w:hint="cs"/>
          <w:rtl/>
        </w:rPr>
        <w:t xml:space="preserve">ی راه را برای کار باز می‌کند و مطالب زیادی پیدا می‌شود </w:t>
      </w:r>
      <w:r w:rsidRPr="00AC0288">
        <w:rPr>
          <w:rtl/>
        </w:rPr>
        <w:t>درمجموع</w:t>
      </w:r>
      <w:r w:rsidRPr="00AC0288">
        <w:rPr>
          <w:rFonts w:hint="cs"/>
          <w:rtl/>
        </w:rPr>
        <w:t xml:space="preserve"> حدود ده باب و کتاب جدی فقهی در ذهنمان است که با </w:t>
      </w:r>
      <w:r w:rsidRPr="00AC0288">
        <w:rPr>
          <w:rtl/>
        </w:rPr>
        <w:t>طبقه‌بند</w:t>
      </w:r>
      <w:r w:rsidRPr="00AC0288">
        <w:rPr>
          <w:rFonts w:hint="cs"/>
          <w:rtl/>
        </w:rPr>
        <w:t>ی‌</w:t>
      </w:r>
      <w:r w:rsidRPr="00AC0288">
        <w:rPr>
          <w:rFonts w:hint="eastAsia"/>
          <w:rtl/>
        </w:rPr>
        <w:t>ها</w:t>
      </w:r>
      <w:r w:rsidRPr="00AC0288">
        <w:rPr>
          <w:rFonts w:hint="cs"/>
          <w:rtl/>
        </w:rPr>
        <w:t xml:space="preserve">ی نوتری باید طراحی بشود. یکی هم </w:t>
      </w:r>
      <w:r w:rsidRPr="00AC0288">
        <w:rPr>
          <w:rtl/>
        </w:rPr>
        <w:t>بحث‌ها</w:t>
      </w:r>
      <w:r w:rsidRPr="00AC0288">
        <w:rPr>
          <w:rFonts w:hint="cs"/>
          <w:rtl/>
        </w:rPr>
        <w:t>یی است که در تعلیم و تعلم یا تعلیم و تربیت انجام دادیم.</w:t>
      </w:r>
    </w:p>
    <w:p w:rsidR="00E44A3E" w:rsidRPr="00AC0288" w:rsidRDefault="00E44A3E" w:rsidP="00E44A3E">
      <w:pPr>
        <w:pStyle w:val="Heading3"/>
        <w:rPr>
          <w:rFonts w:hint="cs"/>
          <w:rtl/>
        </w:rPr>
      </w:pPr>
      <w:r w:rsidRPr="00AC0288">
        <w:rPr>
          <w:rFonts w:hint="cs"/>
          <w:rtl/>
        </w:rPr>
        <w:t xml:space="preserve">جایگاه بررسی روابط </w:t>
      </w:r>
      <w:r w:rsidRPr="00AC0288">
        <w:rPr>
          <w:rFonts w:hint="cs"/>
          <w:rtl/>
        </w:rPr>
        <w:t>میان فردی عمومی</w:t>
      </w:r>
    </w:p>
    <w:p w:rsidR="00034469" w:rsidRPr="00AC0288" w:rsidRDefault="00034469" w:rsidP="00034469">
      <w:pPr>
        <w:spacing w:line="276" w:lineRule="auto"/>
        <w:ind w:left="360"/>
        <w:rPr>
          <w:rtl/>
        </w:rPr>
      </w:pPr>
      <w:r w:rsidRPr="00AC0288">
        <w:rPr>
          <w:rFonts w:hint="cs"/>
          <w:rtl/>
        </w:rPr>
        <w:t xml:space="preserve">روابط میان فردی عمومی باید باب مستقل داشته باشد اما برای روابط میان فردی خاص می‌شود کتاب مستقل در نظر گرفت و می‌شود بگوییم خیلی از آنها در ابواب و کتب موجود جا می‌گیرد؛ مثلاً رابطه مشتری و بایع در خود بیع می‌آید، رابطه زن و شوهر باید در نکاح بیاید؛ البته به این شکل نیامده است. بعضی جایگاه </w:t>
      </w:r>
      <w:r w:rsidRPr="00AC0288">
        <w:rPr>
          <w:rFonts w:hint="cs"/>
          <w:rtl/>
        </w:rPr>
        <w:lastRenderedPageBreak/>
        <w:t xml:space="preserve">دارد و بعضی ندارد؛ مثلاً چون فقه تربیت نبوده روابط استاد و شاگرد گم بوده ولی وقتی فقه تعلیم و تربیت </w:t>
      </w:r>
      <w:r w:rsidRPr="00AC0288">
        <w:rPr>
          <w:rtl/>
        </w:rPr>
        <w:t>پا</w:t>
      </w:r>
      <w:r w:rsidRPr="00AC0288">
        <w:rPr>
          <w:rFonts w:hint="cs"/>
          <w:rtl/>
        </w:rPr>
        <w:t>ی</w:t>
      </w:r>
      <w:r w:rsidRPr="00AC0288">
        <w:rPr>
          <w:rFonts w:hint="eastAsia"/>
          <w:rtl/>
        </w:rPr>
        <w:t>ه‌ر</w:t>
      </w:r>
      <w:r w:rsidRPr="00AC0288">
        <w:rPr>
          <w:rFonts w:hint="cs"/>
          <w:rtl/>
        </w:rPr>
        <w:t>ی</w:t>
      </w:r>
      <w:r w:rsidRPr="00AC0288">
        <w:rPr>
          <w:rFonts w:hint="eastAsia"/>
          <w:rtl/>
        </w:rPr>
        <w:t>ز</w:t>
      </w:r>
      <w:r w:rsidRPr="00AC0288">
        <w:rPr>
          <w:rFonts w:hint="cs"/>
          <w:rtl/>
        </w:rPr>
        <w:t xml:space="preserve">ی بشود آن هم </w:t>
      </w:r>
      <w:r w:rsidRPr="00AC0288">
        <w:rPr>
          <w:rtl/>
        </w:rPr>
        <w:t>موردتوجه</w:t>
      </w:r>
      <w:r w:rsidRPr="00AC0288">
        <w:rPr>
          <w:rFonts w:hint="cs"/>
          <w:rtl/>
        </w:rPr>
        <w:t xml:space="preserve"> قرار می‌گیرد. جدا کردن به خاطر این بود که خیلی را می‌شود در ابواب موجود جا داد ولی فقه روابط میان فردی که حالت عمومی دارد اینجا می‌آوریم؛ البته در روابط حقوقی میان </w:t>
      </w:r>
      <w:r w:rsidRPr="00AC0288">
        <w:rPr>
          <w:rtl/>
        </w:rPr>
        <w:t>سازمان‌ها</w:t>
      </w:r>
      <w:r w:rsidRPr="00AC0288">
        <w:rPr>
          <w:rFonts w:hint="cs"/>
          <w:rtl/>
        </w:rPr>
        <w:t xml:space="preserve"> یا تشکیلات یا </w:t>
      </w:r>
      <w:r w:rsidRPr="00AC0288">
        <w:rPr>
          <w:rtl/>
        </w:rPr>
        <w:t>شخص</w:t>
      </w:r>
      <w:r w:rsidRPr="00AC0288">
        <w:rPr>
          <w:rFonts w:hint="cs"/>
          <w:rtl/>
        </w:rPr>
        <w:t>ی</w:t>
      </w:r>
      <w:r w:rsidRPr="00AC0288">
        <w:rPr>
          <w:rFonts w:hint="eastAsia"/>
          <w:rtl/>
        </w:rPr>
        <w:t>ت‌ها</w:t>
      </w:r>
      <w:r w:rsidRPr="00AC0288">
        <w:rPr>
          <w:rFonts w:hint="cs"/>
          <w:rtl/>
        </w:rPr>
        <w:t xml:space="preserve">ی حقوقی </w:t>
      </w:r>
      <w:r w:rsidRPr="00AC0288">
        <w:rPr>
          <w:rtl/>
        </w:rPr>
        <w:t>شرکت‌ها</w:t>
      </w:r>
      <w:r w:rsidRPr="00AC0288">
        <w:rPr>
          <w:rFonts w:hint="cs"/>
          <w:rtl/>
        </w:rPr>
        <w:t xml:space="preserve"> باید یک فکر مستقلی کرد. کتاب روابط اجتماعی اگر </w:t>
      </w:r>
      <w:r w:rsidRPr="00AC0288">
        <w:rPr>
          <w:rtl/>
        </w:rPr>
        <w:t>پا</w:t>
      </w:r>
      <w:r w:rsidRPr="00AC0288">
        <w:rPr>
          <w:rFonts w:hint="cs"/>
          <w:rtl/>
        </w:rPr>
        <w:t>ی</w:t>
      </w:r>
      <w:r w:rsidRPr="00AC0288">
        <w:rPr>
          <w:rFonts w:hint="eastAsia"/>
          <w:rtl/>
        </w:rPr>
        <w:t>ه‌ر</w:t>
      </w:r>
      <w:r w:rsidRPr="00AC0288">
        <w:rPr>
          <w:rFonts w:hint="cs"/>
          <w:rtl/>
        </w:rPr>
        <w:t>ی</w:t>
      </w:r>
      <w:r w:rsidRPr="00AC0288">
        <w:rPr>
          <w:rFonts w:hint="eastAsia"/>
          <w:rtl/>
        </w:rPr>
        <w:t>ز</w:t>
      </w:r>
      <w:r w:rsidRPr="00AC0288">
        <w:rPr>
          <w:rFonts w:hint="cs"/>
          <w:rtl/>
        </w:rPr>
        <w:t xml:space="preserve">ی بشود متفرقاتی در فقه وجود دارد که در آن جمع می‌شود مثلاً سلام وسط کتاب صلوة به یک مناسبتی بحث شده است و الا وجهی ندارد منتهی اگر این باب مستقل شد، تبویب دارد که از کجا شروع بکنیم به کجا ختم بکنیم که کار نو و جدیدی است و جزء فقه زندگی ما است و در زندگی عمومی </w:t>
      </w:r>
      <w:r w:rsidRPr="00AC0288">
        <w:rPr>
          <w:rtl/>
        </w:rPr>
        <w:t>انسان‌ها</w:t>
      </w:r>
      <w:r w:rsidRPr="00AC0288">
        <w:rPr>
          <w:rFonts w:hint="cs"/>
          <w:rtl/>
        </w:rPr>
        <w:t xml:space="preserve"> ساری و جاری است.</w:t>
      </w:r>
    </w:p>
    <w:p w:rsidR="00034469" w:rsidRPr="00AC0288" w:rsidRDefault="00034469" w:rsidP="00034469">
      <w:pPr>
        <w:spacing w:line="276" w:lineRule="auto"/>
        <w:ind w:left="360"/>
        <w:rPr>
          <w:rtl/>
        </w:rPr>
      </w:pPr>
      <w:r w:rsidRPr="00AC0288">
        <w:rPr>
          <w:rFonts w:hint="cs"/>
          <w:rtl/>
        </w:rPr>
        <w:t xml:space="preserve"> این یک بحث مقدماتی بود که طرح کلی قصه را </w:t>
      </w:r>
      <w:r w:rsidRPr="00AC0288">
        <w:rPr>
          <w:rtl/>
        </w:rPr>
        <w:t>اجمالاً</w:t>
      </w:r>
      <w:r w:rsidRPr="00AC0288">
        <w:rPr>
          <w:rFonts w:hint="cs"/>
          <w:rtl/>
        </w:rPr>
        <w:t xml:space="preserve"> عرض کردیم چون کار نوی است هم مدافع و هم تبویب می‌خواهد و جای خود باید بحث بشود.</w:t>
      </w:r>
    </w:p>
    <w:p w:rsidR="00E44A3E" w:rsidRPr="00AC0288" w:rsidRDefault="00034469" w:rsidP="00AC0288">
      <w:pPr>
        <w:pStyle w:val="Heading2"/>
        <w:rPr>
          <w:rFonts w:hint="cs"/>
          <w:rtl/>
        </w:rPr>
      </w:pPr>
      <w:r w:rsidRPr="00AC0288">
        <w:rPr>
          <w:rFonts w:hint="cs"/>
          <w:rtl/>
        </w:rPr>
        <w:t xml:space="preserve"> </w:t>
      </w:r>
      <w:r w:rsidR="00E44A3E" w:rsidRPr="00AC0288">
        <w:rPr>
          <w:rFonts w:hint="cs"/>
          <w:rtl/>
        </w:rPr>
        <w:t>مقدمه دوم</w:t>
      </w:r>
      <w:r w:rsidR="00E44A3E" w:rsidRPr="00AC0288">
        <w:rPr>
          <w:rFonts w:hint="cs"/>
          <w:rtl/>
        </w:rPr>
        <w:t xml:space="preserve">: </w:t>
      </w:r>
      <w:r w:rsidR="00AC0288" w:rsidRPr="00AC0288">
        <w:rPr>
          <w:rFonts w:hint="cs"/>
          <w:rtl/>
        </w:rPr>
        <w:t xml:space="preserve">منابع بررسی </w:t>
      </w:r>
      <w:r w:rsidR="00E44A3E" w:rsidRPr="00AC0288">
        <w:rPr>
          <w:rFonts w:hint="cs"/>
          <w:rtl/>
        </w:rPr>
        <w:t>رواب</w:t>
      </w:r>
      <w:bookmarkStart w:id="0" w:name="_GoBack"/>
      <w:bookmarkEnd w:id="0"/>
      <w:r w:rsidR="00E44A3E" w:rsidRPr="00AC0288">
        <w:rPr>
          <w:rFonts w:hint="cs"/>
          <w:rtl/>
        </w:rPr>
        <w:t xml:space="preserve">ط میان </w:t>
      </w:r>
      <w:r w:rsidR="00E44A3E" w:rsidRPr="00AC0288">
        <w:rPr>
          <w:rtl/>
        </w:rPr>
        <w:t>مسلمان‌ها</w:t>
      </w:r>
      <w:r w:rsidR="00E44A3E" w:rsidRPr="00AC0288">
        <w:rPr>
          <w:rFonts w:hint="cs"/>
          <w:rtl/>
        </w:rPr>
        <w:t xml:space="preserve"> </w:t>
      </w:r>
    </w:p>
    <w:p w:rsidR="00AC0288" w:rsidRPr="00AC0288" w:rsidRDefault="00034469" w:rsidP="00034469">
      <w:pPr>
        <w:spacing w:line="276" w:lineRule="auto"/>
        <w:ind w:left="360"/>
        <w:rPr>
          <w:rFonts w:hint="cs"/>
          <w:rtl/>
        </w:rPr>
      </w:pPr>
      <w:r w:rsidRPr="00AC0288">
        <w:rPr>
          <w:rFonts w:hint="cs"/>
          <w:rtl/>
        </w:rPr>
        <w:t xml:space="preserve">مقدمه دوم این است که در روابط میان </w:t>
      </w:r>
      <w:r w:rsidRPr="00AC0288">
        <w:rPr>
          <w:rtl/>
        </w:rPr>
        <w:t>مسلمان‌ها</w:t>
      </w:r>
      <w:r w:rsidRPr="00AC0288">
        <w:rPr>
          <w:rFonts w:hint="cs"/>
          <w:rtl/>
        </w:rPr>
        <w:t xml:space="preserve"> حریم و حقوقی وجود دارد که در روایات ما کاملاً مطرح است</w:t>
      </w:r>
      <w:r w:rsidR="00AC0288" w:rsidRPr="00AC0288">
        <w:rPr>
          <w:rFonts w:hint="cs"/>
          <w:rtl/>
        </w:rPr>
        <w:t>.</w:t>
      </w:r>
    </w:p>
    <w:p w:rsidR="00AC0288" w:rsidRPr="00AC0288" w:rsidRDefault="00034469" w:rsidP="00AC0288">
      <w:pPr>
        <w:pStyle w:val="ListParagraph"/>
        <w:numPr>
          <w:ilvl w:val="0"/>
          <w:numId w:val="4"/>
        </w:numPr>
        <w:spacing w:line="276" w:lineRule="auto"/>
        <w:rPr>
          <w:rFonts w:cs="2  Badr" w:hint="cs"/>
        </w:rPr>
      </w:pPr>
      <w:r w:rsidRPr="00AC0288">
        <w:rPr>
          <w:rFonts w:cs="2  Badr" w:hint="cs"/>
          <w:rtl/>
        </w:rPr>
        <w:t>جای این بحث</w:t>
      </w:r>
      <w:r w:rsidR="00AC0288" w:rsidRPr="00AC0288">
        <w:rPr>
          <w:rFonts w:cs="2  Badr" w:hint="cs"/>
          <w:rtl/>
        </w:rPr>
        <w:t>،</w:t>
      </w:r>
      <w:r w:rsidRPr="00AC0288">
        <w:rPr>
          <w:rFonts w:cs="2  Badr" w:hint="cs"/>
          <w:rtl/>
        </w:rPr>
        <w:t xml:space="preserve"> یکی کتاب عشره ضمن کتاب حج است</w:t>
      </w:r>
      <w:r w:rsidRPr="00AC0288">
        <w:rPr>
          <w:rFonts w:cs="2  Badr"/>
          <w:rtl/>
        </w:rPr>
        <w:t xml:space="preserve"> </w:t>
      </w:r>
      <w:r w:rsidRPr="00AC0288">
        <w:rPr>
          <w:rFonts w:cs="2  Badr" w:hint="cs"/>
          <w:rtl/>
        </w:rPr>
        <w:t xml:space="preserve">که حدود صد و </w:t>
      </w:r>
      <w:r w:rsidRPr="00AC0288">
        <w:rPr>
          <w:rFonts w:cs="2  Badr"/>
          <w:rtl/>
        </w:rPr>
        <w:t>پنجاه‌ودو</w:t>
      </w:r>
      <w:r w:rsidRPr="00AC0288">
        <w:rPr>
          <w:rFonts w:cs="2  Badr" w:hint="cs"/>
          <w:rtl/>
        </w:rPr>
        <w:t xml:space="preserve"> باب دارد در </w:t>
      </w:r>
      <w:r w:rsidRPr="00AC0288">
        <w:rPr>
          <w:rFonts w:cs="2  Badr"/>
          <w:rtl/>
        </w:rPr>
        <w:t>وسا</w:t>
      </w:r>
      <w:r w:rsidRPr="00AC0288">
        <w:rPr>
          <w:rFonts w:cs="2  Badr" w:hint="cs"/>
          <w:rtl/>
        </w:rPr>
        <w:t>ی</w:t>
      </w:r>
      <w:r w:rsidRPr="00AC0288">
        <w:rPr>
          <w:rFonts w:cs="2  Badr" w:hint="eastAsia"/>
          <w:rtl/>
        </w:rPr>
        <w:t>ل</w:t>
      </w:r>
      <w:r w:rsidRPr="00AC0288">
        <w:rPr>
          <w:rFonts w:cs="2  Badr" w:hint="cs"/>
          <w:rtl/>
        </w:rPr>
        <w:t xml:space="preserve"> کتاب الحج باب العشره در وسائل </w:t>
      </w:r>
      <w:r w:rsidRPr="00AC0288">
        <w:rPr>
          <w:rFonts w:cs="2  Badr"/>
          <w:rtl/>
        </w:rPr>
        <w:t>ب</w:t>
      </w:r>
      <w:r w:rsidRPr="00AC0288">
        <w:rPr>
          <w:rFonts w:cs="2  Badr" w:hint="cs"/>
          <w:rtl/>
        </w:rPr>
        <w:t>ی</w:t>
      </w:r>
      <w:r w:rsidRPr="00AC0288">
        <w:rPr>
          <w:rFonts w:cs="2  Badr" w:hint="eastAsia"/>
          <w:rtl/>
        </w:rPr>
        <w:t>ست‌جلد</w:t>
      </w:r>
      <w:r w:rsidRPr="00AC0288">
        <w:rPr>
          <w:rFonts w:cs="2  Badr" w:hint="cs"/>
          <w:rtl/>
        </w:rPr>
        <w:t xml:space="preserve">ی جلد هشت است که باید مستقل بشود و مبنای روایی کتاب العشره و روابط میان فردی بشود، یک مقدار از مباحث آن هم در جهاد النفس آمده که دو بخش دارد؛ یکی جهاد العدو و یکی جهاد النفس و ابواب جهاد النفس با همین بحث ارتباط دارد که جلد یازده وسائلهای </w:t>
      </w:r>
      <w:r w:rsidRPr="00AC0288">
        <w:rPr>
          <w:rFonts w:cs="2  Badr"/>
          <w:rtl/>
        </w:rPr>
        <w:t>ب</w:t>
      </w:r>
      <w:r w:rsidRPr="00AC0288">
        <w:rPr>
          <w:rFonts w:cs="2  Badr" w:hint="cs"/>
          <w:rtl/>
        </w:rPr>
        <w:t>ی</w:t>
      </w:r>
      <w:r w:rsidRPr="00AC0288">
        <w:rPr>
          <w:rFonts w:cs="2  Badr" w:hint="eastAsia"/>
          <w:rtl/>
        </w:rPr>
        <w:t>ست‌جلد</w:t>
      </w:r>
      <w:r w:rsidRPr="00AC0288">
        <w:rPr>
          <w:rFonts w:cs="2  Badr" w:hint="cs"/>
          <w:rtl/>
        </w:rPr>
        <w:t xml:space="preserve">ی است و مقداری در ابواب فعل المعروف در کتاب </w:t>
      </w:r>
      <w:r w:rsidRPr="00AC0288">
        <w:rPr>
          <w:rFonts w:cs="2  Badr"/>
          <w:rtl/>
        </w:rPr>
        <w:t>امربه‌معروف</w:t>
      </w:r>
      <w:r w:rsidRPr="00AC0288">
        <w:rPr>
          <w:rFonts w:cs="2  Badr" w:hint="cs"/>
          <w:rtl/>
        </w:rPr>
        <w:t xml:space="preserve"> و نهی از منکر در جلد یازده است؛ البته متفرق در جاهای دیگر هست ولی در وسائل یا مستدرک و یا وافی آمده</w:t>
      </w:r>
      <w:r w:rsidRPr="00AC0288">
        <w:rPr>
          <w:rFonts w:cs="2  Badr"/>
          <w:rtl/>
        </w:rPr>
        <w:t xml:space="preserve"> </w:t>
      </w:r>
      <w:r w:rsidRPr="00AC0288">
        <w:rPr>
          <w:rFonts w:cs="2  Badr" w:hint="cs"/>
          <w:rtl/>
        </w:rPr>
        <w:t xml:space="preserve">است در کتب اربعه مثل تهذیب و استبصار و من لا یحضر از همین قبیل است اما در </w:t>
      </w:r>
      <w:r w:rsidRPr="00AC0288">
        <w:rPr>
          <w:rFonts w:cs="2  Badr"/>
          <w:rtl/>
        </w:rPr>
        <w:t>کتاب‌ها</w:t>
      </w:r>
      <w:r w:rsidRPr="00AC0288">
        <w:rPr>
          <w:rFonts w:cs="2  Badr" w:hint="cs"/>
          <w:rtl/>
        </w:rPr>
        <w:t xml:space="preserve">یی که فراتر از کتب </w:t>
      </w:r>
      <w:r w:rsidRPr="00AC0288">
        <w:rPr>
          <w:rFonts w:cs="2  Badr" w:hint="cs"/>
          <w:rtl/>
        </w:rPr>
        <w:lastRenderedPageBreak/>
        <w:t>فقهی است مثل کافی یا بحار ابواب دیگری دارد که با این ربط دارد؛ مثلاً یکی ابواب ایمان و کفر است که در اوایل کافی و در بحار هم هست. فقه میان فردی یا معاشرت -به آن معنایی که عرض کردیم- در نوع اول از منابع روایی که بیشتر فقهی است و وسائل و وافی و مستدرک و سه تا از کتب اربعه است. جاهای مختلف در این زمینه روایت دارد ولی بیشتر در این سه باب است.</w:t>
      </w:r>
    </w:p>
    <w:p w:rsidR="00034469" w:rsidRPr="00AC0288" w:rsidRDefault="00034469" w:rsidP="00AC0288">
      <w:pPr>
        <w:pStyle w:val="ListParagraph"/>
        <w:numPr>
          <w:ilvl w:val="0"/>
          <w:numId w:val="4"/>
        </w:numPr>
        <w:spacing w:line="276" w:lineRule="auto"/>
        <w:rPr>
          <w:rFonts w:cs="2  Badr"/>
          <w:rtl/>
        </w:rPr>
      </w:pPr>
      <w:r w:rsidRPr="00AC0288">
        <w:rPr>
          <w:rFonts w:cs="2  Badr" w:hint="cs"/>
          <w:rtl/>
        </w:rPr>
        <w:t xml:space="preserve">گروه دوم </w:t>
      </w:r>
      <w:r w:rsidRPr="00AC0288">
        <w:rPr>
          <w:rFonts w:cs="2  Badr"/>
          <w:rtl/>
        </w:rPr>
        <w:t>مجموعه‌ها</w:t>
      </w:r>
      <w:r w:rsidRPr="00AC0288">
        <w:rPr>
          <w:rFonts w:cs="2  Badr" w:hint="cs"/>
          <w:rtl/>
        </w:rPr>
        <w:t xml:space="preserve">ی روایی است که فراتر از امور فقهی است مثل کافی و بحار که علاوه بر این ابواب مثل کتاب ایمان و کفر و ضمن ایمان و کفر اوصاف مؤمن و کافر و احوال و حالات آنها هم مطرح است یا در کتاب المواعظ که جلد </w:t>
      </w:r>
      <w:r w:rsidRPr="00AC0288">
        <w:rPr>
          <w:rFonts w:cs="2  Badr"/>
          <w:rtl/>
        </w:rPr>
        <w:t>هفتادوچند</w:t>
      </w:r>
      <w:r w:rsidRPr="00AC0288">
        <w:rPr>
          <w:rFonts w:cs="2  Badr" w:hint="cs"/>
          <w:rtl/>
        </w:rPr>
        <w:t xml:space="preserve"> بحار این بحث آمده است، آن ابواب </w:t>
      </w:r>
      <w:r w:rsidRPr="00AC0288">
        <w:rPr>
          <w:rFonts w:cs="2  Badr"/>
          <w:rtl/>
        </w:rPr>
        <w:t>سه‌گانه</w:t>
      </w:r>
      <w:r w:rsidRPr="00AC0288">
        <w:rPr>
          <w:rFonts w:cs="2  Badr" w:hint="cs"/>
          <w:rtl/>
        </w:rPr>
        <w:t xml:space="preserve"> در این کتب هم هست منتهی علاوه بر آن ایمان و کفر یا مواعظ که در بعضی آمده آنجا هم هست.</w:t>
      </w:r>
      <w:r w:rsidR="00AC0288" w:rsidRPr="00AC0288">
        <w:rPr>
          <w:rFonts w:cs="2  Badr" w:hint="cs"/>
          <w:rtl/>
        </w:rPr>
        <w:t xml:space="preserve"> </w:t>
      </w:r>
      <w:r w:rsidR="00AC0288" w:rsidRPr="00AC0288">
        <w:rPr>
          <w:rFonts w:cs="2  Badr" w:hint="cs"/>
          <w:rtl/>
        </w:rPr>
        <w:t>این هم به لحاظ منابع</w:t>
      </w:r>
      <w:r w:rsidR="00AC0288" w:rsidRPr="00AC0288">
        <w:rPr>
          <w:rFonts w:cs="2  Badr" w:hint="cs"/>
          <w:rtl/>
        </w:rPr>
        <w:t>.</w:t>
      </w:r>
    </w:p>
    <w:p w:rsidR="00034469" w:rsidRPr="00AC0288" w:rsidRDefault="00034469" w:rsidP="00AC0288">
      <w:pPr>
        <w:spacing w:line="276" w:lineRule="auto"/>
        <w:ind w:left="360"/>
      </w:pPr>
      <w:r w:rsidRPr="00AC0288">
        <w:rPr>
          <w:rFonts w:hint="cs"/>
          <w:rtl/>
        </w:rPr>
        <w:t xml:space="preserve"> البته این بحث تام نیست مثلاً در سیره پیغمبر و ائمه در بحار خیلی از این </w:t>
      </w:r>
      <w:r w:rsidRPr="00AC0288">
        <w:rPr>
          <w:rtl/>
        </w:rPr>
        <w:t>کلمه‌ها</w:t>
      </w:r>
      <w:r w:rsidRPr="00AC0288">
        <w:rPr>
          <w:rFonts w:hint="cs"/>
          <w:rtl/>
        </w:rPr>
        <w:t xml:space="preserve"> ذیل آنها هم مطرح شده است؛ در مقدمه دوم این هم عرض بکنیم که بیشتر این مباحث در کتب اخلاقی مطرح است یعنی در </w:t>
      </w:r>
      <w:r w:rsidRPr="00AC0288">
        <w:rPr>
          <w:rFonts w:hint="cs"/>
          <w:b/>
          <w:bCs/>
          <w:rtl/>
        </w:rPr>
        <w:t>احیاء العلوم</w:t>
      </w:r>
      <w:r w:rsidRPr="00AC0288">
        <w:rPr>
          <w:rFonts w:hint="cs"/>
          <w:rtl/>
        </w:rPr>
        <w:t xml:space="preserve"> یا </w:t>
      </w:r>
      <w:r w:rsidRPr="00AC0288">
        <w:rPr>
          <w:rFonts w:hint="cs"/>
          <w:b/>
          <w:bCs/>
          <w:rtl/>
        </w:rPr>
        <w:t>مهجة البیضاء</w:t>
      </w:r>
      <w:r w:rsidRPr="00AC0288">
        <w:rPr>
          <w:rFonts w:hint="cs"/>
          <w:rtl/>
        </w:rPr>
        <w:t xml:space="preserve"> </w:t>
      </w:r>
      <w:r w:rsidRPr="00AC0288">
        <w:rPr>
          <w:rFonts w:hint="cs"/>
          <w:b/>
          <w:bCs/>
          <w:rtl/>
        </w:rPr>
        <w:t>جامع السعادات</w:t>
      </w:r>
      <w:r w:rsidRPr="00AC0288">
        <w:rPr>
          <w:rFonts w:hint="cs"/>
          <w:rtl/>
        </w:rPr>
        <w:t xml:space="preserve"> و کتب اخلاقی گاهی در بحث حقوق مسلمان و مؤمن و گاهی در عنوان عشرت مطرح شده به هر حال یکی از منابع مهم این بحث کتب اخلاقی است. البته در کتب روایی و اخلاقی بحث حقوق مسلمان و مؤمن هست در بعضی عنوان حقوق افراد آمده که جزء منابع روایی و اخلاقی می‌شود</w:t>
      </w:r>
      <w:r w:rsidRPr="00AC0288">
        <w:rPr>
          <w:rtl/>
        </w:rPr>
        <w:t xml:space="preserve">؛ </w:t>
      </w:r>
      <w:r w:rsidRPr="00AC0288">
        <w:rPr>
          <w:rFonts w:hint="cs"/>
          <w:rtl/>
        </w:rPr>
        <w:t>بنابراین منابع فقهی متفرق داریم که بخشی از آنها در کتاب مکاسب محرمه آمده است</w:t>
      </w:r>
      <w:r w:rsidRPr="00AC0288">
        <w:rPr>
          <w:rtl/>
        </w:rPr>
        <w:t>؛ و</w:t>
      </w:r>
      <w:r w:rsidRPr="00AC0288">
        <w:rPr>
          <w:rFonts w:hint="cs"/>
          <w:rtl/>
        </w:rPr>
        <w:t xml:space="preserve"> </w:t>
      </w:r>
      <w:r w:rsidRPr="00AC0288">
        <w:rPr>
          <w:rtl/>
        </w:rPr>
        <w:t>صل</w:t>
      </w:r>
      <w:r w:rsidRPr="00AC0288">
        <w:rPr>
          <w:rFonts w:hint="cs"/>
          <w:rtl/>
        </w:rPr>
        <w:t>ی‌</w:t>
      </w:r>
      <w:r w:rsidRPr="00AC0288">
        <w:rPr>
          <w:rFonts w:hint="eastAsia"/>
          <w:rtl/>
        </w:rPr>
        <w:t>الله</w:t>
      </w:r>
      <w:r w:rsidRPr="00AC0288">
        <w:rPr>
          <w:rFonts w:hint="cs"/>
          <w:rtl/>
        </w:rPr>
        <w:t xml:space="preserve"> علی محمد و آله الاطهار</w:t>
      </w:r>
    </w:p>
    <w:p w:rsidR="00152670" w:rsidRPr="00AC0288" w:rsidRDefault="00152670" w:rsidP="00734D59">
      <w:pPr>
        <w:rPr>
          <w:rtl/>
        </w:rPr>
      </w:pPr>
    </w:p>
    <w:sectPr w:rsidR="00152670" w:rsidRPr="00AC0288" w:rsidSect="007B0062">
      <w:headerReference w:type="default" r:id="rId8"/>
      <w:footerReference w:type="default" r:id="rId9"/>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9B5" w:rsidRDefault="001529B5" w:rsidP="000D5800">
      <w:r>
        <w:separator/>
      </w:r>
    </w:p>
  </w:endnote>
  <w:endnote w:type="continuationSeparator" w:id="0">
    <w:p w:rsidR="001529B5" w:rsidRDefault="001529B5"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AC0288">
          <w:rPr>
            <w:noProof/>
            <w:rtl/>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9B5" w:rsidRDefault="001529B5" w:rsidP="000D5800">
      <w:r>
        <w:separator/>
      </w:r>
    </w:p>
  </w:footnote>
  <w:footnote w:type="continuationSeparator" w:id="0">
    <w:p w:rsidR="001529B5" w:rsidRDefault="001529B5"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8429A5">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5BC4BE1B" wp14:editId="25BDFC6F">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0489F403" wp14:editId="3B62C7B8">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8429A5">
      <w:rPr>
        <w:rFonts w:ascii="IranNastaliq" w:hAnsi="IranNastaliq" w:cs="IranNastaliq"/>
        <w:sz w:val="40"/>
        <w:szCs w:val="40"/>
      </w:rPr>
      <w:t>2358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03B5"/>
    <w:multiLevelType w:val="hybridMultilevel"/>
    <w:tmpl w:val="A1468EA4"/>
    <w:lvl w:ilvl="0" w:tplc="052E0A5A">
      <w:start w:val="2"/>
      <w:numFmt w:val="bullet"/>
      <w:lvlText w:val="-"/>
      <w:lvlJc w:val="left"/>
      <w:pPr>
        <w:ind w:left="720" w:hanging="360"/>
      </w:pPr>
      <w:rPr>
        <w:rFonts w:ascii="2  Lotus" w:eastAsia="2  Lotus" w:hAnsi="2  Lotu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7B217B6F"/>
    <w:multiLevelType w:val="hybridMultilevel"/>
    <w:tmpl w:val="860AC6B8"/>
    <w:lvl w:ilvl="0" w:tplc="F0EC4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D86176"/>
    <w:multiLevelType w:val="hybridMultilevel"/>
    <w:tmpl w:val="9844CD98"/>
    <w:lvl w:ilvl="0" w:tplc="89E8102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69"/>
    <w:rsid w:val="000228A2"/>
    <w:rsid w:val="000324F1"/>
    <w:rsid w:val="000326D9"/>
    <w:rsid w:val="00034469"/>
    <w:rsid w:val="00041FE0"/>
    <w:rsid w:val="00052BA3"/>
    <w:rsid w:val="0006363E"/>
    <w:rsid w:val="000719E0"/>
    <w:rsid w:val="00080DFF"/>
    <w:rsid w:val="00085ED5"/>
    <w:rsid w:val="000A1A51"/>
    <w:rsid w:val="000D2D0D"/>
    <w:rsid w:val="000D5800"/>
    <w:rsid w:val="000E5F1B"/>
    <w:rsid w:val="000F1897"/>
    <w:rsid w:val="000F7E72"/>
    <w:rsid w:val="00101E2D"/>
    <w:rsid w:val="00102405"/>
    <w:rsid w:val="00102CEB"/>
    <w:rsid w:val="00117955"/>
    <w:rsid w:val="00133E1D"/>
    <w:rsid w:val="0013617D"/>
    <w:rsid w:val="00136442"/>
    <w:rsid w:val="00150D4B"/>
    <w:rsid w:val="00152670"/>
    <w:rsid w:val="001529B5"/>
    <w:rsid w:val="00166DD8"/>
    <w:rsid w:val="001712D6"/>
    <w:rsid w:val="001757C8"/>
    <w:rsid w:val="00177934"/>
    <w:rsid w:val="00192A6A"/>
    <w:rsid w:val="00197CDD"/>
    <w:rsid w:val="001A435B"/>
    <w:rsid w:val="001C367D"/>
    <w:rsid w:val="001C3CCA"/>
    <w:rsid w:val="001D24F8"/>
    <w:rsid w:val="001D542D"/>
    <w:rsid w:val="001D6605"/>
    <w:rsid w:val="001E306E"/>
    <w:rsid w:val="001E3FB0"/>
    <w:rsid w:val="001E4FFF"/>
    <w:rsid w:val="001F2E3E"/>
    <w:rsid w:val="00224C0A"/>
    <w:rsid w:val="00233777"/>
    <w:rsid w:val="002376A5"/>
    <w:rsid w:val="002417C9"/>
    <w:rsid w:val="002529C5"/>
    <w:rsid w:val="00270294"/>
    <w:rsid w:val="002914BD"/>
    <w:rsid w:val="00297263"/>
    <w:rsid w:val="002B7AD5"/>
    <w:rsid w:val="002C56FD"/>
    <w:rsid w:val="002D49E4"/>
    <w:rsid w:val="002E450B"/>
    <w:rsid w:val="002E73F9"/>
    <w:rsid w:val="002F05B9"/>
    <w:rsid w:val="00340BA3"/>
    <w:rsid w:val="00352A99"/>
    <w:rsid w:val="00355402"/>
    <w:rsid w:val="00366400"/>
    <w:rsid w:val="00381AF6"/>
    <w:rsid w:val="003963D7"/>
    <w:rsid w:val="00396F28"/>
    <w:rsid w:val="003A1A05"/>
    <w:rsid w:val="003A2646"/>
    <w:rsid w:val="003A2654"/>
    <w:rsid w:val="003C06BF"/>
    <w:rsid w:val="003C7899"/>
    <w:rsid w:val="003D2F0A"/>
    <w:rsid w:val="003D563F"/>
    <w:rsid w:val="003E1E58"/>
    <w:rsid w:val="003E2BAB"/>
    <w:rsid w:val="003E323C"/>
    <w:rsid w:val="00405199"/>
    <w:rsid w:val="00410699"/>
    <w:rsid w:val="00415360"/>
    <w:rsid w:val="00442636"/>
    <w:rsid w:val="0044591E"/>
    <w:rsid w:val="004476F0"/>
    <w:rsid w:val="00455B91"/>
    <w:rsid w:val="004651D2"/>
    <w:rsid w:val="00465D26"/>
    <w:rsid w:val="004679F8"/>
    <w:rsid w:val="00476555"/>
    <w:rsid w:val="004A2B06"/>
    <w:rsid w:val="004B337F"/>
    <w:rsid w:val="004C6160"/>
    <w:rsid w:val="004E4486"/>
    <w:rsid w:val="004F3596"/>
    <w:rsid w:val="00517312"/>
    <w:rsid w:val="00530FD7"/>
    <w:rsid w:val="00572E2D"/>
    <w:rsid w:val="00592103"/>
    <w:rsid w:val="00593300"/>
    <w:rsid w:val="005941DD"/>
    <w:rsid w:val="005A545E"/>
    <w:rsid w:val="005A5862"/>
    <w:rsid w:val="005B0852"/>
    <w:rsid w:val="005C06AE"/>
    <w:rsid w:val="005D3D2E"/>
    <w:rsid w:val="005F3AF9"/>
    <w:rsid w:val="00610C18"/>
    <w:rsid w:val="00612385"/>
    <w:rsid w:val="0061376C"/>
    <w:rsid w:val="00633DB6"/>
    <w:rsid w:val="00636EFA"/>
    <w:rsid w:val="0066229C"/>
    <w:rsid w:val="0069696C"/>
    <w:rsid w:val="00696C84"/>
    <w:rsid w:val="006A085A"/>
    <w:rsid w:val="006D3A87"/>
    <w:rsid w:val="006F01B4"/>
    <w:rsid w:val="00734D59"/>
    <w:rsid w:val="0073609B"/>
    <w:rsid w:val="0074497D"/>
    <w:rsid w:val="0075033E"/>
    <w:rsid w:val="0075186B"/>
    <w:rsid w:val="00752745"/>
    <w:rsid w:val="0075336C"/>
    <w:rsid w:val="0076665E"/>
    <w:rsid w:val="00772185"/>
    <w:rsid w:val="007749BC"/>
    <w:rsid w:val="00780C88"/>
    <w:rsid w:val="00780E25"/>
    <w:rsid w:val="007818F0"/>
    <w:rsid w:val="00783462"/>
    <w:rsid w:val="00787B13"/>
    <w:rsid w:val="00792FAC"/>
    <w:rsid w:val="00796298"/>
    <w:rsid w:val="007A5D2F"/>
    <w:rsid w:val="007B0062"/>
    <w:rsid w:val="007B6FEB"/>
    <w:rsid w:val="007C1EF7"/>
    <w:rsid w:val="007C710E"/>
    <w:rsid w:val="007D0B88"/>
    <w:rsid w:val="007D1549"/>
    <w:rsid w:val="007E03E9"/>
    <w:rsid w:val="007E04EE"/>
    <w:rsid w:val="007E1EA1"/>
    <w:rsid w:val="007E7FA7"/>
    <w:rsid w:val="007F0721"/>
    <w:rsid w:val="007F4A90"/>
    <w:rsid w:val="00803501"/>
    <w:rsid w:val="0080799B"/>
    <w:rsid w:val="00807BE3"/>
    <w:rsid w:val="00811F02"/>
    <w:rsid w:val="00822FDE"/>
    <w:rsid w:val="008336F9"/>
    <w:rsid w:val="008407A4"/>
    <w:rsid w:val="008429A5"/>
    <w:rsid w:val="00844860"/>
    <w:rsid w:val="00845CC4"/>
    <w:rsid w:val="008468D9"/>
    <w:rsid w:val="008644F4"/>
    <w:rsid w:val="008748B8"/>
    <w:rsid w:val="00883733"/>
    <w:rsid w:val="008965D2"/>
    <w:rsid w:val="008A236D"/>
    <w:rsid w:val="008B565A"/>
    <w:rsid w:val="008C3414"/>
    <w:rsid w:val="008C66FB"/>
    <w:rsid w:val="008D030F"/>
    <w:rsid w:val="008D36D5"/>
    <w:rsid w:val="008D7158"/>
    <w:rsid w:val="008E3903"/>
    <w:rsid w:val="008F63E3"/>
    <w:rsid w:val="00913C3B"/>
    <w:rsid w:val="00915509"/>
    <w:rsid w:val="00927388"/>
    <w:rsid w:val="009274FE"/>
    <w:rsid w:val="009401AC"/>
    <w:rsid w:val="009475B7"/>
    <w:rsid w:val="0095758E"/>
    <w:rsid w:val="009613AC"/>
    <w:rsid w:val="00980643"/>
    <w:rsid w:val="009A42EF"/>
    <w:rsid w:val="009B46BC"/>
    <w:rsid w:val="009B61C3"/>
    <w:rsid w:val="009C7B4F"/>
    <w:rsid w:val="009F4EB3"/>
    <w:rsid w:val="00A06D48"/>
    <w:rsid w:val="00A21834"/>
    <w:rsid w:val="00A3199D"/>
    <w:rsid w:val="00A31C17"/>
    <w:rsid w:val="00A31FDE"/>
    <w:rsid w:val="00A35AC2"/>
    <w:rsid w:val="00A37C77"/>
    <w:rsid w:val="00A5418D"/>
    <w:rsid w:val="00A725C2"/>
    <w:rsid w:val="00A769EE"/>
    <w:rsid w:val="00A810A5"/>
    <w:rsid w:val="00A90FF0"/>
    <w:rsid w:val="00A9616A"/>
    <w:rsid w:val="00A96F68"/>
    <w:rsid w:val="00AA2342"/>
    <w:rsid w:val="00AC0288"/>
    <w:rsid w:val="00AD0304"/>
    <w:rsid w:val="00AD27BE"/>
    <w:rsid w:val="00AF0F1A"/>
    <w:rsid w:val="00B15027"/>
    <w:rsid w:val="00B21CF4"/>
    <w:rsid w:val="00B24300"/>
    <w:rsid w:val="00B63F15"/>
    <w:rsid w:val="00B9119B"/>
    <w:rsid w:val="00BA51A8"/>
    <w:rsid w:val="00BB5F7E"/>
    <w:rsid w:val="00BC26F6"/>
    <w:rsid w:val="00BC4833"/>
    <w:rsid w:val="00BD3122"/>
    <w:rsid w:val="00BD40DA"/>
    <w:rsid w:val="00BF35EE"/>
    <w:rsid w:val="00BF3D67"/>
    <w:rsid w:val="00C160AF"/>
    <w:rsid w:val="00C22299"/>
    <w:rsid w:val="00C2269D"/>
    <w:rsid w:val="00C25609"/>
    <w:rsid w:val="00C262D7"/>
    <w:rsid w:val="00C26607"/>
    <w:rsid w:val="00C52606"/>
    <w:rsid w:val="00C60D75"/>
    <w:rsid w:val="00C64CEA"/>
    <w:rsid w:val="00C73012"/>
    <w:rsid w:val="00C763DD"/>
    <w:rsid w:val="00C84FC0"/>
    <w:rsid w:val="00C9244A"/>
    <w:rsid w:val="00CB0E5D"/>
    <w:rsid w:val="00CB5DA3"/>
    <w:rsid w:val="00CC3976"/>
    <w:rsid w:val="00CD6E59"/>
    <w:rsid w:val="00CE09B7"/>
    <w:rsid w:val="00CE31E6"/>
    <w:rsid w:val="00CE3B74"/>
    <w:rsid w:val="00CF2CB2"/>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415C9"/>
    <w:rsid w:val="00E41BFD"/>
    <w:rsid w:val="00E44A3E"/>
    <w:rsid w:val="00E55891"/>
    <w:rsid w:val="00E6283A"/>
    <w:rsid w:val="00E732A3"/>
    <w:rsid w:val="00E776F4"/>
    <w:rsid w:val="00E83A85"/>
    <w:rsid w:val="00E90FC4"/>
    <w:rsid w:val="00EA01EC"/>
    <w:rsid w:val="00EA15B0"/>
    <w:rsid w:val="00EA5D97"/>
    <w:rsid w:val="00EC4393"/>
    <w:rsid w:val="00EE1C07"/>
    <w:rsid w:val="00EE2C91"/>
    <w:rsid w:val="00EE3979"/>
    <w:rsid w:val="00EE5BB7"/>
    <w:rsid w:val="00EF04FE"/>
    <w:rsid w:val="00EF138C"/>
    <w:rsid w:val="00F034CE"/>
    <w:rsid w:val="00F10A0F"/>
    <w:rsid w:val="00F40284"/>
    <w:rsid w:val="00F67976"/>
    <w:rsid w:val="00F70BE1"/>
    <w:rsid w:val="00FB018C"/>
    <w:rsid w:val="00FB2EE0"/>
    <w:rsid w:val="00FB4130"/>
    <w:rsid w:val="00FC0862"/>
    <w:rsid w:val="00FC70FB"/>
    <w:rsid w:val="00FD143D"/>
    <w:rsid w:val="00FE1B0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429A5"/>
    <w:pPr>
      <w:bidi/>
      <w:spacing w:after="120"/>
      <w:ind w:firstLine="284"/>
      <w:contextualSpacing/>
      <w:jc w:val="both"/>
    </w:pPr>
    <w:rPr>
      <w:rFonts w:ascii="2  Badr" w:eastAsia="2  Badr" w:hAnsi="2  Badr" w:cs="2  Badr"/>
      <w:sz w:val="28"/>
      <w:szCs w:val="28"/>
    </w:rPr>
  </w:style>
  <w:style w:type="paragraph" w:styleId="Heading1">
    <w:name w:val="heading 1"/>
    <w:aliases w:val="سرفصل1,سرفصل 1,تیتر اول"/>
    <w:basedOn w:val="Normal"/>
    <w:next w:val="Normal"/>
    <w:link w:val="Heading1Char"/>
    <w:autoRedefine/>
    <w:uiPriority w:val="9"/>
    <w:qFormat/>
    <w:rsid w:val="008429A5"/>
    <w:pPr>
      <w:keepNext/>
      <w:keepLines/>
      <w:spacing w:after="0"/>
      <w:ind w:firstLine="0"/>
      <w:outlineLvl w:val="0"/>
    </w:pPr>
    <w:rPr>
      <w:rFonts w:ascii="Cambria" w:eastAsia="2  Lotus" w:hAnsi="Cambria"/>
      <w:bCs/>
      <w:sz w:val="56"/>
      <w:szCs w:val="44"/>
    </w:rPr>
  </w:style>
  <w:style w:type="paragraph" w:styleId="Heading2">
    <w:name w:val="heading 2"/>
    <w:aliases w:val="21,سرفصل2,سرفصل 2"/>
    <w:basedOn w:val="Normal"/>
    <w:next w:val="Normal"/>
    <w:link w:val="Heading2Char"/>
    <w:autoRedefine/>
    <w:uiPriority w:val="9"/>
    <w:unhideWhenUsed/>
    <w:qFormat/>
    <w:rsid w:val="008429A5"/>
    <w:pPr>
      <w:keepNext/>
      <w:keepLines/>
      <w:spacing w:after="0"/>
      <w:ind w:firstLine="0"/>
      <w:outlineLvl w:val="1"/>
    </w:pPr>
    <w:rPr>
      <w:rFonts w:ascii="Cambria" w:eastAsia="2  Lotus" w:hAnsi="Cambria"/>
      <w:bCs/>
      <w:sz w:val="56"/>
      <w:szCs w:val="42"/>
    </w:rPr>
  </w:style>
  <w:style w:type="paragraph" w:styleId="Heading3">
    <w:name w:val="heading 3"/>
    <w:aliases w:val="سرفصل3,سرفصل 3"/>
    <w:basedOn w:val="Normal"/>
    <w:next w:val="Normal"/>
    <w:link w:val="Heading3Char"/>
    <w:autoRedefine/>
    <w:uiPriority w:val="9"/>
    <w:unhideWhenUsed/>
    <w:qFormat/>
    <w:rsid w:val="00352A99"/>
    <w:pPr>
      <w:keepNext/>
      <w:keepLines/>
      <w:tabs>
        <w:tab w:val="left" w:pos="2222"/>
      </w:tabs>
      <w:spacing w:before="100" w:beforeAutospacing="1" w:after="100" w:afterAutospacing="1"/>
      <w:ind w:left="429" w:hanging="360"/>
      <w:contextualSpacing w:val="0"/>
      <w:jc w:val="left"/>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8429A5"/>
    <w:pPr>
      <w:outlineLvl w:val="3"/>
    </w:pPr>
    <w:rPr>
      <w:rFonts w:ascii="Calibri" w:eastAsiaTheme="minorHAnsi" w:hAnsi="Calibri"/>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8429A5"/>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8429A5"/>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8429A5"/>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8429A5"/>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8429A5"/>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8429A5"/>
    <w:rPr>
      <w:rFonts w:ascii="Cambria" w:eastAsia="2  Lotus" w:hAnsi="Cambria" w:cs="2  Badr"/>
      <w:bCs/>
      <w:sz w:val="56"/>
      <w:szCs w:val="44"/>
    </w:rPr>
  </w:style>
  <w:style w:type="character" w:customStyle="1" w:styleId="Heading2Char">
    <w:name w:val="Heading 2 Char"/>
    <w:aliases w:val="21 Char,سرفصل2 Char,سرفصل 2 Char"/>
    <w:link w:val="Heading2"/>
    <w:uiPriority w:val="9"/>
    <w:rsid w:val="008429A5"/>
    <w:rPr>
      <w:rFonts w:ascii="Cambria" w:eastAsia="2  Lotus" w:hAnsi="Cambria" w:cs="2  Badr"/>
      <w:bCs/>
      <w:sz w:val="56"/>
      <w:szCs w:val="42"/>
    </w:rPr>
  </w:style>
  <w:style w:type="character" w:customStyle="1" w:styleId="Heading3Char">
    <w:name w:val="Heading 3 Char"/>
    <w:aliases w:val="سرفصل3 Char,سرفصل 3 Char"/>
    <w:link w:val="Heading3"/>
    <w:uiPriority w:val="9"/>
    <w:rsid w:val="00352A99"/>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8429A5"/>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8429A5"/>
    <w:rPr>
      <w:rFonts w:ascii="Cambria" w:eastAsia="2  Lotus" w:hAnsi="Cambria" w:cs="2  Badr"/>
      <w:bCs/>
      <w:szCs w:val="36"/>
    </w:rPr>
  </w:style>
  <w:style w:type="paragraph" w:styleId="TOC1">
    <w:name w:val="toc 1"/>
    <w:basedOn w:val="Normal"/>
    <w:next w:val="Normal"/>
    <w:link w:val="TOC1Char"/>
    <w:autoRedefine/>
    <w:uiPriority w:val="39"/>
    <w:unhideWhenUsed/>
    <w:qFormat/>
    <w:rsid w:val="008429A5"/>
    <w:pPr>
      <w:spacing w:after="0"/>
      <w:ind w:firstLine="0"/>
    </w:pPr>
    <w:rPr>
      <w:rFonts w:ascii="Calibri" w:eastAsiaTheme="minorEastAsia" w:hAnsi="Calibri"/>
      <w:sz w:val="22"/>
    </w:rPr>
  </w:style>
  <w:style w:type="paragraph" w:styleId="TOC2">
    <w:name w:val="toc 2"/>
    <w:basedOn w:val="Normal"/>
    <w:next w:val="Normal"/>
    <w:autoRedefine/>
    <w:uiPriority w:val="39"/>
    <w:unhideWhenUsed/>
    <w:qFormat/>
    <w:rsid w:val="008429A5"/>
    <w:pPr>
      <w:spacing w:after="0"/>
      <w:ind w:left="221"/>
    </w:pPr>
    <w:rPr>
      <w:rFonts w:eastAsiaTheme="minorEastAsia"/>
    </w:rPr>
  </w:style>
  <w:style w:type="paragraph" w:styleId="TOC3">
    <w:name w:val="toc 3"/>
    <w:basedOn w:val="Normal"/>
    <w:next w:val="Normal"/>
    <w:autoRedefine/>
    <w:uiPriority w:val="39"/>
    <w:unhideWhenUsed/>
    <w:qFormat/>
    <w:rsid w:val="008429A5"/>
    <w:pPr>
      <w:spacing w:after="0"/>
      <w:ind w:left="442"/>
    </w:pPr>
    <w:rPr>
      <w:rFonts w:eastAsia="2  Lotus"/>
    </w:rPr>
  </w:style>
  <w:style w:type="character" w:styleId="SubtleReference">
    <w:name w:val="Subtle Reference"/>
    <w:aliases w:val="مرجع"/>
    <w:uiPriority w:val="31"/>
    <w:qFormat/>
    <w:rsid w:val="008429A5"/>
    <w:rPr>
      <w:rFonts w:cs="2  Lotus"/>
      <w:smallCaps/>
      <w:color w:val="auto"/>
      <w:szCs w:val="28"/>
      <w:u w:val="single"/>
    </w:rPr>
  </w:style>
  <w:style w:type="character" w:styleId="IntenseReference">
    <w:name w:val="Intense Reference"/>
    <w:uiPriority w:val="32"/>
    <w:qFormat/>
    <w:rsid w:val="008429A5"/>
    <w:rPr>
      <w:rFonts w:cs="2  Lotus"/>
      <w:b/>
      <w:bCs/>
      <w:smallCaps/>
      <w:color w:val="auto"/>
      <w:spacing w:val="5"/>
      <w:szCs w:val="28"/>
      <w:u w:val="single"/>
    </w:rPr>
  </w:style>
  <w:style w:type="character" w:styleId="BookTitle">
    <w:name w:val="Book Title"/>
    <w:uiPriority w:val="33"/>
    <w:qFormat/>
    <w:rsid w:val="008429A5"/>
    <w:rPr>
      <w:rFonts w:cs="2  Titr"/>
      <w:b/>
      <w:bCs/>
      <w:smallCaps/>
      <w:spacing w:val="5"/>
      <w:szCs w:val="100"/>
    </w:rPr>
  </w:style>
  <w:style w:type="paragraph" w:styleId="TOCHeading">
    <w:name w:val="TOC Heading"/>
    <w:basedOn w:val="Heading1"/>
    <w:next w:val="Normal"/>
    <w:uiPriority w:val="39"/>
    <w:unhideWhenUsed/>
    <w:qFormat/>
    <w:rsid w:val="008429A5"/>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429A5"/>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8429A5"/>
    <w:rPr>
      <w:rFonts w:ascii="Cambria" w:eastAsia="2  Lotus" w:hAnsi="Cambria" w:cs="2  Badr"/>
      <w:bCs/>
      <w:i/>
      <w:sz w:val="36"/>
      <w:szCs w:val="36"/>
    </w:rPr>
  </w:style>
  <w:style w:type="character" w:customStyle="1" w:styleId="Heading7Char">
    <w:name w:val="Heading 7 Char"/>
    <w:link w:val="Heading7"/>
    <w:uiPriority w:val="9"/>
    <w:rsid w:val="008429A5"/>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8429A5"/>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8429A5"/>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429A5"/>
    <w:pPr>
      <w:spacing w:after="0"/>
      <w:ind w:left="658"/>
    </w:pPr>
    <w:rPr>
      <w:rFonts w:eastAsia="Times New Roman"/>
    </w:rPr>
  </w:style>
  <w:style w:type="paragraph" w:styleId="TOC5">
    <w:name w:val="toc 5"/>
    <w:basedOn w:val="Normal"/>
    <w:next w:val="Normal"/>
    <w:autoRedefine/>
    <w:uiPriority w:val="39"/>
    <w:unhideWhenUsed/>
    <w:qFormat/>
    <w:rsid w:val="008429A5"/>
    <w:pPr>
      <w:spacing w:after="0"/>
      <w:ind w:left="879"/>
    </w:pPr>
    <w:rPr>
      <w:rFonts w:eastAsia="Times New Roman"/>
    </w:rPr>
  </w:style>
  <w:style w:type="paragraph" w:styleId="TOC6">
    <w:name w:val="toc 6"/>
    <w:basedOn w:val="Normal"/>
    <w:next w:val="Normal"/>
    <w:autoRedefine/>
    <w:uiPriority w:val="39"/>
    <w:unhideWhenUsed/>
    <w:qFormat/>
    <w:rsid w:val="008429A5"/>
    <w:pPr>
      <w:spacing w:after="0"/>
      <w:ind w:left="1100"/>
    </w:pPr>
    <w:rPr>
      <w:rFonts w:eastAsia="Times New Roman"/>
    </w:rPr>
  </w:style>
  <w:style w:type="paragraph" w:styleId="TOC7">
    <w:name w:val="toc 7"/>
    <w:basedOn w:val="Normal"/>
    <w:next w:val="Normal"/>
    <w:autoRedefine/>
    <w:uiPriority w:val="39"/>
    <w:unhideWhenUsed/>
    <w:qFormat/>
    <w:rsid w:val="008429A5"/>
    <w:pPr>
      <w:spacing w:after="0"/>
      <w:ind w:left="1321"/>
    </w:pPr>
    <w:rPr>
      <w:rFonts w:eastAsia="Times New Roman"/>
    </w:rPr>
  </w:style>
  <w:style w:type="paragraph" w:styleId="Caption">
    <w:name w:val="caption"/>
    <w:basedOn w:val="Normal"/>
    <w:next w:val="Normal"/>
    <w:uiPriority w:val="35"/>
    <w:unhideWhenUsed/>
    <w:qFormat/>
    <w:rsid w:val="008429A5"/>
    <w:rPr>
      <w:rFonts w:eastAsia="Times New Roman"/>
      <w:b/>
      <w:bCs/>
      <w:sz w:val="20"/>
      <w:szCs w:val="20"/>
    </w:rPr>
  </w:style>
  <w:style w:type="paragraph" w:styleId="Title">
    <w:name w:val="Title"/>
    <w:basedOn w:val="Normal"/>
    <w:next w:val="Normal"/>
    <w:link w:val="TitleChar"/>
    <w:autoRedefine/>
    <w:uiPriority w:val="10"/>
    <w:qFormat/>
    <w:rsid w:val="008429A5"/>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429A5"/>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429A5"/>
    <w:pPr>
      <w:numPr>
        <w:ilvl w:val="1"/>
      </w:numPr>
      <w:spacing w:after="240"/>
      <w:ind w:firstLine="284"/>
      <w:jc w:val="left"/>
    </w:pPr>
    <w:rPr>
      <w:rFonts w:ascii="Cambria" w:hAnsi="Cambria"/>
      <w:bCs/>
      <w:i/>
      <w:spacing w:val="15"/>
      <w:sz w:val="24"/>
      <w:szCs w:val="20"/>
    </w:rPr>
  </w:style>
  <w:style w:type="character" w:customStyle="1" w:styleId="SubtitleChar">
    <w:name w:val="Subtitle Char"/>
    <w:aliases w:val="پاورقي Char"/>
    <w:link w:val="Subtitle"/>
    <w:uiPriority w:val="11"/>
    <w:rsid w:val="008429A5"/>
    <w:rPr>
      <w:rFonts w:ascii="Cambria" w:eastAsia="2  Badr" w:hAnsi="Cambria" w:cs="2  Badr"/>
      <w:bCs/>
      <w:i/>
      <w:spacing w:val="15"/>
      <w:sz w:val="24"/>
    </w:rPr>
  </w:style>
  <w:style w:type="character" w:styleId="Emphasis">
    <w:name w:val="Emphasis"/>
    <w:uiPriority w:val="20"/>
    <w:qFormat/>
    <w:rsid w:val="008429A5"/>
    <w:rPr>
      <w:rFonts w:cs="2  Lotus"/>
      <w:i/>
      <w:iCs/>
      <w:color w:val="808080"/>
      <w:szCs w:val="32"/>
    </w:rPr>
  </w:style>
  <w:style w:type="character" w:customStyle="1" w:styleId="NoSpacingChar">
    <w:name w:val="No Spacing Char"/>
    <w:aliases w:val="متن عربي Char"/>
    <w:link w:val="NoSpacing"/>
    <w:uiPriority w:val="1"/>
    <w:rsid w:val="008429A5"/>
    <w:rPr>
      <w:rFonts w:eastAsia="2  Lotus" w:cs="2  Badr"/>
      <w:bCs/>
      <w:sz w:val="72"/>
      <w:szCs w:val="28"/>
    </w:rPr>
  </w:style>
  <w:style w:type="paragraph" w:styleId="ListParagraph">
    <w:name w:val="List Paragraph"/>
    <w:basedOn w:val="Normal"/>
    <w:link w:val="ListParagraphChar"/>
    <w:autoRedefine/>
    <w:uiPriority w:val="34"/>
    <w:qFormat/>
    <w:rsid w:val="008429A5"/>
    <w:pPr>
      <w:ind w:left="1134" w:firstLine="0"/>
    </w:pPr>
    <w:rPr>
      <w:rFonts w:ascii="Calibri" w:eastAsia="2  Lotus" w:hAnsi="Calibri" w:cs="2  Lotus"/>
      <w:sz w:val="22"/>
    </w:rPr>
  </w:style>
  <w:style w:type="character" w:customStyle="1" w:styleId="ListParagraphChar">
    <w:name w:val="List Paragraph Char"/>
    <w:link w:val="ListParagraph"/>
    <w:uiPriority w:val="34"/>
    <w:rsid w:val="008429A5"/>
    <w:rPr>
      <w:rFonts w:eastAsia="2  Lotus" w:cs="2  Lotus"/>
      <w:sz w:val="22"/>
      <w:szCs w:val="28"/>
    </w:rPr>
  </w:style>
  <w:style w:type="paragraph" w:styleId="Quote">
    <w:name w:val="Quote"/>
    <w:basedOn w:val="Normal"/>
    <w:next w:val="Normal"/>
    <w:link w:val="QuoteChar"/>
    <w:autoRedefine/>
    <w:uiPriority w:val="29"/>
    <w:qFormat/>
    <w:rsid w:val="008429A5"/>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8429A5"/>
    <w:rPr>
      <w:rFonts w:cs="B Lotus"/>
      <w:i/>
      <w:szCs w:val="30"/>
    </w:rPr>
  </w:style>
  <w:style w:type="paragraph" w:styleId="IntenseQuote">
    <w:name w:val="Intense Quote"/>
    <w:basedOn w:val="Normal"/>
    <w:next w:val="Normal"/>
    <w:link w:val="IntenseQuoteChar"/>
    <w:autoRedefine/>
    <w:uiPriority w:val="30"/>
    <w:qFormat/>
    <w:rsid w:val="008429A5"/>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8429A5"/>
    <w:rPr>
      <w:rFonts w:eastAsia="2  Lotus" w:cs="B Lotus"/>
      <w:b/>
      <w:bCs/>
      <w:i/>
      <w:szCs w:val="30"/>
    </w:rPr>
  </w:style>
  <w:style w:type="character" w:styleId="SubtleEmphasis">
    <w:name w:val="Subtle Emphasis"/>
    <w:uiPriority w:val="19"/>
    <w:qFormat/>
    <w:rsid w:val="008429A5"/>
    <w:rPr>
      <w:rFonts w:cs="2  Lotus"/>
      <w:i/>
      <w:iCs/>
      <w:color w:val="4A442A"/>
      <w:szCs w:val="32"/>
      <w:u w:val="none"/>
    </w:rPr>
  </w:style>
  <w:style w:type="character" w:styleId="IntenseEmphasis">
    <w:name w:val="Intense Emphasis"/>
    <w:uiPriority w:val="21"/>
    <w:qFormat/>
    <w:rsid w:val="008429A5"/>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8429A5"/>
    <w:rPr>
      <w:rFonts w:eastAsiaTheme="minorEastAsia" w:cs="2  Badr"/>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429A5"/>
    <w:pPr>
      <w:bidi/>
      <w:spacing w:after="120"/>
      <w:ind w:firstLine="284"/>
      <w:contextualSpacing/>
      <w:jc w:val="both"/>
    </w:pPr>
    <w:rPr>
      <w:rFonts w:ascii="2  Badr" w:eastAsia="2  Badr" w:hAnsi="2  Badr" w:cs="2  Badr"/>
      <w:sz w:val="28"/>
      <w:szCs w:val="28"/>
    </w:rPr>
  </w:style>
  <w:style w:type="paragraph" w:styleId="Heading1">
    <w:name w:val="heading 1"/>
    <w:aliases w:val="سرفصل1,سرفصل 1,تیتر اول"/>
    <w:basedOn w:val="Normal"/>
    <w:next w:val="Normal"/>
    <w:link w:val="Heading1Char"/>
    <w:autoRedefine/>
    <w:uiPriority w:val="9"/>
    <w:qFormat/>
    <w:rsid w:val="008429A5"/>
    <w:pPr>
      <w:keepNext/>
      <w:keepLines/>
      <w:spacing w:after="0"/>
      <w:ind w:firstLine="0"/>
      <w:outlineLvl w:val="0"/>
    </w:pPr>
    <w:rPr>
      <w:rFonts w:ascii="Cambria" w:eastAsia="2  Lotus" w:hAnsi="Cambria"/>
      <w:bCs/>
      <w:sz w:val="56"/>
      <w:szCs w:val="44"/>
    </w:rPr>
  </w:style>
  <w:style w:type="paragraph" w:styleId="Heading2">
    <w:name w:val="heading 2"/>
    <w:aliases w:val="21,سرفصل2,سرفصل 2"/>
    <w:basedOn w:val="Normal"/>
    <w:next w:val="Normal"/>
    <w:link w:val="Heading2Char"/>
    <w:autoRedefine/>
    <w:uiPriority w:val="9"/>
    <w:unhideWhenUsed/>
    <w:qFormat/>
    <w:rsid w:val="008429A5"/>
    <w:pPr>
      <w:keepNext/>
      <w:keepLines/>
      <w:spacing w:after="0"/>
      <w:ind w:firstLine="0"/>
      <w:outlineLvl w:val="1"/>
    </w:pPr>
    <w:rPr>
      <w:rFonts w:ascii="Cambria" w:eastAsia="2  Lotus" w:hAnsi="Cambria"/>
      <w:bCs/>
      <w:sz w:val="56"/>
      <w:szCs w:val="42"/>
    </w:rPr>
  </w:style>
  <w:style w:type="paragraph" w:styleId="Heading3">
    <w:name w:val="heading 3"/>
    <w:aliases w:val="سرفصل3,سرفصل 3"/>
    <w:basedOn w:val="Normal"/>
    <w:next w:val="Normal"/>
    <w:link w:val="Heading3Char"/>
    <w:autoRedefine/>
    <w:uiPriority w:val="9"/>
    <w:unhideWhenUsed/>
    <w:qFormat/>
    <w:rsid w:val="00352A99"/>
    <w:pPr>
      <w:keepNext/>
      <w:keepLines/>
      <w:tabs>
        <w:tab w:val="left" w:pos="2222"/>
      </w:tabs>
      <w:spacing w:before="100" w:beforeAutospacing="1" w:after="100" w:afterAutospacing="1"/>
      <w:ind w:left="429" w:hanging="360"/>
      <w:contextualSpacing w:val="0"/>
      <w:jc w:val="left"/>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8429A5"/>
    <w:pPr>
      <w:outlineLvl w:val="3"/>
    </w:pPr>
    <w:rPr>
      <w:rFonts w:ascii="Calibri" w:eastAsiaTheme="minorHAnsi" w:hAnsi="Calibri"/>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8429A5"/>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8429A5"/>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8429A5"/>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8429A5"/>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8429A5"/>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8429A5"/>
    <w:rPr>
      <w:rFonts w:ascii="Cambria" w:eastAsia="2  Lotus" w:hAnsi="Cambria" w:cs="2  Badr"/>
      <w:bCs/>
      <w:sz w:val="56"/>
      <w:szCs w:val="44"/>
    </w:rPr>
  </w:style>
  <w:style w:type="character" w:customStyle="1" w:styleId="Heading2Char">
    <w:name w:val="Heading 2 Char"/>
    <w:aliases w:val="21 Char,سرفصل2 Char,سرفصل 2 Char"/>
    <w:link w:val="Heading2"/>
    <w:uiPriority w:val="9"/>
    <w:rsid w:val="008429A5"/>
    <w:rPr>
      <w:rFonts w:ascii="Cambria" w:eastAsia="2  Lotus" w:hAnsi="Cambria" w:cs="2  Badr"/>
      <w:bCs/>
      <w:sz w:val="56"/>
      <w:szCs w:val="42"/>
    </w:rPr>
  </w:style>
  <w:style w:type="character" w:customStyle="1" w:styleId="Heading3Char">
    <w:name w:val="Heading 3 Char"/>
    <w:aliases w:val="سرفصل3 Char,سرفصل 3 Char"/>
    <w:link w:val="Heading3"/>
    <w:uiPriority w:val="9"/>
    <w:rsid w:val="00352A99"/>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8429A5"/>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8429A5"/>
    <w:rPr>
      <w:rFonts w:ascii="Cambria" w:eastAsia="2  Lotus" w:hAnsi="Cambria" w:cs="2  Badr"/>
      <w:bCs/>
      <w:szCs w:val="36"/>
    </w:rPr>
  </w:style>
  <w:style w:type="paragraph" w:styleId="TOC1">
    <w:name w:val="toc 1"/>
    <w:basedOn w:val="Normal"/>
    <w:next w:val="Normal"/>
    <w:link w:val="TOC1Char"/>
    <w:autoRedefine/>
    <w:uiPriority w:val="39"/>
    <w:unhideWhenUsed/>
    <w:qFormat/>
    <w:rsid w:val="008429A5"/>
    <w:pPr>
      <w:spacing w:after="0"/>
      <w:ind w:firstLine="0"/>
    </w:pPr>
    <w:rPr>
      <w:rFonts w:ascii="Calibri" w:eastAsiaTheme="minorEastAsia" w:hAnsi="Calibri"/>
      <w:sz w:val="22"/>
    </w:rPr>
  </w:style>
  <w:style w:type="paragraph" w:styleId="TOC2">
    <w:name w:val="toc 2"/>
    <w:basedOn w:val="Normal"/>
    <w:next w:val="Normal"/>
    <w:autoRedefine/>
    <w:uiPriority w:val="39"/>
    <w:unhideWhenUsed/>
    <w:qFormat/>
    <w:rsid w:val="008429A5"/>
    <w:pPr>
      <w:spacing w:after="0"/>
      <w:ind w:left="221"/>
    </w:pPr>
    <w:rPr>
      <w:rFonts w:eastAsiaTheme="minorEastAsia"/>
    </w:rPr>
  </w:style>
  <w:style w:type="paragraph" w:styleId="TOC3">
    <w:name w:val="toc 3"/>
    <w:basedOn w:val="Normal"/>
    <w:next w:val="Normal"/>
    <w:autoRedefine/>
    <w:uiPriority w:val="39"/>
    <w:unhideWhenUsed/>
    <w:qFormat/>
    <w:rsid w:val="008429A5"/>
    <w:pPr>
      <w:spacing w:after="0"/>
      <w:ind w:left="442"/>
    </w:pPr>
    <w:rPr>
      <w:rFonts w:eastAsia="2  Lotus"/>
    </w:rPr>
  </w:style>
  <w:style w:type="character" w:styleId="SubtleReference">
    <w:name w:val="Subtle Reference"/>
    <w:aliases w:val="مرجع"/>
    <w:uiPriority w:val="31"/>
    <w:qFormat/>
    <w:rsid w:val="008429A5"/>
    <w:rPr>
      <w:rFonts w:cs="2  Lotus"/>
      <w:smallCaps/>
      <w:color w:val="auto"/>
      <w:szCs w:val="28"/>
      <w:u w:val="single"/>
    </w:rPr>
  </w:style>
  <w:style w:type="character" w:styleId="IntenseReference">
    <w:name w:val="Intense Reference"/>
    <w:uiPriority w:val="32"/>
    <w:qFormat/>
    <w:rsid w:val="008429A5"/>
    <w:rPr>
      <w:rFonts w:cs="2  Lotus"/>
      <w:b/>
      <w:bCs/>
      <w:smallCaps/>
      <w:color w:val="auto"/>
      <w:spacing w:val="5"/>
      <w:szCs w:val="28"/>
      <w:u w:val="single"/>
    </w:rPr>
  </w:style>
  <w:style w:type="character" w:styleId="BookTitle">
    <w:name w:val="Book Title"/>
    <w:uiPriority w:val="33"/>
    <w:qFormat/>
    <w:rsid w:val="008429A5"/>
    <w:rPr>
      <w:rFonts w:cs="2  Titr"/>
      <w:b/>
      <w:bCs/>
      <w:smallCaps/>
      <w:spacing w:val="5"/>
      <w:szCs w:val="100"/>
    </w:rPr>
  </w:style>
  <w:style w:type="paragraph" w:styleId="TOCHeading">
    <w:name w:val="TOC Heading"/>
    <w:basedOn w:val="Heading1"/>
    <w:next w:val="Normal"/>
    <w:uiPriority w:val="39"/>
    <w:unhideWhenUsed/>
    <w:qFormat/>
    <w:rsid w:val="008429A5"/>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429A5"/>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8429A5"/>
    <w:rPr>
      <w:rFonts w:ascii="Cambria" w:eastAsia="2  Lotus" w:hAnsi="Cambria" w:cs="2  Badr"/>
      <w:bCs/>
      <w:i/>
      <w:sz w:val="36"/>
      <w:szCs w:val="36"/>
    </w:rPr>
  </w:style>
  <w:style w:type="character" w:customStyle="1" w:styleId="Heading7Char">
    <w:name w:val="Heading 7 Char"/>
    <w:link w:val="Heading7"/>
    <w:uiPriority w:val="9"/>
    <w:rsid w:val="008429A5"/>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8429A5"/>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8429A5"/>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429A5"/>
    <w:pPr>
      <w:spacing w:after="0"/>
      <w:ind w:left="658"/>
    </w:pPr>
    <w:rPr>
      <w:rFonts w:eastAsia="Times New Roman"/>
    </w:rPr>
  </w:style>
  <w:style w:type="paragraph" w:styleId="TOC5">
    <w:name w:val="toc 5"/>
    <w:basedOn w:val="Normal"/>
    <w:next w:val="Normal"/>
    <w:autoRedefine/>
    <w:uiPriority w:val="39"/>
    <w:unhideWhenUsed/>
    <w:qFormat/>
    <w:rsid w:val="008429A5"/>
    <w:pPr>
      <w:spacing w:after="0"/>
      <w:ind w:left="879"/>
    </w:pPr>
    <w:rPr>
      <w:rFonts w:eastAsia="Times New Roman"/>
    </w:rPr>
  </w:style>
  <w:style w:type="paragraph" w:styleId="TOC6">
    <w:name w:val="toc 6"/>
    <w:basedOn w:val="Normal"/>
    <w:next w:val="Normal"/>
    <w:autoRedefine/>
    <w:uiPriority w:val="39"/>
    <w:unhideWhenUsed/>
    <w:qFormat/>
    <w:rsid w:val="008429A5"/>
    <w:pPr>
      <w:spacing w:after="0"/>
      <w:ind w:left="1100"/>
    </w:pPr>
    <w:rPr>
      <w:rFonts w:eastAsia="Times New Roman"/>
    </w:rPr>
  </w:style>
  <w:style w:type="paragraph" w:styleId="TOC7">
    <w:name w:val="toc 7"/>
    <w:basedOn w:val="Normal"/>
    <w:next w:val="Normal"/>
    <w:autoRedefine/>
    <w:uiPriority w:val="39"/>
    <w:unhideWhenUsed/>
    <w:qFormat/>
    <w:rsid w:val="008429A5"/>
    <w:pPr>
      <w:spacing w:after="0"/>
      <w:ind w:left="1321"/>
    </w:pPr>
    <w:rPr>
      <w:rFonts w:eastAsia="Times New Roman"/>
    </w:rPr>
  </w:style>
  <w:style w:type="paragraph" w:styleId="Caption">
    <w:name w:val="caption"/>
    <w:basedOn w:val="Normal"/>
    <w:next w:val="Normal"/>
    <w:uiPriority w:val="35"/>
    <w:unhideWhenUsed/>
    <w:qFormat/>
    <w:rsid w:val="008429A5"/>
    <w:rPr>
      <w:rFonts w:eastAsia="Times New Roman"/>
      <w:b/>
      <w:bCs/>
      <w:sz w:val="20"/>
      <w:szCs w:val="20"/>
    </w:rPr>
  </w:style>
  <w:style w:type="paragraph" w:styleId="Title">
    <w:name w:val="Title"/>
    <w:basedOn w:val="Normal"/>
    <w:next w:val="Normal"/>
    <w:link w:val="TitleChar"/>
    <w:autoRedefine/>
    <w:uiPriority w:val="10"/>
    <w:qFormat/>
    <w:rsid w:val="008429A5"/>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429A5"/>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429A5"/>
    <w:pPr>
      <w:numPr>
        <w:ilvl w:val="1"/>
      </w:numPr>
      <w:spacing w:after="240"/>
      <w:ind w:firstLine="284"/>
      <w:jc w:val="left"/>
    </w:pPr>
    <w:rPr>
      <w:rFonts w:ascii="Cambria" w:hAnsi="Cambria"/>
      <w:bCs/>
      <w:i/>
      <w:spacing w:val="15"/>
      <w:sz w:val="24"/>
      <w:szCs w:val="20"/>
    </w:rPr>
  </w:style>
  <w:style w:type="character" w:customStyle="1" w:styleId="SubtitleChar">
    <w:name w:val="Subtitle Char"/>
    <w:aliases w:val="پاورقي Char"/>
    <w:link w:val="Subtitle"/>
    <w:uiPriority w:val="11"/>
    <w:rsid w:val="008429A5"/>
    <w:rPr>
      <w:rFonts w:ascii="Cambria" w:eastAsia="2  Badr" w:hAnsi="Cambria" w:cs="2  Badr"/>
      <w:bCs/>
      <w:i/>
      <w:spacing w:val="15"/>
      <w:sz w:val="24"/>
    </w:rPr>
  </w:style>
  <w:style w:type="character" w:styleId="Emphasis">
    <w:name w:val="Emphasis"/>
    <w:uiPriority w:val="20"/>
    <w:qFormat/>
    <w:rsid w:val="008429A5"/>
    <w:rPr>
      <w:rFonts w:cs="2  Lotus"/>
      <w:i/>
      <w:iCs/>
      <w:color w:val="808080"/>
      <w:szCs w:val="32"/>
    </w:rPr>
  </w:style>
  <w:style w:type="character" w:customStyle="1" w:styleId="NoSpacingChar">
    <w:name w:val="No Spacing Char"/>
    <w:aliases w:val="متن عربي Char"/>
    <w:link w:val="NoSpacing"/>
    <w:uiPriority w:val="1"/>
    <w:rsid w:val="008429A5"/>
    <w:rPr>
      <w:rFonts w:eastAsia="2  Lotus" w:cs="2  Badr"/>
      <w:bCs/>
      <w:sz w:val="72"/>
      <w:szCs w:val="28"/>
    </w:rPr>
  </w:style>
  <w:style w:type="paragraph" w:styleId="ListParagraph">
    <w:name w:val="List Paragraph"/>
    <w:basedOn w:val="Normal"/>
    <w:link w:val="ListParagraphChar"/>
    <w:autoRedefine/>
    <w:uiPriority w:val="34"/>
    <w:qFormat/>
    <w:rsid w:val="008429A5"/>
    <w:pPr>
      <w:ind w:left="1134" w:firstLine="0"/>
    </w:pPr>
    <w:rPr>
      <w:rFonts w:ascii="Calibri" w:eastAsia="2  Lotus" w:hAnsi="Calibri" w:cs="2  Lotus"/>
      <w:sz w:val="22"/>
    </w:rPr>
  </w:style>
  <w:style w:type="character" w:customStyle="1" w:styleId="ListParagraphChar">
    <w:name w:val="List Paragraph Char"/>
    <w:link w:val="ListParagraph"/>
    <w:uiPriority w:val="34"/>
    <w:rsid w:val="008429A5"/>
    <w:rPr>
      <w:rFonts w:eastAsia="2  Lotus" w:cs="2  Lotus"/>
      <w:sz w:val="22"/>
      <w:szCs w:val="28"/>
    </w:rPr>
  </w:style>
  <w:style w:type="paragraph" w:styleId="Quote">
    <w:name w:val="Quote"/>
    <w:basedOn w:val="Normal"/>
    <w:next w:val="Normal"/>
    <w:link w:val="QuoteChar"/>
    <w:autoRedefine/>
    <w:uiPriority w:val="29"/>
    <w:qFormat/>
    <w:rsid w:val="008429A5"/>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8429A5"/>
    <w:rPr>
      <w:rFonts w:cs="B Lotus"/>
      <w:i/>
      <w:szCs w:val="30"/>
    </w:rPr>
  </w:style>
  <w:style w:type="paragraph" w:styleId="IntenseQuote">
    <w:name w:val="Intense Quote"/>
    <w:basedOn w:val="Normal"/>
    <w:next w:val="Normal"/>
    <w:link w:val="IntenseQuoteChar"/>
    <w:autoRedefine/>
    <w:uiPriority w:val="30"/>
    <w:qFormat/>
    <w:rsid w:val="008429A5"/>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8429A5"/>
    <w:rPr>
      <w:rFonts w:eastAsia="2  Lotus" w:cs="B Lotus"/>
      <w:b/>
      <w:bCs/>
      <w:i/>
      <w:szCs w:val="30"/>
    </w:rPr>
  </w:style>
  <w:style w:type="character" w:styleId="SubtleEmphasis">
    <w:name w:val="Subtle Emphasis"/>
    <w:uiPriority w:val="19"/>
    <w:qFormat/>
    <w:rsid w:val="008429A5"/>
    <w:rPr>
      <w:rFonts w:cs="2  Lotus"/>
      <w:i/>
      <w:iCs/>
      <w:color w:val="4A442A"/>
      <w:szCs w:val="32"/>
      <w:u w:val="none"/>
    </w:rPr>
  </w:style>
  <w:style w:type="character" w:styleId="IntenseEmphasis">
    <w:name w:val="Intense Emphasis"/>
    <w:uiPriority w:val="21"/>
    <w:qFormat/>
    <w:rsid w:val="008429A5"/>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8429A5"/>
    <w:rPr>
      <w:rFonts w:eastAsiaTheme="minorEastAsia" w:cs="2  Badr"/>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1</Template>
  <TotalTime>35</TotalTime>
  <Pages>10</Pages>
  <Words>1983</Words>
  <Characters>11306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اکبریان</dc:creator>
  <cp:lastModifiedBy>اکبریان</cp:lastModifiedBy>
  <cp:revision>4</cp:revision>
  <dcterms:created xsi:type="dcterms:W3CDTF">2015-07-28T18:37:00Z</dcterms:created>
  <dcterms:modified xsi:type="dcterms:W3CDTF">2015-08-08T10:20:00Z</dcterms:modified>
</cp:coreProperties>
</file>