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95" w:rsidRPr="00D42F13" w:rsidRDefault="00766B95" w:rsidP="00766B95">
      <w:pPr>
        <w:jc w:val="center"/>
        <w:rPr>
          <w:sz w:val="28"/>
          <w:rtl/>
        </w:rPr>
      </w:pPr>
      <w:bookmarkStart w:id="0" w:name="_Toc407095926"/>
      <w:r w:rsidRPr="00D42F13">
        <w:rPr>
          <w:rFonts w:hint="cs"/>
          <w:sz w:val="28"/>
          <w:rtl/>
        </w:rPr>
        <w:t>بسم الله الرحمن الرحیم</w:t>
      </w:r>
    </w:p>
    <w:p w:rsidR="00B35938" w:rsidRPr="009748E1" w:rsidRDefault="00B35938" w:rsidP="00B35938">
      <w:pPr>
        <w:pStyle w:val="Heading1"/>
        <w:rPr>
          <w:rtl/>
        </w:rPr>
      </w:pPr>
      <w:r w:rsidRPr="009748E1">
        <w:rPr>
          <w:rFonts w:hint="cs"/>
          <w:rtl/>
        </w:rPr>
        <w:t>مبحث هجدهم: کذب بودن خلف وعده</w:t>
      </w:r>
      <w:bookmarkEnd w:id="0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هجدهمین بحث در ذیل مباحث کذب این است که آیا خلف وعده به کذب </w:t>
      </w:r>
      <w:r>
        <w:rPr>
          <w:rFonts w:hint="cs"/>
          <w:rtl/>
        </w:rPr>
        <w:t>از مقوله کذب است یا خیر</w:t>
      </w:r>
      <w:r w:rsidRPr="009D7A55">
        <w:rPr>
          <w:rFonts w:hint="cs"/>
          <w:rtl/>
        </w:rPr>
        <w:t xml:space="preserve">؟ بعضی </w:t>
      </w:r>
      <w:r>
        <w:rPr>
          <w:rFonts w:hint="cs"/>
          <w:rtl/>
        </w:rPr>
        <w:t>می‌گویند</w:t>
      </w:r>
      <w:r w:rsidRPr="009D7A55">
        <w:rPr>
          <w:rFonts w:hint="cs"/>
          <w:rtl/>
        </w:rPr>
        <w:t xml:space="preserve"> که خلف وعده </w:t>
      </w:r>
      <w:r>
        <w:rPr>
          <w:rFonts w:hint="cs"/>
          <w:rtl/>
        </w:rPr>
        <w:t>مطلقاً</w:t>
      </w:r>
      <w:r w:rsidRPr="009D7A55">
        <w:rPr>
          <w:rFonts w:hint="cs"/>
          <w:rtl/>
        </w:rPr>
        <w:t xml:space="preserve"> از مقوله کذب </w:t>
      </w:r>
      <w:r>
        <w:rPr>
          <w:rFonts w:hint="cs"/>
          <w:rtl/>
        </w:rPr>
        <w:t>بوده</w:t>
      </w:r>
      <w:r w:rsidRPr="009D7A55">
        <w:rPr>
          <w:rFonts w:hint="cs"/>
          <w:rtl/>
        </w:rPr>
        <w:t xml:space="preserve"> و لذا حرام است. بعضی هم </w:t>
      </w:r>
      <w:r>
        <w:rPr>
          <w:rFonts w:hint="cs"/>
          <w:rtl/>
        </w:rPr>
        <w:t>می‌گویند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9D7A55">
        <w:rPr>
          <w:rFonts w:hint="cs"/>
          <w:rtl/>
        </w:rPr>
        <w:t xml:space="preserve">خلف وعده </w:t>
      </w:r>
      <w:r>
        <w:rPr>
          <w:rFonts w:hint="cs"/>
          <w:rtl/>
        </w:rPr>
        <w:t>مطلقاً</w:t>
      </w:r>
      <w:r w:rsidRPr="009D7A55">
        <w:rPr>
          <w:rFonts w:hint="cs"/>
          <w:rtl/>
        </w:rPr>
        <w:t xml:space="preserve"> از مقوله کذب نیست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بعضی</w:t>
      </w:r>
      <w:r>
        <w:rPr>
          <w:rFonts w:hint="cs"/>
          <w:rtl/>
        </w:rPr>
        <w:t>‌ها</w:t>
      </w:r>
      <w:r w:rsidRPr="009D7A55">
        <w:rPr>
          <w:rFonts w:hint="cs"/>
          <w:rtl/>
        </w:rPr>
        <w:t xml:space="preserve"> هم تفصیل </w:t>
      </w:r>
      <w:r>
        <w:rPr>
          <w:rFonts w:hint="cs"/>
          <w:rtl/>
        </w:rPr>
        <w:t>می‌دهند</w:t>
      </w:r>
      <w:r w:rsidRPr="009D7A55">
        <w:rPr>
          <w:rFonts w:hint="cs"/>
          <w:rtl/>
        </w:rPr>
        <w:t xml:space="preserve"> که اگر در </w:t>
      </w:r>
      <w:r>
        <w:rPr>
          <w:rFonts w:hint="cs"/>
          <w:rtl/>
        </w:rPr>
        <w:t>موقع</w:t>
      </w:r>
      <w:r w:rsidRPr="009D7A55">
        <w:rPr>
          <w:rFonts w:hint="cs"/>
          <w:rtl/>
        </w:rPr>
        <w:t xml:space="preserve"> وعده </w:t>
      </w:r>
      <w:r>
        <w:rPr>
          <w:rFonts w:hint="cs"/>
          <w:rtl/>
        </w:rPr>
        <w:t>دادن،</w:t>
      </w:r>
      <w:r w:rsidRPr="009D7A55">
        <w:rPr>
          <w:rFonts w:hint="cs"/>
          <w:rtl/>
        </w:rPr>
        <w:t xml:space="preserve"> قرار دارد </w:t>
      </w:r>
      <w:r>
        <w:rPr>
          <w:rFonts w:hint="cs"/>
          <w:rtl/>
        </w:rPr>
        <w:t xml:space="preserve">که </w:t>
      </w:r>
      <w:r w:rsidRPr="009D7A55">
        <w:rPr>
          <w:rFonts w:hint="cs"/>
          <w:rtl/>
        </w:rPr>
        <w:t>عمل نکند</w:t>
      </w:r>
      <w:r>
        <w:rPr>
          <w:rFonts w:hint="cs"/>
          <w:rtl/>
        </w:rPr>
        <w:t xml:space="preserve">، آن کذب است؛ </w:t>
      </w:r>
      <w:r w:rsidRPr="009D7A55">
        <w:rPr>
          <w:rFonts w:hint="cs"/>
          <w:rtl/>
        </w:rPr>
        <w:t>اما اگر قرارش بر این ن</w:t>
      </w:r>
      <w:r>
        <w:rPr>
          <w:rFonts w:hint="cs"/>
          <w:rtl/>
        </w:rPr>
        <w:t>باشد،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کذب نیست.</w:t>
      </w:r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پس اینکه خلف وعده مشمول بحث کذب است و به کذب </w:t>
      </w:r>
      <w:r>
        <w:rPr>
          <w:rFonts w:hint="cs"/>
          <w:rtl/>
        </w:rPr>
        <w:t>برمی‌گردد</w:t>
      </w:r>
      <w:r w:rsidRPr="009D7A55">
        <w:rPr>
          <w:rFonts w:hint="cs"/>
          <w:rtl/>
        </w:rPr>
        <w:t xml:space="preserve"> یا </w:t>
      </w:r>
      <w:r>
        <w:rPr>
          <w:rFonts w:hint="cs"/>
          <w:rtl/>
        </w:rPr>
        <w:t>برنمی‌گردد،</w:t>
      </w:r>
      <w:r w:rsidRPr="009D7A55">
        <w:rPr>
          <w:rFonts w:hint="cs"/>
          <w:rtl/>
        </w:rPr>
        <w:t xml:space="preserve"> سه نظر بین فقها وجود دارد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این نمایه اجمالی و اولیه بحث است. بحث خلف وعده و وفای به عهد</w:t>
      </w:r>
      <w:r>
        <w:rPr>
          <w:rFonts w:hint="cs"/>
          <w:rtl/>
        </w:rPr>
        <w:t xml:space="preserve"> در اینجا مطرح شده است؛ لذا </w:t>
      </w:r>
      <w:r w:rsidRPr="009D7A55">
        <w:rPr>
          <w:rFonts w:hint="cs"/>
          <w:rtl/>
        </w:rPr>
        <w:t xml:space="preserve">بحث را </w:t>
      </w:r>
      <w:r>
        <w:rPr>
          <w:rFonts w:hint="cs"/>
          <w:rtl/>
        </w:rPr>
        <w:t>وسیع‌تر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می‌گیرند و</w:t>
      </w:r>
      <w:r w:rsidRPr="009D7A55">
        <w:rPr>
          <w:rFonts w:hint="cs"/>
          <w:rtl/>
        </w:rPr>
        <w:t xml:space="preserve"> ما بحث </w:t>
      </w:r>
      <w:r>
        <w:rPr>
          <w:rFonts w:hint="cs"/>
          <w:rtl/>
        </w:rPr>
        <w:t>را با دامنه بیشتری مطرح می‌کنیم.</w:t>
      </w:r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اصل اینکه وفای به وعده واجب است </w:t>
      </w:r>
      <w:r>
        <w:rPr>
          <w:rFonts w:hint="cs"/>
          <w:rtl/>
        </w:rPr>
        <w:t xml:space="preserve">یا </w:t>
      </w:r>
      <w:r w:rsidRPr="009D7A55">
        <w:rPr>
          <w:rFonts w:hint="cs"/>
          <w:rtl/>
        </w:rPr>
        <w:t xml:space="preserve">مستحب </w:t>
      </w:r>
      <w:r>
        <w:rPr>
          <w:rFonts w:hint="cs"/>
          <w:rtl/>
        </w:rPr>
        <w:t>و اینکه</w:t>
      </w:r>
      <w:r w:rsidRPr="009D7A55">
        <w:rPr>
          <w:rFonts w:hint="cs"/>
          <w:rtl/>
        </w:rPr>
        <w:t xml:space="preserve"> خلف وعده حرام است یا حرام نیست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این بحث را عام </w:t>
      </w:r>
      <w:r>
        <w:rPr>
          <w:rFonts w:hint="cs"/>
          <w:rtl/>
        </w:rPr>
        <w:t>می‌گیریم</w:t>
      </w:r>
      <w:r w:rsidRPr="009D7A55">
        <w:rPr>
          <w:rFonts w:hint="cs"/>
          <w:rtl/>
        </w:rPr>
        <w:t xml:space="preserve"> تا حدی که مجال هست همه ادله را بخوانیم و بررسی کنیم</w:t>
      </w:r>
      <w:r>
        <w:rPr>
          <w:rFonts w:hint="cs"/>
          <w:rtl/>
        </w:rPr>
        <w:t xml:space="preserve"> و </w:t>
      </w:r>
      <w:r w:rsidRPr="009D7A55">
        <w:rPr>
          <w:rFonts w:hint="cs"/>
          <w:rtl/>
        </w:rPr>
        <w:t xml:space="preserve">آن را </w:t>
      </w:r>
      <w:r>
        <w:rPr>
          <w:rFonts w:hint="cs"/>
          <w:rtl/>
        </w:rPr>
        <w:t>به‌عنوان</w:t>
      </w:r>
      <w:r w:rsidRPr="009D7A55">
        <w:rPr>
          <w:rFonts w:hint="cs"/>
          <w:rtl/>
        </w:rPr>
        <w:t xml:space="preserve"> یک بحث مستقل مطرح </w:t>
      </w:r>
      <w:r>
        <w:rPr>
          <w:rFonts w:hint="cs"/>
          <w:rtl/>
        </w:rPr>
        <w:t>می‌کنیم.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9D7A55">
        <w:rPr>
          <w:rFonts w:hint="cs"/>
          <w:rtl/>
        </w:rPr>
        <w:t>ذیل بحث</w:t>
      </w:r>
      <w:r>
        <w:rPr>
          <w:rFonts w:hint="cs"/>
          <w:rtl/>
        </w:rPr>
        <w:t xml:space="preserve"> هم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موضوع </w:t>
      </w:r>
      <w:r w:rsidRPr="009D7A55">
        <w:rPr>
          <w:rFonts w:hint="cs"/>
          <w:rtl/>
        </w:rPr>
        <w:t>که خلف</w:t>
      </w:r>
      <w:r>
        <w:rPr>
          <w:rFonts w:hint="cs"/>
          <w:rtl/>
        </w:rPr>
        <w:t xml:space="preserve"> وعده</w:t>
      </w:r>
      <w:r w:rsidRPr="009D7A55">
        <w:rPr>
          <w:rFonts w:hint="cs"/>
          <w:rtl/>
        </w:rPr>
        <w:t xml:space="preserve"> کذب است یا کذب نیست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روشن خواهد شد</w:t>
      </w:r>
      <w:r w:rsidR="00766D57">
        <w:rPr>
          <w:rFonts w:hint="cs"/>
          <w:rtl/>
        </w:rPr>
        <w:t>؛</w:t>
      </w:r>
      <w:r w:rsidR="00766D57">
        <w:rPr>
          <w:rtl/>
        </w:rPr>
        <w:t xml:space="preserve"> </w:t>
      </w:r>
      <w:r w:rsidRPr="009D7A55">
        <w:rPr>
          <w:rFonts w:hint="cs"/>
          <w:rtl/>
        </w:rPr>
        <w:t xml:space="preserve">بنابراین </w:t>
      </w:r>
      <w:r>
        <w:rPr>
          <w:rFonts w:hint="cs"/>
          <w:rtl/>
        </w:rPr>
        <w:t>می‌خواهیم</w:t>
      </w:r>
      <w:r w:rsidRPr="009D7A55">
        <w:rPr>
          <w:rFonts w:hint="cs"/>
          <w:rtl/>
        </w:rPr>
        <w:t xml:space="preserve"> ببینیم وفای به وعد</w:t>
      </w:r>
      <w:r>
        <w:rPr>
          <w:rFonts w:hint="cs"/>
          <w:rtl/>
        </w:rPr>
        <w:t>ه</w:t>
      </w:r>
      <w:r w:rsidRPr="009D7A55">
        <w:rPr>
          <w:rFonts w:hint="cs"/>
          <w:rtl/>
        </w:rPr>
        <w:t xml:space="preserve"> واجب است یا مستحب است </w:t>
      </w:r>
      <w:r>
        <w:rPr>
          <w:rFonts w:hint="cs"/>
          <w:rtl/>
        </w:rPr>
        <w:t>به‌عبارت‌دیگر</w:t>
      </w:r>
      <w:r w:rsidRPr="009D7A55">
        <w:rPr>
          <w:rFonts w:hint="cs"/>
          <w:rtl/>
        </w:rPr>
        <w:t xml:space="preserve"> خلف وعده حرام است یا مکروه است؟</w:t>
      </w:r>
    </w:p>
    <w:p w:rsidR="00B35938" w:rsidRPr="009748E1" w:rsidRDefault="00B35938" w:rsidP="00B35938">
      <w:pPr>
        <w:pStyle w:val="Heading1"/>
        <w:rPr>
          <w:rtl/>
        </w:rPr>
      </w:pPr>
      <w:bookmarkStart w:id="1" w:name="_Toc407095927"/>
      <w:r>
        <w:rPr>
          <w:rFonts w:hint="cs"/>
          <w:rtl/>
        </w:rPr>
        <w:t xml:space="preserve">مقدمه اول: </w:t>
      </w:r>
      <w:r w:rsidRPr="009748E1">
        <w:rPr>
          <w:rFonts w:hint="cs"/>
          <w:rtl/>
        </w:rPr>
        <w:t>مباحث اخلاقی، مقدمه مباحث فقهی</w:t>
      </w:r>
      <w:bookmarkEnd w:id="1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>بحث اخلاقی همیشه مبنا برای بحث فقهی</w:t>
      </w:r>
      <w:r w:rsidRPr="00C76646">
        <w:rPr>
          <w:rFonts w:hint="cs"/>
          <w:rtl/>
        </w:rPr>
        <w:t xml:space="preserve"> </w:t>
      </w:r>
      <w:r w:rsidRPr="009D7A55">
        <w:rPr>
          <w:rFonts w:hint="cs"/>
          <w:rtl/>
        </w:rPr>
        <w:t>است. هر بحث اخل</w:t>
      </w:r>
      <w:r>
        <w:rPr>
          <w:rFonts w:hint="cs"/>
          <w:rtl/>
        </w:rPr>
        <w:t xml:space="preserve">اقی در افعال و رفتارهای اختیاری، </w:t>
      </w:r>
      <w:r w:rsidRPr="009D7A55">
        <w:rPr>
          <w:rFonts w:hint="cs"/>
          <w:rtl/>
        </w:rPr>
        <w:t>پایه و مقدمه برای بحث فقهی است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هر جا که پیرامون یک رفتار اختیاری از منظر حسن و قبح اخلاقی بحث کنیم</w:t>
      </w:r>
      <w:r>
        <w:rPr>
          <w:rFonts w:hint="cs"/>
          <w:rtl/>
        </w:rPr>
        <w:t xml:space="preserve"> در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همان‌جا</w:t>
      </w:r>
      <w:r w:rsidRPr="009D7A55">
        <w:rPr>
          <w:rFonts w:hint="cs"/>
          <w:rtl/>
        </w:rPr>
        <w:t xml:space="preserve"> فقه </w:t>
      </w:r>
      <w:r>
        <w:rPr>
          <w:rFonts w:hint="cs"/>
          <w:rtl/>
        </w:rPr>
        <w:t xml:space="preserve">هم </w:t>
      </w:r>
      <w:r w:rsidRPr="009D7A55">
        <w:rPr>
          <w:rFonts w:hint="cs"/>
          <w:rtl/>
        </w:rPr>
        <w:t>حضور دارد</w:t>
      </w:r>
      <w:r>
        <w:rPr>
          <w:rFonts w:hint="cs"/>
          <w:rtl/>
        </w:rPr>
        <w:t>. هر جا</w:t>
      </w:r>
      <w:r w:rsidRPr="009D7A55">
        <w:rPr>
          <w:rFonts w:hint="cs"/>
          <w:rtl/>
        </w:rPr>
        <w:t xml:space="preserve"> که عقل اخلاقاً حسن و قبحی را </w:t>
      </w:r>
      <w:r>
        <w:rPr>
          <w:rFonts w:hint="cs"/>
          <w:rtl/>
        </w:rPr>
        <w:t>می‌گوید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همان‌جا</w:t>
      </w:r>
      <w:r w:rsidRPr="009D7A55">
        <w:rPr>
          <w:rFonts w:hint="cs"/>
          <w:rtl/>
        </w:rPr>
        <w:t xml:space="preserve"> بلافاصله یک بحث فقهی مطرح است. اگر داوری قطعی عقل باشد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خود آن </w:t>
      </w:r>
      <w:r>
        <w:rPr>
          <w:rFonts w:hint="cs"/>
          <w:rtl/>
        </w:rPr>
        <w:t>مقدمه‌ای</w:t>
      </w:r>
      <w:r w:rsidRPr="009D7A55">
        <w:rPr>
          <w:rFonts w:hint="cs"/>
          <w:rtl/>
        </w:rPr>
        <w:t xml:space="preserve"> برای حکم فقهی</w:t>
      </w:r>
      <w:r w:rsidRPr="00C76646">
        <w:rPr>
          <w:rFonts w:hint="cs"/>
          <w:rtl/>
        </w:rPr>
        <w:t xml:space="preserve"> </w:t>
      </w:r>
      <w:r>
        <w:rPr>
          <w:rFonts w:hint="cs"/>
          <w:rtl/>
        </w:rPr>
        <w:t xml:space="preserve">می‌شود و </w:t>
      </w:r>
      <w:r w:rsidRPr="009D7A55">
        <w:rPr>
          <w:rFonts w:hint="cs"/>
          <w:rtl/>
        </w:rPr>
        <w:t>اگر نباشد از زاویه ادله غیر عقلی باید حکم آن</w:t>
      </w:r>
      <w:r>
        <w:rPr>
          <w:rFonts w:hint="cs"/>
          <w:rtl/>
        </w:rPr>
        <w:t xml:space="preserve"> بررسی شود.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 xml:space="preserve">بنابراین </w:t>
      </w:r>
      <w:r w:rsidRPr="009D7A55">
        <w:rPr>
          <w:rFonts w:hint="cs"/>
          <w:rtl/>
        </w:rPr>
        <w:t xml:space="preserve">فقه </w:t>
      </w:r>
      <w:r>
        <w:rPr>
          <w:rFonts w:hint="cs"/>
          <w:rtl/>
        </w:rPr>
        <w:t xml:space="preserve">و لو با حکم به </w:t>
      </w:r>
      <w:r w:rsidRPr="009D7A55">
        <w:rPr>
          <w:rFonts w:hint="cs"/>
          <w:rtl/>
        </w:rPr>
        <w:t>اباحه حضور دارد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مراد از </w:t>
      </w:r>
      <w:r w:rsidRPr="009D7A55">
        <w:rPr>
          <w:rFonts w:hint="cs"/>
          <w:rtl/>
        </w:rPr>
        <w:t xml:space="preserve">فقه </w:t>
      </w:r>
      <w:r>
        <w:rPr>
          <w:rFonts w:hint="cs"/>
          <w:rtl/>
        </w:rPr>
        <w:t xml:space="preserve">در اینجا </w:t>
      </w:r>
      <w:r w:rsidRPr="009D7A55">
        <w:rPr>
          <w:rFonts w:hint="cs"/>
          <w:rtl/>
        </w:rPr>
        <w:t>معنای اعم است</w:t>
      </w:r>
      <w:r>
        <w:rPr>
          <w:rFonts w:hint="cs"/>
          <w:rtl/>
        </w:rPr>
        <w:t>؛</w:t>
      </w:r>
      <w:r w:rsidRPr="009D7A55">
        <w:rPr>
          <w:rFonts w:hint="cs"/>
          <w:rtl/>
        </w:rPr>
        <w:t xml:space="preserve"> یعنی </w:t>
      </w:r>
      <w:r>
        <w:rPr>
          <w:rFonts w:hint="cs"/>
          <w:rtl/>
        </w:rPr>
        <w:t>یک حکم</w:t>
      </w:r>
      <w:r w:rsidRPr="009D7A55">
        <w:rPr>
          <w:rFonts w:hint="cs"/>
          <w:rtl/>
        </w:rPr>
        <w:t xml:space="preserve"> و برچسب تکل</w:t>
      </w:r>
      <w:r>
        <w:rPr>
          <w:rFonts w:hint="cs"/>
          <w:rtl/>
        </w:rPr>
        <w:t>یف به این فعل اختیاری می‌زند؛ حال</w:t>
      </w:r>
      <w:r w:rsidRPr="009D7A55">
        <w:rPr>
          <w:rFonts w:hint="cs"/>
          <w:rtl/>
        </w:rPr>
        <w:t xml:space="preserve"> این برچسب تکلیف یا الزام است یا ترجیح</w:t>
      </w:r>
      <w:r>
        <w:rPr>
          <w:rFonts w:hint="cs"/>
          <w:rtl/>
        </w:rPr>
        <w:t xml:space="preserve"> و یا اباحه. </w:t>
      </w:r>
      <w:r w:rsidRPr="009D7A55">
        <w:rPr>
          <w:rFonts w:hint="cs"/>
          <w:rtl/>
        </w:rPr>
        <w:t xml:space="preserve">اباحه هم فقه است ولو </w:t>
      </w:r>
      <w:r>
        <w:rPr>
          <w:rFonts w:hint="cs"/>
          <w:rtl/>
        </w:rPr>
        <w:t xml:space="preserve">آن را عدم حکم بگیریم؛ چون </w:t>
      </w:r>
      <w:r w:rsidRPr="009D7A55">
        <w:rPr>
          <w:rFonts w:hint="cs"/>
          <w:rtl/>
        </w:rPr>
        <w:t xml:space="preserve">تکلیف </w:t>
      </w:r>
      <w:r>
        <w:rPr>
          <w:rFonts w:hint="cs"/>
          <w:rtl/>
        </w:rPr>
        <w:t>شخص را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ازنظر</w:t>
      </w:r>
      <w:r w:rsidRPr="009D7A55">
        <w:rPr>
          <w:rFonts w:hint="cs"/>
          <w:rtl/>
        </w:rPr>
        <w:t xml:space="preserve"> شرعی</w:t>
      </w:r>
      <w:r w:rsidRPr="002267B6">
        <w:rPr>
          <w:rFonts w:hint="cs"/>
          <w:rtl/>
        </w:rPr>
        <w:t xml:space="preserve"> </w:t>
      </w:r>
      <w:r w:rsidRPr="009D7A55">
        <w:rPr>
          <w:rFonts w:hint="cs"/>
          <w:rtl/>
        </w:rPr>
        <w:t xml:space="preserve">مشخص </w:t>
      </w:r>
      <w:r>
        <w:rPr>
          <w:rFonts w:hint="cs"/>
          <w:rtl/>
        </w:rPr>
        <w:t>می‌کند.</w:t>
      </w:r>
    </w:p>
    <w:p w:rsidR="00B35938" w:rsidRPr="009748E1" w:rsidRDefault="00B35938" w:rsidP="00B35938">
      <w:pPr>
        <w:pStyle w:val="Heading1"/>
        <w:rPr>
          <w:rtl/>
        </w:rPr>
      </w:pPr>
      <w:bookmarkStart w:id="2" w:name="_Toc407095928"/>
      <w:r w:rsidRPr="009748E1">
        <w:rPr>
          <w:rFonts w:hint="cs"/>
          <w:rtl/>
        </w:rPr>
        <w:lastRenderedPageBreak/>
        <w:t>حکم عقل و اخلاق در حسن و قبح افعال</w:t>
      </w:r>
      <w:bookmarkEnd w:id="2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>در اخلاق که از فعل اختیاری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حسن و قبح عقلی </w:t>
      </w:r>
      <w:r>
        <w:rPr>
          <w:rFonts w:hint="cs"/>
          <w:rtl/>
        </w:rPr>
        <w:t>بحث می‌شود،</w:t>
      </w:r>
      <w:r w:rsidRPr="009D7A55">
        <w:rPr>
          <w:rFonts w:hint="cs"/>
          <w:rtl/>
        </w:rPr>
        <w:t xml:space="preserve"> اخلاق </w:t>
      </w:r>
      <w:r>
        <w:rPr>
          <w:rFonts w:hint="cs"/>
          <w:rtl/>
        </w:rPr>
        <w:t>می‌گوید</w:t>
      </w:r>
      <w:r w:rsidRPr="009D7A55">
        <w:rPr>
          <w:rFonts w:hint="cs"/>
          <w:rtl/>
        </w:rPr>
        <w:t xml:space="preserve"> که این </w:t>
      </w:r>
      <w:r>
        <w:rPr>
          <w:rFonts w:hint="cs"/>
          <w:rtl/>
        </w:rPr>
        <w:t xml:space="preserve">یا </w:t>
      </w:r>
      <w:r w:rsidRPr="009D7A55">
        <w:rPr>
          <w:rFonts w:hint="cs"/>
          <w:rtl/>
        </w:rPr>
        <w:t>حسن</w:t>
      </w:r>
      <w:r>
        <w:rPr>
          <w:rFonts w:hint="cs"/>
          <w:rtl/>
        </w:rPr>
        <w:t xml:space="preserve"> است و یا</w:t>
      </w:r>
      <w:r w:rsidRPr="009D7A55">
        <w:rPr>
          <w:rFonts w:hint="cs"/>
          <w:rtl/>
        </w:rPr>
        <w:t xml:space="preserve"> قبیح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حسن و قبح </w:t>
      </w:r>
      <w:r w:rsidRPr="009D7A55">
        <w:rPr>
          <w:rFonts w:hint="cs"/>
          <w:rtl/>
        </w:rPr>
        <w:t xml:space="preserve">یا حکم عقلی قطعی است یا از احکام ظنی </w:t>
      </w:r>
      <w:r>
        <w:rPr>
          <w:rFonts w:hint="cs"/>
          <w:rtl/>
        </w:rPr>
        <w:t>عقل است. اگر حکم عقلی قطعی باشد،</w:t>
      </w:r>
      <w:r w:rsidRPr="009D7A55">
        <w:rPr>
          <w:rFonts w:hint="cs"/>
          <w:rtl/>
        </w:rPr>
        <w:t xml:space="preserve"> مستقلات عقلیه </w:t>
      </w:r>
      <w:r>
        <w:rPr>
          <w:rFonts w:hint="cs"/>
          <w:rtl/>
        </w:rPr>
        <w:t>می‌شود؛</w:t>
      </w:r>
      <w:r w:rsidRPr="009D7A55">
        <w:rPr>
          <w:rFonts w:hint="cs"/>
          <w:rtl/>
        </w:rPr>
        <w:t xml:space="preserve"> یعنی این حکم عقل یکی از ادله حکم شرعی </w:t>
      </w:r>
      <w:r>
        <w:rPr>
          <w:rFonts w:hint="cs"/>
          <w:rtl/>
        </w:rPr>
        <w:t>می‌شود.</w:t>
      </w:r>
      <w:r w:rsidRPr="009D7A55">
        <w:rPr>
          <w:rFonts w:hint="cs"/>
          <w:rtl/>
        </w:rPr>
        <w:t xml:space="preserve"> احکام شرعی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چهار ادله</w:t>
      </w:r>
      <w:r>
        <w:rPr>
          <w:rFonts w:hint="cs"/>
          <w:rtl/>
        </w:rPr>
        <w:t xml:space="preserve"> دارد که</w:t>
      </w:r>
      <w:r w:rsidRPr="009D7A55">
        <w:rPr>
          <w:rFonts w:hint="cs"/>
          <w:rtl/>
        </w:rPr>
        <w:t xml:space="preserve"> یکی عقل است</w:t>
      </w:r>
      <w:r>
        <w:rPr>
          <w:rFonts w:hint="cs"/>
          <w:rtl/>
        </w:rPr>
        <w:t xml:space="preserve"> و مراد از آن،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عقل قطعی مستقل است.</w:t>
      </w:r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>اگر</w:t>
      </w:r>
      <w:r>
        <w:rPr>
          <w:rFonts w:hint="cs"/>
          <w:rtl/>
        </w:rPr>
        <w:t xml:space="preserve"> این حکم،</w:t>
      </w:r>
      <w:r w:rsidRPr="009D7A55">
        <w:rPr>
          <w:rFonts w:hint="cs"/>
          <w:rtl/>
        </w:rPr>
        <w:t xml:space="preserve"> عقلی قطعی باشد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مقدمه برای قاعده کبرای ملازمه</w:t>
      </w:r>
      <w:r w:rsidRPr="00293A4A">
        <w:rPr>
          <w:rFonts w:hint="cs"/>
          <w:rtl/>
        </w:rPr>
        <w:t xml:space="preserve"> </w:t>
      </w:r>
      <w:r>
        <w:rPr>
          <w:rFonts w:hint="cs"/>
          <w:rtl/>
        </w:rPr>
        <w:t>شده</w:t>
      </w:r>
      <w:r w:rsidRPr="009D7A55">
        <w:rPr>
          <w:rFonts w:hint="cs"/>
          <w:rtl/>
        </w:rPr>
        <w:t xml:space="preserve"> و دلیل برای اثبات یک حکم شرعی </w:t>
      </w:r>
      <w:r>
        <w:rPr>
          <w:rFonts w:hint="cs"/>
          <w:rtl/>
        </w:rPr>
        <w:t>می‌شود که همان</w:t>
      </w:r>
      <w:r w:rsidRPr="009D7A55">
        <w:rPr>
          <w:rFonts w:hint="cs"/>
          <w:rtl/>
        </w:rPr>
        <w:t xml:space="preserve"> مقدمه فقه</w:t>
      </w:r>
      <w:r>
        <w:rPr>
          <w:rFonts w:hint="cs"/>
          <w:rtl/>
        </w:rPr>
        <w:t xml:space="preserve"> است.</w:t>
      </w:r>
      <w:r w:rsidRPr="009D7A55">
        <w:rPr>
          <w:rFonts w:hint="cs"/>
          <w:rtl/>
        </w:rPr>
        <w:t xml:space="preserve"> لذا </w:t>
      </w:r>
      <w:r>
        <w:rPr>
          <w:rFonts w:hint="cs"/>
          <w:rtl/>
        </w:rPr>
        <w:t>اگر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همه اقتضائات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داوری‌های</w:t>
      </w:r>
      <w:r w:rsidRPr="009D7A55">
        <w:rPr>
          <w:rFonts w:hint="cs"/>
          <w:rtl/>
        </w:rPr>
        <w:t xml:space="preserve"> قطعی اخلاق </w:t>
      </w:r>
      <w:r>
        <w:rPr>
          <w:rFonts w:hint="cs"/>
          <w:rtl/>
        </w:rPr>
        <w:t xml:space="preserve">را </w:t>
      </w:r>
      <w:r w:rsidRPr="009D7A55">
        <w:rPr>
          <w:rFonts w:hint="cs"/>
          <w:rtl/>
        </w:rPr>
        <w:t>خوب تحلیل کنیم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مبدأ تحولی </w:t>
      </w:r>
      <w:r>
        <w:rPr>
          <w:rFonts w:hint="cs"/>
          <w:rtl/>
        </w:rPr>
        <w:t>می‌شود</w:t>
      </w:r>
      <w:r w:rsidRPr="009D7A55">
        <w:rPr>
          <w:rFonts w:hint="cs"/>
          <w:rtl/>
        </w:rPr>
        <w:t xml:space="preserve"> که با</w:t>
      </w:r>
      <w:r>
        <w:rPr>
          <w:rFonts w:hint="cs"/>
          <w:rtl/>
        </w:rPr>
        <w:t>ید ابواب جدیدی فقهی را تأسیس کنیم. اگر خوب</w:t>
      </w:r>
      <w:r w:rsidRPr="009D7A55">
        <w:rPr>
          <w:rFonts w:hint="cs"/>
          <w:rtl/>
        </w:rPr>
        <w:t xml:space="preserve"> دقت کنیم </w:t>
      </w:r>
      <w:r>
        <w:rPr>
          <w:rFonts w:hint="cs"/>
          <w:rtl/>
        </w:rPr>
        <w:t>می‌فهمیم</w:t>
      </w:r>
      <w:r w:rsidRPr="009D7A55">
        <w:rPr>
          <w:rFonts w:hint="cs"/>
          <w:rtl/>
        </w:rPr>
        <w:t xml:space="preserve"> که احکام اخلاقی قطعی در اخلاق بررسی </w:t>
      </w:r>
      <w:r>
        <w:rPr>
          <w:rFonts w:hint="cs"/>
          <w:rtl/>
        </w:rPr>
        <w:t>می‌شود</w:t>
      </w:r>
      <w:r w:rsidRPr="009D7A55">
        <w:rPr>
          <w:rFonts w:hint="cs"/>
          <w:rtl/>
        </w:rPr>
        <w:t xml:space="preserve"> و </w:t>
      </w:r>
      <w:r>
        <w:rPr>
          <w:rFonts w:hint="cs"/>
          <w:rtl/>
        </w:rPr>
        <w:t>به‌احتمال‌قوی</w:t>
      </w:r>
      <w:r w:rsidRPr="009D7A55">
        <w:rPr>
          <w:rFonts w:hint="cs"/>
          <w:rtl/>
        </w:rPr>
        <w:t xml:space="preserve"> علم اخلاق هم هویت خاص خود</w:t>
      </w:r>
      <w:r>
        <w:rPr>
          <w:rFonts w:hint="cs"/>
          <w:rtl/>
        </w:rPr>
        <w:t>ش را دارد و ما آن را</w:t>
      </w:r>
      <w:r w:rsidRPr="009D7A55">
        <w:rPr>
          <w:rFonts w:hint="cs"/>
          <w:rtl/>
        </w:rPr>
        <w:t xml:space="preserve"> نفی ن</w:t>
      </w:r>
      <w:r>
        <w:rPr>
          <w:rFonts w:hint="cs"/>
          <w:rtl/>
        </w:rPr>
        <w:t>می‌کنیم؛</w:t>
      </w:r>
      <w:r w:rsidRPr="009D7A55">
        <w:rPr>
          <w:rFonts w:hint="cs"/>
          <w:rtl/>
        </w:rPr>
        <w:t xml:space="preserve"> اما </w:t>
      </w:r>
      <w:r>
        <w:rPr>
          <w:rFonts w:hint="cs"/>
          <w:rtl/>
        </w:rPr>
        <w:t>همین‌ها</w:t>
      </w:r>
      <w:r w:rsidRPr="009D7A55">
        <w:rPr>
          <w:rFonts w:hint="cs"/>
          <w:rtl/>
        </w:rPr>
        <w:t xml:space="preserve"> مقدمه برای فایده ملازمه و ورود آن بحث در حوزه فقه</w:t>
      </w:r>
      <w:r w:rsidRPr="00293A4A">
        <w:rPr>
          <w:rFonts w:hint="cs"/>
          <w:rtl/>
        </w:rPr>
        <w:t xml:space="preserve"> </w:t>
      </w:r>
      <w:r>
        <w:rPr>
          <w:rFonts w:hint="cs"/>
          <w:rtl/>
        </w:rPr>
        <w:t>می‌شود.</w:t>
      </w:r>
    </w:p>
    <w:p w:rsidR="00B35938" w:rsidRPr="009748E1" w:rsidRDefault="00B35938" w:rsidP="00B35938">
      <w:pPr>
        <w:pStyle w:val="Heading1"/>
        <w:rPr>
          <w:rtl/>
        </w:rPr>
      </w:pPr>
      <w:bookmarkStart w:id="3" w:name="_Toc407095929"/>
      <w:r w:rsidRPr="009748E1">
        <w:rPr>
          <w:rFonts w:hint="cs"/>
          <w:rtl/>
        </w:rPr>
        <w:t>ملازمه حکم عقل و شرع</w:t>
      </w:r>
      <w:bookmarkEnd w:id="3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>وقتی</w:t>
      </w:r>
      <w:r>
        <w:rPr>
          <w:rFonts w:hint="cs"/>
          <w:rtl/>
        </w:rPr>
        <w:t xml:space="preserve"> عقل به‌طور قطعی می‌گوید که کذب </w:t>
      </w:r>
      <w:r w:rsidRPr="009D7A55">
        <w:rPr>
          <w:rFonts w:hint="cs"/>
          <w:rtl/>
        </w:rPr>
        <w:t>حرام یا قبیح است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این </w:t>
      </w:r>
      <w:r>
        <w:rPr>
          <w:rFonts w:hint="cs"/>
          <w:rtl/>
        </w:rPr>
        <w:t>می‌شود</w:t>
      </w:r>
      <w:r w:rsidRPr="009D7A55">
        <w:rPr>
          <w:rFonts w:hint="cs"/>
          <w:rtl/>
        </w:rPr>
        <w:t xml:space="preserve"> حکم عقلی </w:t>
      </w:r>
      <w:r>
        <w:rPr>
          <w:rFonts w:hint="cs"/>
          <w:rtl/>
        </w:rPr>
        <w:t>با قاعده</w:t>
      </w:r>
      <w:r w:rsidRPr="009D7A55">
        <w:rPr>
          <w:rFonts w:hint="cs"/>
          <w:rtl/>
        </w:rPr>
        <w:t xml:space="preserve"> ملازمه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شرع </w:t>
      </w:r>
      <w:r>
        <w:rPr>
          <w:rFonts w:hint="cs"/>
          <w:rtl/>
        </w:rPr>
        <w:t>می‌گوید که</w:t>
      </w:r>
      <w:r w:rsidRPr="009D7A55">
        <w:rPr>
          <w:rFonts w:hint="cs"/>
          <w:rtl/>
        </w:rPr>
        <w:t xml:space="preserve"> اینجا اجتناب واجب است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ارتکاب آن حرام است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در دایره فقه </w:t>
      </w:r>
      <w:r>
        <w:rPr>
          <w:rFonts w:hint="cs"/>
          <w:rtl/>
        </w:rPr>
        <w:t>می‌آید.</w:t>
      </w:r>
      <w:r w:rsidRPr="009D7A55">
        <w:rPr>
          <w:rFonts w:hint="cs"/>
          <w:rtl/>
        </w:rPr>
        <w:t xml:space="preserve"> اگر اخلاق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احکام ظنی و استحسانات را بگوید</w:t>
      </w:r>
      <w:r>
        <w:rPr>
          <w:rFonts w:hint="cs"/>
          <w:rtl/>
        </w:rPr>
        <w:t>؛</w:t>
      </w:r>
      <w:r w:rsidRPr="009D7A55">
        <w:rPr>
          <w:rFonts w:hint="cs"/>
          <w:rtl/>
        </w:rPr>
        <w:t xml:space="preserve"> مثل </w:t>
      </w:r>
      <w:r>
        <w:rPr>
          <w:rFonts w:hint="cs"/>
          <w:rtl/>
        </w:rPr>
        <w:t xml:space="preserve">مسائلی </w:t>
      </w:r>
      <w:r w:rsidRPr="009D7A55">
        <w:rPr>
          <w:rFonts w:hint="cs"/>
          <w:rtl/>
        </w:rPr>
        <w:t>که امروز</w:t>
      </w:r>
      <w:r>
        <w:rPr>
          <w:rFonts w:hint="cs"/>
          <w:rtl/>
        </w:rPr>
        <w:t>ه</w:t>
      </w:r>
      <w:r w:rsidRPr="009D7A55">
        <w:rPr>
          <w:rFonts w:hint="cs"/>
          <w:rtl/>
        </w:rPr>
        <w:t xml:space="preserve"> در حقوق زن </w:t>
      </w:r>
      <w:r>
        <w:rPr>
          <w:rFonts w:hint="cs"/>
          <w:rtl/>
        </w:rPr>
        <w:t>و</w:t>
      </w:r>
      <w:r w:rsidRPr="009D7A55">
        <w:rPr>
          <w:rFonts w:hint="cs"/>
          <w:rtl/>
        </w:rPr>
        <w:t xml:space="preserve"> حقوق بشر</w:t>
      </w:r>
      <w:r>
        <w:rPr>
          <w:rFonts w:hint="cs"/>
          <w:rtl/>
        </w:rPr>
        <w:t xml:space="preserve"> و امثال این‌ها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می‌گویند،</w:t>
      </w:r>
      <w:r w:rsidRPr="009D7A55">
        <w:rPr>
          <w:rFonts w:hint="cs"/>
          <w:rtl/>
        </w:rPr>
        <w:t xml:space="preserve"> ارزش اخلاقی </w:t>
      </w:r>
      <w:r>
        <w:rPr>
          <w:rFonts w:hint="cs"/>
          <w:rtl/>
        </w:rPr>
        <w:t>ن</w:t>
      </w:r>
      <w:r w:rsidRPr="009D7A55">
        <w:rPr>
          <w:rFonts w:hint="cs"/>
          <w:rtl/>
        </w:rPr>
        <w:t>دار</w:t>
      </w:r>
      <w:r>
        <w:rPr>
          <w:rFonts w:hint="cs"/>
          <w:rtl/>
        </w:rPr>
        <w:t>ن</w:t>
      </w:r>
      <w:r w:rsidRPr="009D7A55">
        <w:rPr>
          <w:rFonts w:hint="cs"/>
          <w:rtl/>
        </w:rPr>
        <w:t>د</w:t>
      </w:r>
      <w:r>
        <w:rPr>
          <w:rFonts w:hint="cs"/>
          <w:rtl/>
        </w:rPr>
        <w:t>؛</w:t>
      </w:r>
      <w:r w:rsidRPr="009D7A55">
        <w:rPr>
          <w:rFonts w:hint="cs"/>
          <w:rtl/>
        </w:rPr>
        <w:t xml:space="preserve"> برای اینکه استحسانات عقلی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ارزشی ندار</w:t>
      </w:r>
      <w:r>
        <w:rPr>
          <w:rFonts w:hint="cs"/>
          <w:rtl/>
        </w:rPr>
        <w:t>ن</w:t>
      </w:r>
      <w:r w:rsidRPr="009D7A55">
        <w:rPr>
          <w:rFonts w:hint="cs"/>
          <w:rtl/>
        </w:rPr>
        <w:t xml:space="preserve">د و </w:t>
      </w:r>
      <w:r>
        <w:rPr>
          <w:rFonts w:hint="cs"/>
          <w:rtl/>
        </w:rPr>
        <w:t>مقدمه</w:t>
      </w:r>
      <w:r w:rsidRPr="009D7A55">
        <w:rPr>
          <w:rFonts w:hint="cs"/>
          <w:rtl/>
        </w:rPr>
        <w:t xml:space="preserve"> برای فقه </w:t>
      </w:r>
      <w:r>
        <w:rPr>
          <w:rFonts w:hint="cs"/>
          <w:rtl/>
        </w:rPr>
        <w:t>نمی‌شوند.</w:t>
      </w:r>
    </w:p>
    <w:p w:rsidR="00B35938" w:rsidRPr="009748E1" w:rsidRDefault="00B35938" w:rsidP="00B35938">
      <w:pPr>
        <w:pStyle w:val="Heading1"/>
        <w:rPr>
          <w:rtl/>
        </w:rPr>
      </w:pPr>
      <w:bookmarkStart w:id="4" w:name="_Toc407095930"/>
      <w:r w:rsidRPr="009748E1">
        <w:rPr>
          <w:rFonts w:hint="eastAsia"/>
          <w:rtl/>
        </w:rPr>
        <w:t>محدوده</w:t>
      </w:r>
      <w:r w:rsidRPr="009748E1">
        <w:rPr>
          <w:rFonts w:hint="cs"/>
          <w:rtl/>
        </w:rPr>
        <w:t xml:space="preserve"> اخلاق</w:t>
      </w:r>
      <w:bookmarkEnd w:id="4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>اگر هم داوری اخ</w:t>
      </w:r>
      <w:r>
        <w:rPr>
          <w:rFonts w:hint="cs"/>
          <w:rtl/>
        </w:rPr>
        <w:t xml:space="preserve">لاق با یک روایت و حکم شرعی باشد، </w:t>
      </w:r>
      <w:r w:rsidRPr="009D7A55">
        <w:rPr>
          <w:rFonts w:hint="cs"/>
          <w:rtl/>
        </w:rPr>
        <w:t xml:space="preserve">از آن حکم شرعی هم استفاده </w:t>
      </w:r>
      <w:r>
        <w:rPr>
          <w:rFonts w:hint="cs"/>
          <w:rtl/>
        </w:rPr>
        <w:t>می‌شود</w:t>
      </w:r>
      <w:r w:rsidRPr="009D7A55">
        <w:rPr>
          <w:rFonts w:hint="cs"/>
          <w:rtl/>
        </w:rPr>
        <w:t xml:space="preserve">. لذا </w:t>
      </w:r>
      <w:r>
        <w:rPr>
          <w:rFonts w:hint="cs"/>
          <w:rtl/>
        </w:rPr>
        <w:t>همان‌طور که درجاهای</w:t>
      </w:r>
      <w:r w:rsidRPr="009D7A55">
        <w:rPr>
          <w:rFonts w:hint="cs"/>
          <w:rtl/>
        </w:rPr>
        <w:t xml:space="preserve"> دیگر هم گفت</w:t>
      </w:r>
      <w:r>
        <w:rPr>
          <w:rFonts w:hint="cs"/>
          <w:rtl/>
        </w:rPr>
        <w:t>یم اخلاق دو محدوده و قلمرو دارد: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>1: قلمرو</w:t>
      </w:r>
      <w:r w:rsidRPr="009D7A55">
        <w:rPr>
          <w:rFonts w:hint="cs"/>
          <w:rtl/>
        </w:rPr>
        <w:t xml:space="preserve"> اوصاف نفسانی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فضائل و </w:t>
      </w:r>
      <w:r>
        <w:rPr>
          <w:rFonts w:hint="cs"/>
          <w:rtl/>
        </w:rPr>
        <w:t>رذایل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که ما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الآن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این </w:t>
      </w:r>
      <w:r w:rsidRPr="009D7A55">
        <w:rPr>
          <w:rFonts w:hint="cs"/>
          <w:rtl/>
        </w:rPr>
        <w:t>کار نداریم</w:t>
      </w:r>
      <w:r>
        <w:rPr>
          <w:rFonts w:hint="cs"/>
          <w:rtl/>
        </w:rPr>
        <w:t>.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 xml:space="preserve">2: قلمرو </w:t>
      </w:r>
      <w:r w:rsidRPr="009D7A55">
        <w:rPr>
          <w:rFonts w:hint="cs"/>
          <w:rtl/>
        </w:rPr>
        <w:t>افعال و رفتارهای اختیاری</w:t>
      </w:r>
      <w:r>
        <w:rPr>
          <w:rFonts w:hint="cs"/>
          <w:rtl/>
        </w:rPr>
        <w:t>.</w:t>
      </w:r>
    </w:p>
    <w:p w:rsidR="00B35938" w:rsidRPr="009748E1" w:rsidRDefault="00B35938" w:rsidP="00B35938">
      <w:pPr>
        <w:pStyle w:val="Heading1"/>
        <w:rPr>
          <w:rtl/>
        </w:rPr>
      </w:pPr>
      <w:bookmarkStart w:id="5" w:name="_Toc407095931"/>
      <w:r w:rsidRPr="009748E1">
        <w:rPr>
          <w:rFonts w:hint="cs"/>
          <w:rtl/>
        </w:rPr>
        <w:lastRenderedPageBreak/>
        <w:t>رابطه اخلاق و فقه</w:t>
      </w:r>
      <w:bookmarkEnd w:id="5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در قلمرو </w:t>
      </w:r>
      <w:r>
        <w:rPr>
          <w:rFonts w:hint="cs"/>
          <w:rtl/>
        </w:rPr>
        <w:t xml:space="preserve">دوم </w:t>
      </w:r>
      <w:r w:rsidRPr="009D7A55">
        <w:rPr>
          <w:rFonts w:hint="cs"/>
          <w:rtl/>
        </w:rPr>
        <w:t>اخلاق با فقه فرق دارد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محمول اخلاق</w:t>
      </w:r>
      <w:r>
        <w:rPr>
          <w:rFonts w:hint="cs"/>
          <w:rtl/>
        </w:rPr>
        <w:t>، حسن و قبح است؛</w:t>
      </w:r>
      <w:r w:rsidRPr="009D7A55">
        <w:rPr>
          <w:rFonts w:hint="cs"/>
          <w:rtl/>
        </w:rPr>
        <w:t xml:space="preserve"> اما </w:t>
      </w:r>
      <w:r>
        <w:rPr>
          <w:rFonts w:hint="cs"/>
          <w:rtl/>
        </w:rPr>
        <w:t>رابطه‌اش</w:t>
      </w:r>
      <w:r w:rsidRPr="009D7A55">
        <w:rPr>
          <w:rFonts w:hint="cs"/>
          <w:rtl/>
        </w:rPr>
        <w:t xml:space="preserve"> به یکی از این </w:t>
      </w:r>
      <w:r>
        <w:rPr>
          <w:rFonts w:hint="cs"/>
          <w:rtl/>
        </w:rPr>
        <w:t>چهار</w:t>
      </w:r>
      <w:r w:rsidRPr="009D7A55">
        <w:rPr>
          <w:rFonts w:hint="cs"/>
          <w:rtl/>
        </w:rPr>
        <w:t xml:space="preserve"> حالت </w:t>
      </w:r>
      <w:r>
        <w:rPr>
          <w:rFonts w:hint="cs"/>
          <w:rtl/>
        </w:rPr>
        <w:t>است: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 xml:space="preserve">1: </w:t>
      </w:r>
      <w:r w:rsidRPr="009D7A55">
        <w:rPr>
          <w:rFonts w:hint="cs"/>
          <w:rtl/>
        </w:rPr>
        <w:t>حکم عقل در باب یک رفتار اختیاری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حکم قطعی عقلی است که متوقع از اخلاق هم این است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اگر این </w:t>
      </w:r>
      <w:r>
        <w:rPr>
          <w:rFonts w:hint="cs"/>
          <w:rtl/>
        </w:rPr>
        <w:t>باشد،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اخلاق باقاعده</w:t>
      </w:r>
      <w:r w:rsidRPr="009D7A55">
        <w:rPr>
          <w:rFonts w:hint="cs"/>
          <w:rtl/>
        </w:rPr>
        <w:t xml:space="preserve"> ملازمه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مقدمه و پایه و زمینه برای فقه </w:t>
      </w:r>
      <w:r>
        <w:rPr>
          <w:rFonts w:hint="cs"/>
          <w:rtl/>
        </w:rPr>
        <w:t>می‌شود؛</w:t>
      </w:r>
      <w:r w:rsidRPr="009D7A55">
        <w:rPr>
          <w:rFonts w:hint="cs"/>
          <w:rtl/>
        </w:rPr>
        <w:t xml:space="preserve"> یعنی </w:t>
      </w:r>
      <w:r>
        <w:rPr>
          <w:rFonts w:hint="cs"/>
          <w:rtl/>
        </w:rPr>
        <w:t xml:space="preserve">هر </w:t>
      </w:r>
      <w:r w:rsidRPr="009D7A55">
        <w:rPr>
          <w:rFonts w:hint="cs"/>
          <w:rtl/>
        </w:rPr>
        <w:t>حکمی که اخلاق بگوید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فقه </w:t>
      </w:r>
      <w:r>
        <w:rPr>
          <w:rFonts w:hint="cs"/>
          <w:rtl/>
        </w:rPr>
        <w:t>می‌گوید که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9D7A55">
        <w:rPr>
          <w:rFonts w:hint="cs"/>
          <w:rtl/>
        </w:rPr>
        <w:t xml:space="preserve">کل </w:t>
      </w:r>
      <w:r>
        <w:rPr>
          <w:rFonts w:hint="cs"/>
          <w:rtl/>
        </w:rPr>
        <w:t xml:space="preserve">ما </w:t>
      </w:r>
      <w:r w:rsidRPr="009D7A55">
        <w:rPr>
          <w:rFonts w:hint="cs"/>
          <w:rtl/>
        </w:rPr>
        <w:t xml:space="preserve">حکم </w:t>
      </w:r>
      <w:r>
        <w:rPr>
          <w:rFonts w:hint="cs"/>
          <w:rtl/>
        </w:rPr>
        <w:t xml:space="preserve">به </w:t>
      </w:r>
      <w:bookmarkStart w:id="6" w:name="_GoBack"/>
      <w:r w:rsidRPr="009D7A55">
        <w:rPr>
          <w:rFonts w:hint="cs"/>
          <w:rtl/>
        </w:rPr>
        <w:t>العقل</w:t>
      </w:r>
      <w:bookmarkEnd w:id="6"/>
      <w:r w:rsidRPr="009D7A55">
        <w:rPr>
          <w:rFonts w:hint="cs"/>
          <w:rtl/>
        </w:rPr>
        <w:t xml:space="preserve"> حکم ب</w:t>
      </w:r>
      <w:r>
        <w:rPr>
          <w:rFonts w:hint="cs"/>
          <w:rtl/>
        </w:rPr>
        <w:t xml:space="preserve">ه </w:t>
      </w:r>
      <w:r w:rsidRPr="009D7A55">
        <w:rPr>
          <w:rFonts w:hint="cs"/>
          <w:rtl/>
        </w:rPr>
        <w:t>الشرع</w:t>
      </w:r>
      <w:r>
        <w:rPr>
          <w:rFonts w:hint="cs"/>
          <w:rtl/>
        </w:rPr>
        <w:t>». البته</w:t>
      </w:r>
      <w:r w:rsidRPr="009D7A55">
        <w:rPr>
          <w:rFonts w:hint="cs"/>
          <w:rtl/>
        </w:rPr>
        <w:t xml:space="preserve"> این را اصول </w:t>
      </w:r>
      <w:r>
        <w:rPr>
          <w:rFonts w:hint="cs"/>
          <w:rtl/>
        </w:rPr>
        <w:t>می‌گوید و فقه از آن استفاده می‌کند.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>2:</w:t>
      </w:r>
      <w:r w:rsidRPr="009D7A55">
        <w:rPr>
          <w:rFonts w:hint="cs"/>
          <w:rtl/>
        </w:rPr>
        <w:t xml:space="preserve"> حکم عقلی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ظن و استحسان عقل است </w:t>
      </w:r>
      <w:r>
        <w:rPr>
          <w:rFonts w:hint="cs"/>
          <w:rtl/>
        </w:rPr>
        <w:t>که عقل می‌گوید: من این‌گونه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می‌پسندم.</w:t>
      </w:r>
      <w:r w:rsidRPr="009D7A55">
        <w:rPr>
          <w:rFonts w:hint="cs"/>
          <w:rtl/>
        </w:rPr>
        <w:t xml:space="preserve"> اگر </w:t>
      </w:r>
      <w:r>
        <w:rPr>
          <w:rFonts w:hint="cs"/>
          <w:rtl/>
        </w:rPr>
        <w:t xml:space="preserve">این‌گونه </w:t>
      </w:r>
      <w:r w:rsidRPr="009D7A55">
        <w:rPr>
          <w:rFonts w:hint="cs"/>
          <w:rtl/>
        </w:rPr>
        <w:t>باشد استحسانات ارزشی ندارد</w:t>
      </w:r>
      <w:r>
        <w:rPr>
          <w:rFonts w:hint="cs"/>
          <w:rtl/>
        </w:rPr>
        <w:t xml:space="preserve"> و بعد اخلاقی آن مهم نیست و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مقدمه‌ای</w:t>
      </w:r>
      <w:r w:rsidRPr="009D7A55">
        <w:rPr>
          <w:rFonts w:hint="cs"/>
          <w:rtl/>
        </w:rPr>
        <w:t xml:space="preserve"> برای شرع ن</w:t>
      </w:r>
      <w:r>
        <w:rPr>
          <w:rFonts w:hint="cs"/>
          <w:rtl/>
        </w:rPr>
        <w:t>می‌شود.</w:t>
      </w:r>
    </w:p>
    <w:p w:rsidR="00B35938" w:rsidRPr="009D7A55" w:rsidRDefault="00B35938" w:rsidP="00766B95">
      <w:pPr>
        <w:rPr>
          <w:rtl/>
        </w:rPr>
      </w:pPr>
      <w:r>
        <w:rPr>
          <w:rFonts w:hint="cs"/>
          <w:rtl/>
        </w:rPr>
        <w:t xml:space="preserve">3: </w:t>
      </w:r>
      <w:r w:rsidRPr="009D7A55">
        <w:rPr>
          <w:rFonts w:hint="cs"/>
          <w:rtl/>
        </w:rPr>
        <w:t>این حکم حسن و قبحی که آنجا آمده است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در خود روایات</w:t>
      </w:r>
      <w:r>
        <w:rPr>
          <w:rFonts w:hint="cs"/>
          <w:rtl/>
        </w:rPr>
        <w:t xml:space="preserve"> هم</w:t>
      </w:r>
      <w:r w:rsidRPr="009D7A55">
        <w:rPr>
          <w:rFonts w:hint="cs"/>
          <w:rtl/>
        </w:rPr>
        <w:t xml:space="preserve"> آمده است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دلیل شرعی بر آن داریم. اگر این باشد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همان دلیل شرعی که حسن و قبح </w:t>
      </w:r>
      <w:r>
        <w:rPr>
          <w:rFonts w:hint="cs"/>
          <w:rtl/>
        </w:rPr>
        <w:t>را می‌گوید،</w:t>
      </w:r>
      <w:r w:rsidRPr="009D7A55">
        <w:rPr>
          <w:rFonts w:hint="cs"/>
          <w:rtl/>
        </w:rPr>
        <w:t xml:space="preserve"> همزمان </w:t>
      </w:r>
      <w:r>
        <w:rPr>
          <w:rFonts w:hint="cs"/>
          <w:rtl/>
        </w:rPr>
        <w:t>یک حکمی را بیان می‌کند که</w:t>
      </w:r>
      <w:r w:rsidRPr="009D7A55">
        <w:rPr>
          <w:rFonts w:hint="cs"/>
          <w:rtl/>
        </w:rPr>
        <w:t xml:space="preserve"> ملازم با آن حکم است.</w:t>
      </w:r>
    </w:p>
    <w:p w:rsidR="00B35938" w:rsidRPr="009D7A55" w:rsidRDefault="00B35938" w:rsidP="00766B95">
      <w:pPr>
        <w:rPr>
          <w:rtl/>
        </w:rPr>
      </w:pPr>
      <w:r w:rsidRPr="009D7A55">
        <w:rPr>
          <w:rFonts w:hint="cs"/>
          <w:rtl/>
        </w:rPr>
        <w:t>س</w:t>
      </w:r>
      <w:r>
        <w:rPr>
          <w:rFonts w:hint="cs"/>
          <w:rtl/>
        </w:rPr>
        <w:t>: اینجا هم داوری قطعی است؟</w:t>
      </w:r>
    </w:p>
    <w:p w:rsidR="00B35938" w:rsidRPr="009D7A55" w:rsidRDefault="00B35938" w:rsidP="00766B95">
      <w:pPr>
        <w:rPr>
          <w:rtl/>
        </w:rPr>
      </w:pPr>
      <w:r>
        <w:rPr>
          <w:rFonts w:hint="cs"/>
          <w:rtl/>
        </w:rPr>
        <w:t>ج: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اینجا </w:t>
      </w:r>
      <w:r w:rsidRPr="009D7A55">
        <w:rPr>
          <w:rFonts w:hint="cs"/>
          <w:rtl/>
        </w:rPr>
        <w:t>داوری قطعی شرعی وجود دارد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معنای</w:t>
      </w:r>
      <w:r w:rsidRPr="009D7A55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داوری شرعی، </w:t>
      </w:r>
      <w:r w:rsidRPr="009D7A55">
        <w:rPr>
          <w:rFonts w:hint="cs"/>
          <w:rtl/>
        </w:rPr>
        <w:t xml:space="preserve">همان </w:t>
      </w:r>
      <w:r>
        <w:rPr>
          <w:rFonts w:hint="cs"/>
          <w:rtl/>
        </w:rPr>
        <w:t>انجام بده یا انجام نده است که</w:t>
      </w:r>
      <w:r w:rsidRPr="009D7A55">
        <w:rPr>
          <w:rFonts w:hint="cs"/>
          <w:rtl/>
        </w:rPr>
        <w:t xml:space="preserve"> حکم شرعی فقهی است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اگر </w:t>
      </w:r>
      <w:r>
        <w:rPr>
          <w:rFonts w:hint="cs"/>
          <w:rtl/>
        </w:rPr>
        <w:t xml:space="preserve">هم </w:t>
      </w:r>
      <w:r w:rsidRPr="009D7A55">
        <w:rPr>
          <w:rFonts w:hint="cs"/>
          <w:rtl/>
        </w:rPr>
        <w:t>این نباشد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قطعاً با حکم شرعی</w:t>
      </w:r>
      <w:r w:rsidRPr="00B5299C">
        <w:rPr>
          <w:rFonts w:hint="cs"/>
          <w:rtl/>
        </w:rPr>
        <w:t xml:space="preserve"> </w:t>
      </w:r>
      <w:r w:rsidRPr="009D7A55">
        <w:rPr>
          <w:rFonts w:hint="cs"/>
          <w:rtl/>
        </w:rPr>
        <w:t>ملازمه دارد.</w:t>
      </w:r>
    </w:p>
    <w:p w:rsidR="00B35938" w:rsidRPr="009D7A55" w:rsidRDefault="00B35938" w:rsidP="00766B95">
      <w:pPr>
        <w:rPr>
          <w:rtl/>
        </w:rPr>
      </w:pPr>
      <w:r>
        <w:rPr>
          <w:rFonts w:hint="cs"/>
          <w:rtl/>
        </w:rPr>
        <w:t>س: چرا در اینجا تسا</w:t>
      </w:r>
      <w:r w:rsidR="00766D57">
        <w:rPr>
          <w:rFonts w:hint="cs"/>
          <w:rtl/>
        </w:rPr>
        <w:t>مح در ادله صورت می‌گیرد</w:t>
      </w:r>
      <w:r>
        <w:rPr>
          <w:rFonts w:hint="cs"/>
          <w:rtl/>
        </w:rPr>
        <w:t>؟</w:t>
      </w:r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ج: اگر در حد استحباب و کراهت باشد روی قاعده تسامح </w:t>
      </w:r>
      <w:r>
        <w:rPr>
          <w:rFonts w:hint="cs"/>
          <w:rtl/>
        </w:rPr>
        <w:t>می‌آید و</w:t>
      </w:r>
      <w:r w:rsidRPr="009D7A55">
        <w:rPr>
          <w:rFonts w:hint="cs"/>
          <w:rtl/>
        </w:rPr>
        <w:t xml:space="preserve"> اگر نباشد </w:t>
      </w:r>
      <w:r>
        <w:rPr>
          <w:rFonts w:hint="cs"/>
          <w:rtl/>
        </w:rPr>
        <w:t>نمی‌آید.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>4: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نه حکم عقلی ا</w:t>
      </w:r>
      <w:r w:rsidRPr="009D7A55">
        <w:rPr>
          <w:rFonts w:hint="cs"/>
          <w:rtl/>
        </w:rPr>
        <w:t>ست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نه حکم شرعی </w:t>
      </w:r>
      <w:r w:rsidRPr="009D7A55">
        <w:rPr>
          <w:rFonts w:hint="cs"/>
          <w:rtl/>
        </w:rPr>
        <w:t>که</w:t>
      </w:r>
      <w:r>
        <w:rPr>
          <w:rFonts w:hint="cs"/>
          <w:rtl/>
        </w:rPr>
        <w:t xml:space="preserve"> در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حالت‌های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سه‌گانه</w:t>
      </w:r>
      <w:r w:rsidRPr="009D7A55">
        <w:rPr>
          <w:rFonts w:hint="cs"/>
          <w:rtl/>
        </w:rPr>
        <w:t xml:space="preserve"> قبلی بود</w:t>
      </w:r>
      <w:r>
        <w:rPr>
          <w:rFonts w:hint="cs"/>
          <w:rtl/>
        </w:rPr>
        <w:t>؛ بلکه</w:t>
      </w:r>
      <w:r w:rsidRPr="009D7A55">
        <w:rPr>
          <w:rFonts w:hint="cs"/>
          <w:rtl/>
        </w:rPr>
        <w:t xml:space="preserve"> سیره عقلا است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اگر شرایط</w:t>
      </w:r>
      <w:r>
        <w:rPr>
          <w:rFonts w:hint="cs"/>
          <w:rtl/>
        </w:rPr>
        <w:t xml:space="preserve"> حجیت سیره عقلا در آنجا تمام باش</w:t>
      </w:r>
      <w:r w:rsidRPr="009D7A55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حکم شرعی </w:t>
      </w:r>
      <w:r>
        <w:rPr>
          <w:rFonts w:hint="cs"/>
          <w:rtl/>
        </w:rPr>
        <w:t>می‌شود و</w:t>
      </w:r>
      <w:r w:rsidRPr="009D7A55">
        <w:rPr>
          <w:rFonts w:hint="cs"/>
          <w:rtl/>
        </w:rPr>
        <w:t xml:space="preserve"> اگر شرایط تمام نباشد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نمی‌توان</w:t>
      </w:r>
      <w:r w:rsidRPr="009D7A55">
        <w:rPr>
          <w:rFonts w:hint="cs"/>
          <w:rtl/>
        </w:rPr>
        <w:t xml:space="preserve"> حکم شرعی </w:t>
      </w:r>
      <w:r>
        <w:rPr>
          <w:rFonts w:hint="cs"/>
          <w:rtl/>
        </w:rPr>
        <w:t>را استخراج کرد.</w:t>
      </w:r>
      <w:r w:rsidRPr="009D7A55">
        <w:rPr>
          <w:rFonts w:hint="cs"/>
          <w:rtl/>
        </w:rPr>
        <w:t xml:space="preserve"> ارزش ندارد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باید در بحث شرعی به ادله دیگر مراجعه کنیم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این حالا</w:t>
      </w:r>
      <w:r>
        <w:rPr>
          <w:rFonts w:hint="cs"/>
          <w:rtl/>
        </w:rPr>
        <w:t>تی است که در اینجا پیدا می‌شود.</w:t>
      </w:r>
    </w:p>
    <w:p w:rsidR="00B35938" w:rsidRPr="009748E1" w:rsidRDefault="00B35938" w:rsidP="00B35938">
      <w:pPr>
        <w:pStyle w:val="Heading1"/>
        <w:rPr>
          <w:rtl/>
        </w:rPr>
      </w:pPr>
      <w:bookmarkStart w:id="7" w:name="_Toc407095932"/>
      <w:r w:rsidRPr="009748E1">
        <w:rPr>
          <w:rFonts w:hint="cs"/>
          <w:rtl/>
        </w:rPr>
        <w:lastRenderedPageBreak/>
        <w:t>قرار دادن افعال اختیاری اخلاق در فقه</w:t>
      </w:r>
      <w:bookmarkEnd w:id="7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این بحث را ما </w:t>
      </w:r>
      <w:r>
        <w:rPr>
          <w:rFonts w:hint="cs"/>
          <w:rtl/>
        </w:rPr>
        <w:t>درجاهای</w:t>
      </w:r>
      <w:r w:rsidRPr="009D7A55">
        <w:rPr>
          <w:rFonts w:hint="cs"/>
          <w:rtl/>
        </w:rPr>
        <w:t xml:space="preserve"> مختلفی </w:t>
      </w:r>
      <w:r>
        <w:rPr>
          <w:rFonts w:hint="cs"/>
          <w:rtl/>
        </w:rPr>
        <w:t>بیان</w:t>
      </w:r>
      <w:r w:rsidRPr="009D7A55">
        <w:rPr>
          <w:rFonts w:hint="cs"/>
          <w:rtl/>
        </w:rPr>
        <w:t xml:space="preserve"> کردیم و همین را مبنا </w:t>
      </w:r>
      <w:r>
        <w:rPr>
          <w:rFonts w:hint="cs"/>
          <w:rtl/>
        </w:rPr>
        <w:t>قراردادیم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 گفتیم: </w:t>
      </w:r>
      <w:r w:rsidRPr="009D7A55">
        <w:rPr>
          <w:rFonts w:hint="cs"/>
          <w:rtl/>
        </w:rPr>
        <w:t>هر چه در اخلاق از افعال اختیاری مطرح است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همه </w:t>
      </w:r>
      <w:r>
        <w:rPr>
          <w:rFonts w:hint="cs"/>
          <w:rtl/>
        </w:rPr>
        <w:t>آن‌ها</w:t>
      </w:r>
      <w:r w:rsidRPr="009D7A55">
        <w:rPr>
          <w:rFonts w:hint="cs"/>
          <w:rtl/>
        </w:rPr>
        <w:t xml:space="preserve"> باید </w:t>
      </w:r>
      <w:r>
        <w:rPr>
          <w:rFonts w:hint="cs"/>
          <w:rtl/>
        </w:rPr>
        <w:t xml:space="preserve">در این طبقه‌بندی فقه جا پیدا کند. </w:t>
      </w:r>
      <w:r w:rsidRPr="009D7A55">
        <w:rPr>
          <w:rFonts w:hint="cs"/>
          <w:rtl/>
        </w:rPr>
        <w:t xml:space="preserve">بر اساس این </w:t>
      </w:r>
      <w:r>
        <w:rPr>
          <w:rFonts w:hint="cs"/>
          <w:rtl/>
        </w:rPr>
        <w:t>می‌گوییم</w:t>
      </w:r>
      <w:r w:rsidRPr="009D7A55">
        <w:rPr>
          <w:rFonts w:hint="cs"/>
          <w:rtl/>
        </w:rPr>
        <w:t xml:space="preserve"> که بسیاری از رفتارهایی که در حوزه روابط میان فردی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روابط میان </w:t>
      </w:r>
      <w:r>
        <w:rPr>
          <w:rFonts w:hint="cs"/>
          <w:rtl/>
        </w:rPr>
        <w:t>انسان‌ها ه</w:t>
      </w:r>
      <w:r w:rsidRPr="009D7A55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باید </w:t>
      </w:r>
      <w:r>
        <w:rPr>
          <w:rFonts w:hint="cs"/>
          <w:rtl/>
        </w:rPr>
        <w:t xml:space="preserve">باب فقهی ویژه پیدا </w:t>
      </w:r>
      <w:r w:rsidRPr="009D7A55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خیلی از آداب و </w:t>
      </w:r>
      <w:r>
        <w:rPr>
          <w:rFonts w:hint="cs"/>
          <w:rtl/>
        </w:rPr>
        <w:t>مسائل</w:t>
      </w:r>
      <w:r w:rsidRPr="009D7A55">
        <w:rPr>
          <w:rFonts w:hint="cs"/>
          <w:rtl/>
        </w:rPr>
        <w:t xml:space="preserve"> اخلاقی باید در یک جای فقه به </w:t>
      </w:r>
      <w:r>
        <w:rPr>
          <w:rFonts w:hint="cs"/>
          <w:rtl/>
        </w:rPr>
        <w:t>آن‌ها</w:t>
      </w:r>
      <w:r w:rsidRPr="009D7A55">
        <w:rPr>
          <w:rFonts w:hint="cs"/>
          <w:rtl/>
        </w:rPr>
        <w:t xml:space="preserve"> جا داد </w:t>
      </w:r>
      <w:r>
        <w:rPr>
          <w:rFonts w:hint="cs"/>
          <w:rtl/>
        </w:rPr>
        <w:t>و</w:t>
      </w:r>
      <w:r w:rsidRPr="009D7A55">
        <w:rPr>
          <w:rFonts w:hint="cs"/>
          <w:rtl/>
        </w:rPr>
        <w:t xml:space="preserve"> یا ابواب جدیدی را </w:t>
      </w:r>
      <w:r>
        <w:rPr>
          <w:rFonts w:hint="cs"/>
          <w:rtl/>
        </w:rPr>
        <w:t>پایه‌ریزی</w:t>
      </w:r>
      <w:r w:rsidRPr="009D7A55">
        <w:rPr>
          <w:rFonts w:hint="cs"/>
          <w:rtl/>
        </w:rPr>
        <w:t xml:space="preserve"> کرد</w:t>
      </w:r>
      <w:r>
        <w:rPr>
          <w:rFonts w:hint="cs"/>
          <w:rtl/>
        </w:rPr>
        <w:t>.</w:t>
      </w:r>
    </w:p>
    <w:p w:rsidR="00B35938" w:rsidRPr="009D7A55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اخلاق </w:t>
      </w:r>
      <w:r>
        <w:rPr>
          <w:rFonts w:hint="cs"/>
          <w:rtl/>
        </w:rPr>
        <w:t>می‌گوید: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یا حسن است و یا</w:t>
      </w:r>
      <w:r w:rsidRPr="009D7A55">
        <w:rPr>
          <w:rFonts w:hint="cs"/>
          <w:rtl/>
        </w:rPr>
        <w:t xml:space="preserve"> قبیح</w:t>
      </w:r>
      <w:r>
        <w:rPr>
          <w:rFonts w:hint="cs"/>
          <w:rtl/>
        </w:rPr>
        <w:t>؛</w:t>
      </w:r>
      <w:r w:rsidRPr="009D7A55">
        <w:rPr>
          <w:rFonts w:hint="cs"/>
          <w:rtl/>
        </w:rPr>
        <w:t xml:space="preserve"> ولی فقه باید بلافاصله </w:t>
      </w:r>
      <w:r>
        <w:rPr>
          <w:rFonts w:hint="cs"/>
          <w:rtl/>
        </w:rPr>
        <w:t>باقاعده</w:t>
      </w:r>
      <w:r w:rsidRPr="009D7A55">
        <w:rPr>
          <w:rFonts w:hint="cs"/>
          <w:rtl/>
        </w:rPr>
        <w:t xml:space="preserve"> ملازمه داوری کند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لذا در این قلمرو دوم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اخلاق را حذف نمی‌کنیم. </w:t>
      </w:r>
      <w:r w:rsidRPr="009D7A55">
        <w:rPr>
          <w:rFonts w:hint="cs"/>
          <w:rtl/>
        </w:rPr>
        <w:t>حکم عقلی قطعی پایه فقه اس</w:t>
      </w:r>
      <w:r>
        <w:rPr>
          <w:rFonts w:hint="cs"/>
          <w:rtl/>
        </w:rPr>
        <w:t>ت اگر این نباشد ارزشی هم ندارد البته</w:t>
      </w:r>
      <w:r w:rsidRPr="009D7A55">
        <w:rPr>
          <w:rFonts w:hint="cs"/>
          <w:rtl/>
        </w:rPr>
        <w:t xml:space="preserve"> مرزش </w:t>
      </w:r>
      <w:r>
        <w:rPr>
          <w:rFonts w:hint="cs"/>
          <w:rtl/>
        </w:rPr>
        <w:t xml:space="preserve">هم </w:t>
      </w:r>
      <w:r w:rsidRPr="009D7A55">
        <w:rPr>
          <w:rFonts w:hint="cs"/>
          <w:rtl/>
        </w:rPr>
        <w:t>محفوظ است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اخلاق در حوزه رفتارهای اختیاری را </w:t>
      </w:r>
      <w:r>
        <w:rPr>
          <w:rFonts w:hint="cs"/>
          <w:rtl/>
        </w:rPr>
        <w:t>با فقه در دو رتبه قرار می‌دهیم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 می‌گوییم:</w:t>
      </w:r>
      <w:r w:rsidRPr="009D7A55">
        <w:rPr>
          <w:rFonts w:hint="cs"/>
          <w:rtl/>
        </w:rPr>
        <w:t xml:space="preserve"> آن پایه فقه</w:t>
      </w:r>
      <w:r>
        <w:rPr>
          <w:rFonts w:hint="cs"/>
          <w:rtl/>
        </w:rPr>
        <w:t xml:space="preserve"> است نه اینکه در عرض فقه باشد؛</w:t>
      </w:r>
      <w:r w:rsidRPr="009D7A55">
        <w:rPr>
          <w:rFonts w:hint="cs"/>
          <w:rtl/>
        </w:rPr>
        <w:t xml:space="preserve"> لذا در افعال اختیاری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گزاره‌های</w:t>
      </w:r>
      <w:r w:rsidRPr="009D7A55">
        <w:rPr>
          <w:rFonts w:hint="cs"/>
          <w:rtl/>
        </w:rPr>
        <w:t xml:space="preserve"> شرعی را به توصیفی و تجویزی</w:t>
      </w:r>
      <w:r w:rsidRPr="00715F9C">
        <w:rPr>
          <w:rFonts w:hint="cs"/>
          <w:rtl/>
        </w:rPr>
        <w:t xml:space="preserve"> </w:t>
      </w:r>
      <w:r w:rsidRPr="009D7A55">
        <w:rPr>
          <w:rFonts w:hint="cs"/>
          <w:rtl/>
        </w:rPr>
        <w:t xml:space="preserve">تقسیم </w:t>
      </w:r>
      <w:r>
        <w:rPr>
          <w:rFonts w:hint="cs"/>
          <w:rtl/>
        </w:rPr>
        <w:t>می‌کنیم</w:t>
      </w:r>
      <w:r w:rsidRPr="009D7A55">
        <w:rPr>
          <w:rFonts w:hint="cs"/>
          <w:rtl/>
        </w:rPr>
        <w:t xml:space="preserve">. تجویزی همان فقه است </w:t>
      </w:r>
      <w:r>
        <w:rPr>
          <w:rFonts w:hint="cs"/>
          <w:rtl/>
        </w:rPr>
        <w:t>که گاهی</w:t>
      </w:r>
      <w:r w:rsidRPr="009D7A55">
        <w:rPr>
          <w:rFonts w:hint="cs"/>
          <w:rtl/>
        </w:rPr>
        <w:t xml:space="preserve"> فقه حکمش را از عقل </w:t>
      </w:r>
      <w:r>
        <w:rPr>
          <w:rFonts w:hint="cs"/>
          <w:rtl/>
        </w:rPr>
        <w:t>می‌گیرد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و گاهی هم</w:t>
      </w:r>
      <w:r w:rsidRPr="009D7A55">
        <w:rPr>
          <w:rFonts w:hint="cs"/>
          <w:rtl/>
        </w:rPr>
        <w:t xml:space="preserve"> عقل داوری ندارد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خود شرع مستقیم حکم </w:t>
      </w:r>
      <w:r>
        <w:rPr>
          <w:rFonts w:hint="cs"/>
          <w:rtl/>
        </w:rPr>
        <w:t>می‌کند</w:t>
      </w:r>
      <w:r w:rsidRPr="009D7A55">
        <w:rPr>
          <w:rFonts w:hint="cs"/>
          <w:rtl/>
        </w:rPr>
        <w:t>.</w:t>
      </w:r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فقه همیشه </w:t>
      </w:r>
      <w:r>
        <w:rPr>
          <w:rFonts w:hint="cs"/>
          <w:rtl/>
        </w:rPr>
        <w:t>راه‌حل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نمی‌دهد</w:t>
      </w:r>
      <w:r w:rsidRPr="009D7A55">
        <w:rPr>
          <w:rFonts w:hint="cs"/>
          <w:rtl/>
        </w:rPr>
        <w:t>. گاهی شرع و فقه در سیاست اقتصاد تعلیم تربیت و مشاوره</w:t>
      </w:r>
      <w:r>
        <w:rPr>
          <w:rFonts w:hint="cs"/>
          <w:rtl/>
        </w:rPr>
        <w:t xml:space="preserve"> و غیره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راه‌حل</w:t>
      </w:r>
      <w:r w:rsidRPr="009D7A55">
        <w:rPr>
          <w:rFonts w:hint="cs"/>
          <w:rtl/>
        </w:rPr>
        <w:t xml:space="preserve"> ارائه </w:t>
      </w:r>
      <w:r>
        <w:rPr>
          <w:rFonts w:hint="cs"/>
          <w:rtl/>
        </w:rPr>
        <w:t>می‌دهد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9D7A55">
        <w:rPr>
          <w:rFonts w:hint="cs"/>
          <w:rtl/>
        </w:rPr>
        <w:t xml:space="preserve">گاهی هم </w:t>
      </w:r>
      <w:r>
        <w:rPr>
          <w:rFonts w:hint="cs"/>
          <w:rtl/>
        </w:rPr>
        <w:t>راه‌حل</w:t>
      </w:r>
      <w:r w:rsidRPr="009D7A55">
        <w:rPr>
          <w:rFonts w:hint="cs"/>
          <w:rtl/>
        </w:rPr>
        <w:t xml:space="preserve"> نشان </w:t>
      </w:r>
      <w:r>
        <w:rPr>
          <w:rFonts w:hint="cs"/>
          <w:rtl/>
        </w:rPr>
        <w:t>نمی‌دهد؛</w:t>
      </w:r>
      <w:r w:rsidRPr="009D7A55">
        <w:rPr>
          <w:rFonts w:hint="cs"/>
          <w:rtl/>
        </w:rPr>
        <w:t xml:space="preserve"> ولی در همه موارد حکم را معین </w:t>
      </w:r>
      <w:r>
        <w:rPr>
          <w:rFonts w:hint="cs"/>
          <w:rtl/>
        </w:rPr>
        <w:t>می‌کند.</w:t>
      </w:r>
      <w:r w:rsidRPr="009D7A55">
        <w:rPr>
          <w:rFonts w:hint="cs"/>
          <w:rtl/>
        </w:rPr>
        <w:t xml:space="preserve"> اگر خودش </w:t>
      </w:r>
      <w:r>
        <w:rPr>
          <w:rFonts w:hint="cs"/>
          <w:rtl/>
        </w:rPr>
        <w:t>راه‌حل</w:t>
      </w:r>
      <w:r w:rsidRPr="009D7A55">
        <w:rPr>
          <w:rFonts w:hint="cs"/>
          <w:rtl/>
        </w:rPr>
        <w:t xml:space="preserve"> داده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همان‌جا</w:t>
      </w:r>
      <w:r w:rsidRPr="009D7A55">
        <w:rPr>
          <w:rFonts w:hint="cs"/>
          <w:rtl/>
        </w:rPr>
        <w:t xml:space="preserve"> حکمش را گفته</w:t>
      </w:r>
      <w:r>
        <w:rPr>
          <w:rFonts w:hint="cs"/>
          <w:rtl/>
        </w:rPr>
        <w:t xml:space="preserve"> است و</w:t>
      </w:r>
      <w:r w:rsidRPr="009D7A55">
        <w:rPr>
          <w:rFonts w:hint="cs"/>
          <w:rtl/>
        </w:rPr>
        <w:t xml:space="preserve"> اگر </w:t>
      </w:r>
      <w:r>
        <w:rPr>
          <w:rFonts w:hint="cs"/>
          <w:rtl/>
        </w:rPr>
        <w:t>راه‌حل</w:t>
      </w:r>
      <w:r w:rsidRPr="009D7A55">
        <w:rPr>
          <w:rFonts w:hint="cs"/>
          <w:rtl/>
        </w:rPr>
        <w:t xml:space="preserve"> نداده</w:t>
      </w:r>
      <w:r>
        <w:rPr>
          <w:rFonts w:hint="cs"/>
          <w:rtl/>
        </w:rPr>
        <w:t xml:space="preserve"> است و</w:t>
      </w:r>
      <w:r w:rsidRPr="009D7A55">
        <w:rPr>
          <w:rFonts w:hint="cs"/>
          <w:rtl/>
        </w:rPr>
        <w:t xml:space="preserve"> عقلا و علم</w:t>
      </w:r>
      <w:r>
        <w:rPr>
          <w:rFonts w:hint="cs"/>
          <w:rtl/>
        </w:rPr>
        <w:t xml:space="preserve"> راه‌حل را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فهمیده‌اند،</w:t>
      </w:r>
      <w:r w:rsidRPr="009D7A55">
        <w:rPr>
          <w:rFonts w:hint="cs"/>
          <w:rtl/>
        </w:rPr>
        <w:t xml:space="preserve"> شارع و فقه و داوری دارد </w:t>
      </w:r>
      <w:r>
        <w:rPr>
          <w:rFonts w:hint="cs"/>
          <w:rtl/>
        </w:rPr>
        <w:t>به اینکه جایز است یا جایز نیست.</w:t>
      </w:r>
    </w:p>
    <w:p w:rsidR="00B35938" w:rsidRPr="009748E1" w:rsidRDefault="00B35938" w:rsidP="00B35938">
      <w:pPr>
        <w:pStyle w:val="Heading1"/>
        <w:rPr>
          <w:rtl/>
        </w:rPr>
      </w:pPr>
      <w:bookmarkStart w:id="8" w:name="_Toc407095933"/>
      <w:r w:rsidRPr="009748E1">
        <w:rPr>
          <w:rFonts w:hint="cs"/>
          <w:rtl/>
        </w:rPr>
        <w:t>مقدمه دوم: احکام خمسه عقل</w:t>
      </w:r>
      <w:bookmarkEnd w:id="8"/>
    </w:p>
    <w:p w:rsidR="00B35938" w:rsidRDefault="00B35938" w:rsidP="00766B95">
      <w:pPr>
        <w:rPr>
          <w:rtl/>
        </w:rPr>
      </w:pPr>
      <w:r>
        <w:rPr>
          <w:rFonts w:hint="cs"/>
          <w:rtl/>
        </w:rPr>
        <w:t>داوری‌های</w:t>
      </w:r>
      <w:r w:rsidRPr="009D7A55">
        <w:rPr>
          <w:rFonts w:hint="cs"/>
          <w:rtl/>
        </w:rPr>
        <w:t xml:space="preserve"> عقل در افعال اختیاری </w:t>
      </w:r>
      <w:r>
        <w:rPr>
          <w:rFonts w:hint="cs"/>
          <w:rtl/>
        </w:rPr>
        <w:t>مانند</w:t>
      </w:r>
      <w:r w:rsidRPr="009D7A55">
        <w:rPr>
          <w:rFonts w:hint="cs"/>
          <w:rtl/>
        </w:rPr>
        <w:t xml:space="preserve"> شرع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دارای احکام خمسه است. گاهی عقل </w:t>
      </w:r>
      <w:r>
        <w:rPr>
          <w:rFonts w:hint="cs"/>
          <w:rtl/>
        </w:rPr>
        <w:t>می‌فهمد</w:t>
      </w:r>
      <w:r w:rsidRPr="009D7A55">
        <w:rPr>
          <w:rFonts w:hint="cs"/>
          <w:rtl/>
        </w:rPr>
        <w:t xml:space="preserve"> که این صد</w:t>
      </w:r>
      <w:r>
        <w:rPr>
          <w:rFonts w:hint="cs"/>
          <w:rtl/>
        </w:rPr>
        <w:t xml:space="preserve"> </w:t>
      </w:r>
      <w:r w:rsidRPr="009D7A55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9D7A55">
        <w:rPr>
          <w:rFonts w:hint="cs"/>
          <w:rtl/>
        </w:rPr>
        <w:t>صد خوب است</w:t>
      </w:r>
      <w:r>
        <w:rPr>
          <w:rFonts w:hint="cs"/>
          <w:rtl/>
        </w:rPr>
        <w:t xml:space="preserve">. </w:t>
      </w:r>
      <w:r w:rsidRPr="009D7A55">
        <w:rPr>
          <w:rFonts w:hint="cs"/>
          <w:rtl/>
        </w:rPr>
        <w:t>گاهی خوبی</w:t>
      </w:r>
      <w:r>
        <w:rPr>
          <w:rFonts w:hint="cs"/>
          <w:rtl/>
        </w:rPr>
        <w:t xml:space="preserve"> را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به‌صورت</w:t>
      </w:r>
      <w:r w:rsidRPr="009D7A55">
        <w:rPr>
          <w:rFonts w:hint="cs"/>
          <w:rtl/>
        </w:rPr>
        <w:t xml:space="preserve"> ترجیحی </w:t>
      </w:r>
      <w:r>
        <w:rPr>
          <w:rFonts w:hint="cs"/>
          <w:rtl/>
        </w:rPr>
        <w:t>می‌گوید.</w:t>
      </w:r>
      <w:r w:rsidRPr="009D7A55">
        <w:rPr>
          <w:rFonts w:hint="cs"/>
          <w:rtl/>
        </w:rPr>
        <w:t xml:space="preserve"> در طرف قبح هم </w:t>
      </w:r>
      <w:r>
        <w:rPr>
          <w:rFonts w:hint="cs"/>
          <w:rtl/>
        </w:rPr>
        <w:t>همین‌طور است؛</w:t>
      </w:r>
      <w:r w:rsidRPr="009D7A55">
        <w:rPr>
          <w:rFonts w:hint="cs"/>
          <w:rtl/>
        </w:rPr>
        <w:t xml:space="preserve"> قبح تام یا قبح ترجیحی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گاهی هم حسن و قبحی</w:t>
      </w:r>
      <w:r>
        <w:rPr>
          <w:rFonts w:hint="cs"/>
          <w:rtl/>
        </w:rPr>
        <w:t xml:space="preserve"> را نمی‌گوید؛ </w:t>
      </w:r>
      <w:r w:rsidRPr="009D7A55">
        <w:rPr>
          <w:rFonts w:hint="cs"/>
          <w:rtl/>
        </w:rPr>
        <w:t>بنابراین عقل هم مثل شرع حسن تام و حسن نسبی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قبح تام و قبح نسبی</w:t>
      </w:r>
      <w:r>
        <w:rPr>
          <w:rFonts w:hint="cs"/>
          <w:rtl/>
        </w:rPr>
        <w:t xml:space="preserve"> دارد</w:t>
      </w:r>
      <w:r w:rsidRPr="009D7A55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به </w:t>
      </w:r>
      <w:r w:rsidRPr="009D7A55">
        <w:rPr>
          <w:rFonts w:hint="cs"/>
          <w:rtl/>
        </w:rPr>
        <w:t xml:space="preserve">افعالی </w:t>
      </w:r>
      <w:r>
        <w:rPr>
          <w:rFonts w:hint="cs"/>
          <w:rtl/>
        </w:rPr>
        <w:t>هم حکم می‌کند که در آن حسن و قبحی نیست.</w:t>
      </w:r>
    </w:p>
    <w:p w:rsidR="00B35938" w:rsidRPr="009748E1" w:rsidRDefault="00B35938" w:rsidP="00B35938">
      <w:pPr>
        <w:pStyle w:val="Heading1"/>
        <w:rPr>
          <w:rtl/>
        </w:rPr>
      </w:pPr>
      <w:bookmarkStart w:id="9" w:name="_Toc407095934"/>
      <w:r w:rsidRPr="009748E1">
        <w:rPr>
          <w:rFonts w:hint="cs"/>
          <w:rtl/>
        </w:rPr>
        <w:lastRenderedPageBreak/>
        <w:t>مقدمات خاص بحث</w:t>
      </w:r>
      <w:bookmarkEnd w:id="9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این دو </w:t>
      </w:r>
      <w:r>
        <w:rPr>
          <w:rFonts w:hint="cs"/>
          <w:rtl/>
        </w:rPr>
        <w:t xml:space="preserve">مقدمه از </w:t>
      </w:r>
      <w:r w:rsidRPr="009D7A55">
        <w:rPr>
          <w:rFonts w:hint="cs"/>
          <w:rtl/>
        </w:rPr>
        <w:t>مط</w:t>
      </w:r>
      <w:r>
        <w:rPr>
          <w:rFonts w:hint="cs"/>
          <w:rtl/>
        </w:rPr>
        <w:t>ا</w:t>
      </w:r>
      <w:r w:rsidRPr="009D7A55">
        <w:rPr>
          <w:rFonts w:hint="cs"/>
          <w:rtl/>
        </w:rPr>
        <w:t>لب کلی است که با این</w:t>
      </w:r>
      <w:r>
        <w:rPr>
          <w:rFonts w:hint="cs"/>
          <w:rtl/>
        </w:rPr>
        <w:t xml:space="preserve"> بحث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مستقیماً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9D7A55">
        <w:rPr>
          <w:rFonts w:hint="cs"/>
          <w:rtl/>
        </w:rPr>
        <w:t>ر</w:t>
      </w:r>
      <w:r>
        <w:rPr>
          <w:rFonts w:hint="cs"/>
          <w:rtl/>
        </w:rPr>
        <w:t>ت</w:t>
      </w:r>
      <w:r w:rsidRPr="009D7A55">
        <w:rPr>
          <w:rFonts w:hint="cs"/>
          <w:rtl/>
        </w:rPr>
        <w:t>ب</w:t>
      </w:r>
      <w:r>
        <w:rPr>
          <w:rFonts w:hint="cs"/>
          <w:rtl/>
        </w:rPr>
        <w:t>ا</w:t>
      </w:r>
      <w:r w:rsidRPr="009D7A55">
        <w:rPr>
          <w:rFonts w:hint="cs"/>
          <w:rtl/>
        </w:rPr>
        <w:t>ط ندارد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از کلیات است</w:t>
      </w:r>
      <w:r>
        <w:rPr>
          <w:rFonts w:hint="cs"/>
          <w:rtl/>
        </w:rPr>
        <w:t xml:space="preserve"> </w:t>
      </w:r>
      <w:r w:rsidRPr="009D7A55">
        <w:rPr>
          <w:rFonts w:hint="cs"/>
          <w:rtl/>
        </w:rPr>
        <w:t xml:space="preserve">که </w:t>
      </w:r>
      <w:r>
        <w:rPr>
          <w:rFonts w:hint="cs"/>
          <w:rtl/>
        </w:rPr>
        <w:t>قبلاً هم بیان شده است</w:t>
      </w:r>
      <w:r w:rsidRPr="009D7A55">
        <w:rPr>
          <w:rFonts w:hint="cs"/>
          <w:rtl/>
        </w:rPr>
        <w:t xml:space="preserve">. از این دو مطلب که بگذریم وارد خود بحث </w:t>
      </w:r>
      <w:r>
        <w:rPr>
          <w:rFonts w:hint="cs"/>
          <w:rtl/>
        </w:rPr>
        <w:t>حسن وعد و خلف وعد می‌شویم</w:t>
      </w:r>
      <w:r w:rsidRPr="009D7A55">
        <w:rPr>
          <w:rFonts w:hint="cs"/>
          <w:rtl/>
        </w:rPr>
        <w:t xml:space="preserve"> و مقدماتی برای ورود در این بحث که وفای به وعد واجب </w:t>
      </w:r>
      <w:r>
        <w:rPr>
          <w:rFonts w:hint="cs"/>
          <w:rtl/>
        </w:rPr>
        <w:t xml:space="preserve">است </w:t>
      </w:r>
      <w:r w:rsidRPr="009D7A55">
        <w:rPr>
          <w:rFonts w:hint="cs"/>
          <w:rtl/>
        </w:rPr>
        <w:t>یا</w:t>
      </w:r>
      <w:r>
        <w:rPr>
          <w:rFonts w:hint="cs"/>
          <w:rtl/>
        </w:rPr>
        <w:t xml:space="preserve"> نه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بیان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می‌کنیم.</w:t>
      </w:r>
      <w:r w:rsidRPr="009D7A55">
        <w:rPr>
          <w:rFonts w:hint="cs"/>
          <w:rtl/>
        </w:rPr>
        <w:t xml:space="preserve"> این مقدمات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مقدمات خاص بحث است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آن دو </w:t>
      </w:r>
      <w:r>
        <w:rPr>
          <w:rFonts w:hint="cs"/>
          <w:rtl/>
        </w:rPr>
        <w:t>مقدمه،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کلی بود.</w:t>
      </w:r>
    </w:p>
    <w:p w:rsidR="00B35938" w:rsidRPr="009748E1" w:rsidRDefault="00B35938" w:rsidP="00B35938">
      <w:pPr>
        <w:pStyle w:val="Heading2"/>
        <w:rPr>
          <w:rtl/>
        </w:rPr>
      </w:pPr>
      <w:bookmarkStart w:id="10" w:name="_Toc407095935"/>
      <w:r w:rsidRPr="009748E1">
        <w:rPr>
          <w:rFonts w:hint="cs"/>
          <w:rtl/>
        </w:rPr>
        <w:t>معنای وعد</w:t>
      </w:r>
      <w:bookmarkEnd w:id="10"/>
    </w:p>
    <w:p w:rsidR="00B35938" w:rsidRDefault="00B35938" w:rsidP="00766B95">
      <w:pPr>
        <w:rPr>
          <w:rtl/>
        </w:rPr>
      </w:pPr>
      <w:r>
        <w:rPr>
          <w:rFonts w:hint="cs"/>
          <w:rtl/>
        </w:rPr>
        <w:t xml:space="preserve">ازجمله </w:t>
      </w:r>
      <w:r w:rsidRPr="009D7A55">
        <w:rPr>
          <w:rFonts w:hint="cs"/>
          <w:rtl/>
        </w:rPr>
        <w:t xml:space="preserve">مقدمات خاص بحث یکی این است که حقیقت وعد چیست؟ </w:t>
      </w:r>
      <w:r>
        <w:rPr>
          <w:rFonts w:hint="cs"/>
          <w:rtl/>
        </w:rPr>
        <w:t xml:space="preserve">معنی </w:t>
      </w:r>
      <w:r w:rsidRPr="009D7A55">
        <w:rPr>
          <w:rFonts w:hint="cs"/>
          <w:rtl/>
        </w:rPr>
        <w:t xml:space="preserve">وعده دادن </w:t>
      </w:r>
      <w:r>
        <w:rPr>
          <w:rFonts w:hint="cs"/>
          <w:rtl/>
        </w:rPr>
        <w:t>چیست</w:t>
      </w:r>
      <w:r w:rsidRPr="009D7A55">
        <w:rPr>
          <w:rFonts w:hint="cs"/>
          <w:rtl/>
        </w:rPr>
        <w:t>؟ ظاهر کلمات این است</w:t>
      </w:r>
      <w:r>
        <w:rPr>
          <w:rFonts w:hint="cs"/>
          <w:rtl/>
        </w:rPr>
        <w:t xml:space="preserve"> که در</w:t>
      </w:r>
      <w:r w:rsidRPr="009D7A55">
        <w:rPr>
          <w:rFonts w:hint="cs"/>
          <w:rtl/>
        </w:rPr>
        <w:t xml:space="preserve"> اینجا دو نظریه وجود دارد</w:t>
      </w:r>
      <w:r>
        <w:rPr>
          <w:rFonts w:hint="cs"/>
          <w:rtl/>
        </w:rPr>
        <w:t>:</w:t>
      </w:r>
      <w:r w:rsidRPr="009D7A55">
        <w:rPr>
          <w:rFonts w:hint="cs"/>
          <w:rtl/>
        </w:rPr>
        <w:t xml:space="preserve"> یک نظریه این</w:t>
      </w:r>
      <w:r>
        <w:rPr>
          <w:rFonts w:hint="cs"/>
          <w:rtl/>
        </w:rPr>
        <w:t xml:space="preserve"> است</w:t>
      </w:r>
      <w:r w:rsidRPr="009D7A55">
        <w:rPr>
          <w:rFonts w:hint="cs"/>
          <w:rtl/>
        </w:rPr>
        <w:t xml:space="preserve"> که وعد از مقوله اخبار است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نظریه</w:t>
      </w:r>
      <w:r>
        <w:rPr>
          <w:rFonts w:hint="cs"/>
          <w:rtl/>
        </w:rPr>
        <w:t xml:space="preserve"> دیگر</w:t>
      </w:r>
      <w:r w:rsidRPr="009D7A55">
        <w:rPr>
          <w:rFonts w:hint="cs"/>
          <w:rtl/>
        </w:rPr>
        <w:t xml:space="preserve"> که غالباً </w:t>
      </w:r>
      <w:r>
        <w:rPr>
          <w:rFonts w:hint="cs"/>
          <w:rtl/>
        </w:rPr>
        <w:t>این را می‌گویند</w:t>
      </w:r>
      <w:r w:rsidRPr="009D7A55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است</w:t>
      </w:r>
      <w:r w:rsidRPr="009D7A55">
        <w:rPr>
          <w:rFonts w:hint="cs"/>
          <w:rtl/>
        </w:rPr>
        <w:t xml:space="preserve"> که وعد از مقوله انشاءات است. </w:t>
      </w:r>
      <w:r>
        <w:rPr>
          <w:rFonts w:hint="cs"/>
          <w:rtl/>
        </w:rPr>
        <w:t>وقتی‌که</w:t>
      </w:r>
      <w:r w:rsidRPr="009D7A55">
        <w:rPr>
          <w:rFonts w:hint="cs"/>
          <w:rtl/>
        </w:rPr>
        <w:t xml:space="preserve"> کسی به دیگری </w:t>
      </w:r>
      <w:r>
        <w:rPr>
          <w:rFonts w:hint="cs"/>
          <w:rtl/>
        </w:rPr>
        <w:t>در</w:t>
      </w:r>
      <w:r w:rsidRPr="009D7A55">
        <w:rPr>
          <w:rFonts w:hint="cs"/>
          <w:rtl/>
        </w:rPr>
        <w:t xml:space="preserve"> یک موضوعی </w:t>
      </w:r>
      <w:r>
        <w:rPr>
          <w:rFonts w:hint="cs"/>
          <w:rtl/>
        </w:rPr>
        <w:t>وعده‌ای</w:t>
      </w:r>
      <w:r w:rsidRPr="009D7A55">
        <w:rPr>
          <w:rFonts w:hint="cs"/>
          <w:rtl/>
        </w:rPr>
        <w:t xml:space="preserve"> بدهد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آیا این فقط خبر است یا اینکه </w:t>
      </w:r>
      <w:r w:rsidRPr="009D7A55">
        <w:rPr>
          <w:rFonts w:hint="cs"/>
          <w:rtl/>
        </w:rPr>
        <w:t>فقط خبر نیست</w:t>
      </w:r>
      <w:r>
        <w:rPr>
          <w:rFonts w:hint="cs"/>
          <w:rtl/>
        </w:rPr>
        <w:t>؛ بلکه یک</w:t>
      </w:r>
      <w:r w:rsidRPr="009D7A55">
        <w:rPr>
          <w:rFonts w:hint="cs"/>
          <w:rtl/>
        </w:rPr>
        <w:t xml:space="preserve"> تعهد</w:t>
      </w:r>
      <w:r>
        <w:rPr>
          <w:rFonts w:hint="cs"/>
          <w:rtl/>
        </w:rPr>
        <w:t xml:space="preserve"> هم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می‌سپارد</w:t>
      </w:r>
      <w:r w:rsidRPr="009D7A55">
        <w:rPr>
          <w:rFonts w:hint="cs"/>
          <w:rtl/>
        </w:rPr>
        <w:t xml:space="preserve"> که </w:t>
      </w:r>
      <w:r>
        <w:rPr>
          <w:rFonts w:hint="cs"/>
          <w:rtl/>
        </w:rPr>
        <w:t>این می‌شود</w:t>
      </w:r>
      <w:r w:rsidRPr="009D7A55">
        <w:rPr>
          <w:rFonts w:hint="cs"/>
          <w:rtl/>
        </w:rPr>
        <w:t xml:space="preserve"> انشاء</w:t>
      </w:r>
      <w:r>
        <w:rPr>
          <w:rFonts w:hint="cs"/>
          <w:rtl/>
        </w:rPr>
        <w:t>؟</w:t>
      </w:r>
    </w:p>
    <w:p w:rsidR="00B35938" w:rsidRPr="009748E1" w:rsidRDefault="00B35938" w:rsidP="00B35938">
      <w:pPr>
        <w:pStyle w:val="Heading2"/>
        <w:rPr>
          <w:rtl/>
        </w:rPr>
      </w:pPr>
      <w:bookmarkStart w:id="11" w:name="_Toc407095936"/>
      <w:r w:rsidRPr="009748E1">
        <w:rPr>
          <w:rFonts w:hint="cs"/>
          <w:rtl/>
        </w:rPr>
        <w:t>حالت‌های اخبار</w:t>
      </w:r>
      <w:bookmarkEnd w:id="11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در مصباح الفقاهه و بعضی کلمات آمده که </w:t>
      </w:r>
      <w:r>
        <w:rPr>
          <w:rFonts w:hint="cs"/>
          <w:rtl/>
        </w:rPr>
        <w:t xml:space="preserve">در اینجا </w:t>
      </w:r>
      <w:r w:rsidRPr="009D7A55">
        <w:rPr>
          <w:rFonts w:hint="cs"/>
          <w:rtl/>
        </w:rPr>
        <w:t>سه حالت وجود دارد</w:t>
      </w:r>
      <w:r>
        <w:rPr>
          <w:rFonts w:hint="cs"/>
          <w:rtl/>
        </w:rPr>
        <w:t>: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 xml:space="preserve">1: </w:t>
      </w:r>
      <w:r w:rsidRPr="009D7A55">
        <w:rPr>
          <w:rFonts w:hint="cs"/>
          <w:rtl/>
        </w:rPr>
        <w:t xml:space="preserve">کسی </w:t>
      </w:r>
      <w:r>
        <w:rPr>
          <w:rFonts w:hint="cs"/>
          <w:rtl/>
        </w:rPr>
        <w:t>از</w:t>
      </w:r>
      <w:r w:rsidRPr="009D7A55">
        <w:rPr>
          <w:rFonts w:hint="cs"/>
          <w:rtl/>
        </w:rPr>
        <w:t xml:space="preserve"> عزم و اراده خودش </w:t>
      </w:r>
      <w:r>
        <w:rPr>
          <w:rFonts w:hint="cs"/>
          <w:rtl/>
        </w:rPr>
        <w:t xml:space="preserve">خبر </w:t>
      </w:r>
      <w:r w:rsidRPr="009D7A55">
        <w:rPr>
          <w:rFonts w:hint="cs"/>
          <w:rtl/>
        </w:rPr>
        <w:t>دهد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بگوید</w:t>
      </w:r>
      <w:r>
        <w:rPr>
          <w:rFonts w:hint="cs"/>
          <w:rtl/>
        </w:rPr>
        <w:t>:</w:t>
      </w:r>
      <w:r w:rsidRPr="009D7A55">
        <w:rPr>
          <w:rFonts w:hint="cs"/>
          <w:rtl/>
        </w:rPr>
        <w:t xml:space="preserve"> من اراده دارم در آینده این کار را بکنم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Pr="009D7A55">
        <w:rPr>
          <w:rFonts w:hint="cs"/>
          <w:rtl/>
        </w:rPr>
        <w:t xml:space="preserve">خبر از عزم و اراده خودش </w:t>
      </w:r>
      <w:r>
        <w:rPr>
          <w:rFonts w:hint="cs"/>
          <w:rtl/>
        </w:rPr>
        <w:t>می‌دهد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می‌گوید </w:t>
      </w:r>
      <w:r w:rsidRPr="009D7A55">
        <w:rPr>
          <w:rFonts w:hint="cs"/>
          <w:rtl/>
        </w:rPr>
        <w:t>که اراده و نقش</w:t>
      </w:r>
      <w:r>
        <w:rPr>
          <w:rFonts w:hint="cs"/>
          <w:rtl/>
        </w:rPr>
        <w:t>ه</w:t>
      </w:r>
      <w:r w:rsidRPr="009D7A55">
        <w:rPr>
          <w:rFonts w:hint="cs"/>
          <w:rtl/>
        </w:rPr>
        <w:t xml:space="preserve"> و طرح</w:t>
      </w:r>
      <w:r>
        <w:rPr>
          <w:rFonts w:hint="cs"/>
          <w:rtl/>
        </w:rPr>
        <w:t xml:space="preserve"> </w:t>
      </w:r>
      <w:r w:rsidRPr="009D7A55">
        <w:rPr>
          <w:rFonts w:hint="cs"/>
          <w:rtl/>
        </w:rPr>
        <w:t>م</w:t>
      </w:r>
      <w:r>
        <w:rPr>
          <w:rFonts w:hint="cs"/>
          <w:rtl/>
        </w:rPr>
        <w:t>ن</w:t>
      </w:r>
      <w:r w:rsidRPr="009D7A55">
        <w:rPr>
          <w:rFonts w:hint="cs"/>
          <w:rtl/>
        </w:rPr>
        <w:t xml:space="preserve"> این است که فردا مسافرت بروم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این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حالت خبر </w:t>
      </w:r>
      <w:r>
        <w:rPr>
          <w:rFonts w:hint="cs"/>
          <w:rtl/>
        </w:rPr>
        <w:t>را دارد؛ اما اخبار از درون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و از عزم و</w:t>
      </w:r>
      <w:r w:rsidRPr="009D7A55">
        <w:rPr>
          <w:rFonts w:hint="cs"/>
          <w:rtl/>
        </w:rPr>
        <w:t xml:space="preserve"> از امر باطنی است</w:t>
      </w:r>
      <w:r>
        <w:rPr>
          <w:rFonts w:hint="cs"/>
          <w:rtl/>
        </w:rPr>
        <w:t>.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>2: گاهی</w:t>
      </w:r>
      <w:r w:rsidRPr="009D7A55">
        <w:rPr>
          <w:rFonts w:hint="cs"/>
          <w:rtl/>
        </w:rPr>
        <w:t xml:space="preserve"> از امر واقعی در آینده خبر </w:t>
      </w:r>
      <w:r>
        <w:rPr>
          <w:rFonts w:hint="cs"/>
          <w:rtl/>
        </w:rPr>
        <w:t>می‌دهد؛ مانند پیشگویی‌هایی که</w:t>
      </w:r>
      <w:r w:rsidRPr="009D7A55">
        <w:rPr>
          <w:rFonts w:hint="cs"/>
          <w:rtl/>
        </w:rPr>
        <w:t xml:space="preserve"> در غیر افعال خودش</w:t>
      </w:r>
      <w:r>
        <w:rPr>
          <w:rFonts w:hint="cs"/>
          <w:rtl/>
        </w:rPr>
        <w:t xml:space="preserve"> انجام می‌دهد و می‌گوید: فلان روز خسوف می‌شود.</w:t>
      </w:r>
      <w:r w:rsidRPr="009D7A55">
        <w:rPr>
          <w:rFonts w:hint="cs"/>
          <w:rtl/>
        </w:rPr>
        <w:t xml:space="preserve"> این خبر از امر مستقبل است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خبر از عزم نیست</w:t>
      </w:r>
      <w:r>
        <w:rPr>
          <w:rFonts w:hint="cs"/>
          <w:rtl/>
        </w:rPr>
        <w:t xml:space="preserve">. یا مثلاً </w:t>
      </w:r>
      <w:r w:rsidRPr="009D7A55">
        <w:rPr>
          <w:rFonts w:hint="cs"/>
          <w:rtl/>
        </w:rPr>
        <w:t xml:space="preserve">خبر </w:t>
      </w:r>
      <w:r>
        <w:rPr>
          <w:rFonts w:hint="cs"/>
          <w:rtl/>
        </w:rPr>
        <w:t>می‌دهد که</w:t>
      </w:r>
      <w:r w:rsidRPr="009D7A55">
        <w:rPr>
          <w:rFonts w:hint="cs"/>
          <w:rtl/>
        </w:rPr>
        <w:t xml:space="preserve"> فلان روز بنا است سفر بروم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کار</w:t>
      </w:r>
      <w:r>
        <w:rPr>
          <w:rFonts w:hint="cs"/>
          <w:rtl/>
        </w:rPr>
        <w:t>ی</w:t>
      </w:r>
      <w:r w:rsidRPr="009D7A55">
        <w:rPr>
          <w:rFonts w:hint="cs"/>
          <w:rtl/>
        </w:rPr>
        <w:t xml:space="preserve"> به عزم خودش ندارد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خبر از خود سفر در آینده </w:t>
      </w:r>
      <w:r>
        <w:rPr>
          <w:rFonts w:hint="cs"/>
          <w:rtl/>
        </w:rPr>
        <w:t>می‌دهد.</w:t>
      </w:r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>این دو حالت اخبار است</w:t>
      </w:r>
      <w:r>
        <w:rPr>
          <w:rFonts w:hint="cs"/>
          <w:rtl/>
        </w:rPr>
        <w:t>؛</w:t>
      </w:r>
      <w:r w:rsidRPr="009D7A55">
        <w:rPr>
          <w:rFonts w:hint="cs"/>
          <w:rtl/>
        </w:rPr>
        <w:t xml:space="preserve"> صورت اول اخ</w:t>
      </w:r>
      <w:r>
        <w:rPr>
          <w:rFonts w:hint="cs"/>
          <w:rtl/>
        </w:rPr>
        <w:t xml:space="preserve">بار از عزم و </w:t>
      </w:r>
      <w:r w:rsidRPr="009D7A55">
        <w:rPr>
          <w:rFonts w:hint="cs"/>
          <w:rtl/>
        </w:rPr>
        <w:t xml:space="preserve">اراده باطنیه </w:t>
      </w:r>
      <w:r>
        <w:rPr>
          <w:rFonts w:hint="cs"/>
          <w:rtl/>
        </w:rPr>
        <w:t xml:space="preserve">است و صورت دوم اخبار از امر </w:t>
      </w:r>
      <w:r w:rsidRPr="009D7A55">
        <w:rPr>
          <w:rFonts w:hint="cs"/>
          <w:rtl/>
        </w:rPr>
        <w:t xml:space="preserve">مستقبل است </w:t>
      </w:r>
      <w:r>
        <w:rPr>
          <w:rFonts w:hint="cs"/>
          <w:rtl/>
        </w:rPr>
        <w:t>که گاهی</w:t>
      </w:r>
      <w:r w:rsidRPr="009D7A55">
        <w:rPr>
          <w:rFonts w:hint="cs"/>
          <w:rtl/>
        </w:rPr>
        <w:t xml:space="preserve"> از امر مستقبل </w:t>
      </w:r>
      <w:r>
        <w:rPr>
          <w:rFonts w:hint="cs"/>
          <w:rtl/>
        </w:rPr>
        <w:t xml:space="preserve">مربوط به </w:t>
      </w:r>
      <w:r w:rsidRPr="009D7A55">
        <w:rPr>
          <w:rFonts w:hint="cs"/>
          <w:rtl/>
        </w:rPr>
        <w:t xml:space="preserve">دیگران </w:t>
      </w:r>
      <w:r>
        <w:rPr>
          <w:rFonts w:hint="cs"/>
          <w:rtl/>
        </w:rPr>
        <w:t>خبر می‌دهد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9D7A55">
        <w:rPr>
          <w:rFonts w:hint="cs"/>
          <w:rtl/>
        </w:rPr>
        <w:t xml:space="preserve">گاهی </w:t>
      </w:r>
      <w:r>
        <w:rPr>
          <w:rFonts w:hint="cs"/>
          <w:rtl/>
        </w:rPr>
        <w:t xml:space="preserve">هم </w:t>
      </w:r>
      <w:r w:rsidRPr="009D7A55">
        <w:rPr>
          <w:rFonts w:hint="cs"/>
          <w:rtl/>
        </w:rPr>
        <w:t>از تحقق یک امری در ارتباط با خود او</w:t>
      </w:r>
      <w:r>
        <w:rPr>
          <w:rFonts w:hint="cs"/>
          <w:rtl/>
        </w:rPr>
        <w:t xml:space="preserve"> خبر می‌دهد.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lastRenderedPageBreak/>
        <w:t>3: گاهی</w:t>
      </w:r>
      <w:r w:rsidRPr="009D7A55">
        <w:rPr>
          <w:rFonts w:hint="cs"/>
          <w:rtl/>
        </w:rPr>
        <w:t xml:space="preserve"> به شخصی وعده </w:t>
      </w:r>
      <w:r>
        <w:rPr>
          <w:rFonts w:hint="cs"/>
          <w:rtl/>
        </w:rPr>
        <w:t>می‌دهد</w:t>
      </w:r>
      <w:r w:rsidRPr="009D7A55">
        <w:rPr>
          <w:rFonts w:hint="cs"/>
          <w:rtl/>
        </w:rPr>
        <w:t xml:space="preserve"> که فردا </w:t>
      </w:r>
      <w:r>
        <w:rPr>
          <w:rFonts w:hint="cs"/>
          <w:rtl/>
        </w:rPr>
        <w:t>در فلان جا او را ببیند. آیا این حالت سوم</w:t>
      </w:r>
      <w:r w:rsidRPr="009D7A55">
        <w:rPr>
          <w:rFonts w:hint="cs"/>
          <w:rtl/>
        </w:rPr>
        <w:t xml:space="preserve"> به </w:t>
      </w:r>
      <w:r>
        <w:rPr>
          <w:rFonts w:hint="cs"/>
          <w:rtl/>
        </w:rPr>
        <w:t>حالت</w:t>
      </w:r>
      <w:r w:rsidRPr="009D7A55">
        <w:rPr>
          <w:rFonts w:hint="cs"/>
          <w:rtl/>
        </w:rPr>
        <w:t xml:space="preserve"> اول یا دوم </w:t>
      </w:r>
      <w:r>
        <w:rPr>
          <w:rFonts w:hint="cs"/>
          <w:rtl/>
        </w:rPr>
        <w:t>برمی‌گردد یا خیر؟</w:t>
      </w:r>
      <w:r w:rsidRPr="009D7A55">
        <w:rPr>
          <w:rFonts w:hint="cs"/>
          <w:rtl/>
        </w:rPr>
        <w:t xml:space="preserve"> یعنی </w:t>
      </w:r>
      <w:r>
        <w:rPr>
          <w:rFonts w:hint="cs"/>
          <w:rtl/>
        </w:rPr>
        <w:t>درواقع</w:t>
      </w:r>
      <w:r w:rsidRPr="009D7A55">
        <w:rPr>
          <w:rFonts w:hint="cs"/>
          <w:rtl/>
        </w:rPr>
        <w:t xml:space="preserve"> وقتی وعده </w:t>
      </w:r>
      <w:r>
        <w:rPr>
          <w:rFonts w:hint="cs"/>
          <w:rtl/>
        </w:rPr>
        <w:t>می‌دهد،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خبر می‌دهد که بنا ا</w:t>
      </w:r>
      <w:r w:rsidRPr="009D7A55">
        <w:rPr>
          <w:rFonts w:hint="cs"/>
          <w:rtl/>
        </w:rPr>
        <w:t xml:space="preserve">ست فلان کار را </w:t>
      </w:r>
      <w:r>
        <w:rPr>
          <w:rFonts w:hint="cs"/>
          <w:rtl/>
        </w:rPr>
        <w:t>انجام دهد. این خبر</w:t>
      </w:r>
      <w:r w:rsidRPr="009D7A55">
        <w:rPr>
          <w:rFonts w:hint="cs"/>
          <w:rtl/>
        </w:rPr>
        <w:t xml:space="preserve"> خصوصیاتی</w:t>
      </w:r>
      <w:r>
        <w:rPr>
          <w:rFonts w:hint="cs"/>
          <w:rtl/>
        </w:rPr>
        <w:t xml:space="preserve"> دارد</w:t>
      </w:r>
      <w:r w:rsidRPr="009D7A55">
        <w:rPr>
          <w:rFonts w:hint="cs"/>
          <w:rtl/>
        </w:rPr>
        <w:t xml:space="preserve"> و آن این است که ارتباط با شخصی دارد و او هم در این </w:t>
      </w:r>
      <w:r>
        <w:rPr>
          <w:rFonts w:hint="cs"/>
          <w:rtl/>
        </w:rPr>
        <w:t>ذی‌نفع</w:t>
      </w:r>
      <w:r w:rsidRPr="009D7A55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Pr="009D7A55">
        <w:rPr>
          <w:rFonts w:hint="cs"/>
          <w:rtl/>
        </w:rPr>
        <w:t xml:space="preserve"> من </w:t>
      </w:r>
      <w:r>
        <w:rPr>
          <w:rFonts w:hint="cs"/>
          <w:rtl/>
        </w:rPr>
        <w:t xml:space="preserve">به </w:t>
      </w:r>
      <w:r w:rsidRPr="009D7A55">
        <w:rPr>
          <w:rFonts w:hint="cs"/>
          <w:rtl/>
        </w:rPr>
        <w:t xml:space="preserve">شما </w:t>
      </w:r>
      <w:r>
        <w:rPr>
          <w:rFonts w:hint="cs"/>
          <w:rtl/>
        </w:rPr>
        <w:t xml:space="preserve">خبر </w:t>
      </w:r>
      <w:r w:rsidRPr="009D7A55">
        <w:rPr>
          <w:rFonts w:hint="cs"/>
          <w:rtl/>
        </w:rPr>
        <w:t>دهم که چهارشنبه قرار است سفر بروم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ارتباطی</w:t>
      </w:r>
      <w:r w:rsidRPr="009D7A55">
        <w:rPr>
          <w:rFonts w:hint="cs"/>
          <w:rtl/>
        </w:rPr>
        <w:t xml:space="preserve"> به شما ندارد</w:t>
      </w:r>
      <w:r>
        <w:rPr>
          <w:rFonts w:hint="cs"/>
          <w:rtl/>
        </w:rPr>
        <w:t>، اما اگر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بگویم که</w:t>
      </w:r>
      <w:r w:rsidRPr="009D7A55">
        <w:rPr>
          <w:rFonts w:hint="cs"/>
          <w:rtl/>
        </w:rPr>
        <w:t xml:space="preserve"> چهارشنبه قرار است منزل شما بیایم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این با شخص دیگر ارتباط دارد</w:t>
      </w:r>
      <w:r>
        <w:rPr>
          <w:rFonts w:hint="cs"/>
          <w:rtl/>
        </w:rPr>
        <w:t>.</w:t>
      </w:r>
    </w:p>
    <w:p w:rsidR="00B35938" w:rsidRPr="009748E1" w:rsidRDefault="00B35938" w:rsidP="00B35938">
      <w:pPr>
        <w:pStyle w:val="Heading2"/>
        <w:rPr>
          <w:rtl/>
        </w:rPr>
      </w:pPr>
      <w:bookmarkStart w:id="12" w:name="_Toc407095937"/>
      <w:r w:rsidRPr="009748E1">
        <w:rPr>
          <w:rFonts w:hint="cs"/>
          <w:rtl/>
        </w:rPr>
        <w:t>اقوال در حقیقت وعد</w:t>
      </w:r>
      <w:bookmarkEnd w:id="12"/>
    </w:p>
    <w:p w:rsidR="00B35938" w:rsidRDefault="00B35938" w:rsidP="00766B95">
      <w:pPr>
        <w:rPr>
          <w:rtl/>
        </w:rPr>
      </w:pPr>
      <w:r>
        <w:rPr>
          <w:rFonts w:hint="cs"/>
          <w:rtl/>
        </w:rPr>
        <w:t>بعضی می‌گویند:</w:t>
      </w:r>
      <w:r w:rsidRPr="009D7A55">
        <w:rPr>
          <w:rFonts w:hint="cs"/>
          <w:rtl/>
        </w:rPr>
        <w:t xml:space="preserve"> وعد همان خبر است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خبر </w:t>
      </w:r>
      <w:r>
        <w:rPr>
          <w:rFonts w:hint="cs"/>
          <w:rtl/>
        </w:rPr>
        <w:t xml:space="preserve">هم </w:t>
      </w:r>
      <w:r w:rsidRPr="009D7A55">
        <w:rPr>
          <w:rFonts w:hint="cs"/>
          <w:rtl/>
        </w:rPr>
        <w:t>یا عزم است یا خبر از امر مستقبل</w:t>
      </w:r>
      <w:r>
        <w:rPr>
          <w:rFonts w:hint="cs"/>
          <w:rtl/>
        </w:rPr>
        <w:t>؛ اما</w:t>
      </w:r>
      <w:r w:rsidRPr="009D7A55">
        <w:rPr>
          <w:rFonts w:hint="cs"/>
          <w:rtl/>
        </w:rPr>
        <w:t xml:space="preserve"> ارتباطی هم با دیگری</w:t>
      </w:r>
      <w:r>
        <w:rPr>
          <w:rFonts w:hint="cs"/>
          <w:rtl/>
        </w:rPr>
        <w:t xml:space="preserve"> دارد.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بعضی هم می‌گویند که</w:t>
      </w:r>
      <w:r w:rsidRPr="009D7A55">
        <w:rPr>
          <w:rFonts w:hint="cs"/>
          <w:rtl/>
        </w:rPr>
        <w:t xml:space="preserve"> وعد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مقوله‌ای از باب عه</w:t>
      </w:r>
      <w:r w:rsidRPr="009D7A55">
        <w:rPr>
          <w:rFonts w:hint="cs"/>
          <w:rtl/>
        </w:rPr>
        <w:t xml:space="preserve">د و تعهد و انشاء است. به نظر </w:t>
      </w:r>
      <w:r>
        <w:rPr>
          <w:rFonts w:hint="cs"/>
          <w:rtl/>
        </w:rPr>
        <w:t>می‌آید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9D7A55">
        <w:rPr>
          <w:rFonts w:hint="cs"/>
          <w:rtl/>
        </w:rPr>
        <w:t>وعد چیزی فراتر از اخبار است</w:t>
      </w:r>
      <w:r>
        <w:rPr>
          <w:rFonts w:hint="cs"/>
          <w:rtl/>
        </w:rPr>
        <w:t xml:space="preserve"> و درواقع انشاء</w:t>
      </w:r>
      <w:r w:rsidRPr="009D7A55">
        <w:rPr>
          <w:rFonts w:hint="cs"/>
          <w:rtl/>
        </w:rPr>
        <w:t xml:space="preserve"> یک تعهد است</w:t>
      </w:r>
      <w:r>
        <w:rPr>
          <w:rFonts w:hint="cs"/>
          <w:rtl/>
        </w:rPr>
        <w:t>.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>وقتی می‌گوید:</w:t>
      </w:r>
      <w:r w:rsidRPr="009D7A55">
        <w:rPr>
          <w:rFonts w:hint="cs"/>
          <w:rtl/>
        </w:rPr>
        <w:t xml:space="preserve"> فردا آنجا خواهم آمد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به او تعهد</w:t>
      </w:r>
      <w:r>
        <w:rPr>
          <w:rFonts w:hint="cs"/>
          <w:rtl/>
        </w:rPr>
        <w:t>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می‌سپارد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مانند باب</w:t>
      </w:r>
      <w:r w:rsidRPr="009D7A55">
        <w:rPr>
          <w:rFonts w:hint="cs"/>
          <w:rtl/>
        </w:rPr>
        <w:t xml:space="preserve"> نذر که </w:t>
      </w:r>
      <w:r>
        <w:rPr>
          <w:rFonts w:hint="cs"/>
          <w:rtl/>
        </w:rPr>
        <w:t>اگر کسی نذر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می‌کند،</w:t>
      </w:r>
      <w:r w:rsidRPr="009D7A55">
        <w:rPr>
          <w:rFonts w:hint="cs"/>
          <w:rtl/>
        </w:rPr>
        <w:t xml:space="preserve"> خبر </w:t>
      </w:r>
      <w:r>
        <w:rPr>
          <w:rFonts w:hint="cs"/>
          <w:rtl/>
        </w:rPr>
        <w:t>نمی‌دهد؛ بلکه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می‌گوید: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درصورتی‌که</w:t>
      </w:r>
      <w:r w:rsidRPr="009D7A55">
        <w:rPr>
          <w:rFonts w:hint="cs"/>
          <w:rtl/>
        </w:rPr>
        <w:t xml:space="preserve"> چنان بشود</w:t>
      </w:r>
      <w:r>
        <w:rPr>
          <w:rFonts w:hint="cs"/>
          <w:rtl/>
        </w:rPr>
        <w:t>، چنان خواهم کرد؛</w:t>
      </w:r>
      <w:r w:rsidRPr="009D7A55">
        <w:rPr>
          <w:rFonts w:hint="cs"/>
          <w:rtl/>
        </w:rPr>
        <w:t xml:space="preserve"> یعنی تعهدی به خداوند متعال </w:t>
      </w:r>
      <w:r>
        <w:rPr>
          <w:rFonts w:hint="cs"/>
          <w:rtl/>
        </w:rPr>
        <w:t xml:space="preserve">می‌دهد. </w:t>
      </w:r>
      <w:r w:rsidRPr="009D7A55">
        <w:rPr>
          <w:rFonts w:hint="cs"/>
          <w:rtl/>
        </w:rPr>
        <w:t>البته آنجا مقید به فعل یا خواسته</w:t>
      </w:r>
      <w:r>
        <w:rPr>
          <w:rFonts w:hint="cs"/>
          <w:rtl/>
        </w:rPr>
        <w:t>‌ای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است ولی حقیقت نذر یا</w:t>
      </w:r>
      <w:r w:rsidRPr="009D7A55">
        <w:rPr>
          <w:rFonts w:hint="cs"/>
          <w:rtl/>
        </w:rPr>
        <w:t xml:space="preserve"> قسم و</w:t>
      </w:r>
      <w:r>
        <w:rPr>
          <w:rFonts w:hint="cs"/>
          <w:rtl/>
        </w:rPr>
        <w:t xml:space="preserve"> </w:t>
      </w:r>
      <w:r w:rsidRPr="009D7A55">
        <w:rPr>
          <w:rFonts w:hint="cs"/>
          <w:rtl/>
        </w:rPr>
        <w:t xml:space="preserve">امثال </w:t>
      </w:r>
      <w:r>
        <w:rPr>
          <w:rFonts w:hint="cs"/>
          <w:rtl/>
        </w:rPr>
        <w:t>این‌ها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تعهداتی است.</w:t>
      </w:r>
    </w:p>
    <w:p w:rsidR="00B35938" w:rsidRPr="009748E1" w:rsidRDefault="00B35938" w:rsidP="00B35938">
      <w:pPr>
        <w:pStyle w:val="Heading2"/>
        <w:rPr>
          <w:rtl/>
        </w:rPr>
      </w:pPr>
      <w:bookmarkStart w:id="13" w:name="_Toc407095938"/>
      <w:r w:rsidRPr="009748E1">
        <w:rPr>
          <w:rFonts w:hint="cs"/>
          <w:rtl/>
        </w:rPr>
        <w:t>دیدگاه ما در عهد</w:t>
      </w:r>
      <w:bookmarkEnd w:id="13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>ارتکاز ما این است که</w:t>
      </w:r>
      <w:r>
        <w:rPr>
          <w:rFonts w:hint="cs"/>
          <w:rtl/>
        </w:rPr>
        <w:t xml:space="preserve"> در عهد،</w:t>
      </w:r>
      <w:r w:rsidRPr="009D7A55">
        <w:rPr>
          <w:rFonts w:hint="cs"/>
          <w:rtl/>
        </w:rPr>
        <w:t xml:space="preserve"> خودم را بدهکار طرف </w:t>
      </w:r>
      <w:r>
        <w:rPr>
          <w:rFonts w:hint="cs"/>
          <w:rtl/>
        </w:rPr>
        <w:t>می‌کنم</w:t>
      </w:r>
      <w:r w:rsidRPr="009D7A55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این</w:t>
      </w:r>
      <w:r w:rsidRPr="009D7A55">
        <w:rPr>
          <w:rFonts w:hint="cs"/>
          <w:rtl/>
        </w:rPr>
        <w:t xml:space="preserve"> از قبیل معاملات </w:t>
      </w:r>
      <w:r>
        <w:rPr>
          <w:rFonts w:hint="cs"/>
          <w:rtl/>
        </w:rPr>
        <w:t xml:space="preserve">و </w:t>
      </w:r>
      <w:r w:rsidRPr="009D7A55">
        <w:rPr>
          <w:rFonts w:hint="cs"/>
          <w:rtl/>
        </w:rPr>
        <w:t>عقود و ایقاعات است</w:t>
      </w:r>
      <w:r>
        <w:rPr>
          <w:rFonts w:hint="cs"/>
          <w:rtl/>
        </w:rPr>
        <w:t xml:space="preserve"> که</w:t>
      </w:r>
      <w:r w:rsidRPr="009D7A55">
        <w:rPr>
          <w:rFonts w:hint="cs"/>
          <w:rtl/>
        </w:rPr>
        <w:t xml:space="preserve"> در آن نوعی تعهد دادن و خود را بدهکار دیگری کردن است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</w:t>
      </w:r>
      <w:r w:rsidRPr="009D7A55">
        <w:rPr>
          <w:rFonts w:hint="cs"/>
          <w:rtl/>
        </w:rPr>
        <w:t>صرف خبر</w:t>
      </w:r>
      <w:r>
        <w:rPr>
          <w:rFonts w:hint="cs"/>
          <w:rtl/>
        </w:rPr>
        <w:t xml:space="preserve"> دادن،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شخص</w:t>
      </w:r>
      <w:r w:rsidRPr="009D7A55">
        <w:rPr>
          <w:rFonts w:hint="cs"/>
          <w:rtl/>
        </w:rPr>
        <w:t xml:space="preserve"> خودش را بدهکار دیگری ن</w:t>
      </w:r>
      <w:r>
        <w:rPr>
          <w:rFonts w:hint="cs"/>
          <w:rtl/>
        </w:rPr>
        <w:t>می‌کند؛</w:t>
      </w:r>
      <w:r w:rsidRPr="009D7A55">
        <w:rPr>
          <w:rFonts w:hint="cs"/>
          <w:rtl/>
        </w:rPr>
        <w:t xml:space="preserve"> ولی در وعد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شخص وعده دهنده</w:t>
      </w:r>
      <w:r w:rsidRPr="009D7A55">
        <w:rPr>
          <w:rFonts w:hint="cs"/>
          <w:rtl/>
        </w:rPr>
        <w:t xml:space="preserve"> بدهکار </w:t>
      </w:r>
      <w:r>
        <w:rPr>
          <w:rFonts w:hint="cs"/>
          <w:rtl/>
        </w:rPr>
        <w:t>می‌شود.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وقتی سؤال می‌کند که می‌آیی؟ و او هم می‌گوید: می‌آیم، این خبر نیست. مثل‌اینکه می‌گوید: بعتک هذا الدار </w:t>
      </w:r>
      <w:r w:rsidRPr="009D7A55">
        <w:rPr>
          <w:rFonts w:hint="cs"/>
          <w:rtl/>
        </w:rPr>
        <w:t xml:space="preserve">یا طلقت موکلتی </w:t>
      </w:r>
      <w:r>
        <w:rPr>
          <w:rFonts w:hint="cs"/>
          <w:rtl/>
        </w:rPr>
        <w:t>که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ظاهر </w:t>
      </w:r>
      <w:r w:rsidRPr="009D7A55">
        <w:rPr>
          <w:rFonts w:hint="cs"/>
          <w:rtl/>
        </w:rPr>
        <w:t xml:space="preserve">جمله خبریه </w:t>
      </w:r>
      <w:r>
        <w:rPr>
          <w:rFonts w:hint="cs"/>
          <w:rtl/>
        </w:rPr>
        <w:t>بوده</w:t>
      </w:r>
      <w:r w:rsidRPr="009D7A55">
        <w:rPr>
          <w:rFonts w:hint="cs"/>
          <w:rtl/>
        </w:rPr>
        <w:t xml:space="preserve"> ولی در مقام انشاء است</w:t>
      </w:r>
      <w:r>
        <w:rPr>
          <w:rFonts w:hint="cs"/>
          <w:rtl/>
        </w:rPr>
        <w:t>.</w:t>
      </w:r>
    </w:p>
    <w:p w:rsidR="00B35938" w:rsidRPr="009748E1" w:rsidRDefault="00B35938" w:rsidP="00B35938">
      <w:pPr>
        <w:pStyle w:val="Heading2"/>
        <w:rPr>
          <w:rtl/>
        </w:rPr>
      </w:pPr>
      <w:bookmarkStart w:id="14" w:name="_Toc407095939"/>
      <w:r w:rsidRPr="009748E1">
        <w:rPr>
          <w:rFonts w:hint="cs"/>
          <w:rtl/>
        </w:rPr>
        <w:t>جنس و فصل تعریف عهد</w:t>
      </w:r>
      <w:bookmarkEnd w:id="14"/>
    </w:p>
    <w:p w:rsidR="00B35938" w:rsidRPr="009D7A55" w:rsidRDefault="00B35938" w:rsidP="00766B95">
      <w:pPr>
        <w:rPr>
          <w:rtl/>
        </w:rPr>
      </w:pPr>
      <w:r>
        <w:rPr>
          <w:rFonts w:hint="cs"/>
          <w:rtl/>
        </w:rPr>
        <w:t>مفهوم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وعده استقبال است؛ یعنی </w:t>
      </w:r>
      <w:r w:rsidRPr="009D7A55">
        <w:rPr>
          <w:rFonts w:hint="cs"/>
          <w:rtl/>
        </w:rPr>
        <w:t>اگر وعده را انشاء بگیریم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تعهد به انجام عملی در آینده</w:t>
      </w:r>
      <w:r>
        <w:rPr>
          <w:rFonts w:hint="cs"/>
          <w:rtl/>
        </w:rPr>
        <w:t xml:space="preserve"> می‌شود.</w:t>
      </w:r>
      <w:r w:rsidRPr="009D7A55">
        <w:rPr>
          <w:rFonts w:hint="cs"/>
          <w:rtl/>
        </w:rPr>
        <w:t xml:space="preserve"> این </w:t>
      </w:r>
      <w:r>
        <w:rPr>
          <w:rFonts w:hint="cs"/>
          <w:rtl/>
        </w:rPr>
        <w:t xml:space="preserve">تعهد </w:t>
      </w:r>
      <w:r w:rsidRPr="009D7A55">
        <w:rPr>
          <w:rFonts w:hint="cs"/>
          <w:rtl/>
        </w:rPr>
        <w:t xml:space="preserve">هم </w:t>
      </w:r>
      <w:r>
        <w:rPr>
          <w:rFonts w:hint="cs"/>
          <w:rtl/>
        </w:rPr>
        <w:t>درجایی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به کار می‌رود</w:t>
      </w:r>
      <w:r w:rsidRPr="009D7A55">
        <w:rPr>
          <w:rFonts w:hint="cs"/>
          <w:rtl/>
        </w:rPr>
        <w:t xml:space="preserve"> که در اختیار او باشد</w:t>
      </w:r>
      <w:r>
        <w:rPr>
          <w:rFonts w:hint="cs"/>
          <w:rtl/>
        </w:rPr>
        <w:t>؛ اما</w:t>
      </w:r>
      <w:r w:rsidRPr="009D7A55">
        <w:rPr>
          <w:rFonts w:hint="cs"/>
          <w:rtl/>
        </w:rPr>
        <w:t xml:space="preserve"> چیزی که </w:t>
      </w:r>
      <w:r>
        <w:rPr>
          <w:rFonts w:hint="cs"/>
          <w:rtl/>
        </w:rPr>
        <w:t>در اختیار</w:t>
      </w:r>
      <w:r w:rsidRPr="009D7A55">
        <w:rPr>
          <w:rFonts w:hint="cs"/>
          <w:rtl/>
        </w:rPr>
        <w:t xml:space="preserve"> او نباشد</w:t>
      </w:r>
      <w:r>
        <w:rPr>
          <w:rFonts w:hint="cs"/>
          <w:rtl/>
        </w:rPr>
        <w:t>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نمی‌توان</w:t>
      </w:r>
      <w:r w:rsidRPr="009D7A55">
        <w:rPr>
          <w:rFonts w:hint="cs"/>
          <w:rtl/>
        </w:rPr>
        <w:t>د</w:t>
      </w:r>
      <w:r>
        <w:rPr>
          <w:rFonts w:hint="cs"/>
          <w:rtl/>
        </w:rPr>
        <w:t xml:space="preserve"> آن را تعهد </w:t>
      </w:r>
      <w:r w:rsidRPr="009D7A55">
        <w:rPr>
          <w:rFonts w:hint="cs"/>
          <w:rtl/>
        </w:rPr>
        <w:t>دهد</w:t>
      </w:r>
      <w:r>
        <w:rPr>
          <w:rFonts w:hint="cs"/>
          <w:rtl/>
        </w:rPr>
        <w:t>.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لذا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جنس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تعریف تعهد، </w:t>
      </w:r>
      <w:r w:rsidRPr="009D7A55">
        <w:rPr>
          <w:rFonts w:hint="cs"/>
          <w:rtl/>
        </w:rPr>
        <w:t xml:space="preserve">انشاء </w:t>
      </w:r>
      <w:r>
        <w:rPr>
          <w:rFonts w:hint="cs"/>
          <w:rtl/>
        </w:rPr>
        <w:t xml:space="preserve">است. </w:t>
      </w:r>
      <w:r w:rsidRPr="009D7A55">
        <w:rPr>
          <w:rFonts w:hint="cs"/>
          <w:rtl/>
        </w:rPr>
        <w:t>قیود تعریف هم این است</w:t>
      </w:r>
      <w:r>
        <w:rPr>
          <w:rFonts w:hint="cs"/>
          <w:rtl/>
        </w:rPr>
        <w:t xml:space="preserve"> که</w:t>
      </w:r>
      <w:r w:rsidRPr="009D7A55">
        <w:rPr>
          <w:rFonts w:hint="cs"/>
          <w:rtl/>
        </w:rPr>
        <w:t xml:space="preserve"> نسبت به انجام فعل اختیاری در آینده</w:t>
      </w:r>
      <w:r>
        <w:rPr>
          <w:rFonts w:hint="cs"/>
          <w:rtl/>
        </w:rPr>
        <w:t xml:space="preserve"> است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به‌گونه‌ای که شخص دیگری هم در او نفع و</w:t>
      </w:r>
      <w:r w:rsidRPr="009D7A55">
        <w:rPr>
          <w:rFonts w:hint="cs"/>
          <w:rtl/>
        </w:rPr>
        <w:t xml:space="preserve"> دخالتی دارد</w:t>
      </w:r>
      <w:r>
        <w:rPr>
          <w:rFonts w:hint="cs"/>
          <w:rtl/>
        </w:rPr>
        <w:t>. این تعریف از وعد،</w:t>
      </w:r>
      <w:r w:rsidRPr="009D7A55">
        <w:rPr>
          <w:rFonts w:hint="cs"/>
          <w:rtl/>
        </w:rPr>
        <w:t xml:space="preserve"> بوی خبر </w:t>
      </w:r>
      <w:r>
        <w:rPr>
          <w:rFonts w:hint="cs"/>
          <w:rtl/>
        </w:rPr>
        <w:t>می‌دهد و</w:t>
      </w:r>
      <w:r w:rsidRPr="009D7A55">
        <w:rPr>
          <w:rFonts w:hint="cs"/>
          <w:rtl/>
        </w:rPr>
        <w:t xml:space="preserve"> اگر بوی خبر </w:t>
      </w:r>
      <w:r>
        <w:rPr>
          <w:rFonts w:hint="cs"/>
          <w:rtl/>
        </w:rPr>
        <w:t>نمی‌داد</w:t>
      </w:r>
      <w:r w:rsidRPr="009D7A55">
        <w:rPr>
          <w:rFonts w:hint="cs"/>
          <w:rtl/>
        </w:rPr>
        <w:t xml:space="preserve"> این اختلافات </w:t>
      </w:r>
      <w:r>
        <w:rPr>
          <w:rFonts w:hint="cs"/>
          <w:rtl/>
        </w:rPr>
        <w:t>نمی‌شد.</w:t>
      </w:r>
    </w:p>
    <w:p w:rsidR="00B35938" w:rsidRPr="009748E1" w:rsidRDefault="00B35938" w:rsidP="00B35938">
      <w:pPr>
        <w:pStyle w:val="Heading2"/>
        <w:rPr>
          <w:rtl/>
        </w:rPr>
      </w:pPr>
      <w:bookmarkStart w:id="15" w:name="_Toc407095940"/>
      <w:r w:rsidRPr="009748E1">
        <w:rPr>
          <w:rFonts w:hint="cs"/>
          <w:rtl/>
        </w:rPr>
        <w:t>نکات تعریف</w:t>
      </w:r>
      <w:bookmarkEnd w:id="15"/>
    </w:p>
    <w:p w:rsidR="00B35938" w:rsidRDefault="00B35938" w:rsidP="00766B95">
      <w:pPr>
        <w:rPr>
          <w:rtl/>
        </w:rPr>
      </w:pPr>
      <w:r>
        <w:rPr>
          <w:rFonts w:hint="cs"/>
          <w:rtl/>
        </w:rPr>
        <w:t>ذیل این تعریف از عهد،</w:t>
      </w:r>
      <w:r w:rsidRPr="009D7A55">
        <w:rPr>
          <w:rFonts w:hint="cs"/>
          <w:rtl/>
        </w:rPr>
        <w:t xml:space="preserve"> دو نکته </w:t>
      </w:r>
      <w:r>
        <w:rPr>
          <w:rFonts w:hint="cs"/>
          <w:rtl/>
        </w:rPr>
        <w:t>هست:</w:t>
      </w:r>
    </w:p>
    <w:p w:rsidR="00B35938" w:rsidRPr="009748E1" w:rsidRDefault="00B35938" w:rsidP="00B35938">
      <w:pPr>
        <w:pStyle w:val="Heading3"/>
        <w:rPr>
          <w:rtl/>
        </w:rPr>
      </w:pPr>
      <w:bookmarkStart w:id="16" w:name="_Toc407095941"/>
      <w:r w:rsidRPr="009748E1">
        <w:rPr>
          <w:rFonts w:hint="cs"/>
          <w:rtl/>
        </w:rPr>
        <w:t>نکته اول: معنای عام و خاص وعد</w:t>
      </w:r>
      <w:bookmarkEnd w:id="16"/>
    </w:p>
    <w:p w:rsidR="00B35938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وعد </w:t>
      </w:r>
      <w:r>
        <w:rPr>
          <w:rFonts w:hint="cs"/>
          <w:rtl/>
        </w:rPr>
        <w:t>دو معنا دارد که یکی</w:t>
      </w:r>
      <w:r w:rsidRPr="009D7A55">
        <w:rPr>
          <w:rFonts w:hint="cs"/>
          <w:rtl/>
        </w:rPr>
        <w:t xml:space="preserve"> عام </w:t>
      </w:r>
      <w:r>
        <w:rPr>
          <w:rFonts w:hint="cs"/>
          <w:rtl/>
        </w:rPr>
        <w:t xml:space="preserve">است </w:t>
      </w:r>
      <w:r w:rsidRPr="009D7A55">
        <w:rPr>
          <w:rFonts w:hint="cs"/>
          <w:rtl/>
        </w:rPr>
        <w:t>و</w:t>
      </w:r>
      <w:r>
        <w:rPr>
          <w:rFonts w:hint="cs"/>
          <w:rtl/>
        </w:rPr>
        <w:t xml:space="preserve"> دیگری</w:t>
      </w:r>
      <w:r w:rsidRPr="009D7A55">
        <w:rPr>
          <w:rFonts w:hint="cs"/>
          <w:rtl/>
        </w:rPr>
        <w:t xml:space="preserve"> خاص. معن</w:t>
      </w:r>
      <w:r>
        <w:rPr>
          <w:rFonts w:hint="cs"/>
          <w:rtl/>
        </w:rPr>
        <w:t>ای عام آن هم شامل وعد به امور خیر</w:t>
      </w:r>
      <w:r w:rsidRPr="009D7A55">
        <w:rPr>
          <w:rFonts w:hint="cs"/>
          <w:rtl/>
        </w:rPr>
        <w:t xml:space="preserve"> و هم </w:t>
      </w:r>
      <w:r>
        <w:rPr>
          <w:rFonts w:hint="cs"/>
          <w:rtl/>
        </w:rPr>
        <w:t xml:space="preserve">وعد به </w:t>
      </w:r>
      <w:r w:rsidRPr="009D7A55">
        <w:rPr>
          <w:rFonts w:hint="cs"/>
          <w:rtl/>
        </w:rPr>
        <w:t xml:space="preserve">امور شر </w:t>
      </w:r>
      <w:r>
        <w:rPr>
          <w:rFonts w:hint="cs"/>
          <w:rtl/>
        </w:rPr>
        <w:t>می‌شود؛</w:t>
      </w:r>
      <w:r w:rsidRPr="009D7A55">
        <w:rPr>
          <w:rFonts w:hint="cs"/>
          <w:rtl/>
        </w:rPr>
        <w:t xml:space="preserve"> یعنی عمل نیکی را برای</w:t>
      </w:r>
      <w:r>
        <w:rPr>
          <w:rFonts w:hint="cs"/>
          <w:rtl/>
        </w:rPr>
        <w:t xml:space="preserve"> کسی</w:t>
      </w:r>
      <w:r w:rsidRPr="009D7A55">
        <w:rPr>
          <w:rFonts w:hint="cs"/>
          <w:rtl/>
        </w:rPr>
        <w:t xml:space="preserve"> تعهد کند</w:t>
      </w:r>
      <w:r>
        <w:rPr>
          <w:rFonts w:hint="cs"/>
          <w:rtl/>
        </w:rPr>
        <w:t xml:space="preserve"> و</w:t>
      </w:r>
      <w:r w:rsidRPr="009D7A55">
        <w:rPr>
          <w:rFonts w:hint="cs"/>
          <w:rtl/>
        </w:rPr>
        <w:t xml:space="preserve"> یا</w:t>
      </w:r>
      <w:r>
        <w:rPr>
          <w:rFonts w:hint="cs"/>
          <w:rtl/>
        </w:rPr>
        <w:t xml:space="preserve"> مجازات سختی برای کسی قرار بگذارد</w:t>
      </w:r>
      <w:r w:rsidRPr="009D7A55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به آن </w:t>
      </w:r>
      <w:r w:rsidRPr="009D7A55">
        <w:rPr>
          <w:rFonts w:hint="cs"/>
          <w:rtl/>
        </w:rPr>
        <w:t xml:space="preserve">وعید </w:t>
      </w:r>
      <w:r>
        <w:rPr>
          <w:rFonts w:hint="cs"/>
          <w:rtl/>
        </w:rPr>
        <w:t>می‌گویند.</w:t>
      </w:r>
    </w:p>
    <w:p w:rsidR="00B35938" w:rsidRDefault="00B35938" w:rsidP="00766B95">
      <w:pPr>
        <w:rPr>
          <w:rtl/>
        </w:rPr>
      </w:pPr>
      <w:r>
        <w:rPr>
          <w:rFonts w:hint="cs"/>
          <w:rtl/>
        </w:rPr>
        <w:t xml:space="preserve">معنای خاص وعد این است که </w:t>
      </w:r>
      <w:r w:rsidRPr="009D7A55">
        <w:rPr>
          <w:rFonts w:hint="cs"/>
          <w:rtl/>
        </w:rPr>
        <w:t xml:space="preserve">گاهی </w:t>
      </w:r>
      <w:r>
        <w:rPr>
          <w:rFonts w:hint="cs"/>
          <w:rtl/>
        </w:rPr>
        <w:t>در</w:t>
      </w:r>
      <w:r w:rsidRPr="009D7A55">
        <w:rPr>
          <w:rFonts w:hint="cs"/>
          <w:rtl/>
        </w:rPr>
        <w:t xml:space="preserve"> مقابل وعید قرار </w:t>
      </w:r>
      <w:r>
        <w:rPr>
          <w:rFonts w:hint="cs"/>
          <w:rtl/>
        </w:rPr>
        <w:t>می‌گیرد</w:t>
      </w:r>
      <w:r w:rsidRPr="009D7A55">
        <w:rPr>
          <w:rFonts w:hint="cs"/>
          <w:rtl/>
        </w:rPr>
        <w:t xml:space="preserve">. </w:t>
      </w:r>
      <w:r>
        <w:rPr>
          <w:rFonts w:hint="cs"/>
          <w:rtl/>
        </w:rPr>
        <w:t>وقتی‌که تعهد می‌دهد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9D7A55">
        <w:rPr>
          <w:rFonts w:hint="cs"/>
          <w:rtl/>
        </w:rPr>
        <w:t xml:space="preserve"> آینده به تو جایزه </w:t>
      </w:r>
      <w:r>
        <w:rPr>
          <w:rFonts w:hint="cs"/>
          <w:rtl/>
        </w:rPr>
        <w:t>بدهد،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این می‌شود وعد؛</w:t>
      </w:r>
      <w:r w:rsidRPr="009D7A55">
        <w:rPr>
          <w:rFonts w:hint="cs"/>
          <w:rtl/>
        </w:rPr>
        <w:t xml:space="preserve"> اما اگر بگوید</w:t>
      </w:r>
      <w:r>
        <w:rPr>
          <w:rFonts w:hint="cs"/>
          <w:rtl/>
        </w:rPr>
        <w:t>: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تو را</w:t>
      </w:r>
      <w:r w:rsidRPr="009D7A55">
        <w:rPr>
          <w:rFonts w:hint="cs"/>
          <w:rtl/>
        </w:rPr>
        <w:t xml:space="preserve"> تنبیه </w:t>
      </w:r>
      <w:r>
        <w:rPr>
          <w:rFonts w:hint="cs"/>
          <w:rtl/>
        </w:rPr>
        <w:t>می‌کنم،</w:t>
      </w:r>
      <w:r w:rsidRPr="009D7A55">
        <w:rPr>
          <w:rFonts w:hint="cs"/>
          <w:rtl/>
        </w:rPr>
        <w:t xml:space="preserve"> این وعید</w:t>
      </w:r>
      <w:r>
        <w:rPr>
          <w:rFonts w:hint="cs"/>
          <w:rtl/>
        </w:rPr>
        <w:t xml:space="preserve"> می‌شود و</w:t>
      </w:r>
      <w:r w:rsidRPr="009D7A55">
        <w:rPr>
          <w:rFonts w:hint="cs"/>
          <w:rtl/>
        </w:rPr>
        <w:t xml:space="preserve"> وعد ن</w:t>
      </w:r>
      <w:r>
        <w:rPr>
          <w:rFonts w:hint="cs"/>
          <w:rtl/>
        </w:rPr>
        <w:t>می‌گویند</w:t>
      </w:r>
      <w:r w:rsidRPr="009D7A55">
        <w:rPr>
          <w:rFonts w:hint="cs"/>
          <w:rtl/>
        </w:rPr>
        <w:t xml:space="preserve">. در اینجا وعد به معنای دوم بیشتر مقصود </w:t>
      </w:r>
      <w:r>
        <w:rPr>
          <w:rFonts w:hint="cs"/>
          <w:rtl/>
        </w:rPr>
        <w:t>بوده</w:t>
      </w:r>
      <w:r w:rsidRPr="009D7A55">
        <w:rPr>
          <w:rFonts w:hint="cs"/>
          <w:rtl/>
        </w:rPr>
        <w:t xml:space="preserve"> و </w:t>
      </w:r>
      <w:r>
        <w:rPr>
          <w:rFonts w:hint="eastAsia"/>
          <w:rtl/>
        </w:rPr>
        <w:t>موردبحث</w:t>
      </w:r>
      <w:r w:rsidRPr="009D7A55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152670" w:rsidRPr="00734D59" w:rsidRDefault="00B35938" w:rsidP="00766B95">
      <w:pPr>
        <w:rPr>
          <w:rtl/>
        </w:rPr>
      </w:pPr>
      <w:r w:rsidRPr="009D7A55">
        <w:rPr>
          <w:rFonts w:hint="cs"/>
          <w:rtl/>
        </w:rPr>
        <w:t xml:space="preserve">ما در مورد وعد به معنای خاص بحث </w:t>
      </w:r>
      <w:r>
        <w:rPr>
          <w:rFonts w:hint="cs"/>
          <w:rtl/>
        </w:rPr>
        <w:t>می‌کنیم و در ذیل آن</w:t>
      </w:r>
      <w:r w:rsidRPr="009D7A55">
        <w:rPr>
          <w:rFonts w:hint="cs"/>
          <w:rtl/>
        </w:rPr>
        <w:t xml:space="preserve"> بحثی راجع به وعید هم خواهیم داشت و لذا بهتر است که وعد</w:t>
      </w:r>
      <w:r>
        <w:rPr>
          <w:rFonts w:hint="cs"/>
          <w:rtl/>
        </w:rPr>
        <w:t xml:space="preserve"> را در اینجا به معنای عام ب</w:t>
      </w:r>
      <w:r w:rsidRPr="009D7A55">
        <w:rPr>
          <w:rFonts w:hint="cs"/>
          <w:rtl/>
        </w:rPr>
        <w:t xml:space="preserve">گوییم </w:t>
      </w:r>
      <w:r>
        <w:rPr>
          <w:rFonts w:hint="cs"/>
          <w:rtl/>
        </w:rPr>
        <w:t>که</w:t>
      </w:r>
      <w:r w:rsidRPr="009D7A55">
        <w:rPr>
          <w:rFonts w:hint="cs"/>
          <w:rtl/>
        </w:rPr>
        <w:t xml:space="preserve"> ابتدا یک قسمش را بحث </w:t>
      </w:r>
      <w:r>
        <w:rPr>
          <w:rFonts w:hint="cs"/>
          <w:rtl/>
        </w:rPr>
        <w:t>می‌کنیم و</w:t>
      </w:r>
      <w:r w:rsidRPr="009D7A55">
        <w:rPr>
          <w:rFonts w:hint="cs"/>
          <w:rtl/>
        </w:rPr>
        <w:t xml:space="preserve"> </w:t>
      </w:r>
      <w:r>
        <w:rPr>
          <w:rFonts w:hint="cs"/>
          <w:rtl/>
        </w:rPr>
        <w:t>قسم دیگرش</w:t>
      </w:r>
      <w:r w:rsidRPr="009D7A55">
        <w:rPr>
          <w:rFonts w:hint="cs"/>
          <w:rtl/>
        </w:rPr>
        <w:t xml:space="preserve"> را </w:t>
      </w:r>
      <w:r>
        <w:rPr>
          <w:rFonts w:hint="cs"/>
          <w:rtl/>
        </w:rPr>
        <w:t>بعداً بحث خواهیم کرد.</w:t>
      </w:r>
      <w:r w:rsidRPr="009D7A55">
        <w:rPr>
          <w:rFonts w:hint="cs"/>
          <w:rtl/>
        </w:rPr>
        <w:t xml:space="preserve"> نکته د</w:t>
      </w:r>
      <w:r>
        <w:rPr>
          <w:rFonts w:hint="cs"/>
          <w:rtl/>
        </w:rPr>
        <w:t>وم را در جلسه بعد، مطرح خواهیم کرد.</w:t>
      </w:r>
    </w:p>
    <w:sectPr w:rsidR="00152670" w:rsidRPr="00734D59" w:rsidSect="000D58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2A" w:rsidRDefault="00B05F2A" w:rsidP="000D5800">
      <w:pPr>
        <w:spacing w:after="0"/>
      </w:pPr>
      <w:r>
        <w:separator/>
      </w:r>
    </w:p>
  </w:endnote>
  <w:endnote w:type="continuationSeparator" w:id="0">
    <w:p w:rsidR="00B05F2A" w:rsidRDefault="00B05F2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08715272"/>
      <w:docPartObj>
        <w:docPartGallery w:val="Page Numbers (Bottom of Page)"/>
        <w:docPartUnique/>
      </w:docPartObj>
    </w:sdtPr>
    <w:sdtContent>
      <w:p w:rsidR="00766B95" w:rsidRDefault="00766B95" w:rsidP="00766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D5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2A" w:rsidRDefault="00B05F2A" w:rsidP="000D5800">
      <w:pPr>
        <w:spacing w:after="0"/>
      </w:pPr>
      <w:r>
        <w:separator/>
      </w:r>
    </w:p>
  </w:footnote>
  <w:footnote w:type="continuationSeparator" w:id="0">
    <w:p w:rsidR="00B05F2A" w:rsidRDefault="00B05F2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66B9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CC8BEAF" wp14:editId="4C480BA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02F2E0FB" wp14:editId="3AADA73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</w:t>
    </w:r>
    <w:r w:rsidR="00766B9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</w:t>
    </w:r>
    <w:r w:rsidR="00766B95">
      <w:rPr>
        <w:rFonts w:ascii="IranNastaliq" w:hAnsi="IranNastaliq" w:cs="IranNastaliq" w:hint="cs"/>
        <w:sz w:val="40"/>
        <w:szCs w:val="40"/>
        <w:rtl/>
      </w:rPr>
      <w:t xml:space="preserve">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35938">
      <w:rPr>
        <w:rFonts w:ascii="IranNastaliq" w:hAnsi="IranNastaliq" w:cs="IranNastaliq" w:hint="cs"/>
        <w:sz w:val="40"/>
        <w:szCs w:val="40"/>
        <w:rtl/>
      </w:rPr>
      <w:t>2739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8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66B95"/>
    <w:rsid w:val="00766D57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3FEF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5F2A"/>
    <w:rsid w:val="00B15027"/>
    <w:rsid w:val="00B21CF4"/>
    <w:rsid w:val="00B24300"/>
    <w:rsid w:val="00B35938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6A7B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66B9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6B9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6B9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6B95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66B95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6B9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66B9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66B9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66B9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66B9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6B95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6B95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66B95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66B95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66B9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6B9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6B9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6B9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66B9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6B9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6B9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66B9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66B9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66B9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66B9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66B9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66B9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66B9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66B9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66B9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66B9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B9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6B9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6B9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66B9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66B9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66B9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66B9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6B9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66B9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6B95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6B9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6B9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6B9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6B9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6B9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66B9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6B9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6B9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6B95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66B95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6B9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66B9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66B9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66B9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66B9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6B95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6B95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66B95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66B95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66B9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6B9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6B9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6B9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66B9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6B9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6B9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66B9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66B9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66B9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66B9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66B9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66B9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66B9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66B9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66B9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66B9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B9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6B9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6B9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66B9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66B9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66B9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66B9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6B9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66B9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6B95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6B9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6B9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6B9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6B9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6B9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21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3</cp:revision>
  <dcterms:created xsi:type="dcterms:W3CDTF">2014-12-27T04:10:00Z</dcterms:created>
  <dcterms:modified xsi:type="dcterms:W3CDTF">2014-12-27T10:29:00Z</dcterms:modified>
</cp:coreProperties>
</file>