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F0" w:rsidRPr="00040DF0" w:rsidRDefault="002819EB" w:rsidP="00040DF0">
      <w:pPr>
        <w:pStyle w:val="11"/>
        <w:tabs>
          <w:tab w:val="right" w:leader="dot" w:pos="9350"/>
        </w:tabs>
        <w:bidi/>
        <w:rPr>
          <w:rFonts w:ascii="IRBadr" w:eastAsiaTheme="minorEastAsia" w:hAnsi="IRBadr" w:cs="IRBadr"/>
          <w:noProof/>
          <w:lang w:bidi="fa-IR"/>
        </w:rPr>
      </w:pPr>
      <w:r w:rsidRPr="00040DF0">
        <w:rPr>
          <w:rFonts w:ascii="IRBadr" w:hAnsi="IRBadr" w:cs="IRBadr"/>
          <w:b/>
          <w:bCs/>
          <w:rtl/>
        </w:rPr>
        <w:fldChar w:fldCharType="begin"/>
      </w:r>
      <w:r w:rsidRPr="00040DF0">
        <w:rPr>
          <w:rFonts w:ascii="IRBadr" w:hAnsi="IRBadr" w:cs="IRBadr"/>
          <w:b/>
          <w:bCs/>
          <w:rtl/>
        </w:rPr>
        <w:instrText xml:space="preserve"> </w:instrText>
      </w:r>
      <w:r w:rsidRPr="00040DF0">
        <w:rPr>
          <w:rFonts w:ascii="IRBadr" w:hAnsi="IRBadr" w:cs="IRBadr"/>
          <w:b/>
          <w:bCs/>
        </w:rPr>
        <w:instrText>TOC</w:instrText>
      </w:r>
      <w:r w:rsidRPr="00040DF0">
        <w:rPr>
          <w:rFonts w:ascii="IRBadr" w:hAnsi="IRBadr" w:cs="IRBadr"/>
          <w:b/>
          <w:bCs/>
          <w:rtl/>
        </w:rPr>
        <w:instrText xml:space="preserve"> \</w:instrText>
      </w:r>
      <w:r w:rsidRPr="00040DF0">
        <w:rPr>
          <w:rFonts w:ascii="IRBadr" w:hAnsi="IRBadr" w:cs="IRBadr"/>
          <w:b/>
          <w:bCs/>
        </w:rPr>
        <w:instrText>o \h \z \u</w:instrText>
      </w:r>
      <w:r w:rsidRPr="00040DF0">
        <w:rPr>
          <w:rFonts w:ascii="IRBadr" w:hAnsi="IRBadr" w:cs="IRBadr"/>
          <w:b/>
          <w:bCs/>
          <w:rtl/>
        </w:rPr>
        <w:instrText xml:space="preserve"> </w:instrText>
      </w:r>
      <w:r w:rsidRPr="00040DF0">
        <w:rPr>
          <w:rFonts w:ascii="IRBadr" w:hAnsi="IRBadr" w:cs="IRBadr"/>
          <w:b/>
          <w:bCs/>
          <w:rtl/>
        </w:rPr>
        <w:fldChar w:fldCharType="separate"/>
      </w:r>
      <w:hyperlink w:anchor="_Toc456610547" w:history="1">
        <w:r w:rsidR="00040DF0" w:rsidRPr="00040DF0">
          <w:rPr>
            <w:rStyle w:val="af0"/>
            <w:rFonts w:ascii="IRBadr" w:hAnsi="IRBadr" w:cs="IRBadr"/>
            <w:noProof/>
            <w:rtl/>
          </w:rPr>
          <w:t>خطبه‌ی اول</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_Toc456610547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2</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48" w:history="1">
        <w:r w:rsidR="00040DF0" w:rsidRPr="00040DF0">
          <w:rPr>
            <w:rStyle w:val="af0"/>
            <w:rFonts w:ascii="IRBadr" w:eastAsia="Times New Roman" w:hAnsi="IRBadr" w:cs="IRBadr"/>
            <w:noProof/>
            <w:rtl/>
          </w:rPr>
          <w:t>تفسیر سوره ی اعلی</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_Toc456610548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2</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49" w:history="1">
        <w:r w:rsidR="00040DF0" w:rsidRPr="00040DF0">
          <w:rPr>
            <w:rStyle w:val="af0"/>
            <w:rFonts w:ascii="IRBadr" w:eastAsia="Times New Roman" w:hAnsi="IRBadr" w:cs="IRBadr"/>
            <w:noProof/>
            <w:rtl/>
          </w:rPr>
          <w:t>فضیلت تسبیح خداوند در روایات</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_Toc456610549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2</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0" w:history="1">
        <w:r w:rsidR="00040DF0" w:rsidRPr="00040DF0">
          <w:rPr>
            <w:rStyle w:val="af0"/>
            <w:rFonts w:ascii="IRBadr" w:eastAsia="Times New Roman" w:hAnsi="IRBadr" w:cs="IRBadr"/>
            <w:noProof/>
            <w:rtl/>
          </w:rPr>
          <w:t>نقش ذکر سبحان الله در کمال و ارتقای توحیدی انسان</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_Toc456610550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3</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1" w:history="1">
        <w:r w:rsidR="00040DF0" w:rsidRPr="00040DF0">
          <w:rPr>
            <w:rStyle w:val="af0"/>
            <w:rFonts w:ascii="IRBadr" w:eastAsia="Times New Roman" w:hAnsi="IRBadr" w:cs="IRBadr"/>
            <w:noProof/>
            <w:rtl/>
          </w:rPr>
          <w:t>علل کمالی اذکار در ارتقای توحید انسانی</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_Toc456610551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3</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2" w:history="1">
        <w:r w:rsidR="00040DF0" w:rsidRPr="00040DF0">
          <w:rPr>
            <w:rStyle w:val="af0"/>
            <w:rFonts w:ascii="IRBadr" w:eastAsia="Times New Roman" w:hAnsi="IRBadr" w:cs="IRBadr"/>
            <w:noProof/>
            <w:rtl/>
          </w:rPr>
          <w:t>ارزش کامل ذکر سبحان الله</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_Toc456610552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4</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3" w:history="1">
        <w:r w:rsidR="00040DF0" w:rsidRPr="00040DF0">
          <w:rPr>
            <w:rStyle w:val="af0"/>
            <w:rFonts w:ascii="IRBadr" w:eastAsia="Times New Roman" w:hAnsi="IRBadr" w:cs="IRBadr"/>
            <w:noProof/>
            <w:rtl/>
          </w:rPr>
          <w:t>سجده، بالاترین حالت انسانی در برابر خدا</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_Toc456610553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4</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4" w:history="1">
        <w:r w:rsidR="00040DF0" w:rsidRPr="00040DF0">
          <w:rPr>
            <w:rStyle w:val="af0"/>
            <w:rFonts w:ascii="IRBadr" w:eastAsia="Times New Roman" w:hAnsi="IRBadr" w:cs="IRBadr"/>
            <w:noProof/>
            <w:rtl/>
          </w:rPr>
          <w:t>سه ذکر مذکور در تسبیحات حضرت زهرا</w:t>
        </w:r>
        <w:r w:rsidR="00040DF0" w:rsidRPr="00040DF0">
          <w:rPr>
            <w:rStyle w:val="af0"/>
            <w:rFonts w:ascii="IRBadr" w:hAnsi="IRBadr" w:cs="IRBadr"/>
            <w:noProof/>
            <w:rtl/>
          </w:rPr>
          <w:t>(س)</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_Toc456610554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5</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5" w:history="1">
        <w:r w:rsidR="00040DF0" w:rsidRPr="00040DF0">
          <w:rPr>
            <w:rStyle w:val="af0"/>
            <w:rFonts w:ascii="IRBadr" w:eastAsia="Times New Roman" w:hAnsi="IRBadr" w:cs="IRBadr"/>
            <w:noProof/>
            <w:rtl/>
          </w:rPr>
          <w:t>اهمیت تسبیحات حضرت زهرا</w:t>
        </w:r>
        <w:r w:rsidR="00040DF0" w:rsidRPr="00040DF0">
          <w:rPr>
            <w:rStyle w:val="af0"/>
            <w:rFonts w:ascii="IRBadr" w:hAnsi="IRBadr" w:cs="IRBadr"/>
            <w:noProof/>
            <w:rtl/>
          </w:rPr>
          <w:t>(س)</w:t>
        </w:r>
        <w:r w:rsidR="00040DF0" w:rsidRPr="00040DF0">
          <w:rPr>
            <w:rStyle w:val="af0"/>
            <w:rFonts w:ascii="IRBadr" w:eastAsia="Times New Roman" w:hAnsi="IRBadr" w:cs="IRBadr"/>
            <w:noProof/>
            <w:rtl/>
          </w:rPr>
          <w:t xml:space="preserve"> در روایات</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_Toc456610555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5</w:t>
        </w:r>
        <w:r w:rsidR="00040DF0" w:rsidRPr="00040DF0">
          <w:rPr>
            <w:rStyle w:val="af0"/>
            <w:rFonts w:ascii="IRBadr" w:hAnsi="IRBadr" w:cs="IRBadr"/>
            <w:noProof/>
            <w:rtl/>
          </w:rPr>
          <w:fldChar w:fldCharType="end"/>
        </w:r>
      </w:hyperlink>
    </w:p>
    <w:p w:rsidR="00040DF0" w:rsidRPr="00040DF0" w:rsidRDefault="00DB4D98" w:rsidP="00040DF0">
      <w:pPr>
        <w:pStyle w:val="11"/>
        <w:tabs>
          <w:tab w:val="right" w:leader="dot" w:pos="9350"/>
        </w:tabs>
        <w:bidi/>
        <w:rPr>
          <w:rFonts w:ascii="IRBadr" w:eastAsiaTheme="minorEastAsia" w:hAnsi="IRBadr" w:cs="IRBadr"/>
          <w:noProof/>
          <w:lang w:bidi="fa-IR"/>
        </w:rPr>
      </w:pPr>
      <w:hyperlink w:anchor="_Toc456610556" w:history="1">
        <w:r w:rsidR="00040DF0" w:rsidRPr="00040DF0">
          <w:rPr>
            <w:rStyle w:val="af0"/>
            <w:rFonts w:ascii="IRBadr" w:hAnsi="IRBadr" w:cs="IRBadr"/>
            <w:noProof/>
            <w:rtl/>
          </w:rPr>
          <w:t>خطبه‌ی دوم</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_Toc456610556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7</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7" w:history="1">
        <w:r w:rsidR="00040DF0" w:rsidRPr="00040DF0">
          <w:rPr>
            <w:rStyle w:val="af0"/>
            <w:rFonts w:ascii="IRBadr" w:eastAsia="Times New Roman" w:hAnsi="IRBadr" w:cs="IRBadr"/>
            <w:noProof/>
            <w:rtl/>
          </w:rPr>
          <w:t>روز بهره‌وری صحیح</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_Toc456610557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7</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8" w:history="1">
        <w:r w:rsidR="00040DF0" w:rsidRPr="00040DF0">
          <w:rPr>
            <w:rStyle w:val="af0"/>
            <w:rFonts w:ascii="IRBadr" w:eastAsia="Times New Roman" w:hAnsi="IRBadr" w:cs="IRBadr"/>
            <w:noProof/>
            <w:rtl/>
          </w:rPr>
          <w:t>استفاده‌ی درست در مصرف آب در کشاورزی</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_Toc456610558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8</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59" w:history="1">
        <w:r w:rsidR="00040DF0" w:rsidRPr="00040DF0">
          <w:rPr>
            <w:rStyle w:val="af0"/>
            <w:rFonts w:ascii="IRBadr" w:eastAsia="Times New Roman" w:hAnsi="IRBadr" w:cs="IRBadr"/>
            <w:noProof/>
            <w:rtl/>
          </w:rPr>
          <w:t>استفاده‌ی درست از منابع انرژی</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_Toc456610559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8</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0" w:history="1">
        <w:r w:rsidR="00040DF0" w:rsidRPr="00040DF0">
          <w:rPr>
            <w:rStyle w:val="af0"/>
            <w:rFonts w:ascii="IRBadr" w:eastAsia="Times New Roman" w:hAnsi="IRBadr" w:cs="IRBadr"/>
            <w:noProof/>
            <w:rtl/>
          </w:rPr>
          <w:t>منابع انرژی متعلق به همه‌ی ملت و آیندگان</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_Toc456610560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8</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1" w:history="1">
        <w:r w:rsidR="00040DF0" w:rsidRPr="00040DF0">
          <w:rPr>
            <w:rStyle w:val="af0"/>
            <w:rFonts w:ascii="IRBadr" w:hAnsi="IRBadr" w:cs="IRBadr"/>
            <w:noProof/>
            <w:rtl/>
          </w:rPr>
          <w:t>حجاب و عفاف</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_Toc456610561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9</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2" w:history="1">
        <w:r w:rsidR="00040DF0" w:rsidRPr="00040DF0">
          <w:rPr>
            <w:rStyle w:val="af0"/>
            <w:rFonts w:ascii="IRBadr" w:eastAsia="Times New Roman" w:hAnsi="IRBadr" w:cs="IRBadr"/>
            <w:noProof/>
            <w:rtl/>
          </w:rPr>
          <w:t>رعایت حجاب زنان در همه‌ی ارگان‌ها</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_Toc456610562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9</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3" w:history="1">
        <w:r w:rsidR="00040DF0" w:rsidRPr="00040DF0">
          <w:rPr>
            <w:rStyle w:val="af0"/>
            <w:rFonts w:ascii="IRBadr" w:eastAsia="Times New Roman" w:hAnsi="IRBadr" w:cs="IRBadr"/>
            <w:noProof/>
            <w:rtl/>
          </w:rPr>
          <w:t>نقش امر به معروف زبانی درست در رعایت حجاب</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_Toc456610563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9</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4" w:history="1">
        <w:r w:rsidR="00040DF0" w:rsidRPr="00040DF0">
          <w:rPr>
            <w:rStyle w:val="af0"/>
            <w:rFonts w:ascii="IRBadr" w:eastAsia="Times New Roman" w:hAnsi="IRBadr" w:cs="IRBadr"/>
            <w:noProof/>
            <w:rtl/>
          </w:rPr>
          <w:t>لزوم دارا بودن روابط عمومی در همه‌ی ادارات</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_Toc456610564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10</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5" w:history="1">
        <w:r w:rsidR="00040DF0" w:rsidRPr="00040DF0">
          <w:rPr>
            <w:rStyle w:val="af0"/>
            <w:rFonts w:ascii="IRBadr" w:eastAsia="Times New Roman" w:hAnsi="IRBadr" w:cs="IRBadr"/>
            <w:noProof/>
            <w:rtl/>
          </w:rPr>
          <w:t>سالگرد عملیات بیت المقدس</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_Toc456610565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10</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6" w:history="1">
        <w:r w:rsidR="00040DF0" w:rsidRPr="00040DF0">
          <w:rPr>
            <w:rStyle w:val="af0"/>
            <w:rFonts w:ascii="IRBadr" w:eastAsia="Times New Roman" w:hAnsi="IRBadr" w:cs="IRBadr"/>
            <w:noProof/>
            <w:rtl/>
          </w:rPr>
          <w:t>اشغال نوزده‌ ماه‌ی خرمشهر</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_Toc456610566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10</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7" w:history="1">
        <w:r w:rsidR="00040DF0" w:rsidRPr="00040DF0">
          <w:rPr>
            <w:rStyle w:val="af0"/>
            <w:rFonts w:ascii="IRBadr" w:eastAsia="Times New Roman" w:hAnsi="IRBadr" w:cs="IRBadr"/>
            <w:noProof/>
            <w:rtl/>
          </w:rPr>
          <w:t>امام خمینی؛ معجزه بودن آزادسازی خرمشهر</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_Toc456610567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11</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8" w:history="1">
        <w:r w:rsidR="00040DF0" w:rsidRPr="00040DF0">
          <w:rPr>
            <w:rStyle w:val="af0"/>
            <w:rFonts w:ascii="IRBadr" w:hAnsi="IRBadr" w:cs="IRBadr"/>
            <w:noProof/>
            <w:rtl/>
          </w:rPr>
          <w:t>نکات پایانی</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_Toc456610568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11</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69" w:history="1">
        <w:r w:rsidR="00040DF0" w:rsidRPr="00040DF0">
          <w:rPr>
            <w:rStyle w:val="af0"/>
            <w:rFonts w:ascii="IRBadr" w:eastAsia="Times New Roman" w:hAnsi="IRBadr" w:cs="IRBadr"/>
            <w:noProof/>
            <w:rtl/>
          </w:rPr>
          <w:t>پیشینه و پسینه‌ی اداری شهرستان قبل و بعد از انقلاب</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_Toc456610569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11</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70" w:history="1">
        <w:r w:rsidR="00040DF0" w:rsidRPr="00040DF0">
          <w:rPr>
            <w:rStyle w:val="af0"/>
            <w:rFonts w:ascii="IRBadr" w:eastAsia="Times New Roman" w:hAnsi="IRBadr" w:cs="IRBadr"/>
            <w:noProof/>
            <w:rtl/>
          </w:rPr>
          <w:t>ضرورت پیگیری مشکلات در غالب قانون</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_Toc456610570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12</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71" w:history="1">
        <w:r w:rsidR="00040DF0" w:rsidRPr="00040DF0">
          <w:rPr>
            <w:rStyle w:val="af0"/>
            <w:rFonts w:ascii="IRBadr" w:eastAsia="Times New Roman" w:hAnsi="IRBadr" w:cs="IRBadr"/>
            <w:noProof/>
            <w:rtl/>
          </w:rPr>
          <w:t>ضرورت خفظ احترام مسئولین توسط مردم</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_Toc456610571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13</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72" w:history="1">
        <w:r w:rsidR="00040DF0" w:rsidRPr="00040DF0">
          <w:rPr>
            <w:rStyle w:val="af0"/>
            <w:rFonts w:ascii="IRBadr" w:hAnsi="IRBadr" w:cs="IRBadr"/>
            <w:noProof/>
            <w:rtl/>
          </w:rPr>
          <w:t>نکته آخر</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_Toc456610572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13</w:t>
        </w:r>
        <w:r w:rsidR="00040DF0" w:rsidRPr="00040DF0">
          <w:rPr>
            <w:rStyle w:val="af0"/>
            <w:rFonts w:ascii="IRBadr" w:hAnsi="IRBadr" w:cs="IRBadr"/>
            <w:noProof/>
            <w:rtl/>
          </w:rPr>
          <w:fldChar w:fldCharType="end"/>
        </w:r>
      </w:hyperlink>
    </w:p>
    <w:p w:rsidR="00040DF0" w:rsidRPr="00040DF0" w:rsidRDefault="00DB4D98" w:rsidP="00040DF0">
      <w:pPr>
        <w:pStyle w:val="21"/>
        <w:tabs>
          <w:tab w:val="right" w:leader="dot" w:pos="9350"/>
        </w:tabs>
        <w:bidi/>
        <w:rPr>
          <w:rFonts w:ascii="IRBadr" w:eastAsiaTheme="minorEastAsia" w:hAnsi="IRBadr" w:cs="IRBadr"/>
          <w:noProof/>
          <w:lang w:bidi="fa-IR"/>
        </w:rPr>
      </w:pPr>
      <w:hyperlink w:anchor="_Toc456610573" w:history="1">
        <w:r w:rsidR="00040DF0" w:rsidRPr="00040DF0">
          <w:rPr>
            <w:rStyle w:val="af0"/>
            <w:rFonts w:ascii="IRBadr" w:eastAsia="Times New Roman" w:hAnsi="IRBadr" w:cs="IRBadr"/>
            <w:noProof/>
            <w:rtl/>
          </w:rPr>
          <w:t>دعا</w:t>
        </w:r>
        <w:r w:rsidR="00040DF0" w:rsidRPr="00040DF0">
          <w:rPr>
            <w:rFonts w:ascii="IRBadr" w:hAnsi="IRBadr" w:cs="IRBadr"/>
            <w:noProof/>
            <w:webHidden/>
          </w:rPr>
          <w:tab/>
        </w:r>
        <w:r w:rsidR="00040DF0" w:rsidRPr="00040DF0">
          <w:rPr>
            <w:rStyle w:val="af0"/>
            <w:rFonts w:ascii="IRBadr" w:hAnsi="IRBadr" w:cs="IRBadr"/>
            <w:noProof/>
            <w:rtl/>
          </w:rPr>
          <w:fldChar w:fldCharType="begin"/>
        </w:r>
        <w:r w:rsidR="00040DF0" w:rsidRPr="00040DF0">
          <w:rPr>
            <w:rFonts w:ascii="IRBadr" w:hAnsi="IRBadr" w:cs="IRBadr"/>
            <w:noProof/>
            <w:webHidden/>
          </w:rPr>
          <w:instrText xml:space="preserve"> PAGEREF _Toc456610573 \h </w:instrText>
        </w:r>
        <w:r w:rsidR="00040DF0" w:rsidRPr="00040DF0">
          <w:rPr>
            <w:rStyle w:val="af0"/>
            <w:rFonts w:ascii="IRBadr" w:hAnsi="IRBadr" w:cs="IRBadr"/>
            <w:noProof/>
            <w:rtl/>
          </w:rPr>
        </w:r>
        <w:r w:rsidR="00040DF0" w:rsidRPr="00040DF0">
          <w:rPr>
            <w:rStyle w:val="af0"/>
            <w:rFonts w:ascii="IRBadr" w:hAnsi="IRBadr" w:cs="IRBadr"/>
            <w:noProof/>
            <w:rtl/>
          </w:rPr>
          <w:fldChar w:fldCharType="separate"/>
        </w:r>
        <w:r w:rsidR="00040DF0" w:rsidRPr="00040DF0">
          <w:rPr>
            <w:rFonts w:ascii="IRBadr" w:hAnsi="IRBadr" w:cs="IRBadr"/>
            <w:noProof/>
            <w:webHidden/>
          </w:rPr>
          <w:t>13</w:t>
        </w:r>
        <w:r w:rsidR="00040DF0" w:rsidRPr="00040DF0">
          <w:rPr>
            <w:rStyle w:val="af0"/>
            <w:rFonts w:ascii="IRBadr" w:hAnsi="IRBadr" w:cs="IRBadr"/>
            <w:noProof/>
            <w:rtl/>
          </w:rPr>
          <w:fldChar w:fldCharType="end"/>
        </w:r>
      </w:hyperlink>
    </w:p>
    <w:p w:rsidR="002819EB" w:rsidRPr="00040DF0" w:rsidRDefault="002819EB" w:rsidP="00040DF0">
      <w:pPr>
        <w:spacing w:after="160" w:line="259" w:lineRule="auto"/>
        <w:ind w:firstLine="0"/>
        <w:contextualSpacing w:val="0"/>
        <w:jc w:val="left"/>
        <w:rPr>
          <w:rFonts w:ascii="IRBadr" w:hAnsi="IRBadr" w:cs="IRBadr"/>
          <w:b/>
          <w:bCs/>
          <w:color w:val="auto"/>
          <w:rtl/>
        </w:rPr>
      </w:pPr>
      <w:r w:rsidRPr="00040DF0">
        <w:rPr>
          <w:rFonts w:ascii="IRBadr" w:hAnsi="IRBadr" w:cs="IRBadr"/>
          <w:b/>
          <w:bCs/>
          <w:color w:val="auto"/>
          <w:rtl/>
        </w:rPr>
        <w:fldChar w:fldCharType="end"/>
      </w:r>
    </w:p>
    <w:p w:rsidR="002819EB" w:rsidRPr="00040DF0" w:rsidRDefault="002819EB" w:rsidP="00040DF0">
      <w:pPr>
        <w:spacing w:after="160" w:line="259" w:lineRule="auto"/>
        <w:ind w:firstLine="0"/>
        <w:contextualSpacing w:val="0"/>
        <w:jc w:val="left"/>
        <w:rPr>
          <w:rFonts w:ascii="IRBadr" w:hAnsi="IRBadr" w:cs="IRBadr"/>
          <w:b/>
          <w:bCs/>
          <w:color w:val="auto"/>
          <w:rtl/>
        </w:rPr>
      </w:pPr>
      <w:r w:rsidRPr="00040DF0">
        <w:rPr>
          <w:rFonts w:ascii="IRBadr" w:hAnsi="IRBadr" w:cs="IRBadr"/>
          <w:b/>
          <w:bCs/>
          <w:color w:val="auto"/>
          <w:rtl/>
        </w:rPr>
        <w:lastRenderedPageBreak/>
        <w:br w:type="page"/>
      </w:r>
    </w:p>
    <w:p w:rsidR="002819EB" w:rsidRPr="00040DF0" w:rsidRDefault="002819EB" w:rsidP="00040DF0">
      <w:pPr>
        <w:pStyle w:val="1"/>
        <w:rPr>
          <w:rtl/>
        </w:rPr>
      </w:pPr>
      <w:bookmarkStart w:id="0" w:name="_Toc456610547"/>
      <w:r w:rsidRPr="00040DF0">
        <w:rPr>
          <w:rtl/>
        </w:rPr>
        <w:lastRenderedPageBreak/>
        <w:t>خطبه‌ی اول</w:t>
      </w:r>
      <w:bookmarkEnd w:id="0"/>
      <w:r w:rsidRPr="00040DF0">
        <w:rPr>
          <w:rtl/>
        </w:rPr>
        <w:t xml:space="preserve"> </w:t>
      </w:r>
    </w:p>
    <w:p w:rsidR="002819EB" w:rsidRPr="00040DF0" w:rsidRDefault="002819EB" w:rsidP="00040DF0">
      <w:pPr>
        <w:ind w:firstLine="0"/>
        <w:rPr>
          <w:rFonts w:ascii="IRBadr" w:hAnsi="IRBadr" w:cs="IRBadr"/>
          <w:color w:val="000000"/>
          <w:rtl/>
        </w:rPr>
      </w:pPr>
      <w:r w:rsidRPr="00040DF0">
        <w:rPr>
          <w:rFonts w:ascii="IRBadr" w:hAnsi="IRBadr" w:cs="IRBadr"/>
          <w:color w:val="000000"/>
          <w:rtl/>
        </w:rPr>
        <w:t>السلام علیکم و رحم</w:t>
      </w:r>
      <w:r w:rsidR="00040DF0" w:rsidRPr="00040DF0">
        <w:rPr>
          <w:rFonts w:ascii="IRBadr" w:hAnsi="IRBadr" w:cs="IRBadr"/>
          <w:color w:val="000000"/>
          <w:rtl/>
        </w:rPr>
        <w:t>ة</w:t>
      </w:r>
      <w:r w:rsidRPr="00040DF0">
        <w:rPr>
          <w:rFonts w:ascii="IRBadr" w:hAnsi="IRBadr" w:cs="IRBadr"/>
          <w:color w:val="000000"/>
          <w:rtl/>
        </w:rPr>
        <w:t xml:space="preserve"> الله</w:t>
      </w:r>
    </w:p>
    <w:p w:rsidR="002819EB" w:rsidRPr="00040DF0" w:rsidRDefault="002819EB" w:rsidP="00040DF0">
      <w:pPr>
        <w:ind w:firstLine="0"/>
        <w:rPr>
          <w:rFonts w:ascii="IRBadr" w:hAnsi="IRBadr" w:cs="IRBadr"/>
          <w:b/>
          <w:bCs/>
          <w:color w:val="000000"/>
          <w:rtl/>
        </w:rPr>
      </w:pPr>
      <w:r w:rsidRPr="00040DF0">
        <w:rPr>
          <w:rFonts w:ascii="IRBadr" w:hAnsi="IRBadr" w:cs="IRBadr"/>
          <w:b/>
          <w:bCs/>
          <w:color w:val="000000"/>
          <w:rtl/>
        </w:rPr>
        <w:t>أَعُوذُ بِاللَّـهِ مِنَ الشَّيْطَانِ الرَّجِيمِ بِسْمِ اللَّـهِ الرَّحْمَـنِ الرَّحِيمِ</w:t>
      </w:r>
      <w:r w:rsidRPr="00040DF0">
        <w:rPr>
          <w:rFonts w:ascii="IRBadr" w:hAnsi="IRBadr" w:cs="IRBadr"/>
          <w:color w:val="000000"/>
          <w:rtl/>
        </w:rPr>
        <w:t xml:space="preserve">. </w:t>
      </w:r>
      <w:r w:rsidRPr="00040DF0">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040DF0" w:rsidRPr="00040DF0">
        <w:rPr>
          <w:rFonts w:ascii="IRBadr" w:hAnsi="IRBadr" w:cs="IRBadr"/>
          <w:b/>
          <w:bCs/>
          <w:color w:val="000000"/>
          <w:rtl/>
        </w:rPr>
        <w:t>ة</w:t>
      </w:r>
      <w:r w:rsidRPr="00040DF0">
        <w:rPr>
          <w:rFonts w:ascii="IRBadr" w:hAnsi="IRBadr" w:cs="IRBadr"/>
          <w:b/>
          <w:bCs/>
          <w:color w:val="000000"/>
          <w:rtl/>
        </w:rPr>
        <w:t xml:space="preserve"> الله فی الارضین.</w:t>
      </w:r>
    </w:p>
    <w:p w:rsidR="002819EB" w:rsidRPr="00040DF0" w:rsidRDefault="002819EB" w:rsidP="00040DF0">
      <w:pPr>
        <w:ind w:firstLine="0"/>
        <w:rPr>
          <w:rFonts w:ascii="IRBadr" w:hAnsi="IRBadr" w:cs="IRBadr"/>
          <w:b/>
          <w:bCs/>
          <w:color w:val="000000"/>
          <w:rtl/>
        </w:rPr>
      </w:pPr>
      <w:r w:rsidRPr="00040DF0">
        <w:rPr>
          <w:rFonts w:ascii="IRBadr" w:hAnsi="IRBadr" w:cs="IRBadr"/>
          <w:b/>
          <w:bCs/>
          <w:color w:val="000000"/>
          <w:rtl/>
        </w:rPr>
        <w:t xml:space="preserve">أَعُوذُ بِاللَّـهِ مِنَ الشَّيْطَانِ الرَّجِيمِ بِسْمِ اللَّـهِ الرَّحْمَـنِ الرَّحِيمِ </w:t>
      </w:r>
      <w:r w:rsidRPr="00040DF0">
        <w:rPr>
          <w:rFonts w:ascii="IRBadr" w:hAnsi="IRBadr" w:cs="IRBadr"/>
          <w:color w:val="auto"/>
          <w:rtl/>
        </w:rPr>
        <w:t>(</w:t>
      </w:r>
      <w:r w:rsidRPr="00040DF0">
        <w:rPr>
          <w:rFonts w:ascii="IRBadr" w:hAnsi="IRBadr" w:cs="IRBadr"/>
          <w:b/>
          <w:bCs/>
          <w:color w:val="000000"/>
          <w:rtl/>
        </w:rPr>
        <w:t>يَا أَيُّهَا الَّذِينَ آمَنُوا اتَّقُوا اللَّـهَ حَقَّ تُقَاتِهِ وَلَا تَمُوتُنَّ إِلَّا وَأَنتُم مُّسْلِمُونَ)</w:t>
      </w:r>
      <w:r w:rsidRPr="00040DF0">
        <w:rPr>
          <w:rFonts w:ascii="IRBadr" w:hAnsi="IRBadr" w:cs="IRBadr"/>
          <w:b/>
          <w:bCs/>
          <w:color w:val="000000"/>
          <w:vertAlign w:val="superscript"/>
          <w:rtl/>
        </w:rPr>
        <w:footnoteReference w:id="1"/>
      </w:r>
      <w:r w:rsidRPr="00040DF0">
        <w:rPr>
          <w:rFonts w:ascii="IRBadr" w:hAnsi="IRBadr" w:cs="IRBadr"/>
          <w:color w:val="000000"/>
          <w:rtl/>
        </w:rPr>
        <w:t xml:space="preserve"> </w:t>
      </w:r>
      <w:r w:rsidRPr="00040DF0">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040DF0">
        <w:rPr>
          <w:rFonts w:ascii="IRBadr" w:hAnsi="IRBadr" w:cs="IRBadr"/>
          <w:b/>
          <w:bCs/>
          <w:color w:val="000000"/>
          <w:vertAlign w:val="superscript"/>
          <w:rtl/>
        </w:rPr>
        <w:footnoteReference w:id="2"/>
      </w:r>
      <w:r w:rsidRPr="00040DF0">
        <w:rPr>
          <w:rFonts w:ascii="IRBadr" w:hAnsi="IRBadr" w:cs="IRBadr"/>
          <w:b/>
          <w:bCs/>
          <w:color w:val="000000"/>
          <w:rtl/>
        </w:rPr>
        <w:t xml:space="preserve"> (وَ تَزَوَدوا فَإِنَّ خَیرَ الزاد التقوی)</w:t>
      </w:r>
      <w:r w:rsidRPr="00040DF0">
        <w:rPr>
          <w:rFonts w:ascii="IRBadr" w:hAnsi="IRBadr" w:cs="IRBadr"/>
          <w:b/>
          <w:bCs/>
          <w:color w:val="000000"/>
          <w:vertAlign w:val="superscript"/>
          <w:rtl/>
        </w:rPr>
        <w:footnoteReference w:id="3"/>
      </w:r>
    </w:p>
    <w:p w:rsidR="002819EB" w:rsidRPr="00040DF0" w:rsidRDefault="002819EB" w:rsidP="00040DF0">
      <w:pPr>
        <w:spacing w:after="160" w:line="259" w:lineRule="auto"/>
        <w:ind w:firstLine="0"/>
        <w:contextualSpacing w:val="0"/>
        <w:jc w:val="lowKashida"/>
        <w:rPr>
          <w:rFonts w:ascii="IRBadr" w:hAnsi="IRBadr" w:cs="IRBadr"/>
          <w:color w:val="000000"/>
        </w:rPr>
      </w:pPr>
      <w:r w:rsidRPr="00040DF0">
        <w:rPr>
          <w:rFonts w:ascii="IRBadr" w:hAnsi="IRBadr" w:cs="IRBadr"/>
          <w:color w:val="000000"/>
          <w:rtl/>
        </w:rPr>
        <w:t>همه شما نماز گزاران گرامی، برادران و خواهران ارجمند و خودم را به پارسایی، پرهیزکاری و فرمان‌بری از خداوند در همه‌ی احوال و شئون زندگی</w:t>
      </w:r>
      <w:r w:rsidRPr="00040DF0">
        <w:rPr>
          <w:rFonts w:ascii="IRBadr" w:hAnsi="IRBadr" w:cs="IRBadr"/>
          <w:color w:val="auto"/>
          <w:rtl/>
        </w:rPr>
        <w:t xml:space="preserve"> و اخلاص در همه‌ی اعمال سفارش و دعوت می‌کنم. خداوندا تو را به مقربان درگاهت سوگند می‌دهیم، همه‌ی ما را از بندگان پارسا و شاکر و ذاکر خود مقرر بفرما.</w:t>
      </w:r>
    </w:p>
    <w:p w:rsidR="002819EB" w:rsidRPr="00040DF0" w:rsidRDefault="002819EB" w:rsidP="00040DF0">
      <w:pPr>
        <w:pStyle w:val="2"/>
        <w:rPr>
          <w:rFonts w:ascii="IRBadr" w:eastAsia="Times New Roman" w:hAnsi="IRBadr"/>
          <w:rtl/>
        </w:rPr>
      </w:pPr>
      <w:bookmarkStart w:id="1" w:name="_Toc456610548"/>
      <w:r w:rsidRPr="00040DF0">
        <w:rPr>
          <w:rFonts w:ascii="IRBadr" w:eastAsia="Times New Roman" w:hAnsi="IRBadr"/>
          <w:rtl/>
        </w:rPr>
        <w:t>تفسیر سوره ی اعلی</w:t>
      </w:r>
      <w:bookmarkEnd w:id="1"/>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بحث ما در سوره‌ی اعلی بود که با تسبیح خداوند شروع شد. مواردی که در قرآن با تسبیح یا حمد آمده و مفهوم حمد و تسبیح خدا و رابطه‌ی این دو با هم را توضیح دادیم. </w:t>
      </w:r>
    </w:p>
    <w:p w:rsidR="002819EB" w:rsidRPr="00040DF0" w:rsidRDefault="002819EB" w:rsidP="00040DF0">
      <w:pPr>
        <w:pStyle w:val="2"/>
        <w:rPr>
          <w:rFonts w:ascii="IRBadr" w:eastAsia="Times New Roman" w:hAnsi="IRBadr"/>
          <w:rtl/>
        </w:rPr>
      </w:pPr>
      <w:bookmarkStart w:id="2" w:name="_Toc456610549"/>
      <w:r w:rsidRPr="00040DF0">
        <w:rPr>
          <w:rFonts w:ascii="IRBadr" w:eastAsia="Times New Roman" w:hAnsi="IRBadr"/>
          <w:rtl/>
        </w:rPr>
        <w:t>فضیلت تسبیح خداوند در روایات</w:t>
      </w:r>
      <w:bookmarkEnd w:id="2"/>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روایاتی که در فضیلت تسبیح و تنزیه خدا وارد شده، روایات متعددی است که من به عنوان نمونه چند مورد از آن‌ها را تقدیم محضر شما می‌کنم. ابوذر، در روایتی از پیامبر خدا حضرت محمد مصطفی</w:t>
      </w:r>
      <w:r w:rsidR="00040DF0" w:rsidRPr="00040DF0">
        <w:rPr>
          <w:rFonts w:ascii="IRBadr" w:hAnsi="IRBadr" w:cs="IRBadr"/>
          <w:color w:val="auto"/>
          <w:rtl/>
        </w:rPr>
        <w:t>(ص)</w:t>
      </w:r>
      <w:r w:rsidRPr="00040DF0">
        <w:rPr>
          <w:rFonts w:ascii="IRBadr" w:hAnsi="IRBadr" w:cs="IRBadr"/>
          <w:color w:val="auto"/>
          <w:rtl/>
        </w:rPr>
        <w:t xml:space="preserve"> نقل می‌کند که حضرت فرمودند: </w:t>
      </w:r>
      <w:r w:rsidR="00040DF0" w:rsidRPr="00040DF0">
        <w:rPr>
          <w:rFonts w:ascii="IRBadr" w:hAnsi="IRBadr" w:cs="IRBadr"/>
          <w:b/>
          <w:bCs/>
          <w:color w:val="auto"/>
          <w:rtl/>
        </w:rPr>
        <w:t>«زیباترین و محبوب‌</w:t>
      </w:r>
      <w:r w:rsidRPr="00040DF0">
        <w:rPr>
          <w:rFonts w:ascii="IRBadr" w:hAnsi="IRBadr" w:cs="IRBadr"/>
          <w:b/>
          <w:bCs/>
          <w:color w:val="auto"/>
          <w:rtl/>
        </w:rPr>
        <w:t>ترین کلام در پیشگاه خداوند، سبحان الله لا شریک له» است</w:t>
      </w:r>
      <w:r w:rsidRPr="00040DF0">
        <w:rPr>
          <w:rFonts w:ascii="IRBadr" w:hAnsi="IRBadr" w:cs="IRBadr"/>
          <w:color w:val="auto"/>
          <w:rtl/>
        </w:rPr>
        <w:t xml:space="preserve">. زیباترین کلامی که از انسان صادر می‌شود و خداوند به آن علاقمند است و آن را دوست می‌دارد این است که بنده ای در پیشگاه خداوند، با صدق دل و قلب بگوید: </w:t>
      </w:r>
      <w:r w:rsidRPr="00040DF0">
        <w:rPr>
          <w:rFonts w:ascii="IRBadr" w:hAnsi="IRBadr" w:cs="IRBadr"/>
          <w:b/>
          <w:bCs/>
          <w:color w:val="auto"/>
          <w:rtl/>
        </w:rPr>
        <w:t>سبحان الله</w:t>
      </w:r>
      <w:r w:rsidRPr="00040DF0">
        <w:rPr>
          <w:rFonts w:ascii="IRBadr" w:hAnsi="IRBadr" w:cs="IRBadr"/>
          <w:color w:val="auto"/>
          <w:rtl/>
        </w:rPr>
        <w:t>. خدایا تو از همه‌ی نواقص، عیوب و اشکالات، منزهی. هیچ چیزی نزد خدا محبوب‌تر از این نیست که بنده در پیشگاه خدا حاضر شود و او را از همه‌ی عیوب و اشکالات مبرا بداند. در روایت دیگری باز از رسول گرامی اسلام حضرت محمد مصطفی</w:t>
      </w:r>
      <w:r w:rsidR="00040DF0" w:rsidRPr="00040DF0">
        <w:rPr>
          <w:rFonts w:ascii="IRBadr" w:hAnsi="IRBadr" w:cs="IRBadr"/>
          <w:color w:val="auto"/>
          <w:rtl/>
        </w:rPr>
        <w:t>(ص)</w:t>
      </w:r>
      <w:r w:rsidRPr="00040DF0">
        <w:rPr>
          <w:rFonts w:ascii="IRBadr" w:hAnsi="IRBadr" w:cs="IRBadr"/>
          <w:color w:val="auto"/>
          <w:rtl/>
        </w:rPr>
        <w:t xml:space="preserve"> به این </w:t>
      </w:r>
      <w:r w:rsidRPr="00040DF0">
        <w:rPr>
          <w:rFonts w:ascii="IRBadr" w:hAnsi="IRBadr" w:cs="IRBadr"/>
          <w:color w:val="auto"/>
          <w:rtl/>
        </w:rPr>
        <w:lastRenderedPageBreak/>
        <w:t xml:space="preserve">مضمون نقل شده و در چند روایت آمده که حضرت می‌فرماید: </w:t>
      </w:r>
      <w:r w:rsidRPr="00040DF0">
        <w:rPr>
          <w:rFonts w:ascii="IRBadr" w:hAnsi="IRBadr" w:cs="IRBadr"/>
          <w:b/>
          <w:bCs/>
          <w:color w:val="auto"/>
          <w:rtl/>
        </w:rPr>
        <w:t>«مَنْ قَالَ سُبْحَانَ اللَّهِ الْعَظِيمِ وَ بِحَمْدِه‏ غُرِسَت‏ بِها نَخْلَةٌ فِي الْجَنَّة»</w:t>
      </w:r>
      <w:r w:rsidRPr="00040DF0">
        <w:rPr>
          <w:rFonts w:ascii="IRBadr" w:hAnsi="IRBadr" w:cs="IRBadr"/>
          <w:color w:val="auto"/>
          <w:vertAlign w:val="superscript"/>
          <w:rtl/>
        </w:rPr>
        <w:footnoteReference w:id="4"/>
      </w:r>
      <w:r w:rsidRPr="00040DF0">
        <w:rPr>
          <w:rFonts w:ascii="IRBadr" w:hAnsi="IRBadr" w:cs="IRBadr"/>
          <w:color w:val="auto"/>
          <w:rtl/>
        </w:rPr>
        <w:t xml:space="preserve"> هر سبحان الله‌ی که می‌گویید؛ هر ذکری که انجام می‌دهید؛ در واقع با آن نهالی برای شما در بهشت غرس می‌شود. این نهال، نهال دنیایی که نیست؛ این درخت، درخت طوباست .درختی است که در او فضیلت‌ها و مراتب و کمالات معنوی و الهی قرار دارد. هر سبحان الله، به خصوص سبحانی الله‌ای که بعد از نماز گفته می‌شود؛ سبحان الله‌ای که در رکوع و سجود می‌آید؛ یک نخله و نهالی در بهشت برای شما غرس می‌شود. همه‌ی عبادت‌های ما در واقع پیشاپیش بهشت را برای ما می‌سازد و درجات ما را در آخرت تأمین می‌کند و سبحان الله از آن ذکرهایی است که به صورت خاص در روایات آمده است که هر سبحان الله شما، درختی تنومند در قیامت است. </w:t>
      </w:r>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در روایت دیگری که باز از رسول گرامی اسلام حضرت محمد مصطفی</w:t>
      </w:r>
      <w:r w:rsidR="00040DF0" w:rsidRPr="00040DF0">
        <w:rPr>
          <w:rFonts w:ascii="IRBadr" w:hAnsi="IRBadr" w:cs="IRBadr"/>
          <w:color w:val="auto"/>
          <w:rtl/>
        </w:rPr>
        <w:t>(ص)</w:t>
      </w:r>
      <w:r w:rsidRPr="00040DF0">
        <w:rPr>
          <w:rFonts w:ascii="IRBadr" w:hAnsi="IRBadr" w:cs="IRBadr"/>
          <w:color w:val="auto"/>
          <w:rtl/>
        </w:rPr>
        <w:t xml:space="preserve"> است که پیامبر خدا فرمودند: دوست ‌دارید هر روز برای شما هزار حسنه و کار نیک نوشته شود؟ یکی تعجب کرد که با یک کار، هزار حسنه برای ما نوشته شود؟ یعنی چه؟ چه کاری می‌تواند این طور باشد؟ حضرت فرمودند: روزی صد مرتبه تسبیح بگویید. صد </w:t>
      </w:r>
      <w:r w:rsidRPr="00040DF0">
        <w:rPr>
          <w:rFonts w:ascii="IRBadr" w:hAnsi="IRBadr" w:cs="IRBadr"/>
          <w:b/>
          <w:bCs/>
          <w:color w:val="auto"/>
          <w:rtl/>
        </w:rPr>
        <w:t>سبحان الله</w:t>
      </w:r>
      <w:r w:rsidRPr="00040DF0">
        <w:rPr>
          <w:rFonts w:ascii="IRBadr" w:hAnsi="IRBadr" w:cs="IRBadr"/>
          <w:color w:val="auto"/>
          <w:rtl/>
        </w:rPr>
        <w:t xml:space="preserve">. هر یک از آن‌ها ده برابر می‌شود. در قرآن کریم هم آمده که هر عمل نیک شما، ده برابر می‌شود. </w:t>
      </w:r>
    </w:p>
    <w:p w:rsidR="002819EB" w:rsidRPr="00040DF0" w:rsidRDefault="002819EB" w:rsidP="00040DF0">
      <w:pPr>
        <w:pStyle w:val="2"/>
        <w:rPr>
          <w:rFonts w:ascii="IRBadr" w:eastAsia="Times New Roman" w:hAnsi="IRBadr"/>
          <w:rtl/>
        </w:rPr>
      </w:pPr>
      <w:bookmarkStart w:id="3" w:name="_Toc456610550"/>
      <w:r w:rsidRPr="00040DF0">
        <w:rPr>
          <w:rFonts w:ascii="IRBadr" w:eastAsia="Times New Roman" w:hAnsi="IRBadr"/>
          <w:rtl/>
        </w:rPr>
        <w:t>نقش ذکر سبحان الله در کمال و ارتقای توحیدی انسان</w:t>
      </w:r>
      <w:bookmarkEnd w:id="3"/>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نقش </w:t>
      </w:r>
      <w:r w:rsidRPr="00040DF0">
        <w:rPr>
          <w:rFonts w:ascii="IRBadr" w:hAnsi="IRBadr" w:cs="IRBadr"/>
          <w:b/>
          <w:bCs/>
          <w:color w:val="auto"/>
          <w:rtl/>
        </w:rPr>
        <w:t>سبحان الله</w:t>
      </w:r>
      <w:r w:rsidRPr="00040DF0">
        <w:rPr>
          <w:rFonts w:ascii="IRBadr" w:hAnsi="IRBadr" w:cs="IRBadr"/>
          <w:color w:val="auto"/>
          <w:rtl/>
        </w:rPr>
        <w:t xml:space="preserve"> در کمال انسان، در ارتقای توحید انسان، فوق العاده بالاست. چرا که روح توحید این است که انسان خدا را معیوب و ناقص نبیند.من به عنوان نمونه چند تا روایت را عرض کردم. این خیلی مهم است. ما هر چه تلاش کنیم، آخر سر توحید ما، توحید ناقصی است. معرفت ما نسبت به خدا یک معرفت محدود است. </w:t>
      </w:r>
    </w:p>
    <w:p w:rsidR="002819EB" w:rsidRPr="00040DF0" w:rsidRDefault="002819EB" w:rsidP="00040DF0">
      <w:pPr>
        <w:pStyle w:val="2"/>
        <w:rPr>
          <w:rFonts w:ascii="IRBadr" w:eastAsia="Times New Roman" w:hAnsi="IRBadr"/>
          <w:rtl/>
        </w:rPr>
      </w:pPr>
      <w:bookmarkStart w:id="4" w:name="_Toc456610551"/>
      <w:r w:rsidRPr="00040DF0">
        <w:rPr>
          <w:rFonts w:ascii="IRBadr" w:eastAsia="Times New Roman" w:hAnsi="IRBadr"/>
          <w:rtl/>
        </w:rPr>
        <w:t>علل کمالی اذکار در ارتقای توحید انسانی</w:t>
      </w:r>
      <w:bookmarkEnd w:id="4"/>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روانشناس‌ها می‌گویند: زمانی که کودک خدا را می‌شناسد اولین درک او از خدا این است که فکر می‌کند خدا یک پدر خیلی قدرتمند است. درک بچگانه از خدا این است که یک پدر است؛ اما یک پدر خیلی قوی و نیرومند. این درک بچگانه از خداست؛ یعنی خدا را در حد یک جسم می‌بیند؛ در حد یک موجود ممکن و محدود می‌بیند؛ منتها در این موجودات محدود، قدرت بیشتری دارد که خداست. مقداری که ذهن‌ها بالاتر بیاید، می‌گوید: خدا حاکم بسیار نیرومندی است. مقداری که بالاتر بیاید، می‌گوید: خدا در خلقت تأثیر دارد. ذهن و فهم ما از خدا از دوره‌ی کودکی، از همان دو سه سالگی که شروع می‌شود همین طور رشد می‌کند تا به تکامل برسد. این در روانشناسی هم بحث شده که چطور شناخت ما نسبت به خدا رشد می‌کند. اما هر چقدر ذهن ما رشد کند؛ هر چقدر انسان کمال پیدا کند و عالم شود؛ فیلسوف شود؛ دانا شود، حقایق عالم را خوب بفهمد؛ آخر سر هم خدا را در حد </w:t>
      </w:r>
      <w:r w:rsidRPr="00040DF0">
        <w:rPr>
          <w:rFonts w:ascii="IRBadr" w:hAnsi="IRBadr" w:cs="IRBadr"/>
          <w:color w:val="auto"/>
          <w:rtl/>
        </w:rPr>
        <w:lastRenderedPageBreak/>
        <w:t>خود و ذهن خود می‌بیند. این نکته خیلی مهم است که ما هر چقدر هم کمال پیدا کنیم و در مدارج عبادت و توحید پیش برویم، آخر هم خدا را در حد خودمان تشخیص می‌دهیم و در آخر هم ذهن ما محدود و عقل ما ناقص است. توان ما عاجز از این است که به خدا آن طور که هست، پی ببرد. از این جهت است که تسبیح خیلی مهم است؛ یعنی شما هر چه پیش می‌روید و «</w:t>
      </w:r>
      <w:r w:rsidRPr="00040DF0">
        <w:rPr>
          <w:rFonts w:ascii="IRBadr" w:hAnsi="IRBadr" w:cs="IRBadr"/>
          <w:b/>
          <w:bCs/>
          <w:color w:val="auto"/>
          <w:rtl/>
        </w:rPr>
        <w:t>لا اله الا الله»</w:t>
      </w:r>
      <w:r w:rsidRPr="00040DF0">
        <w:rPr>
          <w:rFonts w:ascii="IRBadr" w:hAnsi="IRBadr" w:cs="IRBadr"/>
          <w:color w:val="auto"/>
          <w:rtl/>
        </w:rPr>
        <w:t xml:space="preserve"> می‌گویید، به این توجه داشته باشید که باز هم کم است. خدا فوق آن حدی است که ما تصور می‌کنیم. البته این توانایی بشر مهم است که هر چه پیش می‌رود و می‌فهمد، می‌گوید باز خدا بالاتر از اوست. </w:t>
      </w:r>
    </w:p>
    <w:p w:rsidR="002819EB" w:rsidRPr="00040DF0" w:rsidRDefault="002819EB" w:rsidP="00040DF0">
      <w:pPr>
        <w:pStyle w:val="2"/>
        <w:rPr>
          <w:rFonts w:ascii="IRBadr" w:eastAsia="Times New Roman" w:hAnsi="IRBadr"/>
          <w:rtl/>
        </w:rPr>
      </w:pPr>
      <w:bookmarkStart w:id="5" w:name="_Toc456610552"/>
      <w:r w:rsidRPr="00040DF0">
        <w:rPr>
          <w:rFonts w:ascii="IRBadr" w:eastAsia="Times New Roman" w:hAnsi="IRBadr"/>
          <w:rtl/>
        </w:rPr>
        <w:t>ارزش کامل ذکر سبحان الله</w:t>
      </w:r>
      <w:bookmarkEnd w:id="5"/>
      <w:r w:rsidRPr="00040DF0">
        <w:rPr>
          <w:rFonts w:ascii="IRBadr" w:eastAsia="Times New Roman" w:hAnsi="IRBadr"/>
          <w:rtl/>
        </w:rPr>
        <w:t xml:space="preserve"> </w:t>
      </w:r>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اصل هم، فهم سبحان الله است. این ذکری است که خیلی ارزش دارد؛ ولی وقتی ارزش کامل دارد که انسان معنای آن را درک کند و بفهمد و با اخلاص بگوید. اصل پیام سبحان الله این است که هر چه ما در باب خدا بگوییم و بشنویم، باز خدا بالاتر از آن است و ما محدود، ناقص و کوچک هستیم و خدا فوق آن چیزی است که ما تصور می‌کنیم. این معنای تسبیح خداست. به خاطر این است که ذکر رکوع و سجود سبحان ربی العظیم و بحمده و سبحان ربی الاعلی و بحمده شده است. همان دو رکن توحید، در رکوع و سجود آمده است.</w:t>
      </w:r>
    </w:p>
    <w:p w:rsidR="002819EB" w:rsidRPr="00040DF0" w:rsidRDefault="002819EB" w:rsidP="00040DF0">
      <w:pPr>
        <w:pStyle w:val="2"/>
        <w:rPr>
          <w:rFonts w:ascii="IRBadr" w:eastAsia="Times New Roman" w:hAnsi="IRBadr"/>
          <w:rtl/>
        </w:rPr>
      </w:pPr>
      <w:bookmarkStart w:id="6" w:name="_Toc456610553"/>
      <w:r w:rsidRPr="00040DF0">
        <w:rPr>
          <w:rFonts w:ascii="IRBadr" w:eastAsia="Times New Roman" w:hAnsi="IRBadr"/>
          <w:rtl/>
        </w:rPr>
        <w:t>سجده، بالاترین حالت انسانی در برابر خدا</w:t>
      </w:r>
      <w:bookmarkEnd w:id="6"/>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می‌دانید که بالاترین حالات انسانی در نماز، حالت سجود است. این خیلی جالب است که بالاترین مرتبه‌ی انسانی در نماز آن وقتی است که کاملا تواضع کرده و به خاک افتاده است. این رمز عبودیت خداست. اوج بندگی انسان، اوج عظمت انسان وقتی است که در نهایت تواضع در پیشگاه خدا به خاک افتاده است. این بالاترین حالت انسان است. فلذا در روایات معتبر آمده است که بهترین حال نماز ،حالت سجده است. در واقع وقتی که انسان، نماز را شروع می‌کند، الله اکبر می‌گوید، حمد و سوره می‌خواند همه‌ی این‌ها برای آمادگی برای رکوع و نهایتا برای رسیدن به و تواضع در پیشگاه خدا بر زمین می‌افتدن و سر بر آستان حضرت حق می‌سایدن و در برابر او نهایت تواضع را نشان دادن است. وقتی که انسان روی زمین افتاده، بالاترین عظمت و بهترین موقعیت انسان نمازگزار را داراست. آن وقت ذکر دو حالت رکوع و سجود که بهترین حالات نماز است، همان سبحان الله و بحمده است؛ یعنی همان دو رکن توحید. بحمده، یعنی خدا را توصیف و تمجید می‌کند. سبحان الله هم یعنی هر چه گفتم باز هم کم است. </w:t>
      </w:r>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گاهی اوقات انسان با کسی تعارف می‌کند و می‌گوید: فلانی این طور است. بعد می‌گوید: هر چه گفتیم باز هم کم است. این باز کم بودن سبحان الله می‌شود. در بهترین حالات نماز، که حال رکوع و بالاتر از آن، حال سجود انسان است، ذکر سبحان الله یا سه مرتبه سبحان الله بگوید یا آن ذکر کامل که سبحان ربی العظیم و بحمده و سبحان الله ربی الاعلی و بحمده و کامل‌تر آن هم این است که همین ذکر کامل را سه بار بگوید. در نمازهای عمومی هم نباید خیلی معطل کرد؛ اما کسی در خلوت بخواهد حالی پیدا کند، ذکر کامل این است که سبحان ربی العظیم و بحمده و سبحان ربی الاعلی و بحمده را سه بار بگوید. در بعضی روایات آمده </w:t>
      </w:r>
      <w:r w:rsidRPr="00040DF0">
        <w:rPr>
          <w:rFonts w:ascii="IRBadr" w:hAnsi="IRBadr" w:cs="IRBadr"/>
          <w:color w:val="auto"/>
          <w:rtl/>
        </w:rPr>
        <w:lastRenderedPageBreak/>
        <w:t xml:space="preserve">که هفت بار بگوید. مقصود این است که تسبیح و حمد خدا، دو بال توحید است و ارزشی که برای سبحان الله است این است که هر چقدر پیش برویم باز بگویم ما کم هستیم، ناقصیم، عاجزیم و به تمام آن‌چه که در حضرت حق وجود دارد؛ راه نداریم و به همین دلیل این ذکر در رکوع و سجود رکن رکوع و سجود شده؛ یعنی شرط و بخش لازم رکوع و سجود شده است. البته کامل آن این است که با حمد خدا با هم باشد. </w:t>
      </w:r>
    </w:p>
    <w:p w:rsidR="002819EB" w:rsidRPr="00040DF0" w:rsidRDefault="002819EB" w:rsidP="00040DF0">
      <w:pPr>
        <w:pStyle w:val="2"/>
        <w:rPr>
          <w:rFonts w:ascii="IRBadr" w:eastAsia="Times New Roman" w:hAnsi="IRBadr"/>
          <w:rtl/>
        </w:rPr>
      </w:pPr>
      <w:bookmarkStart w:id="7" w:name="_Toc456610554"/>
      <w:r w:rsidRPr="00040DF0">
        <w:rPr>
          <w:rFonts w:ascii="IRBadr" w:eastAsia="Times New Roman" w:hAnsi="IRBadr"/>
          <w:rtl/>
        </w:rPr>
        <w:t>سه ذکر مذکور در تسبیحات حضرت زهرا</w:t>
      </w:r>
      <w:r w:rsidR="00040DF0" w:rsidRPr="00040DF0">
        <w:rPr>
          <w:rFonts w:ascii="IRBadr" w:hAnsi="IRBadr"/>
          <w:rtl/>
        </w:rPr>
        <w:t>(س)</w:t>
      </w:r>
      <w:bookmarkEnd w:id="7"/>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البته در مستحباتی مثل تسبیحات حضرت زهراء</w:t>
      </w:r>
      <w:r w:rsidR="00040DF0" w:rsidRPr="00040DF0">
        <w:rPr>
          <w:rFonts w:ascii="IRBadr" w:hAnsi="IRBadr" w:cs="IRBadr"/>
          <w:color w:val="auto"/>
          <w:rtl/>
        </w:rPr>
        <w:t>(س)</w:t>
      </w:r>
      <w:r w:rsidRPr="00040DF0">
        <w:rPr>
          <w:rFonts w:ascii="IRBadr" w:hAnsi="IRBadr" w:cs="IRBadr"/>
          <w:color w:val="auto"/>
          <w:rtl/>
        </w:rPr>
        <w:t xml:space="preserve"> آن سه ذکر قرار گرفته است که راجع به آن اجمالا اشاره ای کردیم. در مورد تسبیحات حضرت زهرا</w:t>
      </w:r>
      <w:r w:rsidR="00040DF0" w:rsidRPr="00040DF0">
        <w:rPr>
          <w:rFonts w:ascii="IRBadr" w:hAnsi="IRBadr" w:cs="IRBadr"/>
          <w:color w:val="auto"/>
          <w:rtl/>
        </w:rPr>
        <w:t>(س)</w:t>
      </w:r>
      <w:r w:rsidRPr="00040DF0">
        <w:rPr>
          <w:rFonts w:ascii="IRBadr" w:hAnsi="IRBadr" w:cs="IRBadr"/>
          <w:color w:val="auto"/>
          <w:rtl/>
        </w:rPr>
        <w:t xml:space="preserve"> ده‌ها روایت از شیعه و سنی وجو دارد. این تسبیحات، مخصوص شیعه نیست؛ اهل تسنن هم دارند اما در مورد تقدم و تأخر الله اکبر و الحمدلله و سبحان الله، اختلافی بین شیعه و سنی هست؛ اما اصل تسبیحات حضرت زهرا</w:t>
      </w:r>
      <w:r w:rsidR="00040DF0" w:rsidRPr="00040DF0">
        <w:rPr>
          <w:rFonts w:ascii="IRBadr" w:hAnsi="IRBadr" w:cs="IRBadr"/>
          <w:color w:val="auto"/>
          <w:rtl/>
        </w:rPr>
        <w:t>(س)</w:t>
      </w:r>
      <w:r w:rsidRPr="00040DF0">
        <w:rPr>
          <w:rFonts w:ascii="IRBadr" w:hAnsi="IRBadr" w:cs="IRBadr"/>
          <w:color w:val="auto"/>
          <w:rtl/>
        </w:rPr>
        <w:t xml:space="preserve"> با همین تعداد و با همین سه ذکر را هم شیعه و هم سنی، هر دو نقل کردند. </w:t>
      </w:r>
    </w:p>
    <w:p w:rsidR="002819EB" w:rsidRPr="00040DF0" w:rsidRDefault="002819EB" w:rsidP="00040DF0">
      <w:pPr>
        <w:pStyle w:val="2"/>
        <w:rPr>
          <w:rFonts w:ascii="IRBadr" w:eastAsia="Times New Roman" w:hAnsi="IRBadr"/>
          <w:rtl/>
        </w:rPr>
      </w:pPr>
      <w:bookmarkStart w:id="8" w:name="_Toc456610555"/>
      <w:r w:rsidRPr="00040DF0">
        <w:rPr>
          <w:rFonts w:ascii="IRBadr" w:eastAsia="Times New Roman" w:hAnsi="IRBadr"/>
          <w:rtl/>
        </w:rPr>
        <w:t>اهمیت تسبیحات حضرت زهرا</w:t>
      </w:r>
      <w:r w:rsidR="00040DF0" w:rsidRPr="00040DF0">
        <w:rPr>
          <w:rFonts w:ascii="IRBadr" w:hAnsi="IRBadr"/>
          <w:rtl/>
        </w:rPr>
        <w:t>(س)</w:t>
      </w:r>
      <w:r w:rsidRPr="00040DF0">
        <w:rPr>
          <w:rFonts w:ascii="IRBadr" w:eastAsia="Times New Roman" w:hAnsi="IRBadr"/>
          <w:rtl/>
        </w:rPr>
        <w:t xml:space="preserve"> در روایات</w:t>
      </w:r>
      <w:bookmarkEnd w:id="8"/>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rPr>
        <w:t>در روایاتی از امام صادق</w:t>
      </w:r>
      <w:r w:rsidR="00040DF0" w:rsidRPr="00040DF0">
        <w:rPr>
          <w:rFonts w:ascii="IRBadr" w:hAnsi="IRBadr" w:cs="IRBadr"/>
          <w:color w:val="auto"/>
          <w:rtl/>
        </w:rPr>
        <w:t>(ع)</w:t>
      </w:r>
      <w:r w:rsidRPr="00040DF0">
        <w:rPr>
          <w:rFonts w:ascii="IRBadr" w:hAnsi="IRBadr" w:cs="IRBadr"/>
          <w:color w:val="auto"/>
          <w:rtl/>
        </w:rPr>
        <w:t xml:space="preserve"> هست که می‌فرماید: بنای ما بر این است که در خانه به بچه‌ها، تسبیحات حضرت زهرا</w:t>
      </w:r>
      <w:r w:rsidR="00040DF0" w:rsidRPr="00040DF0">
        <w:rPr>
          <w:rFonts w:ascii="IRBadr" w:hAnsi="IRBadr" w:cs="IRBadr"/>
          <w:color w:val="auto"/>
          <w:rtl/>
        </w:rPr>
        <w:t>(س)</w:t>
      </w:r>
      <w:r w:rsidRPr="00040DF0">
        <w:rPr>
          <w:rFonts w:ascii="IRBadr" w:hAnsi="IRBadr" w:cs="IRBadr"/>
          <w:color w:val="auto"/>
          <w:rtl/>
        </w:rPr>
        <w:t xml:space="preserve"> را یاد می‌دهیم. از امام صادق</w:t>
      </w:r>
      <w:r w:rsidR="00040DF0" w:rsidRPr="00040DF0">
        <w:rPr>
          <w:rFonts w:ascii="IRBadr" w:hAnsi="IRBadr" w:cs="IRBadr"/>
          <w:color w:val="auto"/>
          <w:rtl/>
        </w:rPr>
        <w:t>(ع)</w:t>
      </w:r>
      <w:r w:rsidRPr="00040DF0">
        <w:rPr>
          <w:rFonts w:ascii="IRBadr" w:hAnsi="IRBadr" w:cs="IRBadr"/>
          <w:color w:val="auto"/>
          <w:rtl/>
        </w:rPr>
        <w:t xml:space="preserve"> نقل شده که خطاب به آن راوی می‌فرماید: </w:t>
      </w:r>
      <w:r w:rsidRPr="00040DF0">
        <w:rPr>
          <w:rFonts w:ascii="IRBadr" w:hAnsi="IRBadr" w:cs="IRBadr"/>
          <w:b/>
          <w:bCs/>
          <w:color w:val="auto"/>
          <w:rtl/>
        </w:rPr>
        <w:t>«</w:t>
      </w:r>
      <w:r w:rsidRPr="00040DF0">
        <w:rPr>
          <w:rFonts w:ascii="IRBadr" w:hAnsi="IRBadr" w:cs="IRBadr"/>
          <w:b/>
          <w:bCs/>
          <w:color w:val="auto"/>
          <w:rtl/>
          <w:lang w:bidi="ar-SA"/>
        </w:rPr>
        <w:t>إِنَّا نَأْمُرُ صِبْيَانَنَا بِتَسْبِيحِ فَاطِمَةَ ع كَمَا نَأْمُرُهُمْ بِالصَّلَاةِ فَالْزَمْهُ فَإِنَّهُ لَمْ يَلْزَمْهُ عَبْدٌ فَشَقِي»</w:t>
      </w:r>
      <w:r w:rsidRPr="00040DF0">
        <w:rPr>
          <w:rFonts w:ascii="IRBadr" w:hAnsi="IRBadr" w:cs="IRBadr"/>
          <w:b/>
          <w:bCs/>
          <w:color w:val="auto"/>
          <w:vertAlign w:val="superscript"/>
          <w:rtl/>
          <w:lang w:bidi="ar-SA"/>
        </w:rPr>
        <w:footnoteReference w:id="5"/>
      </w:r>
      <w:r w:rsidRPr="00040DF0">
        <w:rPr>
          <w:rFonts w:ascii="IRBadr" w:hAnsi="IRBadr" w:cs="IRBadr"/>
          <w:color w:val="auto"/>
          <w:rtl/>
          <w:lang w:bidi="ar-SA"/>
        </w:rPr>
        <w:t xml:space="preserve"> حضرت به یکی از اصحاب خود می‌فرماید: ما همان طور که بچه‌هایمان را به نماز وا می‌داریم و آن‌ها را آشنای به نماز می‌کنیم، به همان اندازه تأکید داریم که تسبیحات فاطمه‌ی زهرا</w:t>
      </w:r>
      <w:r w:rsidR="00040DF0" w:rsidRPr="00040DF0">
        <w:rPr>
          <w:rFonts w:ascii="IRBadr" w:hAnsi="IRBadr" w:cs="IRBadr"/>
          <w:color w:val="auto"/>
          <w:rtl/>
        </w:rPr>
        <w:t>(س)</w:t>
      </w:r>
      <w:r w:rsidRPr="00040DF0">
        <w:rPr>
          <w:rFonts w:ascii="IRBadr" w:hAnsi="IRBadr" w:cs="IRBadr"/>
          <w:color w:val="auto"/>
          <w:rtl/>
          <w:lang w:bidi="ar-SA"/>
        </w:rPr>
        <w:t xml:space="preserve"> را یاد بگیرند. این تربیت خانوادگی است. انسان در خانواده، فقط مسئول این نیست که غذا و لباس را برای فرزند خود تهیه کند؛ یک مسئولیت مهم انسان این است که بچه‌ها را در مسیر عبادت و بندگی خدا قرار دهد. روایات متعددی در آموزش نماز به بچه‌ها آمده است. وظیفه‌ی پدر و مادر است که به فرزندان خود نماز و قرآن و احکام را یاد دهند و حتی طبق این روایت، مستحبات را یاد دهند. امام صادق</w:t>
      </w:r>
      <w:r w:rsidR="00040DF0" w:rsidRPr="00040DF0">
        <w:rPr>
          <w:rFonts w:ascii="IRBadr" w:hAnsi="IRBadr" w:cs="IRBadr"/>
          <w:color w:val="auto"/>
          <w:rtl/>
        </w:rPr>
        <w:t>(ع)</w:t>
      </w:r>
      <w:r w:rsidRPr="00040DF0">
        <w:rPr>
          <w:rFonts w:ascii="IRBadr" w:hAnsi="IRBadr" w:cs="IRBadr"/>
          <w:color w:val="auto"/>
          <w:rtl/>
          <w:lang w:bidi="ar-SA"/>
        </w:rPr>
        <w:t xml:space="preserve"> می‌فرمایند: ما همان طور که بچه‌هایمان را به نماز وا می‌داریم و آن‌ها را امر به نماز می‌کنیم، به همان میزان تسبیحات حضرت زهرا</w:t>
      </w:r>
      <w:r w:rsidR="00040DF0" w:rsidRPr="00040DF0">
        <w:rPr>
          <w:rFonts w:ascii="IRBadr" w:hAnsi="IRBadr" w:cs="IRBadr"/>
          <w:color w:val="auto"/>
          <w:rtl/>
        </w:rPr>
        <w:t>(س)</w:t>
      </w:r>
      <w:r w:rsidRPr="00040DF0">
        <w:rPr>
          <w:rFonts w:ascii="IRBadr" w:hAnsi="IRBadr" w:cs="IRBadr"/>
          <w:color w:val="auto"/>
          <w:rtl/>
          <w:lang w:bidi="ar-SA"/>
        </w:rPr>
        <w:t xml:space="preserve"> را هم یادشان می‌دهیم. این عظمت ذکر سبحان الله است و لذا هر روز هم علاوه بر تسبیحات حضرت زهرا و ذکر سبحان الله که در نمازهای واجب و مستحب و در آیات قرآن وجود دارد، به این توصیه شدیم که حداقل هر روز صدبار سبحان الله بگوییم. آن وقت طبق آن‌چه که در روایت از پیامبر اکرم</w:t>
      </w:r>
      <w:r w:rsidR="00040DF0" w:rsidRPr="00040DF0">
        <w:rPr>
          <w:rFonts w:ascii="IRBadr" w:hAnsi="IRBadr" w:cs="IRBadr"/>
          <w:color w:val="auto"/>
          <w:rtl/>
        </w:rPr>
        <w:t>(ص)</w:t>
      </w:r>
      <w:r w:rsidRPr="00040DF0">
        <w:rPr>
          <w:rFonts w:ascii="IRBadr" w:hAnsi="IRBadr" w:cs="IRBadr"/>
          <w:color w:val="auto"/>
          <w:rtl/>
          <w:lang w:bidi="ar-SA"/>
        </w:rPr>
        <w:t xml:space="preserve"> نقل شده، ثواب‌های آن هزار حسنه می‌شود. این جایگاه تسبیح و عظمت تسبیح به عنوان یک ذکر است. سوره‌ی اعلی که بخشی از فضیلت‌های اشاره کردیم، از سوره‌هایی است که با تسبیح شروع </w:t>
      </w:r>
      <w:r w:rsidRPr="00040DF0">
        <w:rPr>
          <w:rFonts w:ascii="IRBadr" w:hAnsi="IRBadr" w:cs="IRBadr"/>
          <w:color w:val="auto"/>
          <w:rtl/>
          <w:lang w:bidi="ar-SA"/>
        </w:rPr>
        <w:lastRenderedPageBreak/>
        <w:t>می‌شود. به رسول گرامی اسلام حضرت محمد مصطفی</w:t>
      </w:r>
      <w:r w:rsidR="00040DF0" w:rsidRPr="00040DF0">
        <w:rPr>
          <w:rFonts w:ascii="IRBadr" w:hAnsi="IRBadr" w:cs="IRBadr"/>
          <w:color w:val="auto"/>
          <w:rtl/>
        </w:rPr>
        <w:t>(ص)</w:t>
      </w:r>
      <w:r w:rsidRPr="00040DF0">
        <w:rPr>
          <w:rFonts w:ascii="IRBadr" w:hAnsi="IRBadr" w:cs="IRBadr"/>
          <w:color w:val="auto"/>
          <w:rtl/>
          <w:lang w:bidi="ar-SA"/>
        </w:rPr>
        <w:t xml:space="preserve"> خطاب می‌شود: (</w:t>
      </w:r>
      <w:r w:rsidRPr="00040DF0">
        <w:rPr>
          <w:rFonts w:ascii="IRBadr" w:hAnsi="IRBadr" w:cs="IRBadr"/>
          <w:b/>
          <w:bCs/>
          <w:color w:val="auto"/>
          <w:rtl/>
          <w:lang w:bidi="ar-SA"/>
        </w:rPr>
        <w:t>سَبِّحِ اسْمَ رَبِّكَ الْأَعْلَى</w:t>
      </w:r>
      <w:r w:rsidRPr="00040DF0">
        <w:rPr>
          <w:rFonts w:ascii="IRBadr" w:hAnsi="IRBadr" w:cs="IRBadr"/>
          <w:color w:val="auto"/>
          <w:rtl/>
          <w:lang w:bidi="ar-SA"/>
        </w:rPr>
        <w:t>‏)</w:t>
      </w:r>
      <w:r w:rsidRPr="00040DF0">
        <w:rPr>
          <w:rFonts w:ascii="IRBadr" w:hAnsi="IRBadr" w:cs="IRBadr"/>
          <w:color w:val="auto"/>
          <w:vertAlign w:val="superscript"/>
          <w:rtl/>
          <w:lang w:bidi="ar-SA"/>
        </w:rPr>
        <w:footnoteReference w:id="6"/>
      </w:r>
      <w:r w:rsidRPr="00040DF0">
        <w:rPr>
          <w:rFonts w:ascii="IRBadr" w:hAnsi="IRBadr" w:cs="IRBadr"/>
          <w:color w:val="auto"/>
          <w:rtl/>
          <w:lang w:bidi="ar-SA"/>
        </w:rPr>
        <w:t xml:space="preserve">  نام خدا را از همه‌ی عیوب منزه کن. این خطاب به پیامبر است. خدای تو برتر از همه‌ی آن چیزی است که تو فکر می‌کنی و نام او از بهترین نام‌هاست(</w:t>
      </w:r>
      <w:r w:rsidRPr="00040DF0">
        <w:rPr>
          <w:rFonts w:ascii="IRBadr" w:hAnsi="IRBadr" w:cs="IRBadr"/>
          <w:b/>
          <w:bCs/>
          <w:color w:val="auto"/>
          <w:rtl/>
          <w:lang w:bidi="ar-SA"/>
        </w:rPr>
        <w:t>وَ لِلَّهِ الْأَسْماءُ الْحُسْنى</w:t>
      </w:r>
      <w:r w:rsidRPr="00040DF0">
        <w:rPr>
          <w:rFonts w:ascii="IRBadr" w:hAnsi="IRBadr" w:cs="IRBadr"/>
          <w:color w:val="auto"/>
          <w:rtl/>
          <w:lang w:bidi="ar-SA"/>
        </w:rPr>
        <w:t>)</w:t>
      </w:r>
      <w:r w:rsidRPr="00040DF0">
        <w:rPr>
          <w:rFonts w:ascii="IRBadr" w:hAnsi="IRBadr" w:cs="IRBadr"/>
          <w:color w:val="auto"/>
          <w:vertAlign w:val="superscript"/>
          <w:rtl/>
          <w:lang w:bidi="ar-SA"/>
        </w:rPr>
        <w:footnoteReference w:id="7"/>
      </w:r>
      <w:r w:rsidRPr="00040DF0">
        <w:rPr>
          <w:rFonts w:ascii="IRBadr" w:hAnsi="IRBadr" w:cs="IRBadr"/>
          <w:color w:val="auto"/>
          <w:rtl/>
          <w:lang w:bidi="ar-SA"/>
        </w:rPr>
        <w:t>‏ و پیامبر را به تسبیح خداوند و تنزیه نام خدا امر می‌کند که نکاتی در این زمینه هست که در خطبه‌های دیگر، عرض خواهم کرد.</w:t>
      </w:r>
    </w:p>
    <w:p w:rsidR="002819EB" w:rsidRPr="00040DF0" w:rsidRDefault="002819EB" w:rsidP="00040DF0">
      <w:pPr>
        <w:ind w:firstLine="0"/>
        <w:rPr>
          <w:rFonts w:ascii="IRBadr" w:hAnsi="IRBadr" w:cs="IRBadr"/>
          <w:b/>
          <w:bCs/>
          <w:color w:val="000000"/>
          <w:rtl/>
        </w:rPr>
      </w:pPr>
      <w:r w:rsidRPr="00040DF0">
        <w:rPr>
          <w:rFonts w:ascii="IRBadr" w:hAnsi="IRBadr" w:cs="IRBadr"/>
          <w:b/>
          <w:bCs/>
          <w:color w:val="auto"/>
          <w:rtl/>
        </w:rPr>
        <w:t>(</w:t>
      </w:r>
      <w:r w:rsidRPr="00040DF0">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040DF0">
        <w:rPr>
          <w:rFonts w:ascii="IRBadr" w:hAnsi="IRBadr" w:cs="IRBadr"/>
          <w:b/>
          <w:bCs/>
          <w:color w:val="000000"/>
          <w:vertAlign w:val="superscript"/>
          <w:rtl/>
        </w:rPr>
        <w:footnoteReference w:id="8"/>
      </w:r>
    </w:p>
    <w:p w:rsidR="002819EB" w:rsidRPr="00040DF0" w:rsidRDefault="002819EB" w:rsidP="00040DF0">
      <w:pPr>
        <w:ind w:firstLine="0"/>
        <w:jc w:val="lowKashida"/>
        <w:rPr>
          <w:rFonts w:ascii="IRBadr" w:hAnsi="IRBadr" w:cs="IRBadr"/>
          <w:color w:val="000000"/>
          <w:rtl/>
        </w:rPr>
      </w:pPr>
      <w:r w:rsidRPr="00040DF0">
        <w:rPr>
          <w:rFonts w:ascii="IRBadr" w:hAnsi="IRBadr" w:cs="IRBadr"/>
          <w:color w:val="000000"/>
          <w:rtl/>
        </w:rPr>
        <w:t>صدق الله العلی العظیم.</w:t>
      </w:r>
      <w:bookmarkStart w:id="9" w:name="_Toc453944348"/>
    </w:p>
    <w:p w:rsidR="002819EB" w:rsidRPr="00040DF0" w:rsidRDefault="002819EB" w:rsidP="00040DF0">
      <w:pPr>
        <w:spacing w:after="200" w:line="276" w:lineRule="auto"/>
        <w:ind w:firstLine="0"/>
        <w:contextualSpacing w:val="0"/>
        <w:jc w:val="left"/>
        <w:rPr>
          <w:rFonts w:ascii="IRBadr" w:eastAsia="2  Lotus" w:hAnsi="IRBadr" w:cs="IRBadr"/>
          <w:bCs/>
          <w:color w:val="000000"/>
          <w:sz w:val="34"/>
          <w:rtl/>
        </w:rPr>
      </w:pPr>
      <w:bookmarkStart w:id="10" w:name="_Toc455456061"/>
      <w:bookmarkStart w:id="11" w:name="_Toc455504640"/>
      <w:r w:rsidRPr="00040DF0">
        <w:rPr>
          <w:rFonts w:ascii="IRBadr" w:eastAsia="2  Lotus" w:hAnsi="IRBadr" w:cs="IRBadr"/>
          <w:bCs/>
          <w:color w:val="000000"/>
          <w:sz w:val="34"/>
          <w:rtl/>
        </w:rPr>
        <w:br w:type="page"/>
      </w:r>
    </w:p>
    <w:p w:rsidR="002819EB" w:rsidRPr="00040DF0" w:rsidRDefault="002819EB" w:rsidP="00040DF0">
      <w:pPr>
        <w:pStyle w:val="1"/>
        <w:rPr>
          <w:rtl/>
        </w:rPr>
      </w:pPr>
      <w:bookmarkStart w:id="12" w:name="_Toc456610556"/>
      <w:r w:rsidRPr="00040DF0">
        <w:rPr>
          <w:rtl/>
        </w:rPr>
        <w:lastRenderedPageBreak/>
        <w:t>خطبه‌ی دوم</w:t>
      </w:r>
      <w:bookmarkEnd w:id="9"/>
      <w:bookmarkEnd w:id="10"/>
      <w:bookmarkEnd w:id="11"/>
      <w:bookmarkEnd w:id="12"/>
    </w:p>
    <w:p w:rsidR="002819EB" w:rsidRPr="00040DF0" w:rsidRDefault="002819EB" w:rsidP="00040DF0">
      <w:pPr>
        <w:ind w:firstLine="0"/>
        <w:jc w:val="lowKashida"/>
        <w:rPr>
          <w:rFonts w:ascii="IRBadr" w:hAnsi="IRBadr" w:cs="IRBadr"/>
          <w:b/>
          <w:bCs/>
          <w:color w:val="000000"/>
          <w:rtl/>
        </w:rPr>
      </w:pPr>
      <w:r w:rsidRPr="00040DF0">
        <w:rPr>
          <w:rFonts w:ascii="IRBadr" w:hAnsi="IRBadr" w:cs="IRBadr"/>
          <w:b/>
          <w:bCs/>
          <w:color w:val="000000"/>
          <w:rtl/>
        </w:rPr>
        <w:t>أَعُوذُ بِاللَّـهِ مِنَ الشَّيْطَانِ الرَّجِيمِ بِسْمِ اللَّـهِ الرَّحْمَـنِ الرَّحِيمِ الْحَمْدُ لِلَّـهِ رَبِّ الْعَالَمِينَ و صلی الله علی سیدنا و نبینا ابی القاسم محمد و علی علی امیر المؤمنین و علی الصدیق</w:t>
      </w:r>
      <w:r w:rsidR="00040DF0" w:rsidRPr="00040DF0">
        <w:rPr>
          <w:rFonts w:ascii="IRBadr" w:hAnsi="IRBadr" w:cs="IRBadr"/>
          <w:b/>
          <w:bCs/>
          <w:color w:val="000000"/>
          <w:rtl/>
        </w:rPr>
        <w:t>ة</w:t>
      </w:r>
      <w:r w:rsidRPr="00040DF0">
        <w:rPr>
          <w:rFonts w:ascii="IRBadr" w:hAnsi="IRBadr" w:cs="IRBadr"/>
          <w:b/>
          <w:bCs/>
          <w:color w:val="000000"/>
          <w:rtl/>
        </w:rPr>
        <w:t xml:space="preserve"> الطاهر</w:t>
      </w:r>
      <w:r w:rsidR="00040DF0" w:rsidRPr="00040DF0">
        <w:rPr>
          <w:rFonts w:ascii="IRBadr" w:hAnsi="IRBadr" w:cs="IRBadr"/>
          <w:b/>
          <w:bCs/>
          <w:color w:val="000000"/>
          <w:rtl/>
        </w:rPr>
        <w:t>ة</w:t>
      </w:r>
      <w:r w:rsidRPr="00040DF0">
        <w:rPr>
          <w:rFonts w:ascii="IRBadr" w:hAnsi="IRBadr" w:cs="IRBadr"/>
          <w:b/>
          <w:bCs/>
          <w:color w:val="000000"/>
          <w:rtl/>
        </w:rPr>
        <w:t xml:space="preserve"> فاطم</w:t>
      </w:r>
      <w:r w:rsidR="00040DF0" w:rsidRPr="00040DF0">
        <w:rPr>
          <w:rFonts w:ascii="IRBadr" w:hAnsi="IRBadr" w:cs="IRBadr"/>
          <w:b/>
          <w:bCs/>
          <w:color w:val="000000"/>
          <w:rtl/>
        </w:rPr>
        <w:t>ة</w:t>
      </w:r>
      <w:r w:rsidRPr="00040DF0">
        <w:rPr>
          <w:rFonts w:ascii="IRBadr" w:hAnsi="IRBadr" w:cs="IRBadr"/>
          <w:b/>
          <w:bCs/>
          <w:color w:val="000000"/>
          <w:rtl/>
        </w:rPr>
        <w:t xml:space="preserve"> الزهراء و علی الحسن و الحسین سیدی شباب اهل الجن</w:t>
      </w:r>
      <w:r w:rsidR="00040DF0" w:rsidRPr="00040DF0">
        <w:rPr>
          <w:rFonts w:ascii="IRBadr" w:hAnsi="IRBadr" w:cs="IRBadr"/>
          <w:b/>
          <w:bCs/>
          <w:color w:val="000000"/>
          <w:rtl/>
        </w:rPr>
        <w:t>ة</w:t>
      </w:r>
      <w:r w:rsidRPr="00040DF0">
        <w:rPr>
          <w:rFonts w:ascii="IRBadr" w:hAnsi="IRBadr" w:cs="IRBadr"/>
          <w:b/>
          <w:bCs/>
          <w:color w:val="000000"/>
          <w:rtl/>
        </w:rPr>
        <w:t xml:space="preserve"> و علی ائم</w:t>
      </w:r>
      <w:r w:rsidR="00040DF0" w:rsidRPr="00040DF0">
        <w:rPr>
          <w:rFonts w:ascii="IRBadr" w:hAnsi="IRBadr" w:cs="IRBadr"/>
          <w:b/>
          <w:bCs/>
          <w:color w:val="000000"/>
          <w:rtl/>
        </w:rPr>
        <w:t>ة</w:t>
      </w:r>
      <w:r w:rsidRPr="00040DF0">
        <w:rPr>
          <w:rFonts w:ascii="IRBadr" w:hAnsi="IRBadr" w:cs="IRBadr"/>
          <w:b/>
          <w:bCs/>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040DF0" w:rsidRPr="00040DF0">
        <w:rPr>
          <w:rFonts w:ascii="IRBadr" w:hAnsi="IRBadr" w:cs="IRBadr"/>
          <w:b/>
          <w:bCs/>
          <w:color w:val="000000"/>
          <w:rtl/>
        </w:rPr>
        <w:t>ة</w:t>
      </w:r>
      <w:r w:rsidRPr="00040DF0">
        <w:rPr>
          <w:rFonts w:ascii="IRBadr" w:hAnsi="IRBadr" w:cs="IRBadr"/>
          <w:b/>
          <w:bCs/>
          <w:color w:val="000000"/>
          <w:rtl/>
        </w:rPr>
        <w:t xml:space="preserve"> العباد و ارکان البلاد و ابواب الایمان و امناء الرحمن و سلال</w:t>
      </w:r>
      <w:r w:rsidR="00040DF0" w:rsidRPr="00040DF0">
        <w:rPr>
          <w:rFonts w:ascii="IRBadr" w:hAnsi="IRBadr" w:cs="IRBadr"/>
          <w:b/>
          <w:bCs/>
          <w:color w:val="000000"/>
          <w:rtl/>
        </w:rPr>
        <w:t>ة</w:t>
      </w:r>
      <w:r w:rsidRPr="00040DF0">
        <w:rPr>
          <w:rFonts w:ascii="IRBadr" w:hAnsi="IRBadr" w:cs="IRBadr"/>
          <w:b/>
          <w:bCs/>
          <w:color w:val="000000"/>
          <w:rtl/>
        </w:rPr>
        <w:t xml:space="preserve"> النبیین و صفو</w:t>
      </w:r>
      <w:r w:rsidR="00040DF0" w:rsidRPr="00040DF0">
        <w:rPr>
          <w:rFonts w:ascii="IRBadr" w:hAnsi="IRBadr" w:cs="IRBadr"/>
          <w:b/>
          <w:bCs/>
          <w:color w:val="000000"/>
          <w:rtl/>
        </w:rPr>
        <w:t>ة</w:t>
      </w:r>
      <w:r w:rsidRPr="00040DF0">
        <w:rPr>
          <w:rFonts w:ascii="IRBadr" w:hAnsi="IRBadr" w:cs="IRBadr"/>
          <w:b/>
          <w:bCs/>
          <w:color w:val="000000"/>
          <w:rtl/>
        </w:rPr>
        <w:t xml:space="preserve"> المرسلین و عتر</w:t>
      </w:r>
      <w:r w:rsidR="00040DF0" w:rsidRPr="00040DF0">
        <w:rPr>
          <w:rFonts w:ascii="IRBadr" w:hAnsi="IRBadr" w:cs="IRBadr"/>
          <w:b/>
          <w:bCs/>
          <w:color w:val="000000"/>
          <w:rtl/>
        </w:rPr>
        <w:t>ة</w:t>
      </w:r>
      <w:r w:rsidRPr="00040DF0">
        <w:rPr>
          <w:rFonts w:ascii="IRBadr" w:hAnsi="IRBadr" w:cs="IRBadr"/>
          <w:b/>
          <w:bCs/>
          <w:color w:val="000000"/>
          <w:rtl/>
        </w:rPr>
        <w:t xml:space="preserve"> خیر</w:t>
      </w:r>
      <w:r w:rsidR="00040DF0" w:rsidRPr="00040DF0">
        <w:rPr>
          <w:rFonts w:ascii="IRBadr" w:hAnsi="IRBadr" w:cs="IRBadr"/>
          <w:b/>
          <w:bCs/>
          <w:color w:val="000000"/>
          <w:rtl/>
        </w:rPr>
        <w:t>ة</w:t>
      </w:r>
      <w:r w:rsidRPr="00040DF0">
        <w:rPr>
          <w:rFonts w:ascii="IRBadr" w:hAnsi="IRBadr" w:cs="IRBadr"/>
          <w:b/>
          <w:bCs/>
          <w:color w:val="000000"/>
          <w:rtl/>
        </w:rPr>
        <w:t xml:space="preserve"> رب العالمین صلواتک علیهم اجمعین.</w:t>
      </w:r>
    </w:p>
    <w:p w:rsidR="002819EB" w:rsidRPr="00040DF0" w:rsidRDefault="002819EB" w:rsidP="00040DF0">
      <w:pPr>
        <w:spacing w:after="160" w:line="259" w:lineRule="auto"/>
        <w:ind w:firstLine="0"/>
        <w:contextualSpacing w:val="0"/>
        <w:jc w:val="lowKashida"/>
        <w:rPr>
          <w:rFonts w:ascii="IRBadr" w:hAnsi="IRBadr" w:cs="IRBadr"/>
          <w:color w:val="000000"/>
          <w:rtl/>
        </w:rPr>
      </w:pPr>
      <w:r w:rsidRPr="00040DF0">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040DF0">
        <w:rPr>
          <w:rFonts w:ascii="IRBadr" w:hAnsi="IRBadr" w:cs="IRBadr"/>
          <w:b/>
          <w:bCs/>
          <w:color w:val="000000"/>
          <w:vertAlign w:val="superscript"/>
          <w:rtl/>
        </w:rPr>
        <w:footnoteReference w:id="9"/>
      </w:r>
      <w:r w:rsidRPr="00040DF0">
        <w:rPr>
          <w:rFonts w:ascii="IRBadr" w:hAnsi="IRBadr" w:cs="IRBadr"/>
          <w:b/>
          <w:bCs/>
          <w:color w:val="000000"/>
          <w:rtl/>
        </w:rPr>
        <w:t>عبادَالله اُوصیَکُم وَ نَفسیِ بِتَقوَی الله</w:t>
      </w:r>
      <w:r w:rsidRPr="00040DF0">
        <w:rPr>
          <w:rFonts w:ascii="IRBadr" w:hAnsi="IRBadr" w:cs="IRBadr"/>
          <w:color w:val="000000"/>
          <w:rtl/>
        </w:rPr>
        <w:t xml:space="preserve">  </w:t>
      </w:r>
    </w:p>
    <w:p w:rsidR="002819EB" w:rsidRPr="00040DF0" w:rsidRDefault="002819EB" w:rsidP="00040DF0">
      <w:pPr>
        <w:ind w:firstLine="0"/>
        <w:jc w:val="lowKashida"/>
        <w:rPr>
          <w:rFonts w:ascii="IRBadr" w:hAnsi="IRBadr" w:cs="IRBadr"/>
          <w:color w:val="auto"/>
          <w:sz w:val="22"/>
          <w:szCs w:val="22"/>
          <w:rtl/>
          <w:lang w:bidi="ar-SA"/>
        </w:rPr>
      </w:pPr>
      <w:r w:rsidRPr="00040DF0">
        <w:rPr>
          <w:rFonts w:ascii="IRBadr" w:hAnsi="IRBadr" w:cs="IRBadr"/>
          <w:color w:val="000000"/>
          <w:rtl/>
        </w:rPr>
        <w:t>بار دیگر همه‌ی شما و خودم را به پارسایی و پرهیزکاری دعوت می‌کنم. یاد مرگ و قیامت و احتضار و توجه به فنای عالم و باز پس‌گیری همه‌ی نعمت‌هایی که خداوند به ما عنایت کرده، بهترین وسیله‌ها برای خودسازی و تهذیب نفس است. اولیای الهی و پیشوایان پاک ما همواره ما را به یاد مرگ و یاد مقدمات مرگ و یاد قیامت و عالم برزخ دعوت و سفارش کرده‌اند. اگر بخواهیم در مسیر اصلاح نفس و تهذیب اخلاق به سمت جلو حرکت کنیم و خود را بسازیم، بهترین ابزارها برای آن این است که در شبانه روز دقائقی و لحظاتی هر چند کوتاه را به یاد مرگ و فنای عالم و باز پس گرفته شدن همه‌ی نعمت‌های خدا، به هنگام مرگ توجه کنیم. امیدواریم خدا با دست عنایت خودش ما را به سمت اصلاح نفس و پاکسازی درون و پیش رفت و تعالی در امور اخلاقی و معنوی هدایت و رهنمون بشود؛ ان‌شاءالله.</w:t>
      </w:r>
      <w:r w:rsidRPr="00040DF0">
        <w:rPr>
          <w:rFonts w:ascii="IRBadr" w:hAnsi="IRBadr" w:cs="IRBadr"/>
          <w:color w:val="auto"/>
          <w:sz w:val="22"/>
          <w:szCs w:val="22"/>
          <w:rtl/>
          <w:lang w:bidi="ar-SA"/>
        </w:rPr>
        <w:t xml:space="preserve"> </w:t>
      </w:r>
    </w:p>
    <w:p w:rsidR="002819EB" w:rsidRPr="00040DF0" w:rsidRDefault="002819EB" w:rsidP="00040DF0">
      <w:pPr>
        <w:pStyle w:val="2"/>
        <w:rPr>
          <w:rFonts w:ascii="IRBadr" w:eastAsia="Times New Roman" w:hAnsi="IRBadr"/>
          <w:rtl/>
          <w:lang w:bidi="ar-SA"/>
        </w:rPr>
      </w:pPr>
      <w:bookmarkStart w:id="13" w:name="_Toc456610557"/>
      <w:r w:rsidRPr="00040DF0">
        <w:rPr>
          <w:rFonts w:ascii="IRBadr" w:eastAsia="Times New Roman" w:hAnsi="IRBadr"/>
          <w:rtl/>
          <w:lang w:bidi="ar-SA"/>
        </w:rPr>
        <w:t>روز بهره‌وری صحیح</w:t>
      </w:r>
      <w:bookmarkEnd w:id="13"/>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چند موضوع است که فهرست وار به آن اشاره می‌کنم. یک موضوع، روز بهره‌وری صحیح و استفاده‌ی بهینه از منابع و امکانات هست. پرهیز از اسراف و برنامه‌ریزی درست برای استفاده‌ی درست از منابع، امری است که در اسلام مورد تأکید قرار گرفته است. امروز بشر مشکلات زیادی دارد که جز با برنامه‌ریزی درست، برای استفاده‌ی از منابع و امکانات خدایی، چیز دیگری آن را رفع نمی‌کند. با توجه به گسترش زندگی بشر و نیازی که گسترش جمعیت بشر و نیازهای فراوانی که وجود دارد، بشر چاره‌ای ندارد که در استفاده‌ی از منابع آب، انرژی و امکانات خدادادی با نگاه علمی و صحیح و درست حرکت کند و از اسراف پرهیز کند. بنابراین مشکلات امروز بشر بدون این حل نمی‌شود. </w:t>
      </w:r>
    </w:p>
    <w:p w:rsidR="002819EB" w:rsidRPr="00040DF0" w:rsidRDefault="002819EB" w:rsidP="00040DF0">
      <w:pPr>
        <w:pStyle w:val="2"/>
        <w:rPr>
          <w:rFonts w:ascii="IRBadr" w:eastAsia="Times New Roman" w:hAnsi="IRBadr"/>
          <w:rtl/>
          <w:lang w:bidi="ar-SA"/>
        </w:rPr>
      </w:pPr>
      <w:bookmarkStart w:id="14" w:name="_Toc456610558"/>
      <w:r w:rsidRPr="00040DF0">
        <w:rPr>
          <w:rFonts w:ascii="IRBadr" w:eastAsia="Times New Roman" w:hAnsi="IRBadr"/>
          <w:rtl/>
          <w:lang w:bidi="ar-SA"/>
        </w:rPr>
        <w:lastRenderedPageBreak/>
        <w:t>استفاده‌ی درست در مصرف آب در کشاورزی</w:t>
      </w:r>
      <w:bookmarkEnd w:id="14"/>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اگر فقط ما کشاورزی را ببینیم. راهی که وجود دارد این است که بشر در کشاورزی کار را علمی انجام دهد. راه چاره در کشاورزی جلویگیری از اتلاف منابع آب است به خصوص در کشورهایی که کم آب هستند، به خصوص در استان‌ها و مناطقی که در تأمین آب، با مشکل مواجهند و در آینده این مشکل بیشتر خواهد شد. آن هم به این طریق که در کشاورزی، کار را به صورت علمی و برنامه‌ریزی درستی داشته باشیم. کشاورزان، مسئولان و کسانی که مسئولیتی در قبال این امور دارند، برنامه‌ریزی درستی انجام دهند که آب به اندازه و درست استفاده شود. در این زمینه برنامه‌های خوبی دولت اجراء کرده، در استان‌هایی مثل این استان، در همین مناطق و همین شهر، اقدامات خوبی مثل کانال‌های آب و لوله کشی و امثال اینها برای استفاده‌ی بهینه از آب و جلوگیری از اتلاف منابع آبی انجام شده که گاهی در همین خطبه‌ها هم توضیح داده‌ام. این یک جهت است که باید توجه کرد. برنامه‌ریزی، علمی کردن کشاورزی، آبیاری، مهار کردن درست آب‌ها و البته در مقام مصارف روزانه و مصارف دیگر، آب را به درستی و به اندازه مصرف کرد. اصل اسراف چیز بدی است اما در این زمان و با توجه به نیازهای امروز ما، استفاده‌ی دقیق و درست از آب، امر مهمی است. </w:t>
      </w:r>
    </w:p>
    <w:p w:rsidR="002819EB" w:rsidRPr="00040DF0" w:rsidRDefault="002819EB" w:rsidP="00040DF0">
      <w:pPr>
        <w:pStyle w:val="2"/>
        <w:rPr>
          <w:rFonts w:ascii="IRBadr" w:eastAsia="Times New Roman" w:hAnsi="IRBadr"/>
          <w:rtl/>
          <w:lang w:bidi="ar-SA"/>
        </w:rPr>
      </w:pPr>
      <w:bookmarkStart w:id="15" w:name="_Toc456610559"/>
      <w:r w:rsidRPr="00040DF0">
        <w:rPr>
          <w:rFonts w:ascii="IRBadr" w:eastAsia="Times New Roman" w:hAnsi="IRBadr"/>
          <w:rtl/>
          <w:lang w:bidi="ar-SA"/>
        </w:rPr>
        <w:t>استفاده‌ی درست از منابع انرژی</w:t>
      </w:r>
      <w:bookmarkEnd w:id="15"/>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در منابع انرژی باز همین طور است. ما علی رغم اینکه کشوری هستیم که از انرژی خدادادی خوبی در حوزه‌ی نفت و گاز برخورداریم و خدا را باید بر این نعمت، شاکر باشیم؛ اما هیچ وقت نباید احساس کنیم که دستمان باز است و بدون حساب و کتاب این منابع انرژی را تلف کنیم. امروز متأسفانه همین طور است. سرانه‌ی مصرف انرژی و بنزین و گاز و نفت در کشور ما سرانه‌ی بسیار بالایی است و کشوری با کمتر از صد میلیون گاهی در حد کشورهایی که بالای پانصد ششصد هفتصد میلیون جمعیت دارند، انرژی مصرف می‌کنند کشور ما از این قبیل کشورهاست که این خطرناک است و باید کنترل شود و راه‌هایی هم که دارد طی می‌شود. برای همین است که این مصرف‌ها کنترل شود و فکر نکنیم که یک دریای بی‌پایان انرژی فسیلی و نفت و گاز در اختیار ماست. حتما باید با راه‌های مختلف، مدیریت و کنترل شود. برای اینکه ما از اسراف کاری که امروز داریم و در اتلاف منابع انرژی فاصله بگیریم، مردم هم باید همکاری کنند. </w:t>
      </w:r>
    </w:p>
    <w:p w:rsidR="002819EB" w:rsidRPr="00040DF0" w:rsidRDefault="002819EB" w:rsidP="00040DF0">
      <w:pPr>
        <w:pStyle w:val="2"/>
        <w:rPr>
          <w:rFonts w:ascii="IRBadr" w:eastAsia="Times New Roman" w:hAnsi="IRBadr"/>
          <w:rtl/>
          <w:lang w:bidi="ar-SA"/>
        </w:rPr>
      </w:pPr>
      <w:bookmarkStart w:id="16" w:name="_Toc456610560"/>
      <w:r w:rsidRPr="00040DF0">
        <w:rPr>
          <w:rFonts w:ascii="IRBadr" w:eastAsia="Times New Roman" w:hAnsi="IRBadr"/>
          <w:rtl/>
          <w:lang w:bidi="ar-SA"/>
        </w:rPr>
        <w:t>منابع انرژی متعلق به همه‌ی ملت و آیندگان</w:t>
      </w:r>
      <w:bookmarkEnd w:id="16"/>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در مصرف نان باز همین طور است و بسیاری از قلمروهای دیگر هم همین طور است. به هر حال در منابع آب، انرژی، نان، این‌ها قلم‌های اصلی انرژی بشر است که باید با برنامه‌ریزی درست و دقت زیاد در مصرف، جلوی اسراف و اتلاف منابع گرفته شود. به هر حال قرار دادن یک روزی به عنوان بهره‌وری و مصرف بهینه برای این است که ما مرتب در خود، نگاه صرفه جویانه و اقتصادی را تقویت کنیم تا جزو فرهنگ عمومی ما شود. در استفاده از منابع انرژی بحث بر سر پول شخصی نیست، کسی بگوید پول دارم. نه؛ بحث منابع و آینده‌ی یک ملت است. آینده‌ی یک بشر است که باید در آب و برق و انرژی و نان و مواد غذایی و سایر امور </w:t>
      </w:r>
      <w:r w:rsidRPr="00040DF0">
        <w:rPr>
          <w:rFonts w:ascii="IRBadr" w:hAnsi="IRBadr" w:cs="IRBadr"/>
          <w:color w:val="auto"/>
          <w:rtl/>
          <w:lang w:bidi="ar-SA"/>
        </w:rPr>
        <w:lastRenderedPageBreak/>
        <w:t>صرفه جویانه و حساب گرانه عمل کند و با برنامه‌ریزی، جلوی اتلاف منابع را بگیرد این یک بحث است که من کوتاه به آن اشاره کردم.</w:t>
      </w:r>
    </w:p>
    <w:p w:rsidR="002819EB" w:rsidRPr="00040DF0" w:rsidRDefault="002819EB" w:rsidP="00040DF0">
      <w:pPr>
        <w:pStyle w:val="2"/>
        <w:rPr>
          <w:rFonts w:ascii="IRBadr" w:hAnsi="IRBadr"/>
          <w:rtl/>
          <w:lang w:bidi="ar-SA"/>
        </w:rPr>
      </w:pPr>
      <w:bookmarkStart w:id="17" w:name="_Toc456610561"/>
      <w:r w:rsidRPr="00040DF0">
        <w:rPr>
          <w:rFonts w:ascii="IRBadr" w:hAnsi="IRBadr"/>
          <w:rtl/>
          <w:lang w:bidi="ar-SA"/>
        </w:rPr>
        <w:t>حجاب و عفاف</w:t>
      </w:r>
      <w:bookmarkEnd w:id="17"/>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این روزها در سطح کشور بحثی که مطرح است و ما هم باید به آن توجه کنیم بحث طرح حجاب و عفاف است. در همه‌ی تریبون‌ها مطرح شده، ما یک قانون مصوب بسیار خوب در کشور داریم که باید به آن توجه کنیم و نیاز به این هست که ما در این زمینه اقدامات جدی را شروع کنیم. اصل آن هم خود مردم هستند. بحث افسار گسیختگی در مفاسد، یک چیزی است که اگر کنترل نشود و جلو برود زندگی‌ها را تباه می‌کند. فرهنگ دینی و خانوادگی و اسلامی ما را از بین می‌برد. این چیز خطرناکی است. واقعا دانشگاه‌ها، مراکز اداری، تجاری و صنعتی ما باید این را جزء برنامه‌های قرار بدهند که شرایط حجاب و عفاف و پاکدامنی و رعایت مقررات شرعی، هم از سوی مردان هم از سوی زنان، رعایت شود. </w:t>
      </w:r>
    </w:p>
    <w:p w:rsidR="002819EB" w:rsidRPr="00040DF0" w:rsidRDefault="002819EB" w:rsidP="00040DF0">
      <w:pPr>
        <w:pStyle w:val="2"/>
        <w:rPr>
          <w:rFonts w:ascii="IRBadr" w:eastAsia="Times New Roman" w:hAnsi="IRBadr"/>
          <w:rtl/>
          <w:lang w:bidi="ar-SA"/>
        </w:rPr>
      </w:pPr>
      <w:bookmarkStart w:id="18" w:name="_Toc456610562"/>
      <w:r w:rsidRPr="00040DF0">
        <w:rPr>
          <w:rFonts w:ascii="IRBadr" w:eastAsia="Times New Roman" w:hAnsi="IRBadr"/>
          <w:rtl/>
          <w:lang w:bidi="ar-SA"/>
        </w:rPr>
        <w:t>رعایت حجاب زنان در همه‌ی ارگان‌ها</w:t>
      </w:r>
      <w:bookmarkEnd w:id="18"/>
    </w:p>
    <w:p w:rsidR="002819EB" w:rsidRPr="00040DF0" w:rsidRDefault="002819EB" w:rsidP="00040DF0">
      <w:pPr>
        <w:spacing w:after="160" w:line="259" w:lineRule="auto"/>
        <w:ind w:firstLine="0"/>
        <w:contextualSpacing w:val="0"/>
        <w:jc w:val="lowKashida"/>
        <w:rPr>
          <w:rFonts w:ascii="IRBadr" w:hAnsi="IRBadr" w:cs="IRBadr"/>
          <w:color w:val="auto"/>
          <w:rtl/>
          <w:lang w:bidi="ar-SA"/>
        </w:rPr>
      </w:pPr>
      <w:r w:rsidRPr="00040DF0">
        <w:rPr>
          <w:rFonts w:ascii="IRBadr" w:hAnsi="IRBadr" w:cs="IRBadr"/>
          <w:color w:val="auto"/>
          <w:rtl/>
          <w:lang w:bidi="ar-SA"/>
        </w:rPr>
        <w:t xml:space="preserve">حجاب مایه‌ی عزت و عظمت زن است. مایه‌ی مصونیت زن است. اسلام جلوی اینکه زن شغلی متناسب با شخصیت خود داشته باشد را نگرفته است؛ اما زن اگر در محیط اداری، صنعتی، دانشگاهی و عمومی حضور پیدا می‌کند، حداقل باید حجاب شرعی را رعایت کند. مسئولان ادارات موظفند که ضوابط شرعی حجاب را در بین کارکنان خود کنترل کنند. الحمدلله در این زمینه وضع نامطلوبی نداریم اما کافی نیست. در بخش‌های صنعتی و تجاری باز صاحبان صنعت و تجارت باید نسبت به رعایت حجاب و عفاف توجه کنند. در بخش‌های دانشگاهی بیش از جاهای دیگر باید برنامه‌ریزی کنند. برنامه‌ریزی‌های درست فرهنگی، مراقبت و مواظبت کنند. </w:t>
      </w:r>
    </w:p>
    <w:p w:rsidR="002819EB" w:rsidRPr="00040DF0" w:rsidRDefault="002819EB" w:rsidP="00040DF0">
      <w:pPr>
        <w:pStyle w:val="2"/>
        <w:rPr>
          <w:rFonts w:ascii="IRBadr" w:eastAsia="Times New Roman" w:hAnsi="IRBadr"/>
          <w:rtl/>
          <w:lang w:bidi="ar-SA"/>
        </w:rPr>
      </w:pPr>
      <w:bookmarkStart w:id="19" w:name="_Toc456610563"/>
      <w:r w:rsidRPr="00040DF0">
        <w:rPr>
          <w:rFonts w:ascii="IRBadr" w:eastAsia="Times New Roman" w:hAnsi="IRBadr"/>
          <w:rtl/>
          <w:lang w:bidi="ar-SA"/>
        </w:rPr>
        <w:t>نقش امر به معروف زبانی درست در رعایت حجاب</w:t>
      </w:r>
      <w:bookmarkEnd w:id="19"/>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lang w:bidi="ar-SA"/>
        </w:rPr>
        <w:t xml:space="preserve">امر به معروف زبانی و توصیه‌ی زبانی درست، جلوی بسیاری از مفاسد را می‌گیرد. اگر فردای امروز، همه‌ی آن‌هایی که اهل تدین‌اند و قرار بگذارند که تذکر زبانی بدهند؛ فلسفه‌ی حجاب را تشریح کنند؛ راه خیر را به مردم گوشزد کنند، جلوی بسیاری از مفاسد گرفته خواهد شد. البته این نافی این نیست که آن‌هایی که مسئولیت قانونی دارند در امور قضایی و انتظامی، باید جدی به مسئولیت‌های خود عمل کنند؛ اما آن کافی نیست. فرهنگ که همیشه با مأمور اصلاح نمی‌شود. باید سر بزنگاه‌ها باشد، اقدام هم بکند؛ اما فرهنگ، دست خود جامعه است؛ دست خانواده، آموزش و پرورش، دانشگاه و محیط عمومی ماست. امر به معروف و نهی از منکر، ضابطه‌ی مهم اسلام و برتر از همه‌ی فرائض است. اگر امر به معروف در </w:t>
      </w:r>
      <w:r w:rsidRPr="00040DF0">
        <w:rPr>
          <w:rFonts w:ascii="IRBadr" w:hAnsi="IRBadr" w:cs="IRBadr"/>
          <w:color w:val="auto"/>
          <w:rtl/>
        </w:rPr>
        <w:t xml:space="preserve">جامعه‌ به صورت یک فرهنگ در بیاید، جلوی بسیاری از فسادها و اشتباهات و اشکالات گرفته می‌شود. </w:t>
      </w:r>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lastRenderedPageBreak/>
        <w:t xml:space="preserve">بهر هر حال بحث حجاب و عفاف چیزی است که خود خواهران گرامی و خانم‌ها و خود ادارات و صنایع و دانشگاه‌ها باید توجه بیشتری نسبت به آن داشته باشند و اگر ما هوشیار نباشیم، خود دشمنان این را گفتند ما از طریق فساد، انقلاب بزرگی مثل انقلاب اسلامی را می‌توان از پا در آورد البته به شرطی که ما فساد را کنترل نکنیم و کنترل فساد هم به فرهنگ عمومی و امر به معروف و نهی از منکر است. این هم موضوعی است که باید واقعا دائم تذکر داده شود؛ دنبال شود؛ پیگیری شود. </w:t>
      </w:r>
    </w:p>
    <w:p w:rsidR="002819EB" w:rsidRPr="00040DF0" w:rsidRDefault="002819EB" w:rsidP="00040DF0">
      <w:pPr>
        <w:pStyle w:val="2"/>
        <w:rPr>
          <w:rFonts w:ascii="IRBadr" w:eastAsia="Times New Roman" w:hAnsi="IRBadr"/>
          <w:rtl/>
        </w:rPr>
      </w:pPr>
      <w:bookmarkStart w:id="20" w:name="_Toc456610564"/>
      <w:r w:rsidRPr="00040DF0">
        <w:rPr>
          <w:rFonts w:ascii="IRBadr" w:eastAsia="Times New Roman" w:hAnsi="IRBadr"/>
          <w:rtl/>
        </w:rPr>
        <w:t>لزوم دارا بودن روابط عمومی در همه‌ی ادارات</w:t>
      </w:r>
      <w:bookmarkEnd w:id="20"/>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نکته‌ی دیگر در مورد داشتن روابط عموی در همه‌ی ادارات و ارگان‌های مختلف است. در همه‌ی ادارات و بخش‌های عمومی، فردی باید به عنوان مسئول روابط عمومی وجود داشته باشد؛ اطلاعیه بدهد و اطلاعات را به مردم منتقل کند. راهنمایی‌های لازم برای مراجعات به ادارات در همان پیگیری‌های روابط عمومی باید انجام بگیرد که این هم توصیه‌ای است قانونی هم هست و تقاضای من این است که مجموعه‌ی ادارات به بحث روابط عمومی و تعیین فردی که پاسخگوی مسائل باشد و مشکلات را منتقل کند و کارهای انجام شده را منتقل کند و مسئولیت‌های ارتباطی را متکفل شود، اقدام کنند و به این امر توجه داشته باشند. </w:t>
      </w:r>
    </w:p>
    <w:p w:rsidR="002819EB" w:rsidRPr="00040DF0" w:rsidRDefault="002819EB" w:rsidP="00040DF0">
      <w:pPr>
        <w:pStyle w:val="2"/>
        <w:rPr>
          <w:rFonts w:ascii="IRBadr" w:eastAsia="Times New Roman" w:hAnsi="IRBadr"/>
          <w:rtl/>
        </w:rPr>
      </w:pPr>
      <w:bookmarkStart w:id="21" w:name="_Toc456610565"/>
      <w:r w:rsidRPr="00040DF0">
        <w:rPr>
          <w:rFonts w:ascii="IRBadr" w:eastAsia="Times New Roman" w:hAnsi="IRBadr"/>
          <w:rtl/>
        </w:rPr>
        <w:t>سالگرد عملیات بیت المقدس</w:t>
      </w:r>
      <w:bookmarkEnd w:id="21"/>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نکته‌ی چهارم سالگرد عملیات بیت المقدس است که سوم خرداد، روز فتح خرمشهر و پیروزی نهایی عملیات بیت المقدس است. حقیقتا کسانی که در زمان دفاع مقدس بودند، یادشان هست، کسانی که نبودند باید تاریخ را بخوانند. جوانان عزیز ما می‌دانند که فتح خرمشهر چه معنایی داشت. ما اگر نمی‌توانستیم با قدرت بسیج و سپاه و ارتش و نیروهای مردمی‌ خود، خرمشهر را که حدود هجده نوزده ماه در اشغال دشمن بود، آزاد کنیم و در آن عملیات پیروز شویم، ما در جنگ همه چیز را باخته بودیم. صدام فتح خرمشهر را به معنای فتح تهران تلقی می‌کرد. نوزده ماه سربازان متجاوز حزب بعث، این منطقه از کشور ما را اشغال کردند و معنای اشغال خرمشهر، برتری نیروی مهاجم بر نیروی مقتدر انقلاب اسلامی و ایران بود. عملیات بیت المقدس، عملیات بسیار طولانی و قریب به یک ماه، شاید از ابتدا تا سوم خرداد که خرمشهر کاملا آزاد شد، طول کشید. </w:t>
      </w:r>
    </w:p>
    <w:p w:rsidR="002819EB" w:rsidRPr="00040DF0" w:rsidRDefault="002819EB" w:rsidP="00040DF0">
      <w:pPr>
        <w:pStyle w:val="2"/>
        <w:rPr>
          <w:rFonts w:ascii="IRBadr" w:eastAsia="Times New Roman" w:hAnsi="IRBadr"/>
          <w:rtl/>
        </w:rPr>
      </w:pPr>
      <w:bookmarkStart w:id="22" w:name="_Toc456610566"/>
      <w:r w:rsidRPr="00040DF0">
        <w:rPr>
          <w:rFonts w:ascii="IRBadr" w:eastAsia="Times New Roman" w:hAnsi="IRBadr"/>
          <w:rtl/>
        </w:rPr>
        <w:t>اشغال نوزده‌ ماه‌ی خرمشهر</w:t>
      </w:r>
      <w:bookmarkEnd w:id="22"/>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نوزده ماه این شهر در اشغال بیگانگان بود و منطقه‌ی عملیاتی وسیعی حدود شش هزار کیلومتر مربع، محدوده‌ی عملیات بچه‌های بسیجی، سپاه و ارتش ما بود. عملیاتی با دشواری‌های زیادی که باید از آب عبور می‌کردند، پل می‌زدند، عبور از آب، نیزارها و سختی‌های فوق العاده‌ای که با هوش، ابتکار، خلاقیت، برنامه‌ریزی در برابر لشکر مهاجم انجام شد. این در حالی بود که همه‌ی پشتیبانی‌های دنیا، از حزب بعث بود؛ ولی ملت ما اقتدار بی‌نظیر خود را در آزاد سازی خرمشهر نشان داد و بعد از نوزده ماه جوان‌ها و عزیزان ما، با هوش و ابتکار خود، وارد یک میدان وسیع و عملیات بسیار عظیم شدند و به حول و قوه‌ی الهی در حالی که همه‌ی جهانیان خیره شده بودند، همه‌ را مبهوت کردند و لشکر مهاجم را بیرون ریختند و کشور را از لوث مهاجمین آزاد کردند. </w:t>
      </w:r>
    </w:p>
    <w:p w:rsidR="002819EB" w:rsidRPr="00040DF0" w:rsidRDefault="002819EB" w:rsidP="00040DF0">
      <w:pPr>
        <w:pStyle w:val="2"/>
        <w:rPr>
          <w:rFonts w:ascii="IRBadr" w:eastAsia="Times New Roman" w:hAnsi="IRBadr"/>
          <w:rtl/>
        </w:rPr>
      </w:pPr>
      <w:bookmarkStart w:id="23" w:name="_Toc456610567"/>
      <w:r w:rsidRPr="00040DF0">
        <w:rPr>
          <w:rFonts w:ascii="IRBadr" w:eastAsia="Times New Roman" w:hAnsi="IRBadr"/>
          <w:rtl/>
        </w:rPr>
        <w:lastRenderedPageBreak/>
        <w:t>امام خمینی؛ معجزه بودن آزادسازی خرمشهر</w:t>
      </w:r>
      <w:bookmarkEnd w:id="23"/>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عملیات بیت المقدس یک عملیات عادی نبود ولی دنیا را مبهوت کرد، طرح‌های جدید نظامی آمد و در عین ناباوری همه‌ی عالم، یک کشور تنها و جوان‌های سپاه و بسیج و نیروهای نظامی و انتظامی و ارتش ما، توانستند با یک همبستگی، خرمشهر را آزاد کنند. آن وقت که امام اطلاعیه دادند و آن تجلیلی که امام از آزادی خرمشهر انجام دادند و فرمودند: این یک معجزه بود. کدام کشور می‌تواند با دست خالی و تنها، در مقابل این همه مهاجم و دشمن و پشتیبانی‌های جهانی، در یک منطقه‌ی بسیار پیچیده، نزدیک یک ماه عملیات اجراء کند و بیش از بیست هزار اسیر بگیرد. این‌ها اصلا قابل تصور نبود این یک معجزه‌ی الهی بود که در خرداد سال شصت و یک اتفاق افتاد. تاریج جنگ و حوادث مهم دفاع مقدس باید همیشه مورد توجه باشد. شهدای نام‌آور و عزیزی که در عملیات‌های گوناگون، عزت و عظمت و استقلال و آزادی و بزرگی و کیان این ملت را حفظ کردند، نباید از خاطره‌ها محو شوند و به حمد الله شما مردم، هم در این استان و هم در شهرستان در غالب این عملیات‌ها، تیپ الغدیر و بچه‌های آبرومند و سرافراز ما و در بسیاری از عملیات‌های دیگر حضور داشتند و باید این تاریخ، به نسل جوان و امروز ما هم انتقال پیدا کند و هیچ گاه این افتخارات و عظمت و مجد نباید فراموش شود ان شاء الله.</w:t>
      </w:r>
    </w:p>
    <w:p w:rsidR="002819EB" w:rsidRPr="00040DF0" w:rsidRDefault="00040DF0" w:rsidP="00040DF0">
      <w:pPr>
        <w:pStyle w:val="2"/>
        <w:rPr>
          <w:rFonts w:ascii="IRBadr" w:hAnsi="IRBadr"/>
          <w:rtl/>
        </w:rPr>
      </w:pPr>
      <w:bookmarkStart w:id="24" w:name="_Toc456610568"/>
      <w:r w:rsidRPr="00040DF0">
        <w:rPr>
          <w:rFonts w:ascii="IRBadr" w:hAnsi="IRBadr"/>
          <w:rtl/>
        </w:rPr>
        <w:t>نکات پایانی</w:t>
      </w:r>
      <w:bookmarkEnd w:id="24"/>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بخش آخر عرایضم را به دو سه نکته در رابطه با خود منطقه اختصاص می‌دهم و قبل از هر چیز این را توضیح بدهم، به اجمال عرض کنم که تمام آنچه که انجام می‌گیرد و پیگیری می‌شود چیزی نیست که همیشه بشود گزارش داد. با توجه به همین نکته من چند مطلب را خدمت شما عرض می‌کنم. آن هفته هم اشاره کردم اما این را به عنوان کسی که خیرخواه منطقه است و افتخار دارد که به عنوان یک طلبه‌ی کوچک در خدمت همه‌ی این شهر و همه‌ی جوانان و عزیزان باشد عرض می‌کنم و خدا را گواه می‌گیرم که جز خیرخواهی و عشق به این مردم و تعالی این مردم هیچ چیزی در درونمان نیست ان شاء الله. من به عنوان خیرخواهی، این نکات را تکرار و تأکید می‌کنم. همین جا هم حتی از جوانانی که شور و شوق دارند و اعتراضی دارند از آن‌ها هم تشکر می‌کنم. به هر حال این شور و شوق و اعتراض، یک امر طبیعی است که وجود دارد و ما هم برای آن ارزش قائلیم؛ اما این را بپذیرید که باید هر کاری و هر اقدامی در یک چارچوبی باشد که بشود مهندسی و کنترل و مدیریت شود. این نکاتی که عرض می‌کنم مطمئنا از سر خیرخواهی و نصح است. </w:t>
      </w:r>
    </w:p>
    <w:p w:rsidR="002819EB" w:rsidRPr="00040DF0" w:rsidRDefault="002819EB" w:rsidP="00040DF0">
      <w:pPr>
        <w:pStyle w:val="2"/>
        <w:rPr>
          <w:rFonts w:ascii="IRBadr" w:eastAsia="Times New Roman" w:hAnsi="IRBadr"/>
          <w:rtl/>
        </w:rPr>
      </w:pPr>
      <w:bookmarkStart w:id="25" w:name="_Toc456610569"/>
      <w:r w:rsidRPr="00040DF0">
        <w:rPr>
          <w:rFonts w:ascii="IRBadr" w:eastAsia="Times New Roman" w:hAnsi="IRBadr"/>
          <w:rtl/>
        </w:rPr>
        <w:t>پیشینه و پسینه‌ی اداری شهرستان قبل و بعد از انقلاب</w:t>
      </w:r>
      <w:bookmarkEnd w:id="25"/>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نکته‌ی اول: ما همه‌ی ما برای پیشرفت و اعتلا و ترقی ایران اسلامی، استان و همه‌ی مناطق کشور و به خصوص شهرمان حساسیم و همه عنایت داریم. همه یک دست، برای پیشرفت و اعتلای این منطقه در درون این استان و نظام می‌خواهیم کار کنیم. در این رابطه هیچ تردیدی نیست و پیشرفت و توسعه و ترقی منطقه هم با خون دل‌ها و پیگیری‌های فراوان همه بخش‌ها و اشخاص در طول سه دهه انجام شده است. من به جوان‌های عزیزمان، به شما بزرگواران و برادران و خواهران عرض می‌کنم؛ ببینید انقلاب </w:t>
      </w:r>
      <w:r w:rsidRPr="00040DF0">
        <w:rPr>
          <w:rFonts w:ascii="IRBadr" w:hAnsi="IRBadr" w:cs="IRBadr"/>
          <w:color w:val="auto"/>
          <w:rtl/>
        </w:rPr>
        <w:lastRenderedPageBreak/>
        <w:t xml:space="preserve">اسلامی بر هیچ جا اگر حقی نداشته باشد بر این شهر حق عظیمی دارد. سی سال قبل این جا چند روستا تلقی می‌شد، البته آن غلط بود و درست نبود، هرگز ما آن را هم قبول نداشتیم؛ اما حضور خوب مردم در انقلاب و نشاط و شادابی حضور مردم در انقلاب با رهبری آن عالم بزرگوار، این منطقه را جزو مناطق با افتخار و با عظمت قرار داد در حالی که قبل از انقلاب اینجا نه اداره‌ نه تشکیلاتی داشت. چند روستایی که دائما هم توی سرش می‌زدند مع الاسف اشتباهات و اشکالات زیادی وجود داشت. من مجال نیست که لیستی از آن کاری که خود شما مردم انجام دادید یعنی همت خود شما بوده و تلاش آن کسانی بوده که در خدمت شما بودند، انجام شده است. ببینید بعد از انقلاب اینجا با یک سرعت نسبی، تبدیل بخش شد و بعد تبدیل به شهرستان و فرمانداری شد. هزار مسئله مقابل این بود و کسانی که درگیر قضایا بودند، می‌دانند چه فراز و فرودی داشته و زیر ساخت‌های اداری اینجا که تک تک این زیرساخت‌ها نیاز بود که کار بشود. همت مردم، خیرین و تلاش آن‌ها و کمک نظام در زیرساخت‌های مختلف اداری؛ بعد زیرساخت‌های صنعت؛ اینجا با همت مردم و برکتی که انقلاب ایجاد کرد و همین طور محور دانشگاه و علم و دانش در آموزش و پرورش، در دانشگاه و مسائل مربوط به صنعت و حوزه‌ی شهرک. اینجا پرونده‌ی قطوری دارد که بسیاری از آن‌ها را شما حتما ندیدید و لازم هم نیست بدانید؛ ولی تلاش‌های زیادی آن‌جا عزیزمان انجام دادند و آن مسئله به آنجا رسید. در بحث‌های حوزه‌ی انتخابیه به رغم اشکالاتی که امروز وجود دارد، چیزهایی دیگری مطرح بود که آن وقت من در خطبه گفتم و جلوی طرح‌های بسیار خطرناکی که آن موقع جلوی آن‌ها گرفته شد که من نمی‌توانم توضیح بدهم. این یک نکته است. </w:t>
      </w:r>
    </w:p>
    <w:p w:rsidR="002819EB" w:rsidRPr="00040DF0" w:rsidRDefault="002819EB" w:rsidP="00040DF0">
      <w:pPr>
        <w:pStyle w:val="2"/>
        <w:rPr>
          <w:rFonts w:ascii="IRBadr" w:eastAsia="Times New Roman" w:hAnsi="IRBadr"/>
          <w:rtl/>
        </w:rPr>
      </w:pPr>
      <w:bookmarkStart w:id="26" w:name="_Toc456610570"/>
      <w:r w:rsidRPr="00040DF0">
        <w:rPr>
          <w:rFonts w:ascii="IRBadr" w:eastAsia="Times New Roman" w:hAnsi="IRBadr"/>
          <w:rtl/>
        </w:rPr>
        <w:t>ضرورت پیگیری مشکلات در غالب قانون</w:t>
      </w:r>
      <w:bookmarkEnd w:id="26"/>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مطلب دومی که من باز کوتاه باید اینجا خدمت شما عرض کنم این است که ما به جد معتقدیم که مسئولان، آن‌ها را حل کنند. از جمله آن چیزهایی که مربوط به مسائل اخیر است. ما باید دو چیز را با هم ببینیم. یکی اعتراض و سرزندگی مردم برای احقاق حق خود است. این امر درستی است. بنده شخصا هیچ وقت نگفتم که اعتراض و سایر چیزهایی که پیش برود و مسائلی که تحقق پیدا می‌کند، امر درستی است. همین جا هم جوانان و عزیزان ما باید توجه کنند و کسانی که در محلات و مناطق مختلف نفوذ دارند باید این اعتراض شکل قانونی داشته باشد و کنترل شده باشد و روی حساب و کتاب باشد و اگر به ناامنی‌های کلان و اغتشاشات، بی‌انجامد طبعا مسئولان آن را تحمل نمی‌کنند. و علی رغم همه‌ی این اتفاقاتی که افتاده، بنده به عنوان یک طلبه‌ی کوچک و مسئولان آمدند که گره‌ای را باز کنند. بعد از این هم همین طور خواهد شد. اعتراض باید در چارچوب و ضوابط قانونی باشد. این مطالبه نظام است. شما هم اگر جای مسئولین بودید همین می‌کردید. ضرورت رعایت ضوابط، این طور است. ضمن اینکه مطالبه و پیگیری سرجای خود درست و هیچ وقت نباید منع شود و شور و شوق و هیجانات جوانی، باید با کنترل در خدمت پیشرفت و تعالی و ترقی قرار بگیرد. </w:t>
      </w:r>
    </w:p>
    <w:p w:rsidR="002819EB" w:rsidRPr="00040DF0" w:rsidRDefault="002819EB" w:rsidP="003502A4">
      <w:pPr>
        <w:pStyle w:val="2"/>
        <w:rPr>
          <w:rFonts w:ascii="IRBadr" w:eastAsia="Times New Roman" w:hAnsi="IRBadr"/>
          <w:rtl/>
        </w:rPr>
      </w:pPr>
      <w:bookmarkStart w:id="27" w:name="_Toc456610571"/>
      <w:r w:rsidRPr="00040DF0">
        <w:rPr>
          <w:rFonts w:ascii="IRBadr" w:eastAsia="Times New Roman" w:hAnsi="IRBadr"/>
          <w:rtl/>
        </w:rPr>
        <w:lastRenderedPageBreak/>
        <w:t xml:space="preserve">ضرورت </w:t>
      </w:r>
      <w:r w:rsidR="003502A4">
        <w:rPr>
          <w:rFonts w:ascii="IRBadr" w:eastAsia="Times New Roman" w:hAnsi="IRBadr" w:hint="cs"/>
          <w:rtl/>
        </w:rPr>
        <w:t>ح</w:t>
      </w:r>
      <w:bookmarkStart w:id="28" w:name="_GoBack"/>
      <w:bookmarkEnd w:id="28"/>
      <w:r w:rsidRPr="00040DF0">
        <w:rPr>
          <w:rFonts w:ascii="IRBadr" w:eastAsia="Times New Roman" w:hAnsi="IRBadr"/>
          <w:rtl/>
        </w:rPr>
        <w:t>فظ احترام مسئولین توسط مردم</w:t>
      </w:r>
      <w:bookmarkEnd w:id="27"/>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 xml:space="preserve">نکته‌ی سوم هم اینکه همگامی مردم، وحدت مردم، وحدت مردم و مسئولان، وحدت مسئولان در همه‌ی امور لازم است. از بنده‌ی طلبه‌ی ناچیز را کنار بگذارید؛ اما واقعا باید احترام نماینده و فرماندار حفظ شود. احترام شورا و شهرداری باید حفظ شود. نمی‌گویم نباید اعتراض شود؛ هفته‌ی قبل کسانی به من هم اعتراض کردند؛ ذره‌ای آزرده نشدم. من که معصوم نیستم؛ حتما اشکالی دارم. اشکالی دارند؛ منتقل کنند هیچ مانعی ندارد. همیشه هم این جریان دارد؛ چه به صورت مکتوب، گفتاری یا نوشتاری، شکل علنی که بیایند و حرف بزنند هم طبیعت کار است و هیچ مشکلی نیست. اما حرمت و حریم‌های مسئولان و مردم و خودتان و اطراف را حفظ کنید تا کار درست پیش برود و مسائل رو به گشایش برود </w:t>
      </w:r>
    </w:p>
    <w:p w:rsidR="002819EB" w:rsidRPr="00040DF0" w:rsidRDefault="00040DF0" w:rsidP="00040DF0">
      <w:pPr>
        <w:pStyle w:val="2"/>
        <w:rPr>
          <w:rFonts w:ascii="IRBadr" w:hAnsi="IRBadr"/>
          <w:rtl/>
        </w:rPr>
      </w:pPr>
      <w:bookmarkStart w:id="29" w:name="_Toc456610572"/>
      <w:r w:rsidRPr="00040DF0">
        <w:rPr>
          <w:rFonts w:ascii="IRBadr" w:hAnsi="IRBadr"/>
          <w:rtl/>
        </w:rPr>
        <w:t>نکته آخر</w:t>
      </w:r>
      <w:bookmarkEnd w:id="29"/>
    </w:p>
    <w:p w:rsidR="002819EB" w:rsidRPr="00040DF0" w:rsidRDefault="002819EB" w:rsidP="00040DF0">
      <w:pPr>
        <w:spacing w:after="160" w:line="259" w:lineRule="auto"/>
        <w:ind w:firstLine="0"/>
        <w:contextualSpacing w:val="0"/>
        <w:jc w:val="lowKashida"/>
        <w:rPr>
          <w:rFonts w:ascii="IRBadr" w:hAnsi="IRBadr" w:cs="IRBadr"/>
          <w:color w:val="auto"/>
          <w:rtl/>
        </w:rPr>
      </w:pPr>
      <w:r w:rsidRPr="00040DF0">
        <w:rPr>
          <w:rFonts w:ascii="IRBadr" w:hAnsi="IRBadr" w:cs="IRBadr"/>
          <w:color w:val="auto"/>
          <w:rtl/>
        </w:rPr>
        <w:t>نکته‌ی آخرم این است که در مسائلی هم که انجام شده مطمئن باشید بدون اینکه بخواهیم وارد تفصیلات بشویم پیگیری و توجه می‌شود. در همین قضایای اخیر هم باز من معذورم که تفصیلا نکاتی را عرض کنم. گام‌های خوبی برداشته شد. از آن وقتی که جدی با مسئولان صحبت شد توفیقاتی خوبی حاصل شده  و مطالب را توجه کردند. بدون اینکه من بخواهم تفصیلی بدهم مطمئن باشید که مسائل رها شده و بی‌توجه نیست و مطالبه‌ی مردم، پیگیری قانونمند و مطابق ضوابط، این هم امر درستی است که ما هم در خدمت دوستان هستیم و انجام می‌گیرد. من همین جا از جوانان عزیزمان، از همه‌ی کسانی که این عرق را دارند و به مسائل خود توجه دارند واقعا تشکر می‌کنم. اگر شهر و جامعه‌ای نسبت به کار خود بی تفاوت باشد، چیزی بدی است. ما باید به همه‌ی امور خود حساس باشیم و دنبال کنیم. از مسئولین بپرسیم، بخواهیم. اما در عین حال، باید آن ضابطه را رعایت کرد. من از مسئولین  محترم تشکر می‌کنم و امیدوارم بر اساس گفتگوهایی که شده و مذاکراتی که انجام شده و نکاتی که از بیان تفصیلی آن عذر می‌خواهم که نمی‌توانم بیان کنم؛ اما اجازه بدهید که نگوییم تا بتوان کار کرد. آن هم قبول داریم و به دیده‌ی منت می‌پذیریم، برای اینکه کار به درستی به جای درستی برسد. امیدوارم با حضور در صحنه با آگاهی هوشمندی و اعتراض درست و مطالبه‌ی درست قانونی اما در چارچوب‌ها و ضوابط ان شاء الله مسئولان به خواسته‌های مردم و به نکات پنج شش گانه‌ی جدی‌ایی که به مسئولان رده‌ی عالی کشور تا استانی گفته شده که نکات آن هم معلوم است، توجه کنند. اگر بخشی از عرایضم اجمالی دارد، به خاطر معذوریتی که در آن هست عذرخواهی می‌کنم</w:t>
      </w:r>
    </w:p>
    <w:p w:rsidR="002819EB" w:rsidRPr="00040DF0" w:rsidRDefault="002819EB" w:rsidP="00040DF0">
      <w:pPr>
        <w:pStyle w:val="2"/>
        <w:rPr>
          <w:rFonts w:ascii="IRBadr" w:eastAsia="Times New Roman" w:hAnsi="IRBadr"/>
          <w:rtl/>
        </w:rPr>
      </w:pPr>
      <w:bookmarkStart w:id="30" w:name="_Toc453944356"/>
      <w:bookmarkStart w:id="31" w:name="_Toc455456071"/>
      <w:bookmarkStart w:id="32" w:name="_Toc455504654"/>
      <w:bookmarkStart w:id="33" w:name="_Toc456610573"/>
      <w:r w:rsidRPr="00040DF0">
        <w:rPr>
          <w:rFonts w:ascii="IRBadr" w:eastAsia="Times New Roman" w:hAnsi="IRBadr"/>
          <w:rtl/>
        </w:rPr>
        <w:t>دعا</w:t>
      </w:r>
      <w:bookmarkEnd w:id="30"/>
      <w:bookmarkEnd w:id="31"/>
      <w:bookmarkEnd w:id="32"/>
      <w:bookmarkEnd w:id="33"/>
      <w:r w:rsidRPr="00040DF0">
        <w:rPr>
          <w:rFonts w:ascii="IRBadr" w:eastAsia="Times New Roman" w:hAnsi="IRBadr"/>
          <w:rtl/>
        </w:rPr>
        <w:t xml:space="preserve"> </w:t>
      </w:r>
    </w:p>
    <w:p w:rsidR="002819EB" w:rsidRPr="00040DF0" w:rsidRDefault="002819EB" w:rsidP="00040DF0">
      <w:pPr>
        <w:spacing w:after="0"/>
        <w:ind w:firstLine="0"/>
        <w:contextualSpacing w:val="0"/>
        <w:jc w:val="lowKashida"/>
        <w:rPr>
          <w:rFonts w:ascii="IRBadr" w:hAnsi="IRBadr" w:cs="IRBadr"/>
          <w:color w:val="000000"/>
          <w:rtl/>
        </w:rPr>
      </w:pPr>
      <w:r w:rsidRPr="00040DF0">
        <w:rPr>
          <w:rFonts w:ascii="IRBadr" w:hAnsi="IRBadr" w:cs="IRBadr"/>
          <w:color w:val="000000"/>
          <w:rtl/>
        </w:rPr>
        <w:t xml:space="preserve">نسئلک اللهم و ندعوک، باسمک العظیم الاعظم، الاعز الاجل الاکرم یا الله </w:t>
      </w:r>
    </w:p>
    <w:p w:rsidR="002819EB" w:rsidRPr="00040DF0" w:rsidRDefault="002819EB" w:rsidP="00040DF0">
      <w:pPr>
        <w:ind w:firstLine="0"/>
        <w:jc w:val="lowKashida"/>
        <w:rPr>
          <w:rFonts w:ascii="IRBadr" w:hAnsi="IRBadr" w:cs="IRBadr"/>
          <w:color w:val="000000"/>
          <w:rtl/>
        </w:rPr>
      </w:pPr>
      <w:r w:rsidRPr="00040DF0">
        <w:rPr>
          <w:rFonts w:ascii="IRBadr" w:hAnsi="IRBadr" w:cs="IRBadr"/>
          <w:color w:val="000000"/>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w:t>
      </w:r>
      <w:r w:rsidRPr="00040DF0">
        <w:rPr>
          <w:rFonts w:ascii="IRBadr" w:hAnsi="IRBadr" w:cs="IRBadr"/>
          <w:color w:val="000000"/>
          <w:rtl/>
        </w:rPr>
        <w:lastRenderedPageBreak/>
        <w:t>این جمع را با اولیای خودت محشور بفرما؛ باران رحمت و برکاتت بر ما فرو بفرست؛ سلام ما را به محضر امام عصر (عج) ابلاغ بفرما؛ ما را از یاران او مقرر بفرما.</w:t>
      </w:r>
    </w:p>
    <w:p w:rsidR="002819EB" w:rsidRPr="00040DF0" w:rsidRDefault="002819EB" w:rsidP="00040DF0">
      <w:pPr>
        <w:spacing w:after="0"/>
        <w:ind w:firstLine="0"/>
        <w:contextualSpacing w:val="0"/>
        <w:jc w:val="lowKashida"/>
        <w:rPr>
          <w:rFonts w:ascii="IRBadr" w:hAnsi="IRBadr" w:cs="IRBadr"/>
          <w:b/>
          <w:bCs/>
          <w:color w:val="000000"/>
          <w:rtl/>
        </w:rPr>
      </w:pPr>
      <w:r w:rsidRPr="00040DF0">
        <w:rPr>
          <w:rFonts w:ascii="IRBadr" w:hAnsi="IRBadr" w:cs="IRBadr"/>
          <w:b/>
          <w:bCs/>
          <w:color w:val="000000"/>
          <w:rtl/>
        </w:rPr>
        <w:t>بسْمِ اللَّهِ الرَّحْمَنِ الرَّحِيمِ قُلْ هُوَ اللَّهُ أَحَدٌ اللَّهُ الصَّمَدُ لَمْ يلِدْ وَلَمْ يولَدْ وَلَمْ يكُنْ لَهُ كُفُوًا أَحَدٌ</w:t>
      </w:r>
      <w:r w:rsidRPr="00040DF0">
        <w:rPr>
          <w:rFonts w:ascii="IRBadr" w:hAnsi="IRBadr" w:cs="IRBadr"/>
          <w:b/>
          <w:bCs/>
          <w:color w:val="000000"/>
          <w:vertAlign w:val="superscript"/>
          <w:rtl/>
        </w:rPr>
        <w:footnoteReference w:id="10"/>
      </w:r>
    </w:p>
    <w:p w:rsidR="002819EB" w:rsidRPr="00040DF0" w:rsidRDefault="002819EB" w:rsidP="00040DF0">
      <w:pPr>
        <w:spacing w:after="160" w:line="259" w:lineRule="auto"/>
        <w:ind w:firstLine="0"/>
        <w:contextualSpacing w:val="0"/>
        <w:jc w:val="lowKashida"/>
        <w:rPr>
          <w:rFonts w:ascii="IRBadr" w:hAnsi="IRBadr" w:cs="IRBadr"/>
          <w:color w:val="auto"/>
          <w:rtl/>
        </w:rPr>
      </w:pPr>
    </w:p>
    <w:p w:rsidR="00C62D06" w:rsidRPr="00040DF0" w:rsidRDefault="00C62D06" w:rsidP="00040DF0">
      <w:pPr>
        <w:rPr>
          <w:rFonts w:ascii="IRBadr" w:hAnsi="IRBadr" w:cs="IRBadr"/>
          <w:rtl/>
        </w:rPr>
      </w:pPr>
    </w:p>
    <w:sectPr w:rsidR="00C62D06" w:rsidRPr="00040DF0"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98" w:rsidRDefault="00DB4D98" w:rsidP="00C62D06">
      <w:pPr>
        <w:spacing w:after="0"/>
      </w:pPr>
      <w:r>
        <w:separator/>
      </w:r>
    </w:p>
  </w:endnote>
  <w:endnote w:type="continuationSeparator" w:id="0">
    <w:p w:rsidR="00DB4D98" w:rsidRDefault="00DB4D98"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3502A4" w:rsidRPr="003502A4">
          <w:rPr>
            <w:noProof/>
            <w:rtl/>
            <w:lang w:val="fa-IR"/>
          </w:rPr>
          <w:t>14</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98" w:rsidRDefault="00DB4D98" w:rsidP="00C62D06">
      <w:pPr>
        <w:spacing w:after="0"/>
      </w:pPr>
      <w:r>
        <w:separator/>
      </w:r>
    </w:p>
  </w:footnote>
  <w:footnote w:type="continuationSeparator" w:id="0">
    <w:p w:rsidR="00DB4D98" w:rsidRDefault="00DB4D98" w:rsidP="00C62D06">
      <w:pPr>
        <w:spacing w:after="0"/>
      </w:pPr>
      <w:r>
        <w:continuationSeparator/>
      </w:r>
    </w:p>
  </w:footnote>
  <w:footnote w:id="1">
    <w:p w:rsidR="002819EB" w:rsidRPr="007878E5" w:rsidRDefault="002819EB" w:rsidP="002819EB">
      <w:pPr>
        <w:pStyle w:val="a3"/>
        <w:ind w:firstLine="0"/>
        <w:jc w:val="left"/>
        <w:rPr>
          <w:rFonts w:cs="B Lotus"/>
          <w:rtl/>
        </w:rPr>
      </w:pPr>
      <w:r w:rsidRPr="002819EB">
        <w:rPr>
          <w:rStyle w:val="a7"/>
          <w:rFonts w:cs="B Lotus"/>
        </w:rPr>
        <w:footnoteRef/>
      </w:r>
      <w:r w:rsidRPr="007878E5">
        <w:rPr>
          <w:rFonts w:cs="B Lotus" w:hint="cs"/>
          <w:rtl/>
        </w:rPr>
        <w:t>. سوره‌ی آل عمران، آیه‌ی 102.</w:t>
      </w:r>
      <w:r w:rsidRPr="007878E5">
        <w:rPr>
          <w:rFonts w:cs="B Lotus"/>
        </w:rPr>
        <w:t xml:space="preserve"> </w:t>
      </w:r>
    </w:p>
  </w:footnote>
  <w:footnote w:id="2">
    <w:p w:rsidR="002819EB" w:rsidRPr="007878E5" w:rsidRDefault="002819EB" w:rsidP="002819EB">
      <w:pPr>
        <w:pStyle w:val="a3"/>
        <w:ind w:firstLine="0"/>
        <w:jc w:val="left"/>
        <w:rPr>
          <w:rFonts w:ascii="copy 08_65" w:hAnsi="copy 08_65" w:cs="B Lotus"/>
          <w:rtl/>
        </w:rPr>
      </w:pPr>
      <w:r w:rsidRPr="002819EB">
        <w:rPr>
          <w:rStyle w:val="a7"/>
          <w:rFonts w:ascii="copy 08_65" w:hAnsi="copy 08_65" w:cs="B Lotus"/>
        </w:rPr>
        <w:footnoteRef/>
      </w:r>
      <w:r w:rsidRPr="007878E5">
        <w:rPr>
          <w:rFonts w:ascii="copy 08_65" w:hAnsi="copy 08_65" w:cs="B Lotus" w:hint="cs"/>
          <w:rtl/>
        </w:rPr>
        <w:t>.</w:t>
      </w:r>
      <w:r w:rsidRPr="007878E5">
        <w:rPr>
          <w:rFonts w:ascii="copy 08_65" w:hAnsi="copy 08_65" w:cs="B Lotus"/>
        </w:rPr>
        <w:t xml:space="preserve"> </w:t>
      </w:r>
      <w:r w:rsidRPr="007878E5">
        <w:rPr>
          <w:rFonts w:ascii="copy 08_65" w:hAnsi="copy 08_65" w:cs="B Lotus" w:hint="cs"/>
          <w:rtl/>
        </w:rPr>
        <w:t>نهج</w:t>
      </w:r>
      <w:r w:rsidRPr="007878E5">
        <w:rPr>
          <w:rFonts w:ascii="copy 08_65" w:hAnsi="copy 08_65" w:cs="B Lotus"/>
          <w:rtl/>
        </w:rPr>
        <w:t xml:space="preserve"> </w:t>
      </w:r>
      <w:r w:rsidRPr="007878E5">
        <w:rPr>
          <w:rFonts w:ascii="copy 08_65" w:hAnsi="copy 08_65" w:cs="B Lotus" w:hint="cs"/>
          <w:rtl/>
        </w:rPr>
        <w:t>البلاغة،</w:t>
      </w:r>
      <w:r w:rsidRPr="007878E5">
        <w:rPr>
          <w:rFonts w:ascii="copy 08_65" w:hAnsi="copy 08_65" w:cs="B Lotus"/>
          <w:rtl/>
        </w:rPr>
        <w:t xml:space="preserve"> </w:t>
      </w:r>
      <w:r w:rsidRPr="007878E5">
        <w:rPr>
          <w:rFonts w:ascii="copy 08_65" w:hAnsi="copy 08_65" w:cs="B Lotus" w:hint="cs"/>
          <w:rtl/>
        </w:rPr>
        <w:t>خطبه</w:t>
      </w:r>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2819EB" w:rsidRPr="007878E5" w:rsidRDefault="002819EB" w:rsidP="002819EB">
      <w:pPr>
        <w:pStyle w:val="a3"/>
        <w:ind w:firstLine="0"/>
        <w:jc w:val="left"/>
        <w:rPr>
          <w:rFonts w:ascii="copy 08_65" w:hAnsi="copy 08_65" w:cs="B Lotus"/>
          <w:rtl/>
        </w:rPr>
      </w:pPr>
      <w:r w:rsidRPr="007878E5">
        <w:rPr>
          <w:rFonts w:ascii="copy 08_65" w:hAnsi="copy 08_65" w:cs="B Lotus" w:hint="cs"/>
          <w:rtl/>
        </w:rPr>
        <w:t>2. سوره‌ی بقره‌ُ، آیه‌ی 197.</w:t>
      </w:r>
      <w:r w:rsidRPr="007878E5">
        <w:rPr>
          <w:rFonts w:ascii="copy 08_65" w:hAnsi="copy 08_65" w:cs="B Lotus"/>
        </w:rPr>
        <w:t xml:space="preserve"> </w:t>
      </w:r>
    </w:p>
  </w:footnote>
  <w:footnote w:id="4">
    <w:p w:rsidR="002819EB" w:rsidRDefault="002819EB" w:rsidP="002819EB">
      <w:pPr>
        <w:pStyle w:val="a3"/>
        <w:ind w:firstLine="0"/>
        <w:rPr>
          <w:rtl/>
        </w:rPr>
      </w:pPr>
      <w:r w:rsidRPr="002819EB">
        <w:rPr>
          <w:rStyle w:val="a7"/>
        </w:rPr>
        <w:footnoteRef/>
      </w:r>
      <w:r>
        <w:rPr>
          <w:rFonts w:hint="cs"/>
          <w:rtl/>
        </w:rPr>
        <w:t xml:space="preserve">. </w:t>
      </w:r>
      <w:r w:rsidRPr="00E3498E">
        <w:rPr>
          <w:rFonts w:hint="cs"/>
          <w:rtl/>
        </w:rPr>
        <w:t>الترمذي</w:t>
      </w:r>
      <w:r w:rsidRPr="00E3498E">
        <w:rPr>
          <w:rtl/>
        </w:rPr>
        <w:t xml:space="preserve"> </w:t>
      </w:r>
      <w:r w:rsidRPr="00E3498E">
        <w:rPr>
          <w:rFonts w:hint="cs"/>
          <w:rtl/>
        </w:rPr>
        <w:t>كتاب</w:t>
      </w:r>
      <w:r w:rsidRPr="00E3498E">
        <w:rPr>
          <w:rtl/>
        </w:rPr>
        <w:t xml:space="preserve"> </w:t>
      </w:r>
      <w:r w:rsidRPr="00E3498E">
        <w:rPr>
          <w:rFonts w:hint="cs"/>
          <w:rtl/>
        </w:rPr>
        <w:t>الدعوات</w:t>
      </w:r>
      <w:r w:rsidRPr="00E3498E">
        <w:rPr>
          <w:rtl/>
        </w:rPr>
        <w:t xml:space="preserve">: </w:t>
      </w:r>
      <w:r w:rsidRPr="00E3498E">
        <w:rPr>
          <w:rFonts w:hint="cs"/>
          <w:rtl/>
        </w:rPr>
        <w:t>الباب</w:t>
      </w:r>
      <w:r w:rsidRPr="00E3498E">
        <w:rPr>
          <w:rtl/>
        </w:rPr>
        <w:t xml:space="preserve"> 60 </w:t>
      </w:r>
      <w:r w:rsidRPr="00E3498E">
        <w:rPr>
          <w:rFonts w:hint="cs"/>
          <w:rtl/>
        </w:rPr>
        <w:t>ج</w:t>
      </w:r>
      <w:r w:rsidRPr="00E3498E">
        <w:rPr>
          <w:rtl/>
        </w:rPr>
        <w:t xml:space="preserve"> 5 </w:t>
      </w:r>
      <w:r w:rsidRPr="00E3498E">
        <w:rPr>
          <w:rFonts w:hint="cs"/>
          <w:rtl/>
        </w:rPr>
        <w:t>ص</w:t>
      </w:r>
      <w:r w:rsidRPr="00E3498E">
        <w:rPr>
          <w:rtl/>
        </w:rPr>
        <w:t xml:space="preserve"> 551</w:t>
      </w:r>
      <w:r>
        <w:rPr>
          <w:rFonts w:hint="cs"/>
          <w:rtl/>
        </w:rPr>
        <w:t>.</w:t>
      </w:r>
    </w:p>
  </w:footnote>
  <w:footnote w:id="5">
    <w:p w:rsidR="002819EB" w:rsidRDefault="002819EB" w:rsidP="002819EB">
      <w:pPr>
        <w:pStyle w:val="a3"/>
        <w:ind w:firstLine="0"/>
      </w:pPr>
      <w:r w:rsidRPr="002819EB">
        <w:rPr>
          <w:rStyle w:val="a7"/>
        </w:rPr>
        <w:footnoteRef/>
      </w:r>
      <w:r>
        <w:rPr>
          <w:rFonts w:hint="cs"/>
          <w:rtl/>
        </w:rPr>
        <w:t>. امالی شیخ صدوق، ص 579.</w:t>
      </w:r>
    </w:p>
  </w:footnote>
  <w:footnote w:id="6">
    <w:p w:rsidR="002819EB" w:rsidRDefault="002819EB" w:rsidP="002819EB">
      <w:pPr>
        <w:pStyle w:val="a3"/>
        <w:ind w:firstLine="0"/>
        <w:rPr>
          <w:rtl/>
        </w:rPr>
      </w:pPr>
      <w:r w:rsidRPr="002819EB">
        <w:rPr>
          <w:rStyle w:val="a7"/>
        </w:rPr>
        <w:footnoteRef/>
      </w:r>
      <w:r>
        <w:rPr>
          <w:rFonts w:hint="cs"/>
          <w:rtl/>
        </w:rPr>
        <w:t>. سوره‌ی اعلی، آیه‌ی 1.</w:t>
      </w:r>
    </w:p>
  </w:footnote>
  <w:footnote w:id="7">
    <w:p w:rsidR="002819EB" w:rsidRDefault="002819EB" w:rsidP="002819EB">
      <w:pPr>
        <w:pStyle w:val="a3"/>
        <w:ind w:firstLine="0"/>
        <w:rPr>
          <w:rtl/>
        </w:rPr>
      </w:pPr>
      <w:r w:rsidRPr="002819EB">
        <w:rPr>
          <w:rStyle w:val="a7"/>
        </w:rPr>
        <w:footnoteRef/>
      </w:r>
      <w:r>
        <w:rPr>
          <w:rFonts w:hint="cs"/>
          <w:rtl/>
        </w:rPr>
        <w:t>. سوره‌ی اعراف، آیه‌ی 180.</w:t>
      </w:r>
    </w:p>
  </w:footnote>
  <w:footnote w:id="8">
    <w:p w:rsidR="002819EB" w:rsidRPr="007878E5" w:rsidRDefault="002819EB" w:rsidP="002819EB">
      <w:pPr>
        <w:pStyle w:val="a3"/>
        <w:ind w:firstLine="0"/>
        <w:jc w:val="left"/>
        <w:rPr>
          <w:rFonts w:cs="B Lotus"/>
          <w:rtl/>
        </w:rPr>
      </w:pPr>
      <w:r w:rsidRPr="002819EB">
        <w:rPr>
          <w:rStyle w:val="a7"/>
          <w:rFonts w:cs="B Lotus"/>
        </w:rPr>
        <w:footnoteRef/>
      </w:r>
      <w:r w:rsidRPr="007878E5">
        <w:rPr>
          <w:rFonts w:cs="B Lotus" w:hint="cs"/>
          <w:rtl/>
        </w:rPr>
        <w:t>. سوره‌ی فیل، آیات 1تا 5.</w:t>
      </w:r>
      <w:r w:rsidRPr="007878E5">
        <w:rPr>
          <w:rFonts w:cs="B Lotus"/>
        </w:rPr>
        <w:t xml:space="preserve"> </w:t>
      </w:r>
    </w:p>
  </w:footnote>
  <w:footnote w:id="9">
    <w:p w:rsidR="002819EB" w:rsidRPr="007878E5" w:rsidRDefault="002819EB" w:rsidP="002819EB">
      <w:pPr>
        <w:pStyle w:val="a3"/>
        <w:ind w:firstLine="0"/>
        <w:jc w:val="left"/>
        <w:rPr>
          <w:rFonts w:cs="B Lotus"/>
          <w:rtl/>
        </w:rPr>
      </w:pPr>
      <w:r w:rsidRPr="002819EB">
        <w:rPr>
          <w:rStyle w:val="a7"/>
          <w:rFonts w:cs="B Lotus"/>
        </w:rPr>
        <w:footnoteRef/>
      </w:r>
      <w:r w:rsidRPr="007878E5">
        <w:rPr>
          <w:rFonts w:cs="B Lotus" w:hint="cs"/>
          <w:rtl/>
        </w:rPr>
        <w:t>. سوره‌ی آل عمران، آیه‌ی 102.</w:t>
      </w:r>
      <w:r w:rsidRPr="007878E5">
        <w:rPr>
          <w:rFonts w:cs="B Lotus"/>
        </w:rPr>
        <w:t xml:space="preserve"> </w:t>
      </w:r>
    </w:p>
  </w:footnote>
  <w:footnote w:id="10">
    <w:p w:rsidR="002819EB" w:rsidRPr="007878E5" w:rsidRDefault="002819EB" w:rsidP="002819EB">
      <w:pPr>
        <w:pStyle w:val="a3"/>
        <w:ind w:firstLine="0"/>
        <w:jc w:val="left"/>
        <w:rPr>
          <w:rFonts w:ascii="IRBadr" w:hAnsi="IRBadr" w:cs="B Lotus"/>
          <w:rtl/>
        </w:rPr>
      </w:pPr>
      <w:r w:rsidRPr="002819EB">
        <w:rPr>
          <w:rStyle w:val="a7"/>
          <w:rFonts w:ascii="IRBadr" w:hAnsi="IRBadr" w:cs="B Lotus"/>
        </w:rPr>
        <w:footnoteRef/>
      </w:r>
      <w:r w:rsidRPr="007878E5">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34" w:name="OLE_LINK1"/>
    <w:bookmarkStart w:id="35" w:name="OLE_LINK2"/>
    <w:r w:rsidRPr="00D66B7F">
      <w:rPr>
        <w:rFonts w:cs="2  Yekan"/>
        <w:noProof/>
      </w:rPr>
      <w:drawing>
        <wp:anchor distT="0" distB="0" distL="114300" distR="114300" simplePos="0" relativeHeight="251658752"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4"/>
    <w:bookmarkEnd w:id="35"/>
    <w:r w:rsidR="00DB4D98">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040DF0" w:rsidP="002819EB">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5902DE" w:rsidRPr="00AB4B87">
      <w:rPr>
        <w:rFonts w:ascii="IranNastaliq" w:hAnsi="IranNastaliq" w:cs="2  Yekan" w:hint="cs"/>
        <w:sz w:val="26"/>
        <w:szCs w:val="26"/>
        <w:rtl/>
      </w:rPr>
      <w:t>خطبه های نماز جمعه آیت الله اعرافی</w:t>
    </w:r>
    <w:r w:rsidR="005902DE">
      <w:rPr>
        <w:rFonts w:ascii="IranNastaliq" w:hAnsi="IranNastaliq" w:cs="2  Yekan" w:hint="cs"/>
        <w:sz w:val="26"/>
        <w:szCs w:val="26"/>
        <w:rtl/>
      </w:rPr>
      <w:t xml:space="preserve">                 </w:t>
    </w:r>
    <w:r>
      <w:rPr>
        <w:rFonts w:ascii="IranNastaliq" w:hAnsi="IranNastaliq" w:cs="2  Yekan" w:hint="cs"/>
        <w:sz w:val="26"/>
        <w:szCs w:val="26"/>
        <w:rtl/>
      </w:rPr>
      <w:t xml:space="preserve">  </w:t>
    </w:r>
    <w:r w:rsidR="005902DE">
      <w:rPr>
        <w:rFonts w:ascii="IranNastaliq" w:hAnsi="IranNastaliq" w:cs="2  Yekan" w:hint="cs"/>
        <w:sz w:val="26"/>
        <w:szCs w:val="26"/>
        <w:rtl/>
      </w:rPr>
      <w:t xml:space="preserve">            </w:t>
    </w:r>
    <w:r>
      <w:rPr>
        <w:rFonts w:ascii="IranNastaliq" w:hAnsi="IranNastaliq" w:cs="2  Yekan" w:hint="cs"/>
        <w:sz w:val="26"/>
        <w:szCs w:val="26"/>
        <w:rtl/>
      </w:rPr>
      <w:t>شماره</w:t>
    </w:r>
    <w:r w:rsidR="005902DE">
      <w:rPr>
        <w:rFonts w:ascii="IranNastaliq" w:hAnsi="IranNastaliq" w:cs="2  Yekan" w:hint="cs"/>
        <w:sz w:val="26"/>
        <w:szCs w:val="26"/>
        <w:rtl/>
      </w:rPr>
      <w:t xml:space="preserve">   38</w:t>
    </w:r>
    <w:r w:rsidR="002819EB">
      <w:rPr>
        <w:rFonts w:ascii="IranNastaliq" w:hAnsi="IranNastaliq" w:cs="2  Yekan" w:hint="cs"/>
        <w:sz w:val="26"/>
        <w:szCs w:val="26"/>
        <w:rtl/>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40DF0"/>
    <w:rsid w:val="0009752D"/>
    <w:rsid w:val="000B1CCA"/>
    <w:rsid w:val="000D61C9"/>
    <w:rsid w:val="000D7B86"/>
    <w:rsid w:val="00105E6F"/>
    <w:rsid w:val="00186E7D"/>
    <w:rsid w:val="001E13A7"/>
    <w:rsid w:val="001F2937"/>
    <w:rsid w:val="00225B03"/>
    <w:rsid w:val="002319B1"/>
    <w:rsid w:val="00235042"/>
    <w:rsid w:val="00267FBC"/>
    <w:rsid w:val="002761E0"/>
    <w:rsid w:val="002819EB"/>
    <w:rsid w:val="002A713B"/>
    <w:rsid w:val="00310F45"/>
    <w:rsid w:val="003502A4"/>
    <w:rsid w:val="00355660"/>
    <w:rsid w:val="00400FA9"/>
    <w:rsid w:val="00421489"/>
    <w:rsid w:val="004410A8"/>
    <w:rsid w:val="0045390F"/>
    <w:rsid w:val="004B7DD5"/>
    <w:rsid w:val="004F1E2A"/>
    <w:rsid w:val="00573789"/>
    <w:rsid w:val="005902DE"/>
    <w:rsid w:val="005973AD"/>
    <w:rsid w:val="005D3113"/>
    <w:rsid w:val="005D53BD"/>
    <w:rsid w:val="0060158D"/>
    <w:rsid w:val="006106C6"/>
    <w:rsid w:val="00622530"/>
    <w:rsid w:val="006D126B"/>
    <w:rsid w:val="006F0234"/>
    <w:rsid w:val="00743118"/>
    <w:rsid w:val="00756F19"/>
    <w:rsid w:val="00771076"/>
    <w:rsid w:val="00780DD8"/>
    <w:rsid w:val="007869D5"/>
    <w:rsid w:val="008264DA"/>
    <w:rsid w:val="00833BF1"/>
    <w:rsid w:val="00840906"/>
    <w:rsid w:val="00843750"/>
    <w:rsid w:val="00914719"/>
    <w:rsid w:val="00941725"/>
    <w:rsid w:val="00A176BF"/>
    <w:rsid w:val="00AC6BBB"/>
    <w:rsid w:val="00B42848"/>
    <w:rsid w:val="00B60B37"/>
    <w:rsid w:val="00B8375B"/>
    <w:rsid w:val="00BB322A"/>
    <w:rsid w:val="00C16D71"/>
    <w:rsid w:val="00C62D06"/>
    <w:rsid w:val="00C6537A"/>
    <w:rsid w:val="00D403E6"/>
    <w:rsid w:val="00D45BA4"/>
    <w:rsid w:val="00DB4D98"/>
    <w:rsid w:val="00E15863"/>
    <w:rsid w:val="00E23ECB"/>
    <w:rsid w:val="00E25EEC"/>
    <w:rsid w:val="00EE6C39"/>
    <w:rsid w:val="00F12CBE"/>
    <w:rsid w:val="00F33377"/>
    <w:rsid w:val="00FB603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40DF0"/>
    <w:pPr>
      <w:keepNext/>
      <w:keepLines/>
      <w:spacing w:before="400" w:after="0"/>
      <w:outlineLvl w:val="0"/>
    </w:pPr>
    <w:rPr>
      <w:rFonts w:ascii="IRBadr" w:eastAsia="2  Lotus" w:hAnsi="IRBadr" w:cs="IRBadr"/>
      <w:bCs/>
      <w:sz w:val="40"/>
      <w:szCs w:val="36"/>
    </w:rPr>
  </w:style>
  <w:style w:type="paragraph" w:styleId="2">
    <w:name w:val="heading 2"/>
    <w:basedOn w:val="a"/>
    <w:next w:val="a"/>
    <w:link w:val="20"/>
    <w:uiPriority w:val="9"/>
    <w:unhideWhenUsed/>
    <w:qFormat/>
    <w:rsid w:val="00040DF0"/>
    <w:pPr>
      <w:keepNext/>
      <w:keepLines/>
      <w:spacing w:before="200" w:after="0"/>
      <w:outlineLvl w:val="1"/>
    </w:pPr>
    <w:rPr>
      <w:rFonts w:asciiTheme="majorHAnsi" w:eastAsiaTheme="majorEastAsia" w:hAnsiTheme="majorHAnsi" w:cs="IRBadr"/>
      <w:b/>
      <w:bCs/>
      <w:color w:val="auto"/>
      <w:sz w:val="26"/>
      <w:szCs w:val="32"/>
    </w:rPr>
  </w:style>
  <w:style w:type="paragraph" w:styleId="3">
    <w:name w:val="heading 3"/>
    <w:basedOn w:val="a"/>
    <w:next w:val="a"/>
    <w:link w:val="30"/>
    <w:uiPriority w:val="9"/>
    <w:unhideWhenUsed/>
    <w:qFormat/>
    <w:rsid w:val="00040DF0"/>
    <w:pPr>
      <w:keepNext/>
      <w:keepLines/>
      <w:spacing w:before="200" w:after="0"/>
      <w:outlineLvl w:val="2"/>
    </w:pPr>
    <w:rPr>
      <w:rFonts w:asciiTheme="majorHAnsi" w:eastAsiaTheme="majorEastAsia" w:hAnsiTheme="majorHAnsi" w:cs="IRBadr"/>
      <w:b/>
      <w:bCs/>
      <w:color w:val="auto"/>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40DF0"/>
    <w:rPr>
      <w:rFonts w:ascii="IRBadr" w:eastAsia="2  Lotus" w:hAnsi="IRBadr" w:cs="IRBadr"/>
      <w:bCs/>
      <w:color w:val="000000" w:themeColor="text1"/>
      <w:sz w:val="40"/>
      <w:szCs w:val="36"/>
    </w:rPr>
  </w:style>
  <w:style w:type="character" w:customStyle="1" w:styleId="20">
    <w:name w:val="عنوان 2 نویسه"/>
    <w:basedOn w:val="a0"/>
    <w:link w:val="2"/>
    <w:uiPriority w:val="9"/>
    <w:rsid w:val="00040DF0"/>
    <w:rPr>
      <w:rFonts w:asciiTheme="majorHAnsi" w:eastAsiaTheme="majorEastAsia" w:hAnsiTheme="majorHAnsi" w:cs="IRBadr"/>
      <w:b/>
      <w:bCs/>
      <w:sz w:val="26"/>
      <w:szCs w:val="32"/>
    </w:rPr>
  </w:style>
  <w:style w:type="character" w:customStyle="1" w:styleId="30">
    <w:name w:val="عنوان 3 نویسه"/>
    <w:basedOn w:val="a0"/>
    <w:link w:val="3"/>
    <w:uiPriority w:val="9"/>
    <w:rsid w:val="00040DF0"/>
    <w:rPr>
      <w:rFonts w:asciiTheme="majorHAnsi" w:eastAsiaTheme="majorEastAsia" w:hAnsiTheme="majorHAnsi" w:cs="IRBadr"/>
      <w:b/>
      <w:bCs/>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 w:type="numbering" w:customStyle="1" w:styleId="NoList5">
    <w:name w:val="No List5"/>
    <w:next w:val="a2"/>
    <w:uiPriority w:val="99"/>
    <w:semiHidden/>
    <w:unhideWhenUsed/>
    <w:rsid w:val="0028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BE61-FD95-4325-B0AD-3C68C8CA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4423</Words>
  <Characters>25212</Characters>
  <Application>Microsoft Office Word</Application>
  <DocSecurity>0</DocSecurity>
  <Lines>210</Lines>
  <Paragraphs>59</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12</vt:i4>
      </vt:variant>
    </vt:vector>
  </HeadingPairs>
  <TitlesOfParts>
    <vt:vector size="14" baseType="lpstr">
      <vt:lpstr/>
      <vt:lpstr/>
      <vt:lpstr>خطبه اول</vt:lpstr>
      <vt:lpstr>    توصیه به تقوا</vt:lpstr>
      <vt:lpstr>    اصل دوازدهم: اصل مهار خشم و کنترل غضب</vt:lpstr>
      <vt:lpstr>        انواع غضب </vt:lpstr>
      <vt:lpstr>خطبه دوم</vt:lpstr>
      <vt:lpstr>    توصیه به تقوا</vt:lpstr>
      <vt:lpstr>    مناسبت‌ها</vt:lpstr>
      <vt:lpstr>        بزرگداشت سال فاطمی و روز جمهوری اسلامی</vt:lpstr>
      <vt:lpstr>        خوشامدگویی به زائران حرم حضرت معصومه</vt:lpstr>
      <vt:lpstr>        تبیین مولفه‌های اقتصاد مقاومتی </vt:lpstr>
      <vt:lpstr>        انفعال و سکولار و تحجر سه خطر جهان اسلام</vt:lpstr>
      <vt:lpstr>        نوید برگزاری نماز جمعه در مصلای قدس قم</vt:lpstr>
    </vt:vector>
  </TitlesOfParts>
  <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24</cp:revision>
  <dcterms:created xsi:type="dcterms:W3CDTF">2016-03-30T12:26:00Z</dcterms:created>
  <dcterms:modified xsi:type="dcterms:W3CDTF">2016-07-20T07:33:00Z</dcterms:modified>
</cp:coreProperties>
</file>