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C7" w:rsidRPr="0061193A" w:rsidRDefault="006E0AC7" w:rsidP="005E6232">
      <w:pPr>
        <w:pStyle w:val="Heading1"/>
        <w:rPr>
          <w:rtl/>
        </w:rPr>
      </w:pPr>
      <w:r w:rsidRPr="0061193A">
        <w:rPr>
          <w:rtl/>
        </w:rPr>
        <w:t>فهرست مطالب</w:t>
      </w:r>
    </w:p>
    <w:p w:rsidR="00641E3B" w:rsidRPr="0061193A" w:rsidRDefault="00641E3B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61193A">
        <w:rPr>
          <w:rFonts w:ascii="IRBadr" w:hAnsi="IRBadr" w:cs="IRBadr"/>
          <w:sz w:val="28"/>
          <w:rtl/>
        </w:rPr>
        <w:fldChar w:fldCharType="begin"/>
      </w:r>
      <w:r w:rsidRPr="0061193A">
        <w:rPr>
          <w:rFonts w:ascii="IRBadr" w:hAnsi="IRBadr" w:cs="IRBadr"/>
          <w:sz w:val="28"/>
          <w:rtl/>
        </w:rPr>
        <w:instrText xml:space="preserve"> </w:instrText>
      </w:r>
      <w:r w:rsidRPr="0061193A">
        <w:rPr>
          <w:rFonts w:ascii="IRBadr" w:hAnsi="IRBadr" w:cs="IRBadr"/>
          <w:sz w:val="28"/>
        </w:rPr>
        <w:instrText>TOC</w:instrText>
      </w:r>
      <w:r w:rsidRPr="0061193A">
        <w:rPr>
          <w:rFonts w:ascii="IRBadr" w:hAnsi="IRBadr" w:cs="IRBadr"/>
          <w:sz w:val="28"/>
          <w:rtl/>
        </w:rPr>
        <w:instrText xml:space="preserve"> \</w:instrText>
      </w:r>
      <w:r w:rsidRPr="0061193A">
        <w:rPr>
          <w:rFonts w:ascii="IRBadr" w:hAnsi="IRBadr" w:cs="IRBadr"/>
          <w:sz w:val="28"/>
        </w:rPr>
        <w:instrText>o "1-3" \h \z \u</w:instrText>
      </w:r>
      <w:r w:rsidRPr="0061193A">
        <w:rPr>
          <w:rFonts w:ascii="IRBadr" w:hAnsi="IRBadr" w:cs="IRBadr"/>
          <w:sz w:val="28"/>
          <w:rtl/>
        </w:rPr>
        <w:instrText xml:space="preserve"> </w:instrText>
      </w:r>
      <w:r w:rsidRPr="0061193A">
        <w:rPr>
          <w:rFonts w:ascii="IRBadr" w:hAnsi="IRBadr" w:cs="IRBadr"/>
          <w:sz w:val="28"/>
          <w:rtl/>
        </w:rPr>
        <w:fldChar w:fldCharType="separate"/>
      </w:r>
      <w:hyperlink w:anchor="_Toc428988844" w:history="1">
        <w:r w:rsidRPr="0061193A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61193A">
          <w:rPr>
            <w:rFonts w:ascii="IRBadr" w:hAnsi="IRBadr" w:cs="IRBadr"/>
            <w:noProof/>
            <w:webHidden/>
            <w:sz w:val="28"/>
          </w:rPr>
          <w:tab/>
        </w:r>
        <w:r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_Toc428988844 \h </w:instrText>
        </w:r>
        <w:r w:rsidRPr="0061193A">
          <w:rPr>
            <w:rFonts w:ascii="IRBadr" w:hAnsi="IRBadr" w:cs="IRBadr"/>
            <w:noProof/>
            <w:webHidden/>
            <w:sz w:val="28"/>
          </w:rPr>
        </w:r>
        <w:r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61193A">
          <w:rPr>
            <w:rFonts w:ascii="IRBadr" w:hAnsi="IRBadr" w:cs="IRBadr"/>
            <w:noProof/>
            <w:webHidden/>
            <w:sz w:val="28"/>
          </w:rPr>
          <w:t>2</w:t>
        </w:r>
        <w:r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45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معاد و قیامت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_Toc428988845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2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46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قیامت در قرآن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_Toc428988846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2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47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دو نکته در سوره قارعه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_Toc428988847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3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48" w:history="1">
        <w:r w:rsidR="003B409F" w:rsidRPr="0061193A">
          <w:rPr>
            <w:rStyle w:val="Hyperlink"/>
            <w:rFonts w:ascii="IRBadr" w:hAnsi="IRBadr" w:cs="IRBadr"/>
            <w:noProof/>
            <w:sz w:val="28"/>
            <w:rtl/>
          </w:rPr>
          <w:t>نشانه</w:t>
        </w:r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 xml:space="preserve"> قیامت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_Toc428988848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4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49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_Toc428988849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5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50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هفته وحدت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_Toc428988850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6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51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موفقیت جوانان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_Toc428988851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6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41E3B" w:rsidRPr="0061193A" w:rsidRDefault="00721FBF" w:rsidP="00641E3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88852" w:history="1">
        <w:r w:rsidR="00641E3B" w:rsidRPr="0061193A">
          <w:rPr>
            <w:rStyle w:val="Hyperlink"/>
            <w:rFonts w:ascii="IRBadr" w:hAnsi="IRBadr" w:cs="IRBadr"/>
            <w:noProof/>
            <w:sz w:val="28"/>
            <w:rtl/>
          </w:rPr>
          <w:t>دانشگاه آمریکا در بیروت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tab/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41E3B" w:rsidRPr="0061193A">
          <w:rPr>
            <w:rFonts w:ascii="IRBadr" w:hAnsi="IRBadr" w:cs="IRBadr"/>
            <w:noProof/>
            <w:webHidden/>
            <w:sz w:val="28"/>
          </w:rPr>
          <w:instrText xml:space="preserve"> PAGEREF _Toc428988852 \h </w:instrText>
        </w:r>
        <w:r w:rsidR="00641E3B" w:rsidRPr="0061193A">
          <w:rPr>
            <w:rFonts w:ascii="IRBadr" w:hAnsi="IRBadr" w:cs="IRBadr"/>
            <w:noProof/>
            <w:webHidden/>
            <w:sz w:val="28"/>
          </w:rPr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41E3B" w:rsidRPr="0061193A">
          <w:rPr>
            <w:rFonts w:ascii="IRBadr" w:hAnsi="IRBadr" w:cs="IRBadr"/>
            <w:noProof/>
            <w:webHidden/>
            <w:sz w:val="28"/>
          </w:rPr>
          <w:t>7</w:t>
        </w:r>
        <w:r w:rsidR="00641E3B" w:rsidRPr="0061193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E0AC7" w:rsidRPr="0061193A" w:rsidRDefault="00641E3B" w:rsidP="006E0AC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="006E0AC7" w:rsidRPr="0061193A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E0AC7" w:rsidRPr="0061193A" w:rsidRDefault="006E0AC7" w:rsidP="00641E3B">
      <w:pPr>
        <w:pStyle w:val="Heading1"/>
        <w:rPr>
          <w:rtl/>
        </w:rPr>
      </w:pPr>
      <w:bookmarkStart w:id="0" w:name="_Toc428988844"/>
      <w:r w:rsidRPr="0061193A">
        <w:rPr>
          <w:rtl/>
        </w:rPr>
        <w:lastRenderedPageBreak/>
        <w:t>خطبه اول</w:t>
      </w:r>
      <w:bookmarkEnd w:id="0"/>
    </w:p>
    <w:p w:rsidR="0061193A" w:rsidRDefault="006E0AC7" w:rsidP="006E0AC7">
      <w:pPr>
        <w:bidi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61193A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6E0AC7" w:rsidRPr="0061193A" w:rsidRDefault="005E6232" w:rsidP="0061193A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>اعوذ</w:t>
      </w:r>
      <w:r w:rsidR="006E0AC7" w:rsidRPr="0061193A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6E0AC7" w:rsidRPr="0061193A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6E0AC7" w:rsidRPr="0061193A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6E0AC7" w:rsidRPr="0061193A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6662CE" w:rsidRPr="0061193A" w:rsidRDefault="006662CE" w:rsidP="00641E3B">
      <w:pPr>
        <w:pStyle w:val="Heading1"/>
        <w:rPr>
          <w:rtl/>
        </w:rPr>
      </w:pPr>
      <w:bookmarkStart w:id="1" w:name="_Toc428988845"/>
      <w:r w:rsidRPr="0061193A">
        <w:rPr>
          <w:rtl/>
        </w:rPr>
        <w:t>معاد و قیامت</w:t>
      </w:r>
      <w:bookmarkEnd w:id="1"/>
    </w:p>
    <w:p w:rsidR="006E0AC7" w:rsidRPr="0061193A" w:rsidRDefault="006E0AC7" w:rsidP="006E0AC7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در این خطبه و در </w:t>
      </w:r>
      <w:r w:rsidR="005E6232" w:rsidRPr="0061193A">
        <w:rPr>
          <w:rFonts w:ascii="IRBadr" w:hAnsi="IRBadr" w:cs="IRBadr"/>
          <w:sz w:val="28"/>
          <w:szCs w:val="28"/>
          <w:rtl/>
        </w:rPr>
        <w:t>فرصت‌های</w:t>
      </w:r>
      <w:r w:rsidRPr="0061193A">
        <w:rPr>
          <w:rFonts w:ascii="IRBadr" w:hAnsi="IRBadr" w:cs="IRBadr"/>
          <w:sz w:val="28"/>
          <w:szCs w:val="28"/>
          <w:rtl/>
        </w:rPr>
        <w:t xml:space="preserve"> مناسب به مسئله معاد، قیامت، عالم آخرت و مباحث مربوط به آن </w:t>
      </w:r>
      <w:r w:rsidR="005E6232" w:rsidRPr="0061193A">
        <w:rPr>
          <w:rFonts w:ascii="IRBadr" w:hAnsi="IRBadr" w:cs="IRBadr"/>
          <w:sz w:val="28"/>
          <w:szCs w:val="28"/>
          <w:rtl/>
        </w:rPr>
        <w:t>می‌پردازیم</w:t>
      </w:r>
      <w:r w:rsidRPr="0061193A">
        <w:rPr>
          <w:rFonts w:ascii="IRBadr" w:hAnsi="IRBadr" w:cs="IRBadr"/>
          <w:sz w:val="28"/>
          <w:szCs w:val="28"/>
          <w:rtl/>
        </w:rPr>
        <w:t xml:space="preserve">. </w:t>
      </w:r>
      <w:r w:rsidR="005E6232" w:rsidRPr="0061193A">
        <w:rPr>
          <w:rFonts w:ascii="IRBadr" w:hAnsi="IRBadr" w:cs="IRBadr"/>
          <w:sz w:val="28"/>
          <w:szCs w:val="28"/>
          <w:rtl/>
        </w:rPr>
        <w:t>همان‌طور</w:t>
      </w:r>
      <w:r w:rsidRPr="0061193A">
        <w:rPr>
          <w:rFonts w:ascii="IRBadr" w:hAnsi="IRBadr" w:cs="IRBadr"/>
          <w:sz w:val="28"/>
          <w:szCs w:val="28"/>
          <w:rtl/>
        </w:rPr>
        <w:t xml:space="preserve"> که </w:t>
      </w:r>
      <w:r w:rsidR="005E6232" w:rsidRPr="0061193A">
        <w:rPr>
          <w:rFonts w:ascii="IRBadr" w:hAnsi="IRBadr" w:cs="IRBadr"/>
          <w:sz w:val="28"/>
          <w:szCs w:val="28"/>
          <w:rtl/>
        </w:rPr>
        <w:t>می‌دانیم</w:t>
      </w:r>
      <w:r w:rsidRPr="0061193A">
        <w:rPr>
          <w:rFonts w:ascii="IRBadr" w:hAnsi="IRBadr" w:cs="IRBadr"/>
          <w:sz w:val="28"/>
          <w:szCs w:val="28"/>
          <w:rtl/>
        </w:rPr>
        <w:t xml:space="preserve"> اساس شناخته شدن روح انسان و ایمان انسان در گرو ایمان به غیب، ایمان و باور قلبی به مسئله معاد و حیات جاودان پس از مرگ است. برای اینکه مبانی دینی و اخلاق الهی در جان ما ریشه بدواند و در مقام عمل قادر باشیم، خود را از گناه باز داریم، باید به مسئله معاد و قیامت بیشتر تفکر کنیم.</w:t>
      </w:r>
    </w:p>
    <w:p w:rsidR="006E0AC7" w:rsidRPr="0061193A" w:rsidRDefault="006E0AC7" w:rsidP="006E0AC7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در همین ارتباط بهترین و مؤثرترین </w:t>
      </w:r>
      <w:r w:rsidR="005E6232" w:rsidRPr="0061193A">
        <w:rPr>
          <w:rFonts w:ascii="IRBadr" w:hAnsi="IRBadr" w:cs="IRBadr"/>
          <w:sz w:val="28"/>
          <w:szCs w:val="28"/>
          <w:rtl/>
        </w:rPr>
        <w:t>راه‌های</w:t>
      </w:r>
      <w:r w:rsidRPr="0061193A">
        <w:rPr>
          <w:rFonts w:ascii="IRBadr" w:hAnsi="IRBadr" w:cs="IRBadr"/>
          <w:sz w:val="28"/>
          <w:szCs w:val="28"/>
          <w:rtl/>
        </w:rPr>
        <w:t xml:space="preserve"> تهذیب نفس، اصلاح نفس، توجه به عالم غیب و عالم آخرت این است که به محضر قرآن کریم مشرف شویم. قرآن برای سازندگی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برای اصلاح و تکمیل روح، روان، اخلاق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و جامعه بر مسئله معاد، قیامت، مرگ و عوالم پس از مرگ عنایت خاصی دارد.</w:t>
      </w:r>
    </w:p>
    <w:p w:rsidR="006662CE" w:rsidRPr="0061193A" w:rsidRDefault="006662CE" w:rsidP="00641E3B">
      <w:pPr>
        <w:pStyle w:val="Heading1"/>
        <w:rPr>
          <w:rtl/>
        </w:rPr>
      </w:pPr>
      <w:bookmarkStart w:id="2" w:name="_Toc428988846"/>
      <w:r w:rsidRPr="0061193A">
        <w:rPr>
          <w:rtl/>
        </w:rPr>
        <w:t>قیامت در قرآن</w:t>
      </w:r>
      <w:bookmarkEnd w:id="2"/>
    </w:p>
    <w:p w:rsidR="00525E2A" w:rsidRPr="0061193A" w:rsidRDefault="006E0AC7" w:rsidP="006E0AC7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صدها آیه در قرآن کریم به زوایای مختلف قیامت و معاد پرداخته است. در اکثر </w:t>
      </w:r>
      <w:r w:rsidR="005E6232" w:rsidRPr="0061193A">
        <w:rPr>
          <w:rFonts w:ascii="IRBadr" w:hAnsi="IRBadr" w:cs="IRBadr"/>
          <w:sz w:val="28"/>
          <w:szCs w:val="28"/>
          <w:rtl/>
        </w:rPr>
        <w:t>سوره‌های</w:t>
      </w:r>
      <w:r w:rsidRPr="0061193A">
        <w:rPr>
          <w:rFonts w:ascii="IRBadr" w:hAnsi="IRBadr" w:cs="IRBadr"/>
          <w:sz w:val="28"/>
          <w:szCs w:val="28"/>
          <w:rtl/>
        </w:rPr>
        <w:t xml:space="preserve"> قرآن و در آیات بسیار متعدد خصوصاً در </w:t>
      </w:r>
      <w:r w:rsidR="005E6232" w:rsidRPr="0061193A">
        <w:rPr>
          <w:rFonts w:ascii="IRBadr" w:hAnsi="IRBadr" w:cs="IRBadr"/>
          <w:sz w:val="28"/>
          <w:szCs w:val="28"/>
          <w:rtl/>
        </w:rPr>
        <w:t>سوره‌های</w:t>
      </w:r>
      <w:r w:rsidRPr="0061193A">
        <w:rPr>
          <w:rFonts w:ascii="IRBadr" w:hAnsi="IRBadr" w:cs="IRBadr"/>
          <w:sz w:val="28"/>
          <w:szCs w:val="28"/>
          <w:rtl/>
        </w:rPr>
        <w:t xml:space="preserve"> مکی و </w:t>
      </w:r>
      <w:r w:rsidR="005E6232" w:rsidRPr="0061193A">
        <w:rPr>
          <w:rFonts w:ascii="IRBadr" w:hAnsi="IRBadr" w:cs="IRBadr"/>
          <w:sz w:val="28"/>
          <w:szCs w:val="28"/>
          <w:rtl/>
        </w:rPr>
        <w:t>سوره‌های</w:t>
      </w:r>
      <w:r w:rsidRPr="0061193A">
        <w:rPr>
          <w:rFonts w:ascii="IRBadr" w:hAnsi="IRBadr" w:cs="IRBadr"/>
          <w:sz w:val="28"/>
          <w:szCs w:val="28"/>
          <w:rtl/>
        </w:rPr>
        <w:t xml:space="preserve"> که ابتدا نازل شده است مسئله معاد، مرگ، ا</w:t>
      </w:r>
      <w:r w:rsidR="00525E2A" w:rsidRPr="0061193A">
        <w:rPr>
          <w:rFonts w:ascii="IRBadr" w:hAnsi="IRBadr" w:cs="IRBadr"/>
          <w:sz w:val="28"/>
          <w:szCs w:val="28"/>
          <w:rtl/>
        </w:rPr>
        <w:t>حتضار، برزخ، قیامت، بهشت، جهنم،</w:t>
      </w:r>
      <w:r w:rsidRPr="0061193A">
        <w:rPr>
          <w:rFonts w:ascii="IRBadr" w:hAnsi="IRBadr" w:cs="IRBadr"/>
          <w:sz w:val="28"/>
          <w:szCs w:val="28"/>
          <w:rtl/>
        </w:rPr>
        <w:t xml:space="preserve"> وقایع و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حوادثی که برای عالم طبیعت رخ </w:t>
      </w:r>
      <w:r w:rsidR="005E6232" w:rsidRPr="0061193A">
        <w:rPr>
          <w:rFonts w:ascii="IRBadr" w:hAnsi="IRBadr" w:cs="IRBadr"/>
          <w:sz w:val="28"/>
          <w:szCs w:val="28"/>
          <w:rtl/>
        </w:rPr>
        <w:t>می‌دهد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وقایع و حوادثی که برای همه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پدید </w:t>
      </w:r>
      <w:r w:rsidR="005E6232" w:rsidRPr="0061193A">
        <w:rPr>
          <w:rFonts w:ascii="IRBadr" w:hAnsi="IRBadr" w:cs="IRBadr"/>
          <w:sz w:val="28"/>
          <w:szCs w:val="28"/>
          <w:rtl/>
        </w:rPr>
        <w:t>می‌آید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مطرح شده است. ما باید بدانیم تا </w:t>
      </w:r>
      <w:r w:rsidR="005E6232" w:rsidRPr="0061193A">
        <w:rPr>
          <w:rFonts w:ascii="IRBadr" w:hAnsi="IRBadr" w:cs="IRBadr"/>
          <w:sz w:val="28"/>
          <w:szCs w:val="28"/>
          <w:rtl/>
        </w:rPr>
        <w:t>وقتی‌که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ایمان واقعی به غیب، مبدأ و معاد و به آن مراحلی که قرآن برای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ترسیم کرده است پایه نگیرد و شخصیت </w:t>
      </w:r>
      <w:r w:rsidR="005E6232" w:rsidRPr="0061193A">
        <w:rPr>
          <w:rFonts w:ascii="IRBadr" w:hAnsi="IRBadr" w:cs="IRBadr"/>
          <w:sz w:val="28"/>
          <w:szCs w:val="28"/>
          <w:rtl/>
        </w:rPr>
        <w:t>نوجوان‌ها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</w:rPr>
        <w:t>جوان‌های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25E2A" w:rsidRPr="0061193A">
        <w:rPr>
          <w:rFonts w:ascii="IRBadr" w:hAnsi="IRBadr" w:cs="IRBadr"/>
          <w:sz w:val="28"/>
          <w:szCs w:val="28"/>
          <w:rtl/>
        </w:rPr>
        <w:lastRenderedPageBreak/>
        <w:t xml:space="preserve">ما بر اساس این بینش وسیع الهی و اعتقاد عمیق به عالم غیب </w:t>
      </w:r>
      <w:r w:rsidR="005E6232" w:rsidRPr="0061193A">
        <w:rPr>
          <w:rFonts w:ascii="IRBadr" w:hAnsi="IRBadr" w:cs="IRBadr"/>
          <w:sz w:val="28"/>
          <w:szCs w:val="28"/>
          <w:rtl/>
        </w:rPr>
        <w:t>پایه‌گذاری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نشود کارهای دیگر </w:t>
      </w:r>
      <w:r w:rsidR="005E6232" w:rsidRPr="0061193A">
        <w:rPr>
          <w:rFonts w:ascii="IRBadr" w:hAnsi="IRBadr" w:cs="IRBadr"/>
          <w:sz w:val="28"/>
          <w:szCs w:val="28"/>
          <w:rtl/>
        </w:rPr>
        <w:t>به‌جایی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نخواهد رسید. پس باید پای شخصیت خود، </w:t>
      </w:r>
      <w:r w:rsidR="005E6232" w:rsidRPr="0061193A">
        <w:rPr>
          <w:rFonts w:ascii="IRBadr" w:hAnsi="IRBadr" w:cs="IRBadr"/>
          <w:sz w:val="28"/>
          <w:szCs w:val="28"/>
          <w:rtl/>
        </w:rPr>
        <w:t>جوان‌ها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 نوجوانان خود و جامعه را بر اساس این </w:t>
      </w:r>
      <w:r w:rsidR="005E6232" w:rsidRPr="0061193A">
        <w:rPr>
          <w:rFonts w:ascii="IRBadr" w:hAnsi="IRBadr" w:cs="IRBadr"/>
          <w:sz w:val="28"/>
          <w:szCs w:val="28"/>
          <w:rtl/>
        </w:rPr>
        <w:t>ایمان‌ها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</w:t>
      </w:r>
      <w:r w:rsidR="005E6232" w:rsidRPr="0061193A">
        <w:rPr>
          <w:rFonts w:ascii="IRBadr" w:hAnsi="IRBadr" w:cs="IRBadr"/>
          <w:sz w:val="28"/>
          <w:szCs w:val="28"/>
          <w:rtl/>
        </w:rPr>
        <w:t xml:space="preserve"> باورهای غیبی بریزند و این </w:t>
      </w:r>
      <w:r w:rsidR="000969E6" w:rsidRPr="0061193A">
        <w:rPr>
          <w:rFonts w:ascii="IRBadr" w:hAnsi="IRBadr" w:cs="IRBadr"/>
          <w:sz w:val="28"/>
          <w:szCs w:val="28"/>
          <w:rtl/>
        </w:rPr>
        <w:t>خلأ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است که امروز در جهان غرب وجود دارد.</w:t>
      </w:r>
    </w:p>
    <w:p w:rsidR="006E0AC7" w:rsidRPr="0061193A" w:rsidRDefault="000969E6" w:rsidP="00525E2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>خلأ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است که امروز جان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آن را احساس </w:t>
      </w:r>
      <w:r w:rsidR="005E6232" w:rsidRPr="0061193A">
        <w:rPr>
          <w:rFonts w:ascii="IRBadr" w:hAnsi="IRBadr" w:cs="IRBadr"/>
          <w:sz w:val="28"/>
          <w:szCs w:val="28"/>
          <w:rtl/>
        </w:rPr>
        <w:t>می‌کنند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 ما باید در </w:t>
      </w:r>
      <w:r w:rsidR="005E6232" w:rsidRPr="0061193A">
        <w:rPr>
          <w:rFonts w:ascii="IRBadr" w:hAnsi="IRBadr" w:cs="IRBadr"/>
          <w:sz w:val="28"/>
          <w:szCs w:val="28"/>
          <w:rtl/>
        </w:rPr>
        <w:t>جامعهٔ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خود آن را تقویت کنیم. از اهم این </w:t>
      </w:r>
      <w:r w:rsidR="005E6232" w:rsidRPr="0061193A">
        <w:rPr>
          <w:rFonts w:ascii="IRBadr" w:hAnsi="IRBadr" w:cs="IRBadr"/>
          <w:sz w:val="28"/>
          <w:szCs w:val="28"/>
          <w:rtl/>
        </w:rPr>
        <w:t>اهرم‌ها</w:t>
      </w:r>
      <w:r w:rsidR="00525E2A" w:rsidRPr="0061193A">
        <w:rPr>
          <w:rFonts w:ascii="IRBadr" w:hAnsi="IRBadr" w:cs="IRBadr"/>
          <w:sz w:val="28"/>
          <w:szCs w:val="28"/>
          <w:rtl/>
        </w:rPr>
        <w:t xml:space="preserve"> و مبانی اعتقادی و ایمان الهی ایمان به معاد و قیامت است آن هم نه ایمانی که در حد یک امر کلی یا اعتقاد معمولی به آن اکتفا شود، ایمانی که از قرآن و ایمانی که در عمق جان انسان ریشه دوانده باشد. آشنایی نزدیک و آیه به آیه قرآن سازنده دل و جان و روح انسان پاک باخته الهی است.</w:t>
      </w:r>
    </w:p>
    <w:p w:rsidR="005C2D77" w:rsidRPr="0061193A" w:rsidRDefault="005C2D77" w:rsidP="00641E3B">
      <w:pPr>
        <w:pStyle w:val="Heading1"/>
        <w:rPr>
          <w:rtl/>
        </w:rPr>
      </w:pPr>
      <w:bookmarkStart w:id="3" w:name="_Toc428988847"/>
      <w:r w:rsidRPr="0061193A">
        <w:rPr>
          <w:rtl/>
        </w:rPr>
        <w:t>دو نکته در سوره قارعه</w:t>
      </w:r>
      <w:bookmarkEnd w:id="3"/>
    </w:p>
    <w:p w:rsidR="00525E2A" w:rsidRPr="0061193A" w:rsidRDefault="00525E2A" w:rsidP="00525E2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قدم اول برای ساخته شدن و برای کمال روحی باید زوایای قرآن را جستجو کنیم، آیه به آیه قرآن را مطالعه کرده و مورد توجه خاص قرار دهیم. اولین </w:t>
      </w:r>
      <w:r w:rsidR="000969E6" w:rsidRPr="0061193A">
        <w:rPr>
          <w:rFonts w:ascii="IRBadr" w:hAnsi="IRBadr" w:cs="IRBadr"/>
          <w:sz w:val="28"/>
          <w:szCs w:val="28"/>
          <w:rtl/>
        </w:rPr>
        <w:t>سوره‌ای</w:t>
      </w:r>
      <w:r w:rsidRPr="0061193A">
        <w:rPr>
          <w:rFonts w:ascii="IRBadr" w:hAnsi="IRBadr" w:cs="IRBadr"/>
          <w:sz w:val="28"/>
          <w:szCs w:val="28"/>
          <w:rtl/>
        </w:rPr>
        <w:t xml:space="preserve"> که در این زمینه مطرح شده است سوره قارعه </w:t>
      </w:r>
      <w:r w:rsidR="005E6232" w:rsidRPr="0061193A">
        <w:rPr>
          <w:rFonts w:ascii="IRBadr" w:hAnsi="IRBadr" w:cs="IRBadr"/>
          <w:sz w:val="28"/>
          <w:szCs w:val="28"/>
          <w:rtl/>
        </w:rPr>
        <w:t>می‌باشد</w:t>
      </w:r>
      <w:r w:rsidRPr="0061193A">
        <w:rPr>
          <w:rFonts w:ascii="IRBadr" w:hAnsi="IRBadr" w:cs="IRBadr"/>
          <w:sz w:val="28"/>
          <w:szCs w:val="28"/>
          <w:rtl/>
        </w:rPr>
        <w:t>.</w:t>
      </w:r>
    </w:p>
    <w:p w:rsidR="006662CE" w:rsidRPr="0061193A" w:rsidRDefault="005E6232" w:rsidP="006662CE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6662CE" w:rsidRPr="0061193A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62CE" w:rsidRPr="0061193A">
        <w:rPr>
          <w:rFonts w:ascii="IRBadr" w:hAnsi="IRBadr" w:cs="IRBadr"/>
          <w:b/>
          <w:bCs/>
          <w:sz w:val="28"/>
          <w:szCs w:val="28"/>
          <w:rtl/>
        </w:rPr>
        <w:t>مِ، الْقَارِعَةُ، مَا الْقَارِعَةُ، وَمَا أَدْرَا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62CE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الْقَارِعَةُ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6662CE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6662CE" w:rsidRPr="0061193A" w:rsidRDefault="006662CE" w:rsidP="006662C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آن روز در هم کوبنده، روزی که </w:t>
      </w:r>
      <w:r w:rsidR="005E6232" w:rsidRPr="0061193A">
        <w:rPr>
          <w:rFonts w:ascii="IRBadr" w:hAnsi="IRBadr" w:cs="IRBadr"/>
          <w:sz w:val="28"/>
          <w:szCs w:val="28"/>
          <w:rtl/>
        </w:rPr>
        <w:t>قلب‌ها</w:t>
      </w:r>
      <w:r w:rsidRPr="0061193A">
        <w:rPr>
          <w:rFonts w:ascii="IRBadr" w:hAnsi="IRBadr" w:cs="IRBadr"/>
          <w:sz w:val="28"/>
          <w:szCs w:val="28"/>
          <w:rtl/>
        </w:rPr>
        <w:t xml:space="preserve"> فرو </w:t>
      </w:r>
      <w:r w:rsidR="005E6232" w:rsidRPr="0061193A">
        <w:rPr>
          <w:rFonts w:ascii="IRBadr" w:hAnsi="IRBadr" w:cs="IRBadr"/>
          <w:sz w:val="28"/>
          <w:szCs w:val="28"/>
          <w:rtl/>
        </w:rPr>
        <w:t>می‌ریزد</w:t>
      </w:r>
      <w:r w:rsidRPr="0061193A">
        <w:rPr>
          <w:rFonts w:ascii="IRBadr" w:hAnsi="IRBadr" w:cs="IRBadr"/>
          <w:sz w:val="28"/>
          <w:szCs w:val="28"/>
          <w:rtl/>
        </w:rPr>
        <w:t xml:space="preserve"> و نظام طبیعت در هم پاشیده </w:t>
      </w:r>
      <w:r w:rsidR="005E6232" w:rsidRPr="0061193A">
        <w:rPr>
          <w:rFonts w:ascii="IRBadr" w:hAnsi="IRBadr" w:cs="IRBadr"/>
          <w:sz w:val="28"/>
          <w:szCs w:val="28"/>
          <w:rtl/>
        </w:rPr>
        <w:t>می‌شود</w:t>
      </w:r>
      <w:r w:rsidRPr="0061193A">
        <w:rPr>
          <w:rFonts w:ascii="IRBadr" w:hAnsi="IRBadr" w:cs="IRBadr"/>
          <w:sz w:val="28"/>
          <w:szCs w:val="28"/>
          <w:rtl/>
        </w:rPr>
        <w:t>.</w:t>
      </w:r>
    </w:p>
    <w:p w:rsidR="006662CE" w:rsidRPr="0061193A" w:rsidRDefault="006662CE" w:rsidP="006662C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در سوره قارعه مفسرین دو نکته را بیان </w:t>
      </w:r>
      <w:r w:rsidR="005E6232" w:rsidRPr="0061193A">
        <w:rPr>
          <w:rFonts w:ascii="IRBadr" w:hAnsi="IRBadr" w:cs="IRBadr"/>
          <w:sz w:val="28"/>
          <w:szCs w:val="28"/>
          <w:rtl/>
        </w:rPr>
        <w:t>می‌کنند</w:t>
      </w:r>
      <w:r w:rsidRPr="0061193A">
        <w:rPr>
          <w:rFonts w:ascii="IRBadr" w:hAnsi="IRBadr" w:cs="IRBadr"/>
          <w:sz w:val="28"/>
          <w:szCs w:val="28"/>
          <w:rtl/>
        </w:rPr>
        <w:t>:</w:t>
      </w:r>
    </w:p>
    <w:p w:rsidR="006662CE" w:rsidRPr="0061193A" w:rsidRDefault="006662CE" w:rsidP="006662C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- یکی این است که این روز درهم </w:t>
      </w:r>
      <w:r w:rsidR="005E6232" w:rsidRPr="0061193A">
        <w:rPr>
          <w:rFonts w:ascii="IRBadr" w:hAnsi="IRBadr" w:cs="IRBadr"/>
          <w:sz w:val="28"/>
          <w:szCs w:val="28"/>
          <w:rtl/>
        </w:rPr>
        <w:t>پاشیدهٔ</w:t>
      </w:r>
      <w:r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E6232" w:rsidRPr="0061193A">
        <w:rPr>
          <w:rFonts w:ascii="IRBadr" w:hAnsi="IRBadr" w:cs="IRBadr"/>
          <w:sz w:val="28"/>
          <w:szCs w:val="28"/>
          <w:rtl/>
        </w:rPr>
        <w:t>قلب‌هاست</w:t>
      </w:r>
      <w:r w:rsidRPr="0061193A">
        <w:rPr>
          <w:rFonts w:ascii="IRBadr" w:hAnsi="IRBadr" w:cs="IRBadr"/>
          <w:sz w:val="28"/>
          <w:szCs w:val="28"/>
          <w:rtl/>
        </w:rPr>
        <w:t xml:space="preserve">، </w:t>
      </w:r>
      <w:r w:rsidR="005E6232" w:rsidRPr="0061193A">
        <w:rPr>
          <w:rFonts w:ascii="IRBadr" w:hAnsi="IRBadr" w:cs="IRBadr"/>
          <w:sz w:val="28"/>
          <w:szCs w:val="28"/>
          <w:rtl/>
        </w:rPr>
        <w:t>دل‌ها</w:t>
      </w:r>
      <w:r w:rsidRPr="0061193A">
        <w:rPr>
          <w:rFonts w:ascii="IRBadr" w:hAnsi="IRBadr" w:cs="IRBadr"/>
          <w:sz w:val="28"/>
          <w:szCs w:val="28"/>
          <w:rtl/>
        </w:rPr>
        <w:t xml:space="preserve"> به عمق خوف و وحشت فرو </w:t>
      </w:r>
      <w:r w:rsidR="005E6232" w:rsidRPr="0061193A">
        <w:rPr>
          <w:rFonts w:ascii="IRBadr" w:hAnsi="IRBadr" w:cs="IRBadr"/>
          <w:sz w:val="28"/>
          <w:szCs w:val="28"/>
          <w:rtl/>
        </w:rPr>
        <w:t>می‌رود</w:t>
      </w:r>
      <w:r w:rsidRPr="0061193A">
        <w:rPr>
          <w:rFonts w:ascii="IRBadr" w:hAnsi="IRBadr" w:cs="IRBadr"/>
          <w:sz w:val="28"/>
          <w:szCs w:val="28"/>
          <w:rtl/>
        </w:rPr>
        <w:t xml:space="preserve">. دیگر </w:t>
      </w:r>
      <w:r w:rsidR="0061193A">
        <w:rPr>
          <w:rFonts w:ascii="IRBadr" w:hAnsi="IRBadr" w:cs="IRBadr"/>
          <w:sz w:val="28"/>
          <w:szCs w:val="28"/>
          <w:rtl/>
        </w:rPr>
        <w:t>این‌که</w:t>
      </w:r>
      <w:r w:rsidRPr="0061193A">
        <w:rPr>
          <w:rFonts w:ascii="IRBadr" w:hAnsi="IRBadr" w:cs="IRBadr"/>
          <w:sz w:val="28"/>
          <w:szCs w:val="28"/>
          <w:rtl/>
        </w:rPr>
        <w:t xml:space="preserve"> روز قیامت، روز درهم </w:t>
      </w:r>
      <w:r w:rsidR="005E6232" w:rsidRPr="0061193A">
        <w:rPr>
          <w:rFonts w:ascii="IRBadr" w:hAnsi="IRBadr" w:cs="IRBadr"/>
          <w:sz w:val="28"/>
          <w:szCs w:val="28"/>
          <w:rtl/>
        </w:rPr>
        <w:t>کوبندهٔ</w:t>
      </w:r>
      <w:r w:rsidRPr="0061193A">
        <w:rPr>
          <w:rFonts w:ascii="IRBadr" w:hAnsi="IRBadr" w:cs="IRBadr"/>
          <w:sz w:val="28"/>
          <w:szCs w:val="28"/>
          <w:rtl/>
        </w:rPr>
        <w:t xml:space="preserve"> نظام عالم و طبیعت است. قارعه روزی است که نظام طبیعت و </w:t>
      </w:r>
      <w:r w:rsidR="005E6232" w:rsidRPr="0061193A">
        <w:rPr>
          <w:rFonts w:ascii="IRBadr" w:hAnsi="IRBadr" w:cs="IRBadr"/>
          <w:sz w:val="28"/>
          <w:szCs w:val="28"/>
          <w:rtl/>
        </w:rPr>
        <w:t>آسمان‌ها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و زمین و </w:t>
      </w:r>
      <w:r w:rsidR="005E6232" w:rsidRPr="0061193A">
        <w:rPr>
          <w:rFonts w:ascii="IRBadr" w:hAnsi="IRBadr" w:cs="IRBadr"/>
          <w:sz w:val="28"/>
          <w:szCs w:val="28"/>
          <w:rtl/>
        </w:rPr>
        <w:t>کوه‌ها</w:t>
      </w:r>
      <w:r w:rsidRPr="0061193A">
        <w:rPr>
          <w:rFonts w:ascii="IRBadr" w:hAnsi="IRBadr" w:cs="IRBadr"/>
          <w:sz w:val="28"/>
          <w:szCs w:val="28"/>
          <w:rtl/>
        </w:rPr>
        <w:t xml:space="preserve"> و دریاها درهم پاشیده </w:t>
      </w:r>
      <w:r w:rsidR="005E6232" w:rsidRPr="0061193A">
        <w:rPr>
          <w:rFonts w:ascii="IRBadr" w:hAnsi="IRBadr" w:cs="IRBadr"/>
          <w:sz w:val="28"/>
          <w:szCs w:val="28"/>
          <w:rtl/>
        </w:rPr>
        <w:t>می‌شود</w:t>
      </w:r>
      <w:r w:rsidRPr="0061193A">
        <w:rPr>
          <w:rFonts w:ascii="IRBadr" w:hAnsi="IRBadr" w:cs="IRBadr"/>
          <w:sz w:val="28"/>
          <w:szCs w:val="28"/>
          <w:rtl/>
        </w:rPr>
        <w:t xml:space="preserve">. روزی است که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درهم کوبیده و </w:t>
      </w:r>
      <w:r w:rsidR="005E6232" w:rsidRPr="0061193A">
        <w:rPr>
          <w:rFonts w:ascii="IRBadr" w:hAnsi="IRBadr" w:cs="IRBadr"/>
          <w:sz w:val="28"/>
          <w:szCs w:val="28"/>
          <w:rtl/>
        </w:rPr>
        <w:t>دل‌ها</w:t>
      </w:r>
      <w:r w:rsidRPr="0061193A">
        <w:rPr>
          <w:rFonts w:ascii="IRBadr" w:hAnsi="IRBadr" w:cs="IRBadr"/>
          <w:sz w:val="28"/>
          <w:szCs w:val="28"/>
          <w:rtl/>
        </w:rPr>
        <w:t xml:space="preserve"> فرو </w:t>
      </w:r>
      <w:r w:rsidR="005E6232" w:rsidRPr="0061193A">
        <w:rPr>
          <w:rFonts w:ascii="IRBadr" w:hAnsi="IRBadr" w:cs="IRBadr"/>
          <w:sz w:val="28"/>
          <w:szCs w:val="28"/>
          <w:rtl/>
        </w:rPr>
        <w:t>می‌ریزد</w:t>
      </w:r>
      <w:r w:rsidRPr="0061193A">
        <w:rPr>
          <w:rFonts w:ascii="IRBadr" w:hAnsi="IRBadr" w:cs="IRBadr"/>
          <w:sz w:val="28"/>
          <w:szCs w:val="28"/>
          <w:rtl/>
        </w:rPr>
        <w:t xml:space="preserve">، ترس از آن حوادث عظیم </w:t>
      </w:r>
      <w:r w:rsidR="005E6232" w:rsidRPr="0061193A">
        <w:rPr>
          <w:rFonts w:ascii="IRBadr" w:hAnsi="IRBadr" w:cs="IRBadr"/>
          <w:sz w:val="28"/>
          <w:szCs w:val="28"/>
          <w:rtl/>
        </w:rPr>
        <w:t>همهٔ</w:t>
      </w:r>
      <w:r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را </w:t>
      </w:r>
      <w:r w:rsidR="0061193A">
        <w:rPr>
          <w:rFonts w:ascii="IRBadr" w:hAnsi="IRBadr" w:cs="IRBadr"/>
          <w:sz w:val="28"/>
          <w:szCs w:val="28"/>
          <w:rtl/>
        </w:rPr>
        <w:t>فرامی‌گیرد</w:t>
      </w:r>
      <w:r w:rsidRPr="0061193A">
        <w:rPr>
          <w:rFonts w:ascii="IRBadr" w:hAnsi="IRBadr" w:cs="IRBadr"/>
          <w:sz w:val="28"/>
          <w:szCs w:val="28"/>
          <w:rtl/>
        </w:rPr>
        <w:t xml:space="preserve"> مگر عده کمی که از این خطرها مصون هستند.</w:t>
      </w:r>
    </w:p>
    <w:p w:rsidR="005C2D77" w:rsidRPr="0061193A" w:rsidRDefault="006662CE" w:rsidP="005C2D77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- نکته دوم این است که در این آیه شریفه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5C2D77"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C2D77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الْقَارِعَةُ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5C2D77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C2D77" w:rsidRPr="0061193A">
        <w:rPr>
          <w:rFonts w:ascii="IRBadr" w:hAnsi="IRBadr" w:cs="IRBadr"/>
          <w:sz w:val="28"/>
          <w:szCs w:val="28"/>
          <w:rtl/>
        </w:rPr>
        <w:t xml:space="preserve"> تو </w:t>
      </w:r>
      <w:r w:rsidR="005E6232" w:rsidRPr="0061193A">
        <w:rPr>
          <w:rFonts w:ascii="IRBadr" w:hAnsi="IRBadr" w:cs="IRBadr"/>
          <w:sz w:val="28"/>
          <w:szCs w:val="28"/>
          <w:rtl/>
        </w:rPr>
        <w:t>نمی‌دانی</w:t>
      </w:r>
      <w:r w:rsidR="005C2D77" w:rsidRPr="0061193A">
        <w:rPr>
          <w:rFonts w:ascii="IRBadr" w:hAnsi="IRBadr" w:cs="IRBadr"/>
          <w:sz w:val="28"/>
          <w:szCs w:val="28"/>
          <w:rtl/>
        </w:rPr>
        <w:t xml:space="preserve"> و کسی به تو تفهیم نکرده است که این روز بزرگ الهی و این روز در هم کوبنده نظام طبیعت چه روز </w:t>
      </w:r>
      <w:r w:rsidR="000969E6" w:rsidRPr="0061193A">
        <w:rPr>
          <w:rFonts w:ascii="IRBadr" w:hAnsi="IRBadr" w:cs="IRBadr"/>
          <w:sz w:val="28"/>
          <w:szCs w:val="28"/>
          <w:rtl/>
        </w:rPr>
        <w:t>شگفت‌انگیزی</w:t>
      </w:r>
      <w:r w:rsidR="005C2D77" w:rsidRPr="0061193A">
        <w:rPr>
          <w:rFonts w:ascii="IRBadr" w:hAnsi="IRBadr" w:cs="IRBadr"/>
          <w:sz w:val="28"/>
          <w:szCs w:val="28"/>
          <w:rtl/>
        </w:rPr>
        <w:t xml:space="preserve"> است حتی تو ای پیامبر (ص) به عمق این حادثه توجه کافی نداری.</w:t>
      </w:r>
    </w:p>
    <w:p w:rsidR="009E520D" w:rsidRPr="0061193A" w:rsidRDefault="005C2D77" w:rsidP="006629C8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lastRenderedPageBreak/>
        <w:t xml:space="preserve">در قرآن کریم 13 مورد کلمه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ک»</w:t>
      </w:r>
      <w:r w:rsidRPr="0061193A">
        <w:rPr>
          <w:rFonts w:ascii="IRBadr" w:hAnsi="IRBadr" w:cs="IRBadr"/>
          <w:sz w:val="28"/>
          <w:szCs w:val="28"/>
          <w:rtl/>
        </w:rPr>
        <w:t xml:space="preserve"> آمده یعنی خطاب به پیامبر اکرم (ص) که فرموده: تو </w:t>
      </w:r>
      <w:r w:rsidR="005E6232" w:rsidRPr="0061193A">
        <w:rPr>
          <w:rFonts w:ascii="IRBadr" w:hAnsi="IRBadr" w:cs="IRBadr"/>
          <w:sz w:val="28"/>
          <w:szCs w:val="28"/>
          <w:rtl/>
        </w:rPr>
        <w:t>نمی‌دانی</w:t>
      </w:r>
      <w:r w:rsidRPr="0061193A">
        <w:rPr>
          <w:rFonts w:ascii="IRBadr" w:hAnsi="IRBadr" w:cs="IRBadr"/>
          <w:sz w:val="28"/>
          <w:szCs w:val="28"/>
          <w:rtl/>
        </w:rPr>
        <w:t xml:space="preserve"> این قضیه چگونه است! این تعبیر از </w:t>
      </w:r>
      <w:r w:rsidR="005E6232" w:rsidRPr="0061193A">
        <w:rPr>
          <w:rFonts w:ascii="IRBadr" w:hAnsi="IRBadr" w:cs="IRBadr"/>
          <w:sz w:val="28"/>
          <w:szCs w:val="28"/>
          <w:rtl/>
        </w:rPr>
        <w:t>پیچیده‌ترین</w:t>
      </w:r>
      <w:r w:rsidRPr="0061193A">
        <w:rPr>
          <w:rFonts w:ascii="IRBadr" w:hAnsi="IRBadr" w:cs="IRBadr"/>
          <w:sz w:val="28"/>
          <w:szCs w:val="28"/>
          <w:rtl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</w:rPr>
        <w:t>عمیق‌ترین</w:t>
      </w:r>
      <w:r w:rsidRPr="0061193A">
        <w:rPr>
          <w:rFonts w:ascii="IRBadr" w:hAnsi="IRBadr" w:cs="IRBadr"/>
          <w:sz w:val="28"/>
          <w:szCs w:val="28"/>
          <w:rtl/>
        </w:rPr>
        <w:t xml:space="preserve"> تعبیرات قرآن است که خداوند به پیامبرش </w:t>
      </w:r>
      <w:r w:rsidR="005E6232" w:rsidRPr="0061193A">
        <w:rPr>
          <w:rFonts w:ascii="IRBadr" w:hAnsi="IRBadr" w:cs="IRBadr"/>
          <w:sz w:val="28"/>
          <w:szCs w:val="28"/>
          <w:rtl/>
        </w:rPr>
        <w:t>می‌گوید</w:t>
      </w:r>
      <w:r w:rsidRPr="0061193A">
        <w:rPr>
          <w:rFonts w:ascii="IRBadr" w:hAnsi="IRBadr" w:cs="IRBadr"/>
          <w:sz w:val="28"/>
          <w:szCs w:val="28"/>
          <w:rtl/>
        </w:rPr>
        <w:t xml:space="preserve">. در این 13 مورد 9 مورد آن </w:t>
      </w:r>
      <w:r w:rsidR="000969E6" w:rsidRPr="0061193A">
        <w:rPr>
          <w:rFonts w:ascii="IRBadr" w:hAnsi="IRBadr" w:cs="IRBadr"/>
          <w:sz w:val="28"/>
          <w:szCs w:val="28"/>
          <w:rtl/>
        </w:rPr>
        <w:t>به‌صورت</w:t>
      </w:r>
      <w:r w:rsidRPr="0061193A">
        <w:rPr>
          <w:rFonts w:ascii="IRBadr" w:hAnsi="IRBadr" w:cs="IRBadr"/>
          <w:sz w:val="28"/>
          <w:szCs w:val="28"/>
          <w:rtl/>
        </w:rPr>
        <w:t xml:space="preserve"> روشن مربوط به قیامت، بهشت، جهنم و حوادث پس از مرگ است. </w:t>
      </w:r>
    </w:p>
    <w:p w:rsidR="009E520D" w:rsidRPr="0061193A" w:rsidRDefault="009E520D" w:rsidP="009E520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- </w:t>
      </w:r>
      <w:r w:rsidR="005C2D77" w:rsidRPr="0061193A">
        <w:rPr>
          <w:rFonts w:ascii="IRBadr" w:hAnsi="IRBadr" w:cs="IRBadr"/>
          <w:sz w:val="28"/>
          <w:szCs w:val="28"/>
          <w:rtl/>
        </w:rPr>
        <w:t>در بعضی جاها آمده است</w:t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سَقَرُ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6629C8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 که مربوط </w:t>
      </w:r>
      <w:r w:rsidRPr="0061193A">
        <w:rPr>
          <w:rFonts w:ascii="IRBadr" w:hAnsi="IRBadr" w:cs="IRBadr"/>
          <w:sz w:val="28"/>
          <w:szCs w:val="28"/>
          <w:rtl/>
        </w:rPr>
        <w:t>به جهنم است.</w:t>
      </w:r>
    </w:p>
    <w:p w:rsidR="009E520D" w:rsidRPr="0061193A" w:rsidRDefault="006629C8" w:rsidP="009E520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9E520D" w:rsidRPr="0061193A">
        <w:rPr>
          <w:rFonts w:ascii="IRBadr" w:hAnsi="IRBadr" w:cs="IRBadr"/>
          <w:sz w:val="28"/>
          <w:szCs w:val="28"/>
          <w:rtl/>
        </w:rPr>
        <w:t xml:space="preserve">- </w:t>
      </w:r>
      <w:r w:rsidRPr="0061193A">
        <w:rPr>
          <w:rFonts w:ascii="IRBadr" w:hAnsi="IRBadr" w:cs="IRBadr"/>
          <w:sz w:val="28"/>
          <w:szCs w:val="28"/>
          <w:rtl/>
        </w:rPr>
        <w:t xml:space="preserve">در بعضی موارد آمده است: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وْمُ الْفَصْلِ»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61193A">
        <w:rPr>
          <w:rFonts w:ascii="IRBadr" w:hAnsi="IRBadr" w:cs="IRBadr"/>
          <w:sz w:val="28"/>
          <w:szCs w:val="28"/>
          <w:rtl/>
        </w:rPr>
        <w:t xml:space="preserve"> که یکی از اسامی قیامت یوم الفصل است روزی که همه از هم جدا </w:t>
      </w:r>
      <w:r w:rsidR="005E6232" w:rsidRPr="0061193A">
        <w:rPr>
          <w:rFonts w:ascii="IRBadr" w:hAnsi="IRBadr" w:cs="IRBadr"/>
          <w:sz w:val="28"/>
          <w:szCs w:val="28"/>
          <w:rtl/>
        </w:rPr>
        <w:t>می‌شوند</w:t>
      </w:r>
      <w:r w:rsidRPr="0061193A">
        <w:rPr>
          <w:rFonts w:ascii="IRBadr" w:hAnsi="IRBadr" w:cs="IRBadr"/>
          <w:sz w:val="28"/>
          <w:szCs w:val="28"/>
          <w:rtl/>
        </w:rPr>
        <w:t xml:space="preserve">. </w:t>
      </w:r>
    </w:p>
    <w:p w:rsidR="009E520D" w:rsidRPr="0061193A" w:rsidRDefault="009E520D" w:rsidP="009E520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- </w:t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در بعضی از تعبیرها آمده: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وْمُ الدِّ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نِ، ثُمَّ 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وْمُ الدِّ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نِ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6629C8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 این آیه تأکید بیشتری دارد که تو </w:t>
      </w:r>
      <w:r w:rsidR="005E6232" w:rsidRPr="0061193A">
        <w:rPr>
          <w:rFonts w:ascii="IRBadr" w:hAnsi="IRBadr" w:cs="IRBadr"/>
          <w:sz w:val="28"/>
          <w:szCs w:val="28"/>
          <w:rtl/>
        </w:rPr>
        <w:t>نمی‌دانی</w:t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 که روز جزا چه روزی است. </w:t>
      </w:r>
    </w:p>
    <w:p w:rsidR="009E520D" w:rsidRPr="0061193A" w:rsidRDefault="009E520D" w:rsidP="009E520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- </w:t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در تعبیری که در همین سوره آمده است: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الْقَارِعَةُ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6629C8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61193A">
        <w:rPr>
          <w:rFonts w:ascii="IRBadr" w:hAnsi="IRBadr" w:cs="IRBadr"/>
          <w:sz w:val="28"/>
          <w:szCs w:val="28"/>
          <w:rtl/>
        </w:rPr>
        <w:t xml:space="preserve"> </w:t>
      </w:r>
    </w:p>
    <w:p w:rsidR="006629C8" w:rsidRPr="0061193A" w:rsidRDefault="009E520D" w:rsidP="009E520D">
      <w:pPr>
        <w:bidi/>
        <w:jc w:val="both"/>
        <w:rPr>
          <w:rFonts w:ascii="IRBadr" w:hAnsi="IRBadr" w:cs="IRBadr"/>
          <w:sz w:val="28"/>
          <w:szCs w:val="28"/>
        </w:rPr>
      </w:pPr>
      <w:r w:rsidRPr="0061193A">
        <w:rPr>
          <w:rFonts w:ascii="IRBadr" w:hAnsi="IRBadr" w:cs="IRBadr"/>
          <w:sz w:val="28"/>
          <w:szCs w:val="28"/>
          <w:rtl/>
        </w:rPr>
        <w:t>-</w:t>
      </w:r>
      <w:r w:rsidR="006629C8" w:rsidRPr="0061193A">
        <w:rPr>
          <w:rFonts w:ascii="IRBadr" w:hAnsi="IRBadr" w:cs="IRBadr"/>
          <w:sz w:val="28"/>
          <w:szCs w:val="28"/>
          <w:rtl/>
        </w:rPr>
        <w:t xml:space="preserve"> در آخر همین سوره آمده است: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 xml:space="preserve"> مَا هِ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هْ، نَارٌ حَامِ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29C8" w:rsidRPr="0061193A">
        <w:rPr>
          <w:rFonts w:ascii="IRBadr" w:hAnsi="IRBadr" w:cs="IRBadr"/>
          <w:b/>
          <w:bCs/>
          <w:sz w:val="28"/>
          <w:szCs w:val="28"/>
          <w:rtl/>
        </w:rPr>
        <w:t>ةٌ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6629C8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F95E33" w:rsidRPr="0061193A">
        <w:rPr>
          <w:rFonts w:ascii="IRBadr" w:hAnsi="IRBadr" w:cs="IRBadr"/>
          <w:sz w:val="28"/>
          <w:szCs w:val="28"/>
          <w:rtl/>
        </w:rPr>
        <w:t xml:space="preserve"> دو بار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F95E33" w:rsidRPr="0061193A">
        <w:rPr>
          <w:rFonts w:ascii="IRBadr" w:hAnsi="IRBadr" w:cs="IRBadr"/>
          <w:b/>
          <w:bCs/>
          <w:sz w:val="28"/>
          <w:szCs w:val="28"/>
          <w:rtl/>
        </w:rPr>
        <w:t>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ک»</w:t>
      </w:r>
      <w:r w:rsidR="00F95E33" w:rsidRPr="0061193A">
        <w:rPr>
          <w:rFonts w:ascii="IRBadr" w:hAnsi="IRBadr" w:cs="IRBadr"/>
          <w:sz w:val="28"/>
          <w:szCs w:val="28"/>
          <w:rtl/>
        </w:rPr>
        <w:t xml:space="preserve"> در </w:t>
      </w:r>
      <w:r w:rsidR="000969E6" w:rsidRPr="0061193A">
        <w:rPr>
          <w:rFonts w:ascii="IRBadr" w:hAnsi="IRBadr" w:cs="IRBadr"/>
          <w:sz w:val="28"/>
          <w:szCs w:val="28"/>
          <w:rtl/>
        </w:rPr>
        <w:t>سوره</w:t>
      </w:r>
      <w:r w:rsidR="00F95E33" w:rsidRPr="0061193A">
        <w:rPr>
          <w:rFonts w:ascii="IRBadr" w:hAnsi="IRBadr" w:cs="IRBadr"/>
          <w:sz w:val="28"/>
          <w:szCs w:val="28"/>
          <w:rtl/>
        </w:rPr>
        <w:t xml:space="preserve"> قارعه آمده است، یکبار مربوط به قیامت است در اول</w:t>
      </w:r>
      <w:r w:rsidR="005E6232"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F95E33" w:rsidRPr="0061193A">
        <w:rPr>
          <w:rFonts w:ascii="IRBadr" w:hAnsi="IRBadr" w:cs="IRBadr"/>
          <w:sz w:val="28"/>
          <w:szCs w:val="28"/>
          <w:rtl/>
        </w:rPr>
        <w:t xml:space="preserve">آیات سوره و آیات آخر این سوره مربوط به جهنم است </w:t>
      </w:r>
      <w:r w:rsidR="005E6232" w:rsidRPr="0061193A">
        <w:rPr>
          <w:rFonts w:ascii="IRBadr" w:hAnsi="IRBadr" w:cs="IRBadr"/>
          <w:sz w:val="28"/>
          <w:szCs w:val="28"/>
          <w:rtl/>
        </w:rPr>
        <w:t>«</w:t>
      </w:r>
      <w:r w:rsidR="00F95E33" w:rsidRPr="0061193A">
        <w:rPr>
          <w:rFonts w:ascii="IRBadr" w:hAnsi="IRBadr" w:cs="IRBadr"/>
          <w:sz w:val="28"/>
          <w:szCs w:val="28"/>
          <w:rtl/>
        </w:rPr>
        <w:t>تو چه میدانی آن آتش فروزان الهی و آن عذاب الهی چه عذابی است.»</w:t>
      </w:r>
    </w:p>
    <w:p w:rsidR="0015358A" w:rsidRPr="0061193A" w:rsidRDefault="009E520D" w:rsidP="001535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در تعبیر دیگر آمده است: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مَا الْحُطَمَةُ، نَارُ اللَّهِ الْمُوقَدَةُ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15358A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باز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 هم در مورد جهنم است.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«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تو چه میدانی حطمه چیست؟ آن آتش برافروخته الهی که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انسان‌های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 ناصالح را در کام خود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>.»</w:t>
      </w:r>
    </w:p>
    <w:p w:rsidR="003B409F" w:rsidRPr="0061193A" w:rsidRDefault="009E520D" w:rsidP="003B409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در سوره مطففین هم دو آیه داریم: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وَمَا أَدْرَا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مَا سِجِّ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5358A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نٌ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15358A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 که مربوط به جهنم است. در کتاب المرقوم تفسیری دارد که سجین همان نامه اعمال است و این احتمال را مرحوم علامه طباطبایی و مفسرین دقیق قبول ندارند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t xml:space="preserve"> منظور از سجین </w:t>
      </w:r>
      <w:r w:rsidR="0015358A" w:rsidRPr="0061193A">
        <w:rPr>
          <w:rFonts w:ascii="IRBadr" w:hAnsi="IRBadr" w:cs="IRBadr"/>
          <w:sz w:val="28"/>
          <w:szCs w:val="28"/>
          <w:rtl/>
          <w:lang w:bidi="fa-IR"/>
        </w:rPr>
        <w:lastRenderedPageBreak/>
        <w:t>همان عمق جهنم است.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هر زن و مرد مؤمن در پرتو این آیات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الهام‌بخش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روح‌بخش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الهی و آیات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تکان‌دهنده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جان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انسان‌های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مؤمن باید خود را بسازد و از امروز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توشه‌ای</w:t>
      </w:r>
      <w:r w:rsidR="00524E53" w:rsidRPr="0061193A">
        <w:rPr>
          <w:rFonts w:ascii="IRBadr" w:hAnsi="IRBadr" w:cs="IRBadr"/>
          <w:sz w:val="28"/>
          <w:szCs w:val="28"/>
          <w:rtl/>
          <w:lang w:bidi="fa-IR"/>
        </w:rPr>
        <w:t xml:space="preserve"> برای آن روز در هم کوبنده و آن حوادث بزرگ برگیرد.</w:t>
      </w:r>
      <w:bookmarkStart w:id="4" w:name="_Toc428988848"/>
    </w:p>
    <w:p w:rsidR="00641E3B" w:rsidRPr="0061193A" w:rsidRDefault="003B409F" w:rsidP="003B409F">
      <w:pPr>
        <w:pStyle w:val="Heading1"/>
        <w:rPr>
          <w:rtl/>
        </w:rPr>
      </w:pPr>
      <w:r w:rsidRPr="0061193A">
        <w:rPr>
          <w:rtl/>
        </w:rPr>
        <w:t>نشانه</w:t>
      </w:r>
      <w:r w:rsidR="00641E3B" w:rsidRPr="0061193A">
        <w:rPr>
          <w:rtl/>
        </w:rPr>
        <w:t xml:space="preserve"> قیامت</w:t>
      </w:r>
      <w:bookmarkEnd w:id="4"/>
    </w:p>
    <w:p w:rsidR="00524E53" w:rsidRPr="0061193A" w:rsidRDefault="00524E53" w:rsidP="00524E5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>دو علامت هم از این روز در هم کوبنده در این سوره آمده است:</w:t>
      </w:r>
    </w:p>
    <w:p w:rsidR="00524E53" w:rsidRPr="0061193A" w:rsidRDefault="00524E53" w:rsidP="00524E5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1)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وْمَ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ونُ النَّاسُ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الْفَرَاشِ الْمَبْثُوثِ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61193A">
        <w:rPr>
          <w:rFonts w:ascii="IRBadr" w:hAnsi="IRBadr" w:cs="IRBadr"/>
          <w:sz w:val="28"/>
          <w:szCs w:val="28"/>
          <w:rtl/>
        </w:rPr>
        <w:t xml:space="preserve"> روزی که همه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انسان‌هایی</w:t>
      </w:r>
      <w:r w:rsidRPr="0061193A">
        <w:rPr>
          <w:rFonts w:ascii="IRBadr" w:hAnsi="IRBadr" w:cs="IRBadr"/>
          <w:sz w:val="28"/>
          <w:szCs w:val="28"/>
          <w:rtl/>
        </w:rPr>
        <w:t xml:space="preserve"> که در طول تاریخ آمدند محشور </w:t>
      </w:r>
      <w:r w:rsidR="005E6232" w:rsidRPr="0061193A">
        <w:rPr>
          <w:rFonts w:ascii="IRBadr" w:hAnsi="IRBadr" w:cs="IRBadr"/>
          <w:sz w:val="28"/>
          <w:szCs w:val="28"/>
          <w:rtl/>
        </w:rPr>
        <w:t>می‌شوند</w:t>
      </w:r>
      <w:r w:rsidRPr="0061193A">
        <w:rPr>
          <w:rFonts w:ascii="IRBadr" w:hAnsi="IRBadr" w:cs="IRBadr"/>
          <w:sz w:val="28"/>
          <w:szCs w:val="28"/>
          <w:rtl/>
        </w:rPr>
        <w:t xml:space="preserve"> اما همه مانند </w:t>
      </w:r>
      <w:r w:rsidR="005E6232" w:rsidRPr="0061193A">
        <w:rPr>
          <w:rFonts w:ascii="IRBadr" w:hAnsi="IRBadr" w:cs="IRBadr"/>
          <w:sz w:val="28"/>
          <w:szCs w:val="28"/>
          <w:rtl/>
        </w:rPr>
        <w:t>ملخ‌ها</w:t>
      </w:r>
      <w:r w:rsidRPr="0061193A">
        <w:rPr>
          <w:rFonts w:ascii="IRBadr" w:hAnsi="IRBadr" w:cs="IRBadr"/>
          <w:sz w:val="28"/>
          <w:szCs w:val="28"/>
          <w:rtl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</w:rPr>
        <w:t>پروانه‌های</w:t>
      </w:r>
      <w:r w:rsidRPr="0061193A">
        <w:rPr>
          <w:rFonts w:ascii="IRBadr" w:hAnsi="IRBadr" w:cs="IRBadr"/>
          <w:sz w:val="28"/>
          <w:szCs w:val="28"/>
          <w:rtl/>
        </w:rPr>
        <w:t xml:space="preserve"> آتش هستند </w:t>
      </w:r>
      <w:r w:rsidR="000969E6" w:rsidRPr="0061193A">
        <w:rPr>
          <w:rFonts w:ascii="IRBadr" w:hAnsi="IRBadr" w:cs="IRBadr"/>
          <w:sz w:val="28"/>
          <w:szCs w:val="28"/>
          <w:rtl/>
        </w:rPr>
        <w:t>این‌گونه</w:t>
      </w:r>
      <w:r w:rsidRPr="0061193A">
        <w:rPr>
          <w:rFonts w:ascii="IRBadr" w:hAnsi="IRBadr" w:cs="IRBadr"/>
          <w:sz w:val="28"/>
          <w:szCs w:val="28"/>
          <w:rtl/>
        </w:rPr>
        <w:t xml:space="preserve"> حقیر، کوچک، پراکنده و در هم پاشیده </w:t>
      </w:r>
      <w:r w:rsidR="005E6232" w:rsidRPr="0061193A">
        <w:rPr>
          <w:rFonts w:ascii="IRBadr" w:hAnsi="IRBadr" w:cs="IRBadr"/>
          <w:sz w:val="28"/>
          <w:szCs w:val="28"/>
          <w:rtl/>
        </w:rPr>
        <w:t>می‌شود</w:t>
      </w:r>
      <w:r w:rsidRPr="0061193A">
        <w:rPr>
          <w:rFonts w:ascii="IRBadr" w:hAnsi="IRBadr" w:cs="IRBadr"/>
          <w:sz w:val="28"/>
          <w:szCs w:val="28"/>
          <w:rtl/>
        </w:rPr>
        <w:t>.</w:t>
      </w:r>
    </w:p>
    <w:p w:rsidR="00524E53" w:rsidRPr="0061193A" w:rsidRDefault="00524E53" w:rsidP="00524E5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2) </w:t>
      </w:r>
      <w:r w:rsidR="000969E6" w:rsidRPr="0061193A">
        <w:rPr>
          <w:rFonts w:ascii="IRBadr" w:hAnsi="IRBadr" w:cs="IRBadr"/>
          <w:sz w:val="28"/>
          <w:szCs w:val="28"/>
          <w:rtl/>
        </w:rPr>
        <w:t>اشاره‌ای</w:t>
      </w:r>
      <w:r w:rsidRPr="0061193A">
        <w:rPr>
          <w:rFonts w:ascii="IRBadr" w:hAnsi="IRBadr" w:cs="IRBadr"/>
          <w:sz w:val="28"/>
          <w:szCs w:val="28"/>
          <w:rtl/>
        </w:rPr>
        <w:t xml:space="preserve"> به نظام طبیعت </w:t>
      </w:r>
      <w:r w:rsidR="005E6232" w:rsidRPr="0061193A">
        <w:rPr>
          <w:rFonts w:ascii="IRBadr" w:hAnsi="IRBadr" w:cs="IRBadr"/>
          <w:sz w:val="28"/>
          <w:szCs w:val="28"/>
          <w:rtl/>
        </w:rPr>
        <w:t>می‌کند</w:t>
      </w:r>
      <w:r w:rsidRPr="0061193A">
        <w:rPr>
          <w:rFonts w:ascii="IRBadr" w:hAnsi="IRBadr" w:cs="IRBadr"/>
          <w:sz w:val="28"/>
          <w:szCs w:val="28"/>
          <w:rtl/>
        </w:rPr>
        <w:t xml:space="preserve">، </w:t>
      </w:r>
      <w:r w:rsidR="005E6232" w:rsidRPr="0061193A">
        <w:rPr>
          <w:rFonts w:ascii="IRBadr" w:hAnsi="IRBadr" w:cs="IRBadr"/>
          <w:sz w:val="28"/>
          <w:szCs w:val="28"/>
          <w:rtl/>
        </w:rPr>
        <w:t>انسان‌ها</w:t>
      </w:r>
      <w:r w:rsidRPr="0061193A">
        <w:rPr>
          <w:rFonts w:ascii="IRBadr" w:hAnsi="IRBadr" w:cs="IRBadr"/>
          <w:sz w:val="28"/>
          <w:szCs w:val="28"/>
          <w:rtl/>
        </w:rPr>
        <w:t xml:space="preserve"> این وضع را دارند و نظام طبیعت هم این است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وَتَ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ونُ الْجِبَالُ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الْعِهْنِ الْمَنْفُوشِ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  <w:r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E6232" w:rsidRPr="0061193A">
        <w:rPr>
          <w:rFonts w:ascii="IRBadr" w:hAnsi="IRBadr" w:cs="IRBadr"/>
          <w:sz w:val="28"/>
          <w:szCs w:val="28"/>
          <w:rtl/>
        </w:rPr>
        <w:t>کوه‌ها</w:t>
      </w:r>
      <w:r w:rsidRPr="0061193A">
        <w:rPr>
          <w:rFonts w:ascii="IRBadr" w:hAnsi="IRBadr" w:cs="IRBadr"/>
          <w:sz w:val="28"/>
          <w:szCs w:val="28"/>
          <w:rtl/>
        </w:rPr>
        <w:t xml:space="preserve"> مثل</w:t>
      </w:r>
      <w:r w:rsidR="005E6232" w:rsidRPr="0061193A">
        <w:rPr>
          <w:rFonts w:ascii="IRBadr" w:hAnsi="IRBadr" w:cs="IRBadr"/>
          <w:sz w:val="28"/>
          <w:szCs w:val="28"/>
          <w:rtl/>
        </w:rPr>
        <w:t xml:space="preserve"> </w:t>
      </w:r>
      <w:r w:rsidRPr="0061193A">
        <w:rPr>
          <w:rFonts w:ascii="IRBadr" w:hAnsi="IRBadr" w:cs="IRBadr"/>
          <w:sz w:val="28"/>
          <w:szCs w:val="28"/>
          <w:rtl/>
        </w:rPr>
        <w:t xml:space="preserve">آن </w:t>
      </w:r>
      <w:r w:rsidR="000969E6" w:rsidRPr="0061193A">
        <w:rPr>
          <w:rFonts w:ascii="IRBadr" w:hAnsi="IRBadr" w:cs="IRBadr"/>
          <w:sz w:val="28"/>
          <w:szCs w:val="28"/>
          <w:rtl/>
        </w:rPr>
        <w:t>پنبه‌زده</w:t>
      </w:r>
      <w:r w:rsidRPr="0061193A">
        <w:rPr>
          <w:rFonts w:ascii="IRBadr" w:hAnsi="IRBadr" w:cs="IRBadr"/>
          <w:sz w:val="28"/>
          <w:szCs w:val="28"/>
          <w:rtl/>
        </w:rPr>
        <w:t xml:space="preserve"> شده هستند یعنی </w:t>
      </w:r>
      <w:r w:rsidR="000969E6" w:rsidRPr="0061193A">
        <w:rPr>
          <w:rFonts w:ascii="IRBadr" w:hAnsi="IRBadr" w:cs="IRBadr"/>
          <w:sz w:val="28"/>
          <w:szCs w:val="28"/>
          <w:rtl/>
        </w:rPr>
        <w:t>این‌که</w:t>
      </w:r>
      <w:r w:rsidRPr="0061193A">
        <w:rPr>
          <w:rFonts w:ascii="IRBadr" w:hAnsi="IRBadr" w:cs="IRBadr"/>
          <w:sz w:val="28"/>
          <w:szCs w:val="28"/>
          <w:rtl/>
        </w:rPr>
        <w:t xml:space="preserve"> کوه که مظهر اقتدار و صلابت طبیعت است، </w:t>
      </w:r>
      <w:r w:rsidR="000969E6" w:rsidRPr="0061193A">
        <w:rPr>
          <w:rFonts w:ascii="IRBadr" w:hAnsi="IRBadr" w:cs="IRBadr"/>
          <w:sz w:val="28"/>
          <w:szCs w:val="28"/>
          <w:rtl/>
        </w:rPr>
        <w:t>آن‌قدر</w:t>
      </w:r>
      <w:r w:rsidRPr="0061193A">
        <w:rPr>
          <w:rFonts w:ascii="IRBadr" w:hAnsi="IRBadr" w:cs="IRBadr"/>
          <w:sz w:val="28"/>
          <w:szCs w:val="28"/>
          <w:rtl/>
        </w:rPr>
        <w:t xml:space="preserve"> حقیر </w:t>
      </w:r>
      <w:r w:rsidR="005E6232" w:rsidRPr="0061193A">
        <w:rPr>
          <w:rFonts w:ascii="IRBadr" w:hAnsi="IRBadr" w:cs="IRBadr"/>
          <w:sz w:val="28"/>
          <w:szCs w:val="28"/>
          <w:rtl/>
        </w:rPr>
        <w:t>می‌شود</w:t>
      </w:r>
      <w:r w:rsidRPr="0061193A">
        <w:rPr>
          <w:rFonts w:ascii="IRBadr" w:hAnsi="IRBadr" w:cs="IRBadr"/>
          <w:sz w:val="28"/>
          <w:szCs w:val="28"/>
          <w:rtl/>
        </w:rPr>
        <w:t xml:space="preserve"> و </w:t>
      </w:r>
      <w:r w:rsidR="000969E6" w:rsidRPr="0061193A">
        <w:rPr>
          <w:rFonts w:ascii="IRBadr" w:hAnsi="IRBadr" w:cs="IRBadr"/>
          <w:sz w:val="28"/>
          <w:szCs w:val="28"/>
          <w:rtl/>
        </w:rPr>
        <w:t>باآن‌همه</w:t>
      </w:r>
      <w:r w:rsidRPr="0061193A">
        <w:rPr>
          <w:rFonts w:ascii="IRBadr" w:hAnsi="IRBadr" w:cs="IRBadr"/>
          <w:sz w:val="28"/>
          <w:szCs w:val="28"/>
          <w:rtl/>
        </w:rPr>
        <w:t xml:space="preserve"> عظمتش مانند یک پشم </w:t>
      </w:r>
      <w:r w:rsidR="000969E6" w:rsidRPr="0061193A">
        <w:rPr>
          <w:rFonts w:ascii="IRBadr" w:hAnsi="IRBadr" w:cs="IRBadr"/>
          <w:sz w:val="28"/>
          <w:szCs w:val="28"/>
          <w:rtl/>
        </w:rPr>
        <w:t>پنبه‌زده</w:t>
      </w:r>
      <w:r w:rsidRPr="0061193A">
        <w:rPr>
          <w:rFonts w:ascii="IRBadr" w:hAnsi="IRBadr" w:cs="IRBadr"/>
          <w:sz w:val="28"/>
          <w:szCs w:val="28"/>
          <w:rtl/>
        </w:rPr>
        <w:t xml:space="preserve"> شده فرو پاشیده و سست و </w:t>
      </w:r>
      <w:r w:rsidR="000969E6" w:rsidRPr="0061193A">
        <w:rPr>
          <w:rFonts w:ascii="IRBadr" w:hAnsi="IRBadr" w:cs="IRBadr"/>
          <w:sz w:val="28"/>
          <w:szCs w:val="28"/>
          <w:rtl/>
        </w:rPr>
        <w:t>بی‌پایه</w:t>
      </w:r>
      <w:r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E6232" w:rsidRPr="0061193A">
        <w:rPr>
          <w:rFonts w:ascii="IRBadr" w:hAnsi="IRBadr" w:cs="IRBadr"/>
          <w:sz w:val="28"/>
          <w:szCs w:val="28"/>
          <w:rtl/>
        </w:rPr>
        <w:t>می‌شوند</w:t>
      </w:r>
      <w:r w:rsidRPr="0061193A">
        <w:rPr>
          <w:rFonts w:ascii="IRBadr" w:hAnsi="IRBadr" w:cs="IRBadr"/>
          <w:sz w:val="28"/>
          <w:szCs w:val="28"/>
          <w:rtl/>
        </w:rPr>
        <w:t>.</w:t>
      </w:r>
    </w:p>
    <w:p w:rsidR="00524E53" w:rsidRPr="0061193A" w:rsidRDefault="00524E53" w:rsidP="00524E5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در آیه دیگری در سوره طه </w:t>
      </w:r>
      <w:r w:rsidR="005E6232" w:rsidRPr="0061193A">
        <w:rPr>
          <w:rFonts w:ascii="IRBadr" w:hAnsi="IRBadr" w:cs="IRBadr"/>
          <w:sz w:val="28"/>
          <w:szCs w:val="28"/>
          <w:rtl/>
        </w:rPr>
        <w:t>می‌فرماید</w:t>
      </w:r>
      <w:r w:rsidRPr="0061193A">
        <w:rPr>
          <w:rFonts w:ascii="IRBadr" w:hAnsi="IRBadr" w:cs="IRBadr"/>
          <w:sz w:val="28"/>
          <w:szCs w:val="28"/>
          <w:rtl/>
        </w:rPr>
        <w:t xml:space="preserve">: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وَ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سْأَلُونَ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عَنِ الْجِبَالِ فَقُلْ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نْسِفُهَا رَبِّ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نَسْفًا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5575B7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پیامبر (ص) از تو سؤال </w:t>
      </w:r>
      <w:r w:rsidR="005E6232" w:rsidRPr="0061193A">
        <w:rPr>
          <w:rFonts w:ascii="IRBadr" w:hAnsi="IRBadr" w:cs="IRBadr"/>
          <w:sz w:val="28"/>
          <w:szCs w:val="28"/>
          <w:rtl/>
        </w:rPr>
        <w:t>می‌کنند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که وضع قیامت در انفجار </w:t>
      </w:r>
      <w:r w:rsidR="005E6232" w:rsidRPr="0061193A">
        <w:rPr>
          <w:rFonts w:ascii="IRBadr" w:hAnsi="IRBadr" w:cs="IRBadr"/>
          <w:sz w:val="28"/>
          <w:szCs w:val="28"/>
          <w:rtl/>
        </w:rPr>
        <w:t>کوه‌ها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و برپایی قیامت چه خواهد بود. واژه نفس در لغت عرب به معنای این است که چیزی را از ریشه در بیاوریم. در پاسخ بگو: خدای من و پروردگار من به هنگام قیامت این </w:t>
      </w:r>
      <w:r w:rsidR="005E6232" w:rsidRPr="0061193A">
        <w:rPr>
          <w:rFonts w:ascii="IRBadr" w:hAnsi="IRBadr" w:cs="IRBadr"/>
          <w:sz w:val="28"/>
          <w:szCs w:val="28"/>
          <w:rtl/>
        </w:rPr>
        <w:t>درخت‌های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بزرگ و </w:t>
      </w:r>
      <w:r w:rsidR="000969E6" w:rsidRPr="0061193A">
        <w:rPr>
          <w:rFonts w:ascii="IRBadr" w:hAnsi="IRBadr" w:cs="IRBadr"/>
          <w:sz w:val="28"/>
          <w:szCs w:val="28"/>
          <w:rtl/>
        </w:rPr>
        <w:t>کوه‌های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عمیق و </w:t>
      </w:r>
      <w:r w:rsidR="000969E6" w:rsidRPr="0061193A">
        <w:rPr>
          <w:rFonts w:ascii="IRBadr" w:hAnsi="IRBadr" w:cs="IRBadr"/>
          <w:sz w:val="28"/>
          <w:szCs w:val="28"/>
          <w:rtl/>
        </w:rPr>
        <w:t>سر به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فلک کشیده را مانند </w:t>
      </w:r>
      <w:r w:rsidR="005E6232" w:rsidRPr="0061193A">
        <w:rPr>
          <w:rFonts w:ascii="IRBadr" w:hAnsi="IRBadr" w:cs="IRBadr"/>
          <w:sz w:val="28"/>
          <w:szCs w:val="28"/>
          <w:rtl/>
        </w:rPr>
        <w:t>درخت‌ها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از بن و ریشه </w:t>
      </w:r>
      <w:r w:rsidR="000969E6" w:rsidRPr="0061193A">
        <w:rPr>
          <w:rFonts w:ascii="IRBadr" w:hAnsi="IRBadr" w:cs="IRBadr"/>
          <w:sz w:val="28"/>
          <w:szCs w:val="28"/>
          <w:rtl/>
        </w:rPr>
        <w:t>بر خواهد</w:t>
      </w:r>
      <w:r w:rsidR="005575B7" w:rsidRPr="0061193A">
        <w:rPr>
          <w:rFonts w:ascii="IRBadr" w:hAnsi="IRBadr" w:cs="IRBadr"/>
          <w:sz w:val="28"/>
          <w:szCs w:val="28"/>
          <w:rtl/>
        </w:rPr>
        <w:t xml:space="preserve"> کند و درهم خواهد پیچید.</w:t>
      </w:r>
    </w:p>
    <w:p w:rsidR="00524E53" w:rsidRPr="0061193A" w:rsidRDefault="0085652E" w:rsidP="00524E5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و در این آیه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="005575B7" w:rsidRPr="0061193A">
        <w:rPr>
          <w:rFonts w:ascii="IRBadr" w:hAnsi="IRBadr" w:cs="IRBadr"/>
          <w:b/>
          <w:bCs/>
          <w:sz w:val="28"/>
          <w:szCs w:val="28"/>
          <w:rtl/>
        </w:rPr>
        <w:t>وَتَ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575B7" w:rsidRPr="0061193A">
        <w:rPr>
          <w:rFonts w:ascii="IRBadr" w:hAnsi="IRBadr" w:cs="IRBadr"/>
          <w:b/>
          <w:bCs/>
          <w:sz w:val="28"/>
          <w:szCs w:val="28"/>
          <w:rtl/>
        </w:rPr>
        <w:t xml:space="preserve">ونُ الْجِبَالُ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ک</w:t>
      </w:r>
      <w:r w:rsidR="005575B7" w:rsidRPr="0061193A">
        <w:rPr>
          <w:rFonts w:ascii="IRBadr" w:hAnsi="IRBadr" w:cs="IRBadr"/>
          <w:b/>
          <w:bCs/>
          <w:sz w:val="28"/>
          <w:szCs w:val="28"/>
          <w:rtl/>
        </w:rPr>
        <w:t>الْعِهْنِ الْمَنْفُوشِ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="005575B7"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5"/>
      </w:r>
      <w:r w:rsidRPr="0061193A">
        <w:rPr>
          <w:rFonts w:ascii="IRBadr" w:hAnsi="IRBadr" w:cs="IRBadr"/>
          <w:sz w:val="28"/>
          <w:szCs w:val="28"/>
          <w:rtl/>
        </w:rPr>
        <w:t xml:space="preserve"> خدا همه این </w:t>
      </w:r>
      <w:r w:rsidR="005E6232" w:rsidRPr="0061193A">
        <w:rPr>
          <w:rFonts w:ascii="IRBadr" w:hAnsi="IRBadr" w:cs="IRBadr"/>
          <w:sz w:val="28"/>
          <w:szCs w:val="28"/>
          <w:rtl/>
        </w:rPr>
        <w:t>کوه‌ها</w:t>
      </w:r>
      <w:r w:rsidRPr="0061193A">
        <w:rPr>
          <w:rFonts w:ascii="IRBadr" w:hAnsi="IRBadr" w:cs="IRBadr"/>
          <w:sz w:val="28"/>
          <w:szCs w:val="28"/>
          <w:rtl/>
        </w:rPr>
        <w:t xml:space="preserve"> را مثل </w:t>
      </w:r>
      <w:r w:rsidR="000969E6" w:rsidRPr="0061193A">
        <w:rPr>
          <w:rFonts w:ascii="IRBadr" w:hAnsi="IRBadr" w:cs="IRBadr"/>
          <w:sz w:val="28"/>
          <w:szCs w:val="28"/>
          <w:rtl/>
        </w:rPr>
        <w:t>پنبه‌زده</w:t>
      </w:r>
      <w:r w:rsidRPr="0061193A">
        <w:rPr>
          <w:rFonts w:ascii="IRBadr" w:hAnsi="IRBadr" w:cs="IRBadr"/>
          <w:sz w:val="28"/>
          <w:szCs w:val="28"/>
          <w:rtl/>
        </w:rPr>
        <w:t xml:space="preserve"> شده درهم </w:t>
      </w:r>
      <w:r w:rsidR="005E6232" w:rsidRPr="0061193A">
        <w:rPr>
          <w:rFonts w:ascii="IRBadr" w:hAnsi="IRBadr" w:cs="IRBadr"/>
          <w:sz w:val="28"/>
          <w:szCs w:val="28"/>
          <w:rtl/>
        </w:rPr>
        <w:t>می‌پاشد</w:t>
      </w:r>
      <w:r w:rsidRPr="0061193A">
        <w:rPr>
          <w:rFonts w:ascii="IRBadr" w:hAnsi="IRBadr" w:cs="IRBadr"/>
          <w:sz w:val="28"/>
          <w:szCs w:val="28"/>
          <w:rtl/>
        </w:rPr>
        <w:t xml:space="preserve">. </w:t>
      </w:r>
      <w:r w:rsidR="005E6232" w:rsidRPr="0061193A">
        <w:rPr>
          <w:rFonts w:ascii="IRBadr" w:hAnsi="IRBadr" w:cs="IRBadr"/>
          <w:sz w:val="28"/>
          <w:szCs w:val="28"/>
          <w:rtl/>
        </w:rPr>
        <w:t>کوه‌ها</w:t>
      </w:r>
      <w:r w:rsidRPr="0061193A">
        <w:rPr>
          <w:rFonts w:ascii="IRBadr" w:hAnsi="IRBadr" w:cs="IRBadr"/>
          <w:sz w:val="28"/>
          <w:szCs w:val="28"/>
          <w:rtl/>
        </w:rPr>
        <w:t xml:space="preserve"> را درهم </w:t>
      </w:r>
      <w:r w:rsidR="005E6232" w:rsidRPr="0061193A">
        <w:rPr>
          <w:rFonts w:ascii="IRBadr" w:hAnsi="IRBadr" w:cs="IRBadr"/>
          <w:sz w:val="28"/>
          <w:szCs w:val="28"/>
          <w:rtl/>
        </w:rPr>
        <w:t>می‌پاشد</w:t>
      </w:r>
      <w:r w:rsidRPr="0061193A">
        <w:rPr>
          <w:rFonts w:ascii="IRBadr" w:hAnsi="IRBadr" w:cs="IRBadr"/>
          <w:sz w:val="28"/>
          <w:szCs w:val="28"/>
          <w:rtl/>
        </w:rPr>
        <w:t xml:space="preserve"> آن زلزله بزرگ</w:t>
      </w:r>
      <w:r w:rsidR="005E6232" w:rsidRPr="0061193A">
        <w:rPr>
          <w:rFonts w:ascii="IRBadr" w:hAnsi="IRBadr" w:cs="IRBadr"/>
          <w:sz w:val="28"/>
          <w:szCs w:val="28"/>
          <w:rtl/>
        </w:rPr>
        <w:t xml:space="preserve">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إِذَا زُلْزِلَتِ الْأَرْضُ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زلزال‌ها»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6"/>
      </w:r>
      <w:r w:rsidRPr="0061193A">
        <w:rPr>
          <w:rFonts w:ascii="IRBadr" w:hAnsi="IRBadr" w:cs="IRBadr"/>
          <w:sz w:val="28"/>
          <w:szCs w:val="28"/>
          <w:rtl/>
        </w:rPr>
        <w:t xml:space="preserve"> و در آیه اول سوره حج 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إِنَّ زَلْزَلَةَ السَّاعَةِ شَ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ءٌ عَظِ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مٌ</w:t>
      </w:r>
      <w:r w:rsidR="005E6232" w:rsidRPr="0061193A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7"/>
      </w:r>
      <w:r w:rsidR="00512171" w:rsidRPr="0061193A">
        <w:rPr>
          <w:rFonts w:ascii="IRBadr" w:hAnsi="IRBadr" w:cs="IRBadr"/>
          <w:sz w:val="28"/>
          <w:szCs w:val="28"/>
          <w:rtl/>
        </w:rPr>
        <w:t xml:space="preserve"> زلزله آن روز قیامت </w:t>
      </w:r>
      <w:r w:rsidR="000969E6" w:rsidRPr="0061193A">
        <w:rPr>
          <w:rFonts w:ascii="IRBadr" w:hAnsi="IRBadr" w:cs="IRBadr"/>
          <w:sz w:val="28"/>
          <w:szCs w:val="28"/>
          <w:rtl/>
        </w:rPr>
        <w:t>یک‌چیز</w:t>
      </w:r>
      <w:r w:rsidR="00512171" w:rsidRPr="0061193A">
        <w:rPr>
          <w:rFonts w:ascii="IRBadr" w:hAnsi="IRBadr" w:cs="IRBadr"/>
          <w:sz w:val="28"/>
          <w:szCs w:val="28"/>
          <w:rtl/>
        </w:rPr>
        <w:t xml:space="preserve"> بزرگی است.</w:t>
      </w:r>
    </w:p>
    <w:p w:rsidR="00512171" w:rsidRPr="0061193A" w:rsidRDefault="00512171" w:rsidP="00512171">
      <w:pPr>
        <w:bidi/>
        <w:jc w:val="both"/>
        <w:rPr>
          <w:rFonts w:ascii="IRBadr" w:hAnsi="IRBadr" w:cs="IRBadr"/>
          <w:b/>
          <w:bCs/>
          <w:rtl/>
        </w:rPr>
      </w:pPr>
      <w:r w:rsidRPr="0061193A">
        <w:rPr>
          <w:rFonts w:ascii="IRBadr" w:hAnsi="IRBadr" w:cs="IRBadr"/>
          <w:b/>
          <w:bCs/>
          <w:sz w:val="28"/>
          <w:szCs w:val="28"/>
          <w:rtl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8"/>
      </w:r>
    </w:p>
    <w:p w:rsidR="006E0AC7" w:rsidRPr="0061193A" w:rsidRDefault="006E0AC7" w:rsidP="00641E3B">
      <w:pPr>
        <w:pStyle w:val="Heading1"/>
        <w:rPr>
          <w:rtl/>
        </w:rPr>
      </w:pPr>
      <w:bookmarkStart w:id="5" w:name="_Toc428988849"/>
      <w:r w:rsidRPr="0061193A">
        <w:rPr>
          <w:rtl/>
        </w:rPr>
        <w:lastRenderedPageBreak/>
        <w:t>خطبه دوم</w:t>
      </w:r>
      <w:bookmarkEnd w:id="5"/>
    </w:p>
    <w:p w:rsidR="0061193A" w:rsidRDefault="006E0AC7" w:rsidP="006E0AC7">
      <w:pPr>
        <w:bidi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61193A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6E0AC7" w:rsidRPr="0061193A" w:rsidRDefault="006E0AC7" w:rsidP="0061193A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 w:rsidRPr="0061193A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61193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9"/>
      </w:r>
      <w:r w:rsidRPr="0061193A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641E3B" w:rsidRPr="0061193A" w:rsidRDefault="00641E3B" w:rsidP="00641E3B">
      <w:pPr>
        <w:pStyle w:val="Heading1"/>
        <w:rPr>
          <w:rtl/>
        </w:rPr>
      </w:pPr>
      <w:bookmarkStart w:id="6" w:name="_Toc428988850"/>
      <w:r w:rsidRPr="0061193A">
        <w:rPr>
          <w:rtl/>
        </w:rPr>
        <w:t>هفته وحدت</w:t>
      </w:r>
      <w:bookmarkEnd w:id="6"/>
    </w:p>
    <w:p w:rsidR="00512171" w:rsidRPr="0061193A" w:rsidRDefault="00D33985" w:rsidP="00512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</w:rPr>
        <w:t xml:space="preserve">در روزهای آینده و طی هفته آینده هفته شروع </w:t>
      </w:r>
      <w:r w:rsidR="005E6232" w:rsidRPr="0061193A">
        <w:rPr>
          <w:rFonts w:ascii="IRBadr" w:hAnsi="IRBadr" w:cs="IRBadr"/>
          <w:sz w:val="28"/>
          <w:szCs w:val="28"/>
          <w:rtl/>
        </w:rPr>
        <w:t>می‌شود</w:t>
      </w:r>
      <w:r w:rsidRPr="0061193A">
        <w:rPr>
          <w:rFonts w:ascii="IRBadr" w:hAnsi="IRBadr" w:cs="IRBadr"/>
          <w:sz w:val="28"/>
          <w:szCs w:val="28"/>
          <w:rtl/>
        </w:rPr>
        <w:t xml:space="preserve">. هفته وحدت از 12 تا 17 </w:t>
      </w:r>
      <w:r w:rsidR="000969E6" w:rsidRPr="0061193A">
        <w:rPr>
          <w:rFonts w:ascii="IRBadr" w:hAnsi="IRBadr" w:cs="IRBadr"/>
          <w:sz w:val="28"/>
          <w:szCs w:val="28"/>
          <w:rtl/>
        </w:rPr>
        <w:t>ربیع‌الاول</w:t>
      </w:r>
      <w:r w:rsidRPr="0061193A">
        <w:rPr>
          <w:rFonts w:ascii="IRBadr" w:hAnsi="IRBadr" w:cs="IRBadr"/>
          <w:sz w:val="28"/>
          <w:szCs w:val="28"/>
          <w:rtl/>
        </w:rPr>
        <w:t xml:space="preserve"> است که 12 بنا بر قول مشهور اهل سنت روز میلاد پیامبر اکرم (ص) </w:t>
      </w:r>
      <w:r w:rsidR="00B74376" w:rsidRPr="0061193A">
        <w:rPr>
          <w:rFonts w:ascii="IRBadr" w:hAnsi="IRBadr" w:cs="IRBadr"/>
          <w:sz w:val="28"/>
          <w:szCs w:val="28"/>
          <w:rtl/>
        </w:rPr>
        <w:t xml:space="preserve">البته مرحوم کلینی صاحب کافی هم ظاهراً </w:t>
      </w:r>
      <w:r w:rsidR="005E6232" w:rsidRPr="0061193A">
        <w:rPr>
          <w:rFonts w:ascii="IRBadr" w:hAnsi="IRBadr" w:cs="IRBadr"/>
          <w:sz w:val="28"/>
          <w:szCs w:val="28"/>
          <w:rtl/>
        </w:rPr>
        <w:t>عقیده‌شان</w:t>
      </w:r>
      <w:r w:rsidR="00B74376" w:rsidRPr="0061193A">
        <w:rPr>
          <w:rFonts w:ascii="IRBadr" w:hAnsi="IRBadr" w:cs="IRBadr"/>
          <w:sz w:val="28"/>
          <w:szCs w:val="28"/>
          <w:rtl/>
        </w:rPr>
        <w:t xml:space="preserve"> همین است. اما مشهود بین شیعه 17 </w:t>
      </w:r>
      <w:r w:rsidR="000969E6" w:rsidRPr="0061193A">
        <w:rPr>
          <w:rFonts w:ascii="IRBadr" w:hAnsi="IRBadr" w:cs="IRBadr"/>
          <w:sz w:val="28"/>
          <w:szCs w:val="28"/>
          <w:rtl/>
        </w:rPr>
        <w:t>ربیع‌الاول</w:t>
      </w:r>
      <w:r w:rsidR="00B74376" w:rsidRPr="0061193A">
        <w:rPr>
          <w:rFonts w:ascii="IRBadr" w:hAnsi="IRBadr" w:cs="IRBadr"/>
          <w:sz w:val="28"/>
          <w:szCs w:val="28"/>
          <w:rtl/>
        </w:rPr>
        <w:t xml:space="preserve"> میلاد پیامبر اکرم </w:t>
      </w:r>
      <w:r w:rsidR="001E5EA0" w:rsidRPr="0061193A">
        <w:rPr>
          <w:rFonts w:ascii="IRBadr" w:hAnsi="IRBadr" w:cs="IRBadr"/>
          <w:sz w:val="28"/>
          <w:szCs w:val="28"/>
          <w:rtl/>
        </w:rPr>
        <w:t>(ص)</w:t>
      </w:r>
      <w:r w:rsidR="00836703" w:rsidRPr="0061193A">
        <w:rPr>
          <w:rFonts w:ascii="IRBadr" w:hAnsi="IRBadr" w:cs="IRBadr"/>
          <w:sz w:val="28"/>
          <w:szCs w:val="28"/>
        </w:rPr>
        <w:t xml:space="preserve"> </w:t>
      </w:r>
      <w:r w:rsidR="00836703" w:rsidRPr="0061193A">
        <w:rPr>
          <w:rFonts w:ascii="IRBadr" w:hAnsi="IRBadr" w:cs="IRBadr"/>
          <w:sz w:val="28"/>
          <w:szCs w:val="28"/>
          <w:rtl/>
          <w:lang w:bidi="fa-IR"/>
        </w:rPr>
        <w:t xml:space="preserve">اسلام است که همزمان با میلاد سلاله پاک او و امام (ره)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بنیان‌گذار</w:t>
      </w:r>
      <w:r w:rsidR="00836703" w:rsidRPr="0061193A">
        <w:rPr>
          <w:rFonts w:ascii="IRBadr" w:hAnsi="IRBadr" w:cs="IRBadr"/>
          <w:sz w:val="28"/>
          <w:szCs w:val="28"/>
          <w:rtl/>
          <w:lang w:bidi="fa-IR"/>
        </w:rPr>
        <w:t xml:space="preserve"> معارف تشیع حضرت امام صادق (ع) است.</w:t>
      </w:r>
    </w:p>
    <w:p w:rsidR="00836703" w:rsidRPr="0061193A" w:rsidRDefault="00836703" w:rsidP="008367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فاصله این دو فرصت و موقعیت بسیار مبارک و فرخنده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روزهای وحدت شیعه و سنی و همکاری مذاهب عالم اسلام در برابر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دشمن‌های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مشترک است که بر لزوم وحدت عالم اسلام و همه مذاهب اسلامی در مقابله با استکبار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دشمن‌های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خون‌خوار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که امروز به جان دنیای اسلام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افتاده‌اند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تأکید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>.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از تعالیم دین و مذهب و از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توصیه‌های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مؤکد امام (ره) و مقام معظم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 xml:space="preserve">رهبری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lastRenderedPageBreak/>
        <w:t>(</w:t>
      </w:r>
      <w:r w:rsidR="0061193A">
        <w:rPr>
          <w:rFonts w:ascii="IRBadr" w:hAnsi="IRBadr" w:cs="IRBadr"/>
          <w:sz w:val="28"/>
          <w:szCs w:val="28"/>
          <w:rtl/>
          <w:lang w:bidi="fa-IR"/>
        </w:rPr>
        <w:t>دام‌ظله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) این است که بر اعتقادات ما اطاعت و محبت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بی‌قیدوشرط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فرمان بردن به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اهل‌بیت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تکیه کنیم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وحدت دنیای اسلام یک امر بسیار اساسی است که باید مورد توجه قرار گیرد.</w:t>
      </w:r>
    </w:p>
    <w:p w:rsidR="000A3852" w:rsidRPr="0061193A" w:rsidRDefault="00D306FC" w:rsidP="00D306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امروز همه ما و شما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در دنیا دشمن حساب مسائل شیعه و سنی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البته گاهی بر روی شیعیان گاهی فشارهای بیشتری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می‌آورند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اما مسئله اصلی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اسلام عزیز و پیام الهی است که مورد تهاجم دشمن است و با انواع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حیله‌ها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نقشه‌ها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درصدد هستند که فروغ این پیام </w:t>
      </w:r>
      <w:r w:rsidR="000A3852" w:rsidRPr="0061193A">
        <w:rPr>
          <w:rFonts w:ascii="IRBadr" w:hAnsi="IRBadr" w:cs="IRBadr"/>
          <w:sz w:val="28"/>
          <w:szCs w:val="28"/>
          <w:rtl/>
          <w:lang w:bidi="fa-IR"/>
        </w:rPr>
        <w:t>و سازندگی پیام معنوی اسلام را در دنیا مانع شوند. ما باید بیدار باشیم، باید با حفظ وحدت و انسجام و با توجه به عمق دشمنی استکبار برای مقابله با استکبار آماده باشیم و این از وظایف ماست.</w:t>
      </w:r>
    </w:p>
    <w:p w:rsidR="000A3852" w:rsidRPr="0061193A" w:rsidRDefault="000A3852" w:rsidP="000A38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در اینجا خدمت خواهران و برادران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مخصوصاً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خواهران گرامی توصیه دارم که در ایام میلاد نبی اکرم (ص) این ایام شادی، عقد و جشن است اما شادی و جشنی که آمیخته با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الهی باشد. متأسفانه جامعه ما ناظر و شاهد بعضی از مذاهب غلط و اشتباه به نام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مولودخوانی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بوده است و از شما خواهران تقاضا دارم که این جشن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مولودخوانی‌ها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را کنترل کنند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مولودخوانی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بر اساس مدح درست و صحیح در گوشه و کنار شهر در مساجد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خانه‌ها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تکایا و حسینیه برگزار شود.</w:t>
      </w:r>
    </w:p>
    <w:p w:rsidR="00641E3B" w:rsidRPr="0061193A" w:rsidRDefault="00641E3B" w:rsidP="00641E3B">
      <w:pPr>
        <w:pStyle w:val="Heading1"/>
        <w:rPr>
          <w:rtl/>
        </w:rPr>
      </w:pPr>
      <w:bookmarkStart w:id="7" w:name="_Toc428988851"/>
      <w:r w:rsidRPr="0061193A">
        <w:rPr>
          <w:rtl/>
        </w:rPr>
        <w:t>موفقیت جوانان</w:t>
      </w:r>
      <w:bookmarkEnd w:id="7"/>
    </w:p>
    <w:p w:rsidR="00D306FC" w:rsidRPr="0061193A" w:rsidRDefault="000A3852" w:rsidP="000A38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نکته بعدی هم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به موفقیت تنی چند از جوانان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عزیزمان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، در المپیادی که در رشته شیمی برگزار شد و این موفقیتی که ایران عزیز و میهن اسلامی ما در این آزمون و مسابقه علمی جهان برای خود کسب کرد مانند بسیاری از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صحنه‌های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دیگری که در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قبل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جوان‌ها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دانش آموزان ما در صحنه علمی در دنیا افتخار کسب کردند و مایه سربلندی کشورشان و نظام اسلامی شد. این موفقیت را به ملت بزرگ ایران تبریک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می‌گویم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تأکید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که راه افتخار، سربلندی و عظمت دنیا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و آخرت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، راه علم و معرفت و ایمان به خداست. جامعه ما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جامعه‌ای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باید باشد که جوان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دانش‌آموز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به‌سوی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علم و کمال معنوی قدم بردارند و اگر طعم لذیذ علم، دانش، معرفت، ایمان به خدا، کار و تلاش برای پیشرفت کشور را بچشند دیگر به گناه روی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نمی‌آورند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A3852" w:rsidRPr="0061193A" w:rsidRDefault="000A3852" w:rsidP="000A38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مسائل ورزش، تفریحات سالم،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برنامه‌های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درست برای اوقات فراغت در زمینه قرآن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رشته‌های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دیگر یک چیز لازمی است.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، معلمان و مربیان باید این فضای علمی و معنوی را در میان نوجوانان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جوان‌ها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پدید بیاوریم که این وظیفه سنگینی است.</w:t>
      </w:r>
    </w:p>
    <w:p w:rsidR="000A3852" w:rsidRPr="0061193A" w:rsidRDefault="000A3852" w:rsidP="000A38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وصیت‌نامه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امام (ره)، ایشان تأکید کرده است که این ملت، ملتی بزرگ است. دنیای اسلام دارای ذخایر و نیروهای بزرگ مادی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معنوی، فکری و انسانی است که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باید به کار گرفته شود. ما از ژاپن، چین، کره، سنگاپور و مالزی چیزی کم نداریم، ما ملتی بزرگ هستیم، دانشمندان بسیار بزرگی را 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 xml:space="preserve">این ملت الهی در طول تاریخ اسلام در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رشته‌های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 xml:space="preserve"> گوناگون تحویل بشریت داده است.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چهره‌های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 xml:space="preserve"> تابناک بوعلی سینا، خواجه نصیرها، شیخ مفیدها، شیخ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مرتضی‌ها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 xml:space="preserve"> و دانشمندان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رشته‌های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 xml:space="preserve"> گوناگون ما بر تارک 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معارف بشری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می‌درخشد</w:t>
      </w:r>
      <w:r w:rsidR="001F70BC" w:rsidRPr="0061193A">
        <w:rPr>
          <w:rFonts w:ascii="IRBadr" w:hAnsi="IRBadr" w:cs="IRBadr"/>
          <w:sz w:val="28"/>
          <w:szCs w:val="28"/>
          <w:rtl/>
          <w:lang w:bidi="fa-IR"/>
        </w:rPr>
        <w:t>. امام تأکید فرمودند: ما باید خود را بشناسیم، ما باید بر فکر خودمان، استعداد خودمان، توانایی مادی و معنوی خودمان تکیه کنیم.</w:t>
      </w:r>
    </w:p>
    <w:p w:rsidR="001F70BC" w:rsidRPr="0061193A" w:rsidRDefault="001F70BC" w:rsidP="001F70B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ما به فضل خدا و با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پیگیری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جدی در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عرصه‌های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مختلف باید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به‌زودی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برسیم که از این ننگ که برای تحصیل دانشجویان ما عازم کشورهای غربی شدند خلاص شویم. از این ننگ که با فروش نفت این کشور را بچرخانیم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مصرف‌کننده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کالاهای بیگانه باشیم باید خلاص شویم. باید طی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کار و تلاش و تحصیل علم و کسب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موفقیت‌ها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، فرهنگ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دینی خود را حفظ کنیم و الگوی معنویت و سلامت اخلاقی برای دنیا باشیم و از قید اسارت وابستگی اقتصادی، فنی و صنعتی بیرون بیاییم و این کار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نوجوان‌ها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جوان‌هاست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41E3B" w:rsidRPr="0061193A" w:rsidRDefault="00641E3B" w:rsidP="00641E3B">
      <w:pPr>
        <w:pStyle w:val="Heading1"/>
        <w:rPr>
          <w:rtl/>
        </w:rPr>
      </w:pPr>
      <w:bookmarkStart w:id="8" w:name="_Toc428988852"/>
      <w:r w:rsidRPr="0061193A">
        <w:rPr>
          <w:rtl/>
        </w:rPr>
        <w:t>دانشگاه آمریکا در بیروت</w:t>
      </w:r>
      <w:bookmarkEnd w:id="8"/>
    </w:p>
    <w:p w:rsidR="001F70BC" w:rsidRPr="0061193A" w:rsidRDefault="001F70BC" w:rsidP="00641E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آمریکا در بیروت، در وسط خاورمیانه و در منطقه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شیعه‌نشین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، در قلب عالم اسلام یک دانشگاه آمریکایی بیروت بر پا کرده است. آمار و </w:t>
      </w:r>
      <w:r w:rsidR="000969E6" w:rsidRPr="0061193A">
        <w:rPr>
          <w:rFonts w:ascii="IRBadr" w:hAnsi="IRBadr" w:cs="IRBadr"/>
          <w:sz w:val="28"/>
          <w:szCs w:val="28"/>
          <w:rtl/>
          <w:lang w:bidi="fa-IR"/>
        </w:rPr>
        <w:t>ارقام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نشان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که این دانشگاه منظم اداره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D3CD1" w:rsidRPr="0061193A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نیروی علمی ساخته است که بسیاری از </w:t>
      </w:r>
      <w:r w:rsidR="00AD3CD1" w:rsidRPr="0061193A">
        <w:rPr>
          <w:rFonts w:ascii="IRBadr" w:hAnsi="IRBadr" w:cs="IRBadr"/>
          <w:sz w:val="28"/>
          <w:szCs w:val="28"/>
          <w:rtl/>
          <w:lang w:bidi="fa-IR"/>
        </w:rPr>
        <w:t>وزرا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شخصیت‌های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بزرگ دنیای عرب </w:t>
      </w:r>
      <w:r w:rsidR="00AD3CD1" w:rsidRPr="0061193A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دانشگاه درس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می‌خوانند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این یعنی که تربیت نیرو، انسان بسازید، </w:t>
      </w:r>
      <w:r w:rsidR="0061193A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ما،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انسان‌های</w:t>
      </w: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عالم، آگاه، متخصص و همراه با آن بینش الهی 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انسان تربیت کنند. دشمنان از این طریق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آمده‌اند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 کشورهای اسلامی را تسخیر کنند، مواضع کلیدی جهان اسلام را گرفتند. دانشگاه آمریکایی در بیروت بر پا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 و آنجا نیرو با فکر غربی و آمریکایی تربیت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دانشگاه‌های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 ما و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کلاس‌های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 ما باید علم و دانش و فکر ایمانی و معنوی را در عمق جان فرزندان ما نفوذ دهد و به </w:t>
      </w:r>
      <w:r w:rsidR="005E6232" w:rsidRPr="0061193A">
        <w:rPr>
          <w:rFonts w:ascii="IRBadr" w:hAnsi="IRBadr" w:cs="IRBadr"/>
          <w:sz w:val="28"/>
          <w:szCs w:val="28"/>
          <w:rtl/>
          <w:lang w:bidi="fa-IR"/>
        </w:rPr>
        <w:t>موفقیت‌های</w:t>
      </w:r>
      <w:r w:rsidR="00641E3B" w:rsidRPr="0061193A">
        <w:rPr>
          <w:rFonts w:ascii="IRBadr" w:hAnsi="IRBadr" w:cs="IRBadr"/>
          <w:sz w:val="28"/>
          <w:szCs w:val="28"/>
          <w:rtl/>
          <w:lang w:bidi="fa-IR"/>
        </w:rPr>
        <w:t xml:space="preserve"> کم قانع نباشند.</w:t>
      </w:r>
    </w:p>
    <w:p w:rsidR="006E0AC7" w:rsidRPr="0061193A" w:rsidRDefault="006E0AC7" w:rsidP="006E0AC7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9" w:name="_GoBack"/>
      <w:r w:rsidRPr="0061193A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9"/>
      <w:r w:rsidRPr="0061193A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E0AC7" w:rsidRPr="0061193A" w:rsidRDefault="006E0AC7" w:rsidP="006E0AC7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6E0AC7" w:rsidRPr="0061193A" w:rsidRDefault="006E0AC7" w:rsidP="006E0AC7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6E0AC7" w:rsidRPr="0061193A" w:rsidRDefault="006E0AC7" w:rsidP="006E0AC7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61193A" w:rsidRDefault="00DD5A30" w:rsidP="006E0AC7">
      <w:pPr>
        <w:bidi/>
        <w:spacing w:line="240" w:lineRule="auto"/>
        <w:jc w:val="both"/>
        <w:rPr>
          <w:rFonts w:ascii="IRBadr" w:hAnsi="IRBadr" w:cs="IRBadr"/>
          <w:rtl/>
          <w:lang w:bidi="fa-IR"/>
        </w:rPr>
      </w:pPr>
      <w:r w:rsidRPr="00611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sectPr w:rsidR="00550041" w:rsidRPr="0061193A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BF" w:rsidRDefault="00721FBF" w:rsidP="000D5800">
      <w:r>
        <w:separator/>
      </w:r>
    </w:p>
  </w:endnote>
  <w:endnote w:type="continuationSeparator" w:id="0">
    <w:p w:rsidR="00721FBF" w:rsidRDefault="00721FB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32" w:rsidRDefault="005E6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32" w:rsidRDefault="005E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BF" w:rsidRDefault="00721FBF" w:rsidP="00417158">
      <w:pPr>
        <w:bidi/>
      </w:pPr>
      <w:r>
        <w:separator/>
      </w:r>
    </w:p>
  </w:footnote>
  <w:footnote w:type="continuationSeparator" w:id="0">
    <w:p w:rsidR="00721FBF" w:rsidRDefault="00721FBF" w:rsidP="000D5800">
      <w:r>
        <w:continuationSeparator/>
      </w:r>
    </w:p>
  </w:footnote>
  <w:footnote w:id="1">
    <w:p w:rsidR="006E0AC7" w:rsidRPr="00512171" w:rsidRDefault="006E0AC7" w:rsidP="006E0AC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512171">
        <w:rPr>
          <w:rStyle w:val="FootnoteReference"/>
          <w:rFonts w:ascii="IRBadr" w:eastAsia="2  Lotus" w:hAnsi="IRBadr" w:cs="IRBadr"/>
          <w:b/>
        </w:rPr>
        <w:footnoteRef/>
      </w:r>
      <w:r w:rsidRPr="00512171">
        <w:rPr>
          <w:rFonts w:ascii="IRBadr" w:hAnsi="IRBadr" w:cs="IRBadr"/>
          <w:b/>
          <w:rtl/>
        </w:rPr>
        <w:t xml:space="preserve">. </w:t>
      </w:r>
      <w:r w:rsidRPr="00512171">
        <w:rPr>
          <w:rFonts w:ascii="IRBadr" w:hAnsi="IRBadr" w:cs="IRBadr" w:hint="cs"/>
          <w:b/>
          <w:rtl/>
        </w:rPr>
        <w:t xml:space="preserve">سوره </w:t>
      </w:r>
      <w:r w:rsidRPr="00512171">
        <w:rPr>
          <w:rFonts w:ascii="IRBadr" w:hAnsi="IRBadr" w:cs="IRBadr"/>
          <w:b/>
          <w:rtl/>
        </w:rPr>
        <w:t>اعراف</w:t>
      </w:r>
      <w:r w:rsidRPr="00512171">
        <w:rPr>
          <w:rFonts w:ascii="IRBadr" w:hAnsi="IRBadr" w:cs="IRBadr" w:hint="cs"/>
          <w:b/>
          <w:rtl/>
        </w:rPr>
        <w:t>،</w:t>
      </w:r>
      <w:r w:rsidRPr="00512171">
        <w:rPr>
          <w:rFonts w:ascii="IRBadr" w:hAnsi="IRBadr" w:cs="IRBadr"/>
          <w:b/>
          <w:rtl/>
        </w:rPr>
        <w:t xml:space="preserve"> </w:t>
      </w:r>
      <w:r w:rsidRPr="00512171">
        <w:rPr>
          <w:rFonts w:ascii="IRBadr" w:hAnsi="IRBadr" w:cs="IRBadr" w:hint="cs"/>
          <w:b/>
          <w:rtl/>
        </w:rPr>
        <w:t xml:space="preserve">آیه </w:t>
      </w:r>
      <w:r w:rsidRPr="00512171">
        <w:rPr>
          <w:rFonts w:ascii="IRBadr" w:hAnsi="IRBadr" w:cs="IRBadr"/>
          <w:b/>
          <w:rtl/>
        </w:rPr>
        <w:t>43.</w:t>
      </w:r>
    </w:p>
  </w:footnote>
  <w:footnote w:id="2">
    <w:p w:rsidR="006E0AC7" w:rsidRDefault="006E0AC7" w:rsidP="006E0AC7">
      <w:pPr>
        <w:pStyle w:val="FootnoteText"/>
        <w:jc w:val="right"/>
        <w:rPr>
          <w:rtl/>
        </w:rPr>
      </w:pPr>
      <w:r w:rsidRPr="00512171">
        <w:rPr>
          <w:rFonts w:hint="cs"/>
          <w:b/>
          <w:rtl/>
        </w:rPr>
        <w:t>.</w:t>
      </w:r>
      <w:r w:rsidRPr="00512171">
        <w:rPr>
          <w:rFonts w:ascii="IRBadr" w:hAnsi="IRBadr" w:cs="IRBadr"/>
          <w:b/>
          <w:rtl/>
        </w:rPr>
        <w:t xml:space="preserve"> سوره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512171">
        <w:rPr>
          <w:rFonts w:ascii="IRBadr" w:hAnsi="IRBadr" w:cs="IRBadr"/>
          <w:rtl/>
        </w:rPr>
        <w:t>18</w:t>
      </w:r>
      <w:r>
        <w:rPr>
          <w:rStyle w:val="FootnoteReference"/>
          <w:rFonts w:eastAsia="2  Lotus"/>
        </w:rPr>
        <w:footnoteRef/>
      </w:r>
    </w:p>
  </w:footnote>
  <w:footnote w:id="3">
    <w:p w:rsidR="006662CE" w:rsidRPr="00512171" w:rsidRDefault="006662CE" w:rsidP="006662CE">
      <w:pPr>
        <w:pStyle w:val="FootnoteText"/>
        <w:jc w:val="right"/>
        <w:rPr>
          <w:rFonts w:ascii="IRBadr" w:hAnsi="IRBadr" w:cs="IRBadr"/>
          <w:rtl/>
        </w:rPr>
      </w:pPr>
      <w:r w:rsidRPr="00512171">
        <w:rPr>
          <w:rFonts w:ascii="IRBadr" w:hAnsi="IRBadr" w:cs="IRBadr"/>
          <w:rtl/>
        </w:rPr>
        <w:t>. سوره القارعه، آیات 1 تا 3</w:t>
      </w:r>
      <w:r w:rsidRPr="00512171">
        <w:rPr>
          <w:rStyle w:val="FootnoteReference"/>
        </w:rPr>
        <w:footnoteRef/>
      </w:r>
    </w:p>
  </w:footnote>
  <w:footnote w:id="4">
    <w:p w:rsidR="005C2D77" w:rsidRPr="00512171" w:rsidRDefault="005C2D77" w:rsidP="005C2D77">
      <w:pPr>
        <w:pStyle w:val="FootnoteText"/>
        <w:jc w:val="right"/>
        <w:rPr>
          <w:rFonts w:ascii="IRBadr" w:hAnsi="IRBadr" w:cs="IRBadr"/>
          <w:rtl/>
        </w:rPr>
      </w:pPr>
      <w:r w:rsidRPr="00512171">
        <w:rPr>
          <w:rFonts w:ascii="IRBadr" w:hAnsi="IRBadr" w:cs="IRBadr"/>
          <w:rtl/>
        </w:rPr>
        <w:t>. سوره القارعه، آیه 3</w:t>
      </w:r>
      <w:r w:rsidRPr="00512171">
        <w:rPr>
          <w:rStyle w:val="FootnoteReference"/>
          <w:rFonts w:ascii="IRBadr" w:hAnsi="IRBadr" w:cs="IRBadr"/>
        </w:rPr>
        <w:footnoteRef/>
      </w:r>
    </w:p>
  </w:footnote>
  <w:footnote w:id="5">
    <w:p w:rsidR="006629C8" w:rsidRPr="00512171" w:rsidRDefault="006629C8" w:rsidP="006629C8">
      <w:pPr>
        <w:pStyle w:val="FootnoteText"/>
        <w:jc w:val="right"/>
        <w:rPr>
          <w:rFonts w:ascii="IRBadr" w:hAnsi="IRBadr" w:cs="IRBadr"/>
          <w:rtl/>
        </w:rPr>
      </w:pPr>
      <w:r w:rsidRPr="00512171">
        <w:rPr>
          <w:rFonts w:ascii="IRBadr" w:hAnsi="IRBadr" w:cs="IRBadr"/>
          <w:rtl/>
        </w:rPr>
        <w:t>. سوره المدثر، آیه 27</w:t>
      </w:r>
      <w:r w:rsidRPr="00512171">
        <w:rPr>
          <w:rStyle w:val="FootnoteReference"/>
          <w:rFonts w:ascii="IRBadr" w:hAnsi="IRBadr" w:cs="IRBadr"/>
        </w:rPr>
        <w:footnoteRef/>
      </w:r>
    </w:p>
  </w:footnote>
  <w:footnote w:id="6">
    <w:p w:rsidR="006629C8" w:rsidRPr="00D33985" w:rsidRDefault="006629C8" w:rsidP="006629C8">
      <w:pPr>
        <w:pStyle w:val="FootnoteText"/>
        <w:jc w:val="right"/>
        <w:rPr>
          <w:rFonts w:ascii="IRBadr" w:hAnsi="IRBadr" w:cs="IRBadr"/>
          <w:rtl/>
        </w:rPr>
      </w:pPr>
      <w:r w:rsidRPr="00512171">
        <w:rPr>
          <w:rFonts w:ascii="IRBadr" w:hAnsi="IRBadr" w:cs="IRBadr"/>
          <w:rtl/>
        </w:rPr>
        <w:t>. سوره المرسلات، آیه 14</w:t>
      </w:r>
      <w:r>
        <w:rPr>
          <w:rStyle w:val="FootnoteReference"/>
        </w:rPr>
        <w:footnoteRef/>
      </w:r>
    </w:p>
  </w:footnote>
  <w:footnote w:id="7">
    <w:p w:rsidR="006629C8" w:rsidRPr="00D33985" w:rsidRDefault="006629C8" w:rsidP="006629C8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الإنفطار، آیات 17 تا 18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8">
    <w:p w:rsidR="006629C8" w:rsidRPr="00D33985" w:rsidRDefault="006629C8" w:rsidP="006629C8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القارعه، آیه 3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9">
    <w:p w:rsidR="006629C8" w:rsidRPr="00D33985" w:rsidRDefault="006629C8" w:rsidP="006629C8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القارعه، آیات 10 تا 11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10">
    <w:p w:rsidR="0015358A" w:rsidRPr="00D33985" w:rsidRDefault="0015358A" w:rsidP="0015358A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الهمزه، آیات 5 تا 6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11">
    <w:p w:rsidR="0015358A" w:rsidRPr="00D33985" w:rsidRDefault="0015358A" w:rsidP="0015358A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المطففین، آیه 8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12">
    <w:p w:rsidR="00524E53" w:rsidRPr="00D33985" w:rsidRDefault="00524E53" w:rsidP="00524E53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القارعه، آیه 4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13">
    <w:p w:rsidR="00524E53" w:rsidRPr="00D33985" w:rsidRDefault="00524E53" w:rsidP="00524E53">
      <w:pPr>
        <w:pStyle w:val="FootnoteText"/>
        <w:jc w:val="right"/>
        <w:rPr>
          <w:rFonts w:ascii="IRBadr" w:hAnsi="IRBadr" w:cs="IRBadr"/>
          <w:rtl/>
        </w:rPr>
      </w:pPr>
      <w:r w:rsidRPr="00D33985">
        <w:rPr>
          <w:rFonts w:ascii="IRBadr" w:hAnsi="IRBadr" w:cs="IRBadr"/>
          <w:rtl/>
        </w:rPr>
        <w:t>. سوره القارعه، آیه 5</w:t>
      </w:r>
      <w:r w:rsidRPr="00D33985">
        <w:rPr>
          <w:rStyle w:val="FootnoteReference"/>
          <w:rFonts w:ascii="IRBadr" w:hAnsi="IRBadr" w:cs="IRBadr"/>
        </w:rPr>
        <w:footnoteRef/>
      </w:r>
    </w:p>
  </w:footnote>
  <w:footnote w:id="14">
    <w:p w:rsidR="005575B7" w:rsidRPr="00641E3B" w:rsidRDefault="005575B7" w:rsidP="005575B7">
      <w:pPr>
        <w:pStyle w:val="FootnoteText"/>
        <w:jc w:val="right"/>
        <w:rPr>
          <w:rFonts w:ascii="IRBadr" w:hAnsi="IRBadr" w:cs="IRBadr"/>
          <w:rtl/>
        </w:rPr>
      </w:pPr>
      <w:r w:rsidRPr="00641E3B">
        <w:rPr>
          <w:rFonts w:ascii="IRBadr" w:hAnsi="IRBadr" w:cs="IRBadr"/>
          <w:rtl/>
        </w:rPr>
        <w:t>. سوره طه، آیه 105</w:t>
      </w:r>
      <w:r w:rsidRPr="00641E3B">
        <w:rPr>
          <w:rStyle w:val="FootnoteReference"/>
          <w:rFonts w:ascii="IRBadr" w:hAnsi="IRBadr" w:cs="IRBadr"/>
        </w:rPr>
        <w:footnoteRef/>
      </w:r>
    </w:p>
  </w:footnote>
  <w:footnote w:id="15">
    <w:p w:rsidR="005575B7" w:rsidRPr="00641E3B" w:rsidRDefault="005575B7" w:rsidP="005575B7">
      <w:pPr>
        <w:pStyle w:val="FootnoteText"/>
        <w:jc w:val="right"/>
        <w:rPr>
          <w:rFonts w:ascii="IRBadr" w:hAnsi="IRBadr" w:cs="IRBadr"/>
          <w:rtl/>
        </w:rPr>
      </w:pPr>
      <w:r w:rsidRPr="00641E3B">
        <w:rPr>
          <w:rFonts w:ascii="IRBadr" w:hAnsi="IRBadr" w:cs="IRBadr"/>
          <w:rtl/>
        </w:rPr>
        <w:t>. سوره القارعه، آیه 5</w:t>
      </w:r>
      <w:r w:rsidRPr="00641E3B">
        <w:rPr>
          <w:rStyle w:val="FootnoteReference"/>
          <w:rFonts w:ascii="IRBadr" w:hAnsi="IRBadr" w:cs="IRBadr"/>
        </w:rPr>
        <w:footnoteRef/>
      </w:r>
    </w:p>
  </w:footnote>
  <w:footnote w:id="16">
    <w:p w:rsidR="0085652E" w:rsidRPr="00641E3B" w:rsidRDefault="0085652E" w:rsidP="0085652E">
      <w:pPr>
        <w:pStyle w:val="FootnoteText"/>
        <w:jc w:val="right"/>
        <w:rPr>
          <w:rFonts w:ascii="IRBadr" w:hAnsi="IRBadr" w:cs="IRBadr"/>
          <w:rtl/>
        </w:rPr>
      </w:pPr>
      <w:r w:rsidRPr="00641E3B">
        <w:rPr>
          <w:rFonts w:ascii="IRBadr" w:hAnsi="IRBadr" w:cs="IRBadr"/>
          <w:rtl/>
        </w:rPr>
        <w:t>. سوره الزلزله، آیه 1</w:t>
      </w:r>
      <w:r w:rsidRPr="00641E3B">
        <w:rPr>
          <w:rStyle w:val="FootnoteReference"/>
          <w:rFonts w:ascii="IRBadr" w:hAnsi="IRBadr" w:cs="IRBadr"/>
        </w:rPr>
        <w:footnoteRef/>
      </w:r>
    </w:p>
  </w:footnote>
  <w:footnote w:id="17">
    <w:p w:rsidR="0085652E" w:rsidRPr="00641E3B" w:rsidRDefault="0085652E" w:rsidP="0085652E">
      <w:pPr>
        <w:pStyle w:val="FootnoteText"/>
        <w:jc w:val="right"/>
        <w:rPr>
          <w:rFonts w:ascii="IRBadr" w:hAnsi="IRBadr" w:cs="IRBadr"/>
          <w:rtl/>
        </w:rPr>
      </w:pPr>
      <w:r w:rsidRPr="00641E3B">
        <w:rPr>
          <w:rFonts w:ascii="IRBadr" w:hAnsi="IRBadr" w:cs="IRBadr"/>
          <w:rtl/>
        </w:rPr>
        <w:t>. سوره الحج، آیه 1</w:t>
      </w:r>
      <w:r w:rsidRPr="00641E3B">
        <w:rPr>
          <w:rStyle w:val="FootnoteReference"/>
          <w:rFonts w:ascii="IRBadr" w:hAnsi="IRBadr" w:cs="IRBadr"/>
        </w:rPr>
        <w:footnoteRef/>
      </w:r>
    </w:p>
  </w:footnote>
  <w:footnote w:id="18">
    <w:p w:rsidR="00512171" w:rsidRPr="00641E3B" w:rsidRDefault="00512171" w:rsidP="00512171">
      <w:pPr>
        <w:pStyle w:val="FootnoteText"/>
        <w:jc w:val="right"/>
        <w:rPr>
          <w:rFonts w:ascii="IRBadr" w:hAnsi="IRBadr" w:cs="IRBadr"/>
          <w:rtl/>
        </w:rPr>
      </w:pPr>
      <w:r w:rsidRPr="00641E3B">
        <w:rPr>
          <w:rFonts w:ascii="IRBadr" w:hAnsi="IRBadr" w:cs="IRBadr"/>
          <w:rtl/>
        </w:rPr>
        <w:t xml:space="preserve">. سوره </w:t>
      </w:r>
      <w:r w:rsidR="00AD3CD1">
        <w:rPr>
          <w:rFonts w:ascii="IRBadr" w:hAnsi="IRBadr" w:cs="IRBadr"/>
          <w:rtl/>
        </w:rPr>
        <w:t>والعصر</w:t>
      </w:r>
      <w:r w:rsidRPr="00641E3B">
        <w:rPr>
          <w:rStyle w:val="FootnoteReference"/>
          <w:rFonts w:ascii="IRBadr" w:eastAsia="2  Lotus" w:hAnsi="IRBadr" w:cs="IRBadr"/>
        </w:rPr>
        <w:footnoteRef/>
      </w:r>
    </w:p>
  </w:footnote>
  <w:footnote w:id="19">
    <w:p w:rsidR="006E0AC7" w:rsidRPr="007B185F" w:rsidRDefault="006E0AC7" w:rsidP="006E0AC7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641E3B">
        <w:rPr>
          <w:rFonts w:ascii="IRBadr" w:hAnsi="IRBadr" w:cs="IRBadr"/>
        </w:rPr>
        <w:t xml:space="preserve"> </w:t>
      </w:r>
      <w:r w:rsidRPr="00641E3B">
        <w:rPr>
          <w:rFonts w:ascii="IRBadr" w:hAnsi="IRBadr" w:cs="IRBadr"/>
          <w:rtl/>
        </w:rPr>
        <w:t xml:space="preserve">سوره </w:t>
      </w:r>
      <w:r w:rsidR="00AD3CD1">
        <w:rPr>
          <w:rFonts w:ascii="IRBadr" w:hAnsi="IRBadr" w:cs="IRBadr"/>
          <w:rtl/>
        </w:rPr>
        <w:t>آل‌عمران</w:t>
      </w:r>
      <w:r w:rsidRPr="00641E3B">
        <w:rPr>
          <w:rFonts w:ascii="IRBadr" w:hAnsi="IRBadr" w:cs="IRBadr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32" w:rsidRDefault="005E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6E0AC7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6662CE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6662CE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09DF6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 w:rsidRPr="006662CE">
      <w:rPr>
        <w:rFonts w:ascii="IRBadr" w:hAnsi="IRBadr" w:cs="IRBadr"/>
        <w:sz w:val="28"/>
        <w:szCs w:val="28"/>
        <w:rtl/>
      </w:rPr>
      <w:t xml:space="preserve"> </w:t>
    </w:r>
    <w:r w:rsidR="006E0AC7" w:rsidRPr="006662CE">
      <w:rPr>
        <w:rFonts w:ascii="IRBadr" w:hAnsi="IRBadr" w:cs="IRBadr"/>
        <w:sz w:val="28"/>
        <w:szCs w:val="28"/>
      </w:rPr>
      <w:t>359</w:t>
    </w:r>
    <w:r w:rsidR="006E0AC7" w:rsidRPr="006E0AC7">
      <w:rPr>
        <w:rFonts w:ascii="IranNastaliq" w:hAnsi="IranNastaliq" w:cs="IranNastaliq"/>
        <w:sz w:val="40"/>
        <w:szCs w:val="40"/>
        <w:rtl/>
      </w:rPr>
      <w:t xml:space="preserve"> </w:t>
    </w:r>
    <w:r w:rsidR="006E0AC7">
      <w:rPr>
        <w:rFonts w:ascii="IranNastaliq" w:hAnsi="IranNastaliq" w:cs="IranNastaliq"/>
        <w:sz w:val="40"/>
        <w:szCs w:val="40"/>
        <w:rtl/>
      </w:rPr>
      <w:t>شماره ثبت</w:t>
    </w:r>
    <w:r w:rsidR="006E0AC7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32" w:rsidRDefault="005E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16D"/>
    <w:multiLevelType w:val="hybridMultilevel"/>
    <w:tmpl w:val="D812B4B4"/>
    <w:lvl w:ilvl="0" w:tplc="0944CEB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969E6"/>
    <w:rsid w:val="000A1A51"/>
    <w:rsid w:val="000A2DA3"/>
    <w:rsid w:val="000A3852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358A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5EA0"/>
    <w:rsid w:val="001E6D5F"/>
    <w:rsid w:val="001F0363"/>
    <w:rsid w:val="001F12FF"/>
    <w:rsid w:val="001F220C"/>
    <w:rsid w:val="001F2E3E"/>
    <w:rsid w:val="001F70BC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09F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2171"/>
    <w:rsid w:val="00516328"/>
    <w:rsid w:val="00524E53"/>
    <w:rsid w:val="00525E2A"/>
    <w:rsid w:val="005309B9"/>
    <w:rsid w:val="00530FD7"/>
    <w:rsid w:val="0053269B"/>
    <w:rsid w:val="00550041"/>
    <w:rsid w:val="00555F18"/>
    <w:rsid w:val="005575B7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B794A"/>
    <w:rsid w:val="005C06AE"/>
    <w:rsid w:val="005C2D77"/>
    <w:rsid w:val="005C3A73"/>
    <w:rsid w:val="005E6232"/>
    <w:rsid w:val="005F2D68"/>
    <w:rsid w:val="00604FAF"/>
    <w:rsid w:val="006051D5"/>
    <w:rsid w:val="00606A7A"/>
    <w:rsid w:val="00610C18"/>
    <w:rsid w:val="0061193A"/>
    <w:rsid w:val="00612385"/>
    <w:rsid w:val="0061376C"/>
    <w:rsid w:val="006212F5"/>
    <w:rsid w:val="00622F7B"/>
    <w:rsid w:val="00631FCF"/>
    <w:rsid w:val="006320D6"/>
    <w:rsid w:val="00636EFA"/>
    <w:rsid w:val="00641E3B"/>
    <w:rsid w:val="00645282"/>
    <w:rsid w:val="006509E8"/>
    <w:rsid w:val="00653610"/>
    <w:rsid w:val="006550D6"/>
    <w:rsid w:val="0066132B"/>
    <w:rsid w:val="0066229C"/>
    <w:rsid w:val="006629C8"/>
    <w:rsid w:val="006662CE"/>
    <w:rsid w:val="006778E6"/>
    <w:rsid w:val="006853D7"/>
    <w:rsid w:val="0068546B"/>
    <w:rsid w:val="00695A7C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0AC7"/>
    <w:rsid w:val="006F01B4"/>
    <w:rsid w:val="00721FBF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36703"/>
    <w:rsid w:val="008407A4"/>
    <w:rsid w:val="00843A60"/>
    <w:rsid w:val="00844860"/>
    <w:rsid w:val="00845CC4"/>
    <w:rsid w:val="0085652E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20D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D3CD1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4376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06FC"/>
    <w:rsid w:val="00D33985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B5898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276B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5E33"/>
    <w:rsid w:val="00FA05EE"/>
    <w:rsid w:val="00FB0E46"/>
    <w:rsid w:val="00FC0862"/>
    <w:rsid w:val="00FC70FB"/>
    <w:rsid w:val="00FD143D"/>
    <w:rsid w:val="00FD1D9F"/>
    <w:rsid w:val="00FD3FB7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41E3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41E3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41E3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41E3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18EF-5F7B-4F39-9DC6-4E7FB3E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400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23</cp:revision>
  <dcterms:created xsi:type="dcterms:W3CDTF">2015-07-29T09:19:00Z</dcterms:created>
  <dcterms:modified xsi:type="dcterms:W3CDTF">2015-09-07T04:35:00Z</dcterms:modified>
</cp:coreProperties>
</file>