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0A" w:rsidRPr="00A96F0A" w:rsidRDefault="00A96F0A" w:rsidP="000A1857">
      <w:pPr>
        <w:pStyle w:val="1"/>
        <w:rPr>
          <w:noProof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7632038" w:history="1">
        <w:r w:rsidRPr="00A96F0A">
          <w:rPr>
            <w:rStyle w:val="aff1"/>
            <w:noProof/>
            <w:sz w:val="28"/>
            <w:rtl/>
          </w:rPr>
          <w:t>فهرست مطالب</w:t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39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_Toc427632039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2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0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نکاتی در باب گریه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_Toc427632040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2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1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گریه‌ی از ترس خدا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_Toc427632041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2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2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آثار گریه در قیامت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_Toc427632042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3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3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گریه در مصیبت‌ها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_Toc427632043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3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4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روضه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_Toc427632044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4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5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_Toc427632045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5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6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ایام سوگواری سالار شهیدان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_Toc427632046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5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7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هفته‌ی امربه‌معروف و نهی از منکر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_Toc427632047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6</w:t>
        </w:r>
        <w:r w:rsidR="00A96F0A" w:rsidRPr="00A96F0A">
          <w:rPr>
            <w:noProof/>
            <w:webHidden/>
          </w:rPr>
          <w:fldChar w:fldCharType="end"/>
        </w:r>
      </w:hyperlink>
    </w:p>
    <w:p w:rsidR="00A96F0A" w:rsidRPr="00A96F0A" w:rsidRDefault="00076B46" w:rsidP="000A1857">
      <w:pPr>
        <w:pStyle w:val="11"/>
        <w:bidi/>
        <w:rPr>
          <w:noProof/>
          <w:lang w:bidi="ar-SA"/>
        </w:rPr>
      </w:pPr>
      <w:hyperlink w:anchor="_Toc427632048" w:history="1">
        <w:r w:rsidR="00A96F0A" w:rsidRPr="00A96F0A">
          <w:rPr>
            <w:rStyle w:val="aff1"/>
            <w:rFonts w:ascii="IRBadr" w:hAnsi="IRBadr" w:cs="IRBadr"/>
            <w:noProof/>
            <w:sz w:val="28"/>
            <w:rtl/>
          </w:rPr>
          <w:t>توسعه‌ی عزاداری‌ها</w:t>
        </w:r>
        <w:r w:rsidR="00A96F0A" w:rsidRPr="00A96F0A">
          <w:rPr>
            <w:noProof/>
            <w:webHidden/>
          </w:rPr>
          <w:tab/>
        </w:r>
        <w:r w:rsidR="00A96F0A" w:rsidRPr="00A96F0A">
          <w:rPr>
            <w:noProof/>
            <w:webHidden/>
          </w:rPr>
          <w:fldChar w:fldCharType="begin"/>
        </w:r>
        <w:r w:rsidR="00A96F0A" w:rsidRPr="00A96F0A">
          <w:rPr>
            <w:noProof/>
            <w:webHidden/>
          </w:rPr>
          <w:instrText xml:space="preserve"> PAGEREF _Toc427632048 \h </w:instrText>
        </w:r>
        <w:r w:rsidR="00A96F0A" w:rsidRPr="00A96F0A">
          <w:rPr>
            <w:noProof/>
            <w:webHidden/>
          </w:rPr>
        </w:r>
        <w:r w:rsidR="00A96F0A" w:rsidRPr="00A96F0A">
          <w:rPr>
            <w:noProof/>
            <w:webHidden/>
          </w:rPr>
          <w:fldChar w:fldCharType="separate"/>
        </w:r>
        <w:r w:rsidR="00A96F0A" w:rsidRPr="00A96F0A">
          <w:rPr>
            <w:noProof/>
            <w:webHidden/>
          </w:rPr>
          <w:t>6</w:t>
        </w:r>
        <w:r w:rsidR="00A96F0A" w:rsidRPr="00A96F0A">
          <w:rPr>
            <w:noProof/>
            <w:webHidden/>
          </w:rPr>
          <w:fldChar w:fldCharType="end"/>
        </w:r>
      </w:hyperlink>
    </w:p>
    <w:p w:rsidR="00E25EE9" w:rsidRPr="00A96F0A" w:rsidRDefault="00A96F0A" w:rsidP="00A96F0A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eastAsiaTheme="minorEastAsia" w:hAnsi="IRBadr" w:cs="IRBadr"/>
          <w:b/>
          <w:sz w:val="28"/>
          <w:rtl/>
        </w:rPr>
        <w:fldChar w:fldCharType="end"/>
      </w:r>
    </w:p>
    <w:p w:rsidR="00A96F0A" w:rsidRPr="00A96F0A" w:rsidRDefault="00A96F0A" w:rsidP="000A1857">
      <w:pPr>
        <w:pStyle w:val="1"/>
        <w:rPr>
          <w:rtl/>
        </w:rPr>
      </w:pPr>
      <w:bookmarkStart w:id="0" w:name="_Toc427452756"/>
    </w:p>
    <w:p w:rsidR="00A96F0A" w:rsidRPr="00A96F0A" w:rsidRDefault="00A96F0A" w:rsidP="000A1857">
      <w:pPr>
        <w:pStyle w:val="1"/>
        <w:rPr>
          <w:rtl/>
        </w:rPr>
      </w:pPr>
    </w:p>
    <w:p w:rsidR="00A96F0A" w:rsidRPr="00A96F0A" w:rsidRDefault="00A96F0A" w:rsidP="000A1857">
      <w:pPr>
        <w:pStyle w:val="1"/>
        <w:rPr>
          <w:rtl/>
        </w:rPr>
      </w:pPr>
    </w:p>
    <w:p w:rsidR="00A96F0A" w:rsidRPr="00A96F0A" w:rsidRDefault="00A96F0A" w:rsidP="000A1857">
      <w:pPr>
        <w:pStyle w:val="1"/>
        <w:rPr>
          <w:rtl/>
        </w:rPr>
      </w:pPr>
    </w:p>
    <w:p w:rsidR="00A96F0A" w:rsidRPr="00A96F0A" w:rsidRDefault="00A96F0A" w:rsidP="000A1857">
      <w:pPr>
        <w:pStyle w:val="1"/>
        <w:rPr>
          <w:rtl/>
        </w:rPr>
      </w:pPr>
    </w:p>
    <w:p w:rsidR="00A96F0A" w:rsidRPr="00A96F0A" w:rsidRDefault="00A96F0A" w:rsidP="000A1857">
      <w:pPr>
        <w:pStyle w:val="1"/>
        <w:rPr>
          <w:rtl/>
        </w:rPr>
      </w:pPr>
    </w:p>
    <w:p w:rsidR="00A96F0A" w:rsidRDefault="00A96F0A" w:rsidP="000A1857">
      <w:pPr>
        <w:pStyle w:val="1"/>
        <w:rPr>
          <w:rtl/>
        </w:rPr>
      </w:pPr>
      <w:bookmarkStart w:id="1" w:name="_Toc427632039"/>
    </w:p>
    <w:p w:rsidR="00A96F0A" w:rsidRDefault="00A96F0A" w:rsidP="000A1857">
      <w:pPr>
        <w:pStyle w:val="1"/>
        <w:rPr>
          <w:rtl/>
        </w:rPr>
      </w:pPr>
    </w:p>
    <w:p w:rsidR="00A96F0A" w:rsidRDefault="00A96F0A" w:rsidP="000A1857">
      <w:pPr>
        <w:pStyle w:val="1"/>
        <w:rPr>
          <w:rtl/>
        </w:rPr>
      </w:pPr>
    </w:p>
    <w:p w:rsidR="00A96F0A" w:rsidRPr="00A96F0A" w:rsidRDefault="00A96F0A" w:rsidP="00A96F0A">
      <w:pPr>
        <w:rPr>
          <w:rtl/>
        </w:rPr>
      </w:pPr>
    </w:p>
    <w:p w:rsidR="00864865" w:rsidRPr="00A96F0A" w:rsidRDefault="00996C8B" w:rsidP="000A1857">
      <w:pPr>
        <w:pStyle w:val="1"/>
        <w:rPr>
          <w:rtl/>
        </w:rPr>
      </w:pPr>
      <w:r w:rsidRPr="00A96F0A">
        <w:rPr>
          <w:rtl/>
        </w:rPr>
        <w:lastRenderedPageBreak/>
        <w:t>خطبه اول</w:t>
      </w:r>
      <w:bookmarkEnd w:id="0"/>
      <w:bookmarkEnd w:id="1"/>
    </w:p>
    <w:p w:rsidR="00A96F0A" w:rsidRPr="00A96F0A" w:rsidRDefault="00A96F0A" w:rsidP="00A96F0A">
      <w:pPr>
        <w:bidi/>
        <w:jc w:val="both"/>
        <w:rPr>
          <w:rFonts w:ascii="IRBadr" w:hAnsi="IRBadr" w:cs="IRBadr"/>
          <w:bCs/>
          <w:sz w:val="28"/>
        </w:rPr>
      </w:pPr>
      <w:r w:rsidRPr="00A96F0A">
        <w:rPr>
          <w:rFonts w:ascii="IRBadr" w:hAnsi="IRBadr" w:cs="IRBadr"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96F0A">
        <w:rPr>
          <w:rFonts w:ascii="IRBadr" w:hAnsi="IRBadr" w:cs="IRBadr"/>
          <w:bCs/>
          <w:sz w:val="28"/>
          <w:vertAlign w:val="superscript"/>
          <w:rtl/>
        </w:rPr>
        <w:footnoteReference w:id="1"/>
      </w:r>
      <w:r w:rsidRPr="00A96F0A">
        <w:rPr>
          <w:rFonts w:ascii="IRBadr" w:hAnsi="IRBadr" w:cs="IRBadr"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5A68EF">
        <w:rPr>
          <w:rFonts w:ascii="IRBadr" w:hAnsi="IRBadr" w:cs="IRBadr"/>
          <w:bCs/>
          <w:sz w:val="28"/>
          <w:rtl/>
        </w:rPr>
        <w:t xml:space="preserve"> اعوذ</w:t>
      </w:r>
      <w:r w:rsidRPr="00A96F0A">
        <w:rPr>
          <w:rFonts w:ascii="IRBadr" w:hAnsi="IRBadr" w:cs="IRBadr"/>
          <w:bCs/>
          <w:sz w:val="28"/>
          <w:rtl/>
        </w:rPr>
        <w:t xml:space="preserve"> باللّه السمیع العلیم من الشیطان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A96F0A">
        <w:rPr>
          <w:rStyle w:val="aff0"/>
          <w:rFonts w:ascii="IRBadr" w:hAnsi="IRBadr" w:cs="IRBadr"/>
          <w:bCs/>
          <w:sz w:val="28"/>
          <w:rtl/>
        </w:rPr>
        <w:footnoteReference w:id="2"/>
      </w:r>
      <w:r w:rsidRPr="00A96F0A">
        <w:rPr>
          <w:rFonts w:ascii="IRBadr" w:hAnsi="IRBadr" w:cs="IRBadr"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A96F0A" w:rsidRPr="00A96F0A" w:rsidRDefault="00A96F0A" w:rsidP="00A96F0A">
      <w:pPr>
        <w:bidi/>
        <w:jc w:val="both"/>
        <w:rPr>
          <w:rFonts w:ascii="IRBadr" w:hAnsi="IRBadr" w:cs="IRBadr"/>
          <w:b/>
          <w:sz w:val="28"/>
          <w:rtl/>
        </w:rPr>
      </w:pPr>
    </w:p>
    <w:p w:rsidR="00996C8B" w:rsidRPr="00A96F0A" w:rsidRDefault="005A68EF" w:rsidP="00A96F0A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A465EB" w:rsidRPr="00A96F0A">
        <w:rPr>
          <w:rFonts w:ascii="IRBadr" w:hAnsi="IRBadr" w:cs="IRBadr"/>
          <w:b/>
          <w:sz w:val="28"/>
          <w:rtl/>
        </w:rPr>
        <w:t xml:space="preserve"> شما خواهران و برادران نمازگزار را به تقوا،</w:t>
      </w:r>
      <w:r w:rsidR="00CF1511" w:rsidRPr="00A96F0A">
        <w:rPr>
          <w:rFonts w:ascii="IRBadr" w:hAnsi="IRBadr" w:cs="IRBadr"/>
          <w:b/>
          <w:sz w:val="28"/>
          <w:rtl/>
        </w:rPr>
        <w:t xml:space="preserve"> پارسایی</w:t>
      </w:r>
      <w:r w:rsidR="00A465EB" w:rsidRPr="00A96F0A">
        <w:rPr>
          <w:rFonts w:ascii="IRBadr" w:hAnsi="IRBadr" w:cs="IRBadr"/>
          <w:b/>
          <w:sz w:val="28"/>
          <w:rtl/>
        </w:rPr>
        <w:t xml:space="preserve">، پرهیزکاری و دوری از گناهان و عمل به وظایف الهی سفارش و دعوت </w:t>
      </w:r>
      <w:r w:rsidR="00CF1511" w:rsidRPr="00A96F0A">
        <w:rPr>
          <w:rFonts w:ascii="IRBadr" w:hAnsi="IRBadr" w:cs="IRBadr"/>
          <w:b/>
          <w:sz w:val="28"/>
          <w:rtl/>
        </w:rPr>
        <w:t>می‌کنم</w:t>
      </w:r>
      <w:r w:rsidR="00A465EB" w:rsidRPr="00A96F0A">
        <w:rPr>
          <w:rFonts w:ascii="IRBadr" w:hAnsi="IRBadr" w:cs="IRBadr"/>
          <w:b/>
          <w:sz w:val="28"/>
          <w:rtl/>
        </w:rPr>
        <w:t>.</w:t>
      </w:r>
    </w:p>
    <w:p w:rsidR="00A465EB" w:rsidRPr="00A96F0A" w:rsidRDefault="00A465EB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 xml:space="preserve">از خداوند </w:t>
      </w:r>
      <w:r w:rsidR="00CF1511" w:rsidRPr="00A96F0A">
        <w:rPr>
          <w:rFonts w:ascii="IRBadr" w:hAnsi="IRBadr" w:cs="IRBadr"/>
          <w:b/>
          <w:sz w:val="28"/>
          <w:rtl/>
        </w:rPr>
        <w:t>می‌خواهیم</w:t>
      </w:r>
      <w:r w:rsidRPr="00A96F0A">
        <w:rPr>
          <w:rFonts w:ascii="IRBadr" w:hAnsi="IRBadr" w:cs="IRBadr"/>
          <w:b/>
          <w:sz w:val="28"/>
          <w:rtl/>
        </w:rPr>
        <w:t xml:space="preserve"> که به </w:t>
      </w:r>
      <w:r w:rsidR="005A68EF">
        <w:rPr>
          <w:rFonts w:ascii="IRBadr" w:hAnsi="IRBadr" w:cs="IRBadr"/>
          <w:b/>
          <w:sz w:val="28"/>
          <w:rtl/>
        </w:rPr>
        <w:t>همهٔ</w:t>
      </w:r>
      <w:r w:rsidRPr="00A96F0A">
        <w:rPr>
          <w:rFonts w:ascii="IRBadr" w:hAnsi="IRBadr" w:cs="IRBadr"/>
          <w:b/>
          <w:sz w:val="28"/>
          <w:rtl/>
        </w:rPr>
        <w:t xml:space="preserve"> ما توفیق بندگی </w:t>
      </w:r>
      <w:r w:rsidR="005A68EF">
        <w:rPr>
          <w:rFonts w:ascii="IRBadr" w:hAnsi="IRBadr" w:cs="IRBadr"/>
          <w:b/>
          <w:sz w:val="28"/>
          <w:rtl/>
        </w:rPr>
        <w:t>خالصانهٔ</w:t>
      </w:r>
      <w:r w:rsidRPr="00A96F0A">
        <w:rPr>
          <w:rFonts w:ascii="IRBadr" w:hAnsi="IRBadr" w:cs="IRBadr"/>
          <w:b/>
          <w:sz w:val="28"/>
          <w:rtl/>
        </w:rPr>
        <w:t xml:space="preserve"> خودش را کرامت بفرماید.</w:t>
      </w:r>
    </w:p>
    <w:p w:rsidR="00C019ED" w:rsidRPr="00A96F0A" w:rsidRDefault="003D4B0E" w:rsidP="000A1857">
      <w:pPr>
        <w:pStyle w:val="1"/>
        <w:rPr>
          <w:rtl/>
        </w:rPr>
      </w:pPr>
      <w:bookmarkStart w:id="2" w:name="_Toc427452757"/>
      <w:bookmarkStart w:id="3" w:name="_Toc427632040"/>
      <w:r w:rsidRPr="00A96F0A">
        <w:rPr>
          <w:rtl/>
        </w:rPr>
        <w:t>نکاتی در باب گریه</w:t>
      </w:r>
      <w:bookmarkEnd w:id="2"/>
      <w:bookmarkEnd w:id="3"/>
    </w:p>
    <w:p w:rsidR="00996C8B" w:rsidRPr="00A96F0A" w:rsidRDefault="003D4B0E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>در معارف و تعالیم دینی ما بحث بکاء و گریه جایگاه بسیار مهمی دارد.</w:t>
      </w:r>
    </w:p>
    <w:p w:rsidR="003D4B0E" w:rsidRPr="00A96F0A" w:rsidRDefault="003D4B0E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 xml:space="preserve">از نظر </w:t>
      </w:r>
      <w:r w:rsidR="00A33F4E" w:rsidRPr="00A96F0A">
        <w:rPr>
          <w:rFonts w:ascii="IRBadr" w:hAnsi="IRBadr" w:cs="IRBadr"/>
          <w:b/>
          <w:sz w:val="28"/>
          <w:rtl/>
        </w:rPr>
        <w:t>روان‌شناختی</w:t>
      </w:r>
      <w:r w:rsidRPr="00A96F0A">
        <w:rPr>
          <w:rFonts w:ascii="IRBadr" w:hAnsi="IRBadr" w:cs="IRBadr"/>
          <w:b/>
          <w:sz w:val="28"/>
          <w:rtl/>
        </w:rPr>
        <w:t xml:space="preserve"> حداقل سه نوع </w:t>
      </w:r>
      <w:r w:rsidR="00643DF9" w:rsidRPr="00A96F0A">
        <w:rPr>
          <w:rFonts w:ascii="IRBadr" w:hAnsi="IRBadr" w:cs="IRBadr"/>
          <w:b/>
          <w:sz w:val="28"/>
          <w:rtl/>
        </w:rPr>
        <w:t xml:space="preserve">گریه داریم، </w:t>
      </w:r>
      <w:r w:rsidR="005A68EF">
        <w:rPr>
          <w:rFonts w:ascii="IRBadr" w:hAnsi="IRBadr" w:cs="IRBadr"/>
          <w:b/>
          <w:sz w:val="28"/>
          <w:rtl/>
        </w:rPr>
        <w:t>گر</w:t>
      </w:r>
      <w:r w:rsidR="005A68EF">
        <w:rPr>
          <w:rFonts w:ascii="IRBadr" w:hAnsi="IRBadr" w:cs="IRBadr" w:hint="cs"/>
          <w:b/>
          <w:sz w:val="28"/>
          <w:rtl/>
        </w:rPr>
        <w:t>یهٔ</w:t>
      </w:r>
      <w:r w:rsidR="00643DF9" w:rsidRPr="00A96F0A">
        <w:rPr>
          <w:rFonts w:ascii="IRBadr" w:hAnsi="IRBadr" w:cs="IRBadr"/>
          <w:b/>
          <w:sz w:val="28"/>
          <w:rtl/>
        </w:rPr>
        <w:t xml:space="preserve"> نوع اول از روی</w:t>
      </w:r>
      <w:r w:rsidRPr="00A96F0A">
        <w:rPr>
          <w:rFonts w:ascii="IRBadr" w:hAnsi="IRBadr" w:cs="IRBadr"/>
          <w:b/>
          <w:sz w:val="28"/>
          <w:rtl/>
        </w:rPr>
        <w:t xml:space="preserve"> شوق</w:t>
      </w:r>
      <w:r w:rsidR="00643DF9" w:rsidRPr="00A96F0A">
        <w:rPr>
          <w:rFonts w:ascii="IRBadr" w:hAnsi="IRBadr" w:cs="IRBadr"/>
          <w:b/>
          <w:sz w:val="28"/>
          <w:rtl/>
        </w:rPr>
        <w:t>،</w:t>
      </w:r>
      <w:r w:rsidR="00CF1511" w:rsidRPr="00A96F0A">
        <w:rPr>
          <w:rFonts w:ascii="IRBadr" w:hAnsi="IRBadr" w:cs="IRBadr"/>
          <w:b/>
          <w:sz w:val="28"/>
          <w:rtl/>
        </w:rPr>
        <w:t xml:space="preserve"> علاقه</w:t>
      </w:r>
      <w:r w:rsidR="00643DF9" w:rsidRPr="00A96F0A">
        <w:rPr>
          <w:rFonts w:ascii="IRBadr" w:hAnsi="IRBadr" w:cs="IRBadr"/>
          <w:b/>
          <w:sz w:val="28"/>
          <w:rtl/>
        </w:rPr>
        <w:t xml:space="preserve"> و محبت است</w:t>
      </w:r>
      <w:r w:rsidR="000C0CB6" w:rsidRPr="00A96F0A">
        <w:rPr>
          <w:rFonts w:ascii="IRBadr" w:hAnsi="IRBadr" w:cs="IRBadr"/>
          <w:b/>
          <w:sz w:val="28"/>
          <w:rtl/>
        </w:rPr>
        <w:t>،</w:t>
      </w:r>
      <w:r w:rsidR="00643DF9" w:rsidRPr="00A96F0A">
        <w:rPr>
          <w:rFonts w:ascii="IRBadr" w:hAnsi="IRBadr" w:cs="IRBadr"/>
          <w:b/>
          <w:sz w:val="28"/>
          <w:rtl/>
        </w:rPr>
        <w:t xml:space="preserve"> </w:t>
      </w:r>
      <w:r w:rsidR="005A68EF">
        <w:rPr>
          <w:rFonts w:ascii="IRBadr" w:hAnsi="IRBadr" w:cs="IRBadr"/>
          <w:b/>
          <w:sz w:val="28"/>
          <w:rtl/>
        </w:rPr>
        <w:t>گر</w:t>
      </w:r>
      <w:r w:rsidR="005A68EF">
        <w:rPr>
          <w:rFonts w:ascii="IRBadr" w:hAnsi="IRBadr" w:cs="IRBadr" w:hint="cs"/>
          <w:b/>
          <w:sz w:val="28"/>
          <w:rtl/>
        </w:rPr>
        <w:t>یهٔ</w:t>
      </w:r>
      <w:r w:rsidR="00643DF9" w:rsidRPr="00A96F0A">
        <w:rPr>
          <w:rFonts w:ascii="IRBadr" w:hAnsi="IRBadr" w:cs="IRBadr"/>
          <w:b/>
          <w:sz w:val="28"/>
          <w:rtl/>
        </w:rPr>
        <w:t xml:space="preserve"> نوع دوم از روی اندوه است</w:t>
      </w:r>
      <w:r w:rsidR="009320D9" w:rsidRPr="00A96F0A">
        <w:rPr>
          <w:rFonts w:ascii="IRBadr" w:hAnsi="IRBadr" w:cs="IRBadr"/>
          <w:b/>
          <w:sz w:val="28"/>
          <w:rtl/>
        </w:rPr>
        <w:t>؛ و</w:t>
      </w:r>
      <w:r w:rsidR="00643DF9" w:rsidRPr="00A96F0A">
        <w:rPr>
          <w:rFonts w:ascii="IRBadr" w:hAnsi="IRBadr" w:cs="IRBadr"/>
          <w:b/>
          <w:sz w:val="28"/>
          <w:rtl/>
        </w:rPr>
        <w:t xml:space="preserve"> </w:t>
      </w:r>
      <w:r w:rsidR="005A68EF">
        <w:rPr>
          <w:rFonts w:ascii="IRBadr" w:hAnsi="IRBadr" w:cs="IRBadr"/>
          <w:b/>
          <w:sz w:val="28"/>
          <w:rtl/>
        </w:rPr>
        <w:t>گر</w:t>
      </w:r>
      <w:r w:rsidR="005A68EF">
        <w:rPr>
          <w:rFonts w:ascii="IRBadr" w:hAnsi="IRBadr" w:cs="IRBadr" w:hint="cs"/>
          <w:b/>
          <w:sz w:val="28"/>
          <w:rtl/>
        </w:rPr>
        <w:t>یهٔ</w:t>
      </w:r>
      <w:r w:rsidR="00001FC3" w:rsidRPr="00A96F0A">
        <w:rPr>
          <w:rFonts w:ascii="IRBadr" w:hAnsi="IRBadr" w:cs="IRBadr"/>
          <w:b/>
          <w:sz w:val="28"/>
          <w:rtl/>
        </w:rPr>
        <w:t xml:space="preserve"> نوع سوم از نوع خوف و ترس</w:t>
      </w:r>
      <w:r w:rsidR="00643DF9" w:rsidRPr="00A96F0A">
        <w:rPr>
          <w:rFonts w:ascii="IRBadr" w:hAnsi="IRBadr" w:cs="IRBadr"/>
          <w:b/>
          <w:sz w:val="28"/>
          <w:rtl/>
        </w:rPr>
        <w:t xml:space="preserve"> است.</w:t>
      </w:r>
    </w:p>
    <w:p w:rsidR="00947993" w:rsidRPr="00A96F0A" w:rsidRDefault="00947993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>در اسلام هم سه نوع گریه مورد تأکید قرار گرفته است.</w:t>
      </w:r>
    </w:p>
    <w:p w:rsidR="00947993" w:rsidRPr="00A96F0A" w:rsidRDefault="00947993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>1.</w:t>
      </w:r>
      <w:r w:rsidR="00CF1511" w:rsidRPr="00A96F0A">
        <w:rPr>
          <w:rFonts w:ascii="IRBadr" w:hAnsi="IRBadr" w:cs="IRBadr"/>
          <w:b/>
          <w:sz w:val="28"/>
          <w:rtl/>
        </w:rPr>
        <w:t xml:space="preserve"> </w:t>
      </w:r>
      <w:r w:rsidR="005A68EF">
        <w:rPr>
          <w:rFonts w:ascii="IRBadr" w:hAnsi="IRBadr" w:cs="IRBadr"/>
          <w:b/>
          <w:sz w:val="28"/>
          <w:rtl/>
        </w:rPr>
        <w:t>گر</w:t>
      </w:r>
      <w:r w:rsidR="005A68EF">
        <w:rPr>
          <w:rFonts w:ascii="IRBadr" w:hAnsi="IRBadr" w:cs="IRBadr" w:hint="cs"/>
          <w:b/>
          <w:sz w:val="28"/>
          <w:rtl/>
        </w:rPr>
        <w:t>یهٔ</w:t>
      </w:r>
      <w:r w:rsidRPr="00A96F0A">
        <w:rPr>
          <w:rFonts w:ascii="IRBadr" w:hAnsi="IRBadr" w:cs="IRBadr"/>
          <w:b/>
          <w:sz w:val="28"/>
          <w:rtl/>
        </w:rPr>
        <w:t xml:space="preserve"> ا</w:t>
      </w:r>
      <w:r w:rsidR="000C0CB6" w:rsidRPr="00A96F0A">
        <w:rPr>
          <w:rFonts w:ascii="IRBadr" w:hAnsi="IRBadr" w:cs="IRBadr"/>
          <w:b/>
          <w:sz w:val="28"/>
          <w:rtl/>
        </w:rPr>
        <w:t>نسان به خاطر گناهانی که انجام داده</w:t>
      </w:r>
      <w:r w:rsidRPr="00A96F0A">
        <w:rPr>
          <w:rFonts w:ascii="IRBadr" w:hAnsi="IRBadr" w:cs="IRBadr"/>
          <w:b/>
          <w:sz w:val="28"/>
          <w:rtl/>
        </w:rPr>
        <w:t xml:space="preserve"> و تر</w:t>
      </w:r>
      <w:r w:rsidR="00A33F4E" w:rsidRPr="00A96F0A">
        <w:rPr>
          <w:rFonts w:ascii="IRBadr" w:hAnsi="IRBadr" w:cs="IRBadr"/>
          <w:b/>
          <w:sz w:val="28"/>
          <w:rtl/>
        </w:rPr>
        <w:t>س از جهن</w:t>
      </w:r>
      <w:r w:rsidRPr="00A96F0A">
        <w:rPr>
          <w:rFonts w:ascii="IRBadr" w:hAnsi="IRBadr" w:cs="IRBadr"/>
          <w:b/>
          <w:sz w:val="28"/>
          <w:rtl/>
        </w:rPr>
        <w:t>م و عذاب خدا است.</w:t>
      </w:r>
    </w:p>
    <w:p w:rsidR="00947993" w:rsidRPr="00A96F0A" w:rsidRDefault="00947993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>2.</w:t>
      </w:r>
      <w:r w:rsidR="00CF1511" w:rsidRPr="00A96F0A">
        <w:rPr>
          <w:rFonts w:ascii="IRBadr" w:hAnsi="IRBadr" w:cs="IRBadr"/>
          <w:b/>
          <w:sz w:val="28"/>
          <w:rtl/>
        </w:rPr>
        <w:t xml:space="preserve"> در</w:t>
      </w:r>
      <w:r w:rsidRPr="00A96F0A">
        <w:rPr>
          <w:rFonts w:ascii="IRBadr" w:hAnsi="IRBadr" w:cs="IRBadr"/>
          <w:b/>
          <w:sz w:val="28"/>
          <w:rtl/>
        </w:rPr>
        <w:t xml:space="preserve"> اثر اینکه انسان عظمت خدا را تماشا </w:t>
      </w:r>
      <w:r w:rsidR="00CF1511" w:rsidRPr="00A96F0A">
        <w:rPr>
          <w:rFonts w:ascii="IRBadr" w:hAnsi="IRBadr" w:cs="IRBadr"/>
          <w:b/>
          <w:sz w:val="28"/>
          <w:rtl/>
        </w:rPr>
        <w:t>می‌کند</w:t>
      </w:r>
      <w:r w:rsidRPr="00A96F0A">
        <w:rPr>
          <w:rFonts w:ascii="IRBadr" w:hAnsi="IRBadr" w:cs="IRBadr"/>
          <w:b/>
          <w:sz w:val="28"/>
          <w:rtl/>
        </w:rPr>
        <w:t xml:space="preserve"> و توجه به جلال و شکوه و عظمت خدا پیدا </w:t>
      </w:r>
      <w:r w:rsidR="00CF1511" w:rsidRPr="00A96F0A">
        <w:rPr>
          <w:rFonts w:ascii="IRBadr" w:hAnsi="IRBadr" w:cs="IRBadr"/>
          <w:b/>
          <w:sz w:val="28"/>
          <w:rtl/>
        </w:rPr>
        <w:t>می‌کند</w:t>
      </w:r>
      <w:r w:rsidRPr="00A96F0A">
        <w:rPr>
          <w:rFonts w:ascii="IRBadr" w:hAnsi="IRBadr" w:cs="IRBadr"/>
          <w:b/>
          <w:sz w:val="28"/>
          <w:rtl/>
        </w:rPr>
        <w:t xml:space="preserve"> اشک از چشمان او جاری </w:t>
      </w:r>
      <w:r w:rsidR="00CF1511" w:rsidRPr="00A96F0A">
        <w:rPr>
          <w:rFonts w:ascii="IRBadr" w:hAnsi="IRBadr" w:cs="IRBadr"/>
          <w:b/>
          <w:sz w:val="28"/>
          <w:rtl/>
        </w:rPr>
        <w:t>می‌شود</w:t>
      </w:r>
      <w:r w:rsidRPr="00A96F0A">
        <w:rPr>
          <w:rFonts w:ascii="IRBadr" w:hAnsi="IRBadr" w:cs="IRBadr"/>
          <w:b/>
          <w:sz w:val="28"/>
          <w:rtl/>
        </w:rPr>
        <w:t>.</w:t>
      </w:r>
    </w:p>
    <w:p w:rsidR="00FE5D99" w:rsidRPr="00A96F0A" w:rsidRDefault="00FE5D99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>3.</w:t>
      </w:r>
      <w:r w:rsidR="00CF1511" w:rsidRPr="00A96F0A">
        <w:rPr>
          <w:rFonts w:ascii="IRBadr" w:hAnsi="IRBadr" w:cs="IRBadr"/>
          <w:b/>
          <w:sz w:val="28"/>
          <w:rtl/>
        </w:rPr>
        <w:t xml:space="preserve"> گریه</w:t>
      </w:r>
      <w:r w:rsidRPr="00A96F0A">
        <w:rPr>
          <w:rFonts w:ascii="IRBadr" w:hAnsi="IRBadr" w:cs="IRBadr"/>
          <w:b/>
          <w:sz w:val="28"/>
          <w:rtl/>
        </w:rPr>
        <w:t xml:space="preserve"> در عزا و </w:t>
      </w:r>
      <w:r w:rsidR="00CF1511" w:rsidRPr="00A96F0A">
        <w:rPr>
          <w:rFonts w:ascii="IRBadr" w:hAnsi="IRBadr" w:cs="IRBadr"/>
          <w:b/>
          <w:sz w:val="28"/>
          <w:rtl/>
        </w:rPr>
        <w:t>مصیبت‌ها</w:t>
      </w:r>
      <w:r w:rsidR="009320D9" w:rsidRPr="00A96F0A">
        <w:rPr>
          <w:rFonts w:ascii="IRBadr" w:hAnsi="IRBadr" w:cs="IRBadr"/>
          <w:b/>
          <w:sz w:val="28"/>
          <w:rtl/>
        </w:rPr>
        <w:t xml:space="preserve"> </w:t>
      </w:r>
      <w:r w:rsidRPr="00A96F0A">
        <w:rPr>
          <w:rFonts w:ascii="IRBadr" w:hAnsi="IRBadr" w:cs="IRBadr"/>
          <w:b/>
          <w:sz w:val="28"/>
          <w:rtl/>
        </w:rPr>
        <w:t>که در اینجا فقط بر عزا و مصیبت سالار شهیدان و اولیای الهی ترغیب شده است.</w:t>
      </w:r>
    </w:p>
    <w:p w:rsidR="00CF270C" w:rsidRPr="00A96F0A" w:rsidRDefault="00CF270C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 xml:space="preserve">گریه از نظر روحی انسان را پاک </w:t>
      </w:r>
      <w:r w:rsidR="00CF1511" w:rsidRPr="00A96F0A">
        <w:rPr>
          <w:rFonts w:ascii="IRBadr" w:hAnsi="IRBadr" w:cs="IRBadr"/>
          <w:b/>
          <w:sz w:val="28"/>
          <w:rtl/>
        </w:rPr>
        <w:t>می‌کند</w:t>
      </w:r>
      <w:r w:rsidRPr="00A96F0A">
        <w:rPr>
          <w:rFonts w:ascii="IRBadr" w:hAnsi="IRBadr" w:cs="IRBadr"/>
          <w:b/>
          <w:sz w:val="28"/>
          <w:rtl/>
        </w:rPr>
        <w:t xml:space="preserve"> و </w:t>
      </w:r>
      <w:r w:rsidR="00A33F4E" w:rsidRPr="00A96F0A">
        <w:rPr>
          <w:rFonts w:ascii="IRBadr" w:hAnsi="IRBadr" w:cs="IRBadr"/>
          <w:b/>
          <w:sz w:val="28"/>
          <w:rtl/>
        </w:rPr>
        <w:t>زمینه‌ای</w:t>
      </w:r>
      <w:r w:rsidRPr="00A96F0A">
        <w:rPr>
          <w:rFonts w:ascii="IRBadr" w:hAnsi="IRBadr" w:cs="IRBadr"/>
          <w:b/>
          <w:sz w:val="28"/>
          <w:rtl/>
        </w:rPr>
        <w:t xml:space="preserve"> برای رشد و ترقی معنوی و الهی انسان </w:t>
      </w:r>
      <w:r w:rsidR="00CF1511" w:rsidRPr="00A96F0A">
        <w:rPr>
          <w:rFonts w:ascii="IRBadr" w:hAnsi="IRBadr" w:cs="IRBadr"/>
          <w:b/>
          <w:sz w:val="28"/>
          <w:rtl/>
        </w:rPr>
        <w:t>می‌شود</w:t>
      </w:r>
      <w:r w:rsidRPr="00A96F0A">
        <w:rPr>
          <w:rFonts w:ascii="IRBadr" w:hAnsi="IRBadr" w:cs="IRBadr"/>
          <w:b/>
          <w:sz w:val="28"/>
          <w:rtl/>
        </w:rPr>
        <w:t>.</w:t>
      </w:r>
    </w:p>
    <w:p w:rsidR="00207856" w:rsidRPr="00A96F0A" w:rsidRDefault="005A68EF" w:rsidP="000A1857">
      <w:pPr>
        <w:pStyle w:val="1"/>
        <w:rPr>
          <w:rtl/>
        </w:rPr>
      </w:pPr>
      <w:bookmarkStart w:id="4" w:name="_Toc427452758"/>
      <w:bookmarkStart w:id="5" w:name="_Toc427632041"/>
      <w:r>
        <w:rPr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 w:rsidR="00843F5D" w:rsidRPr="00A96F0A">
        <w:rPr>
          <w:rtl/>
        </w:rPr>
        <w:t xml:space="preserve"> از ترس خدا</w:t>
      </w:r>
      <w:bookmarkEnd w:id="4"/>
      <w:bookmarkEnd w:id="5"/>
    </w:p>
    <w:p w:rsidR="00207856" w:rsidRPr="00A96F0A" w:rsidRDefault="0000331B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 xml:space="preserve">در روایتی داریم که گریه قلب را نورانی </w:t>
      </w:r>
      <w:r w:rsidR="00CF1511" w:rsidRPr="00A96F0A">
        <w:rPr>
          <w:rFonts w:ascii="IRBadr" w:hAnsi="IRBadr" w:cs="IRBadr"/>
          <w:b/>
          <w:sz w:val="28"/>
          <w:rtl/>
        </w:rPr>
        <w:t>می‌کند</w:t>
      </w:r>
      <w:r w:rsidR="009320D9" w:rsidRPr="00A96F0A">
        <w:rPr>
          <w:rFonts w:ascii="IRBadr" w:hAnsi="IRBadr" w:cs="IRBadr"/>
          <w:b/>
          <w:sz w:val="28"/>
          <w:rtl/>
        </w:rPr>
        <w:t xml:space="preserve"> </w:t>
      </w:r>
      <w:r w:rsidRPr="00A96F0A">
        <w:rPr>
          <w:rFonts w:ascii="IRBadr" w:hAnsi="IRBadr" w:cs="IRBadr"/>
          <w:b/>
          <w:sz w:val="28"/>
          <w:rtl/>
        </w:rPr>
        <w:t xml:space="preserve">و انسان را از گناه </w:t>
      </w:r>
      <w:r w:rsidR="00A33F4E" w:rsidRPr="00A96F0A">
        <w:rPr>
          <w:rFonts w:ascii="IRBadr" w:hAnsi="IRBadr" w:cs="IRBadr"/>
          <w:b/>
          <w:sz w:val="28"/>
          <w:rtl/>
        </w:rPr>
        <w:t>بازمی‌دارد</w:t>
      </w:r>
      <w:r w:rsidRPr="00A96F0A">
        <w:rPr>
          <w:rFonts w:ascii="IRBadr" w:hAnsi="IRBadr" w:cs="IRBadr"/>
          <w:b/>
          <w:sz w:val="28"/>
          <w:rtl/>
        </w:rPr>
        <w:t>.</w:t>
      </w:r>
    </w:p>
    <w:p w:rsidR="0000331B" w:rsidRPr="00A96F0A" w:rsidRDefault="0000331B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>در روایتی از امیرالمؤمنین (ع) نقل شده</w:t>
      </w:r>
      <w:r w:rsidRPr="00A96F0A">
        <w:rPr>
          <w:rFonts w:ascii="IRBadr" w:hAnsi="IRBadr" w:cs="IRBadr"/>
          <w:bCs/>
          <w:sz w:val="28"/>
          <w:rtl/>
        </w:rPr>
        <w:t>:</w:t>
      </w:r>
      <w:r w:rsidR="00CF1511" w:rsidRPr="00A96F0A">
        <w:rPr>
          <w:rFonts w:ascii="IRBadr" w:hAnsi="IRBadr" w:cs="IRBadr"/>
          <w:bCs/>
          <w:sz w:val="28"/>
          <w:rtl/>
        </w:rPr>
        <w:t xml:space="preserve"> «</w:t>
      </w:r>
      <w:r w:rsidRPr="00A96F0A">
        <w:rPr>
          <w:rFonts w:ascii="IRBadr" w:hAnsi="IRBadr" w:cs="IRBadr"/>
          <w:bCs/>
          <w:sz w:val="28"/>
          <w:rtl/>
        </w:rPr>
        <w:t>البکاء من خشیة الله ینیر القلب و یعصم من معاودة الذنب»</w:t>
      </w:r>
      <w:r w:rsidRPr="00A96F0A">
        <w:rPr>
          <w:rStyle w:val="aff0"/>
          <w:rFonts w:ascii="IRBadr" w:hAnsi="IRBadr" w:cs="IRBadr"/>
          <w:bCs/>
          <w:sz w:val="28"/>
          <w:rtl/>
        </w:rPr>
        <w:footnoteReference w:id="3"/>
      </w:r>
      <w:r w:rsidRPr="00A96F0A">
        <w:rPr>
          <w:rFonts w:ascii="IRBadr" w:hAnsi="IRBadr" w:cs="IRBadr"/>
          <w:b/>
          <w:sz w:val="28"/>
          <w:rtl/>
        </w:rPr>
        <w:t xml:space="preserve"> </w:t>
      </w:r>
      <w:r w:rsidR="005A68EF">
        <w:rPr>
          <w:rFonts w:ascii="IRBadr" w:hAnsi="IRBadr" w:cs="IRBadr"/>
          <w:b/>
          <w:sz w:val="28"/>
          <w:rtl/>
        </w:rPr>
        <w:t>گر</w:t>
      </w:r>
      <w:r w:rsidR="005A68EF">
        <w:rPr>
          <w:rFonts w:ascii="IRBadr" w:hAnsi="IRBadr" w:cs="IRBadr" w:hint="cs"/>
          <w:b/>
          <w:sz w:val="28"/>
          <w:rtl/>
        </w:rPr>
        <w:t>یهٔ</w:t>
      </w:r>
      <w:r w:rsidR="00635604" w:rsidRPr="00A96F0A">
        <w:rPr>
          <w:rFonts w:ascii="IRBadr" w:hAnsi="IRBadr" w:cs="IRBadr"/>
          <w:b/>
          <w:sz w:val="28"/>
          <w:rtl/>
        </w:rPr>
        <w:t xml:space="preserve"> از ترس خداوند، قلب را پاک و نورانی </w:t>
      </w:r>
      <w:r w:rsidR="00CF1511" w:rsidRPr="00A96F0A">
        <w:rPr>
          <w:rFonts w:ascii="IRBadr" w:hAnsi="IRBadr" w:cs="IRBadr"/>
          <w:b/>
          <w:sz w:val="28"/>
          <w:rtl/>
        </w:rPr>
        <w:t>می‌کند</w:t>
      </w:r>
      <w:r w:rsidR="00635604" w:rsidRPr="00A96F0A">
        <w:rPr>
          <w:rFonts w:ascii="IRBadr" w:hAnsi="IRBadr" w:cs="IRBadr"/>
          <w:b/>
          <w:sz w:val="28"/>
          <w:rtl/>
        </w:rPr>
        <w:t xml:space="preserve">، </w:t>
      </w:r>
      <w:r w:rsidR="00CF1511" w:rsidRPr="00A96F0A">
        <w:rPr>
          <w:rFonts w:ascii="IRBadr" w:hAnsi="IRBadr" w:cs="IRBadr"/>
          <w:b/>
          <w:sz w:val="28"/>
          <w:rtl/>
        </w:rPr>
        <w:t>کدورت‌ها</w:t>
      </w:r>
      <w:r w:rsidR="00635604" w:rsidRPr="00A96F0A">
        <w:rPr>
          <w:rFonts w:ascii="IRBadr" w:hAnsi="IRBadr" w:cs="IRBadr"/>
          <w:b/>
          <w:sz w:val="28"/>
          <w:rtl/>
        </w:rPr>
        <w:t xml:space="preserve"> و غبارها را کن</w:t>
      </w:r>
      <w:r w:rsidR="00F95542" w:rsidRPr="00A96F0A">
        <w:rPr>
          <w:rFonts w:ascii="IRBadr" w:hAnsi="IRBadr" w:cs="IRBadr"/>
          <w:b/>
          <w:sz w:val="28"/>
          <w:rtl/>
        </w:rPr>
        <w:t xml:space="preserve">ار میزند و جلوی تکرار گناه را </w:t>
      </w:r>
      <w:r w:rsidR="00CF1511" w:rsidRPr="00A96F0A">
        <w:rPr>
          <w:rFonts w:ascii="IRBadr" w:hAnsi="IRBadr" w:cs="IRBadr"/>
          <w:b/>
          <w:sz w:val="28"/>
          <w:rtl/>
        </w:rPr>
        <w:t>می‌گیرد</w:t>
      </w:r>
      <w:r w:rsidR="00F95542" w:rsidRPr="00A96F0A">
        <w:rPr>
          <w:rFonts w:ascii="IRBadr" w:hAnsi="IRBadr" w:cs="IRBadr"/>
          <w:b/>
          <w:sz w:val="28"/>
          <w:rtl/>
        </w:rPr>
        <w:t>.</w:t>
      </w:r>
    </w:p>
    <w:p w:rsidR="00BD12EB" w:rsidRPr="00A96F0A" w:rsidRDefault="00843F5D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lastRenderedPageBreak/>
        <w:t xml:space="preserve">اگر هفته، ماه و سالی بر ما بگذرد و چشم ما خشک باشد، </w:t>
      </w:r>
      <w:r w:rsidR="000A1857">
        <w:rPr>
          <w:rFonts w:ascii="IRBadr" w:hAnsi="IRBadr" w:cs="IRBadr" w:hint="cs"/>
          <w:b/>
          <w:sz w:val="28"/>
          <w:rtl/>
        </w:rPr>
        <w:t xml:space="preserve">نشانه </w:t>
      </w:r>
      <w:r w:rsidRPr="00A96F0A">
        <w:rPr>
          <w:rFonts w:ascii="IRBadr" w:hAnsi="IRBadr" w:cs="IRBadr"/>
          <w:b/>
          <w:sz w:val="28"/>
          <w:rtl/>
        </w:rPr>
        <w:t>قساوت قلب است.</w:t>
      </w:r>
    </w:p>
    <w:p w:rsidR="00BD12EB" w:rsidRPr="00A96F0A" w:rsidRDefault="00BD12EB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 xml:space="preserve">با گریه </w:t>
      </w:r>
      <w:r w:rsidR="005A68EF">
        <w:rPr>
          <w:rFonts w:ascii="IRBadr" w:hAnsi="IRBadr" w:cs="IRBadr"/>
          <w:b/>
          <w:sz w:val="28"/>
          <w:rtl/>
        </w:rPr>
        <w:t>توبهٔ</w:t>
      </w:r>
      <w:r w:rsidRPr="00A96F0A">
        <w:rPr>
          <w:rFonts w:ascii="IRBadr" w:hAnsi="IRBadr" w:cs="IRBadr"/>
          <w:b/>
          <w:sz w:val="28"/>
          <w:rtl/>
        </w:rPr>
        <w:t xml:space="preserve"> انسان قبول </w:t>
      </w:r>
      <w:r w:rsidR="00CF1511" w:rsidRPr="00A96F0A">
        <w:rPr>
          <w:rFonts w:ascii="IRBadr" w:hAnsi="IRBadr" w:cs="IRBadr"/>
          <w:b/>
          <w:sz w:val="28"/>
          <w:rtl/>
        </w:rPr>
        <w:t>می‌شود</w:t>
      </w:r>
      <w:r w:rsidRPr="00A96F0A">
        <w:rPr>
          <w:rFonts w:ascii="IRBadr" w:hAnsi="IRBadr" w:cs="IRBadr"/>
          <w:b/>
          <w:sz w:val="28"/>
          <w:rtl/>
        </w:rPr>
        <w:t xml:space="preserve"> و موجب قرب الهی </w:t>
      </w:r>
      <w:r w:rsidR="00CF1511" w:rsidRPr="00A96F0A">
        <w:rPr>
          <w:rFonts w:ascii="IRBadr" w:hAnsi="IRBadr" w:cs="IRBadr"/>
          <w:b/>
          <w:sz w:val="28"/>
          <w:rtl/>
        </w:rPr>
        <w:t>می‌شود</w:t>
      </w:r>
      <w:r w:rsidRPr="00A96F0A">
        <w:rPr>
          <w:rFonts w:ascii="IRBadr" w:hAnsi="IRBadr" w:cs="IRBadr"/>
          <w:b/>
          <w:sz w:val="28"/>
          <w:rtl/>
        </w:rPr>
        <w:t>.</w:t>
      </w:r>
    </w:p>
    <w:p w:rsidR="00BD12EB" w:rsidRPr="00A96F0A" w:rsidRDefault="007F798E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>در روایتی نقل شده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: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«ک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انَ فِ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مَا نَاجَ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اللَّهُ بِهِ مُوسَ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عَلَ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هِ السَّلَامُ عَلَ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الطُّورِ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4"/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Pr="00A96F0A">
        <w:rPr>
          <w:rFonts w:ascii="IRBadr" w:hAnsi="IRBadr" w:cs="IRBadr"/>
          <w:b/>
          <w:sz w:val="28"/>
          <w:szCs w:val="28"/>
          <w:rtl/>
        </w:rPr>
        <w:t>در ایام خاصی که حضرت موسی در کوه طور بود، خطاب به حضرت آمد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: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«ی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 مُوسَ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أَبْلِغْ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قَوْمَک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="00F91D16"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5"/>
      </w:r>
      <w:r w:rsidR="00F91D16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به مردم اعلام کن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مَا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تَقَرَّبُ إِلَ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الْمُتَقَرِّبُونَ بِمِثْلِ الْبُ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اءِ مِنْ خَشْ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F91D16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تِ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ی»</w:t>
      </w:r>
      <w:r w:rsidR="00F91D16"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6"/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F91D16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با هیچ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وسیله‌ای</w:t>
      </w:r>
      <w:r w:rsidR="00F91D16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به‌اندازه</w:t>
      </w:r>
      <w:r w:rsidR="00F91D16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گر</w:t>
      </w:r>
      <w:r w:rsidR="005A68EF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 w:rsidR="005A68EF"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هٔ</w:t>
      </w:r>
      <w:r w:rsidR="00F91D16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از خشیت خدا به من نزدیک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نمی‌شوند</w:t>
      </w:r>
      <w:r w:rsidR="00F91D16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9E17F5" w:rsidRPr="00A96F0A" w:rsidRDefault="00512628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این ارزش گریه در این دنیا است که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ثمرهٔ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آن قرب الهی است.</w:t>
      </w:r>
    </w:p>
    <w:p w:rsidR="00512628" w:rsidRPr="00A96F0A" w:rsidRDefault="00512628" w:rsidP="000A1857">
      <w:pPr>
        <w:pStyle w:val="1"/>
        <w:rPr>
          <w:rtl/>
        </w:rPr>
      </w:pPr>
      <w:bookmarkStart w:id="6" w:name="_Toc427452759"/>
      <w:bookmarkStart w:id="7" w:name="_Toc427632042"/>
      <w:r w:rsidRPr="00A96F0A">
        <w:rPr>
          <w:rtl/>
        </w:rPr>
        <w:t>آثار گریه در قیامت</w:t>
      </w:r>
      <w:bookmarkEnd w:id="6"/>
      <w:bookmarkEnd w:id="7"/>
    </w:p>
    <w:p w:rsidR="00EC6A48" w:rsidRPr="00A96F0A" w:rsidRDefault="00EC6A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چشم گریان در این دنیا در قیامت گریان نخواهد بود.</w:t>
      </w:r>
    </w:p>
    <w:p w:rsidR="00512628" w:rsidRPr="00A96F0A" w:rsidRDefault="00CF1511" w:rsidP="00A96F0A">
      <w:pPr>
        <w:pStyle w:val="aff2"/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«کلُ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عَینٍ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بَا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کی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ةٌ 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وْمَ الْقِ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امَةِ غَ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رَ ثَلَاثٍ عَ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نٍ سَهِرَتْ فِ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سَبِ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لِ اللَّهِ وَ عَ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نٍ فَاضَتْ مِنْ خَشْ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ةِ اللَّهِ وَ عَ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A97D82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نٍ غُضَّتْ عَنْ مَحَارِمِ اللَّهِ»</w:t>
      </w:r>
      <w:r w:rsidR="00A97D82"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7"/>
      </w:r>
    </w:p>
    <w:p w:rsidR="00EC6A48" w:rsidRPr="00A96F0A" w:rsidRDefault="00EC6A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>سه چشم در روز قیامت گریان نیست،</w:t>
      </w:r>
    </w:p>
    <w:p w:rsidR="00EC6A48" w:rsidRPr="00A96F0A" w:rsidRDefault="00EC6A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>1.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 xml:space="preserve"> چشمی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که در ترس </w:t>
      </w:r>
      <w:r w:rsidR="00321D6F" w:rsidRPr="00A96F0A">
        <w:rPr>
          <w:rFonts w:ascii="IRBadr" w:hAnsi="IRBadr" w:cs="IRBadr"/>
          <w:b/>
          <w:sz w:val="28"/>
          <w:szCs w:val="28"/>
          <w:rtl/>
        </w:rPr>
        <w:t xml:space="preserve">از </w:t>
      </w:r>
      <w:r w:rsidRPr="00A96F0A">
        <w:rPr>
          <w:rFonts w:ascii="IRBadr" w:hAnsi="IRBadr" w:cs="IRBadr"/>
          <w:b/>
          <w:sz w:val="28"/>
          <w:szCs w:val="28"/>
          <w:rtl/>
        </w:rPr>
        <w:t>خدا اشک ریخته باشد.</w:t>
      </w:r>
    </w:p>
    <w:p w:rsidR="00EC6A48" w:rsidRPr="00A96F0A" w:rsidRDefault="00EC6A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>2.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 xml:space="preserve"> چشمی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که از گناه و نامحرم و مرزهای </w:t>
      </w:r>
      <w:r w:rsidR="005A68EF">
        <w:rPr>
          <w:rFonts w:ascii="IRBadr" w:hAnsi="IRBadr" w:cs="IRBadr"/>
          <w:b/>
          <w:sz w:val="28"/>
          <w:szCs w:val="28"/>
          <w:rtl/>
        </w:rPr>
        <w:t>تع</w:t>
      </w:r>
      <w:r w:rsidR="005A68EF">
        <w:rPr>
          <w:rFonts w:ascii="IRBadr" w:hAnsi="IRBadr" w:cs="IRBadr" w:hint="cs"/>
          <w:b/>
          <w:sz w:val="28"/>
          <w:szCs w:val="28"/>
          <w:rtl/>
        </w:rPr>
        <w:t>یی</w:t>
      </w:r>
      <w:r w:rsidR="005A68EF">
        <w:rPr>
          <w:rFonts w:ascii="IRBadr" w:hAnsi="IRBadr" w:cs="IRBadr" w:hint="eastAsia"/>
          <w:b/>
          <w:sz w:val="28"/>
          <w:szCs w:val="28"/>
          <w:rtl/>
        </w:rPr>
        <w:t>ن‌شدهٔ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خدا عبور نکند و چشم به نامحرم نیندازد.</w:t>
      </w:r>
    </w:p>
    <w:p w:rsidR="00EC6A48" w:rsidRPr="00A96F0A" w:rsidRDefault="00EC6A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>3.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 xml:space="preserve"> چشمی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که برای دفاع از اسلام </w:t>
      </w:r>
      <w:r w:rsidR="00A33F4E" w:rsidRPr="00A96F0A">
        <w:rPr>
          <w:rFonts w:ascii="IRBadr" w:hAnsi="IRBadr" w:cs="IRBadr"/>
          <w:b/>
          <w:sz w:val="28"/>
          <w:szCs w:val="28"/>
          <w:rtl/>
        </w:rPr>
        <w:t>شب‌بیداری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بکشد.</w:t>
      </w:r>
    </w:p>
    <w:p w:rsidR="00EC6A48" w:rsidRPr="00A96F0A" w:rsidRDefault="00EC6A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>در روایت</w:t>
      </w:r>
      <w:r w:rsidR="00321D6F" w:rsidRPr="00A96F0A">
        <w:rPr>
          <w:rFonts w:ascii="IRBadr" w:hAnsi="IRBadr" w:cs="IRBadr"/>
          <w:b/>
          <w:sz w:val="28"/>
          <w:szCs w:val="28"/>
          <w:rtl/>
        </w:rPr>
        <w:t>ی</w:t>
      </w:r>
      <w:r w:rsidR="00C07706" w:rsidRPr="00A96F0A">
        <w:rPr>
          <w:rFonts w:ascii="IRBadr" w:hAnsi="IRBadr" w:cs="IRBadr"/>
          <w:b/>
          <w:sz w:val="28"/>
          <w:szCs w:val="28"/>
          <w:rtl/>
        </w:rPr>
        <w:t xml:space="preserve"> از امام رضا (ع) نقل شده: کسی که در این دنیا در خشیت خدا گریه کند،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 xml:space="preserve"> روز</w:t>
      </w:r>
      <w:r w:rsidR="00C07706" w:rsidRPr="00A96F0A">
        <w:rPr>
          <w:rFonts w:ascii="IRBadr" w:hAnsi="IRBadr" w:cs="IRBadr"/>
          <w:b/>
          <w:sz w:val="28"/>
          <w:szCs w:val="28"/>
          <w:rtl/>
        </w:rPr>
        <w:t xml:space="preserve"> قیامت شادی و </w:t>
      </w:r>
      <w:r w:rsidR="005A68EF">
        <w:rPr>
          <w:rFonts w:ascii="IRBadr" w:hAnsi="IRBadr" w:cs="IRBadr"/>
          <w:b/>
          <w:sz w:val="28"/>
          <w:szCs w:val="28"/>
          <w:rtl/>
        </w:rPr>
        <w:t>خندهٔ</w:t>
      </w:r>
      <w:r w:rsidR="00C07706" w:rsidRPr="00A96F0A">
        <w:rPr>
          <w:rFonts w:ascii="IRBadr" w:hAnsi="IRBadr" w:cs="IRBadr"/>
          <w:b/>
          <w:sz w:val="28"/>
          <w:szCs w:val="28"/>
          <w:rtl/>
        </w:rPr>
        <w:t xml:space="preserve"> او فراوان خواهد شد.</w:t>
      </w:r>
    </w:p>
    <w:p w:rsidR="00D117AA" w:rsidRPr="00A96F0A" w:rsidRDefault="005A68EF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فاصلهٔ</w:t>
      </w:r>
      <w:r w:rsidR="00D117AA" w:rsidRPr="00A96F0A">
        <w:rPr>
          <w:rFonts w:ascii="IRBadr" w:hAnsi="IRBadr" w:cs="IRBadr"/>
          <w:b/>
          <w:sz w:val="28"/>
          <w:szCs w:val="28"/>
          <w:rtl/>
        </w:rPr>
        <w:t xml:space="preserve"> بین اهل گریه و بهشت مانند چشم و پلک چشم است</w:t>
      </w:r>
      <w:r w:rsidR="009320D9" w:rsidRPr="00A96F0A">
        <w:rPr>
          <w:rFonts w:ascii="IRBadr" w:hAnsi="IRBadr" w:cs="IRBadr"/>
          <w:b/>
          <w:sz w:val="28"/>
          <w:szCs w:val="28"/>
          <w:rtl/>
        </w:rPr>
        <w:t>؛ و</w:t>
      </w:r>
      <w:r w:rsidR="00955480" w:rsidRPr="00A96F0A">
        <w:rPr>
          <w:rFonts w:ascii="IRBadr" w:hAnsi="IRBadr" w:cs="IRBadr"/>
          <w:b/>
          <w:sz w:val="28"/>
          <w:szCs w:val="28"/>
          <w:rtl/>
        </w:rPr>
        <w:t xml:space="preserve"> یا اینکه بدون حساب وارد بهشت 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>می‌شوند</w:t>
      </w:r>
      <w:r w:rsidR="00955480" w:rsidRPr="00A96F0A">
        <w:rPr>
          <w:rFonts w:ascii="IRBadr" w:hAnsi="IRBadr" w:cs="IRBadr"/>
          <w:b/>
          <w:sz w:val="28"/>
          <w:szCs w:val="28"/>
          <w:rtl/>
        </w:rPr>
        <w:t>.</w:t>
      </w:r>
    </w:p>
    <w:p w:rsidR="003E58B2" w:rsidRPr="00A96F0A" w:rsidRDefault="003E58B2" w:rsidP="000A1857">
      <w:pPr>
        <w:pStyle w:val="1"/>
        <w:rPr>
          <w:rtl/>
        </w:rPr>
      </w:pPr>
      <w:bookmarkStart w:id="8" w:name="_Toc427452760"/>
      <w:bookmarkStart w:id="9" w:name="_Toc427632043"/>
      <w:r w:rsidRPr="00A96F0A">
        <w:rPr>
          <w:rtl/>
        </w:rPr>
        <w:lastRenderedPageBreak/>
        <w:t xml:space="preserve">گریه در </w:t>
      </w:r>
      <w:bookmarkEnd w:id="8"/>
      <w:r w:rsidR="00CF1511" w:rsidRPr="00A96F0A">
        <w:rPr>
          <w:rtl/>
        </w:rPr>
        <w:t>مصیبت‌ها</w:t>
      </w:r>
      <w:bookmarkEnd w:id="9"/>
    </w:p>
    <w:p w:rsidR="003E58B2" w:rsidRPr="00A96F0A" w:rsidRDefault="00FF2E48" w:rsidP="00A96F0A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 xml:space="preserve">در 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>مصیبت‌ها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اسلام یک جا گریه را پسندیده است، به خاطر </w:t>
      </w:r>
      <w:r w:rsidR="005A68EF">
        <w:rPr>
          <w:rFonts w:ascii="IRBadr" w:hAnsi="IRBadr" w:cs="IRBadr"/>
          <w:b/>
          <w:sz w:val="28"/>
          <w:szCs w:val="28"/>
          <w:rtl/>
        </w:rPr>
        <w:t>فلسفهٔ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روحی، روانی و </w:t>
      </w:r>
      <w:r w:rsidR="005A68EF">
        <w:rPr>
          <w:rFonts w:ascii="IRBadr" w:hAnsi="IRBadr" w:cs="IRBadr"/>
          <w:b/>
          <w:sz w:val="28"/>
          <w:szCs w:val="28"/>
          <w:rtl/>
        </w:rPr>
        <w:t>فلسفهٔ</w:t>
      </w:r>
      <w:r w:rsidRPr="00A96F0A">
        <w:rPr>
          <w:rFonts w:ascii="IRBadr" w:hAnsi="IRBadr" w:cs="IRBadr"/>
          <w:b/>
          <w:sz w:val="28"/>
          <w:szCs w:val="28"/>
          <w:rtl/>
        </w:rPr>
        <w:t xml:space="preserve"> سیاسی و اجتماعی که داشته و آن گریه بر سالار شهیدان است.</w:t>
      </w:r>
    </w:p>
    <w:p w:rsidR="00FF2E48" w:rsidRPr="00A96F0A" w:rsidRDefault="00FF2E48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sz w:val="28"/>
          <w:szCs w:val="28"/>
          <w:rtl/>
        </w:rPr>
        <w:t xml:space="preserve">امام صادق (ع) </w:t>
      </w:r>
      <w:r w:rsidR="00CF1511" w:rsidRPr="00A96F0A">
        <w:rPr>
          <w:rFonts w:ascii="IRBadr" w:hAnsi="IRBadr" w:cs="IRBadr"/>
          <w:b/>
          <w:sz w:val="28"/>
          <w:szCs w:val="28"/>
          <w:rtl/>
        </w:rPr>
        <w:t>می‌فرمایند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: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«کلُ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الْجَزَعِ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وَ الْبُ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اءِ مَ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رُوهٌ سِوَ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الْجَزَعِ وَ الْبُ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اءِ عَلَ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الْحُسَ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نِ (عَلَ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هِ السَّلَامُ)»</w:t>
      </w:r>
      <w:r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8"/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BC11D2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هر عزاداری که همراه با جزع و گریه باشد ناپسند است، مگر برای امام حسین (ع).</w:t>
      </w:r>
    </w:p>
    <w:p w:rsidR="00215E42" w:rsidRPr="00A96F0A" w:rsidRDefault="00215E42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سالار شهیدان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به‌قدری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عظمت و جایگاه رفیع در اسلام دارد که هرچه با آن حضرت مرتبط شود جزء مستحبات مؤکد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می‌شود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،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گر</w:t>
      </w:r>
      <w:r w:rsidR="005A68EF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 w:rsidR="005A68EF"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آن حضرت، یاد، زیارت،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تربت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آن حضرت و هر نوع اظهار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علاقهٔ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سنجیده و عاقلانه</w:t>
      </w:r>
      <w:r w:rsidR="00395C0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در برابر مقام والای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اباعبدالله‌الحس</w:t>
      </w:r>
      <w:r w:rsidR="005A68EF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 w:rsidR="005A68EF"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ن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(ع) ارزش ویژه پیدا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می‌کند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754DCA" w:rsidRPr="00A96F0A" w:rsidRDefault="00754DCA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امام حسین (ع)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می‌فرمایند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: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مَا مِنْ عَبْدٍ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قَطَرَتْ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عَینَاهُ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فِ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نَا قَطْرَةً أَوْ دَمَعَتْ عَ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نَاهُ فِ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نَا دَمْعَةً إِلَّا بَوَّأَهُ اللَّهُ بِهَا فِ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الْجَنَّةِ حُقُبا»</w:t>
      </w:r>
      <w:r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9"/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هیچ‌کس</w:t>
      </w:r>
      <w:r w:rsidR="003F7628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نمی‌تواند</w:t>
      </w:r>
      <w:r w:rsidR="003F7628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4C2D4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برای غم و اندوه م</w:t>
      </w:r>
      <w:r w:rsidR="003F7628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قطره‌ای</w:t>
      </w:r>
      <w:r w:rsidR="003F7628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اشک بریزد،</w:t>
      </w:r>
      <w:r w:rsidR="004C2D4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مگر اینکه خداو</w:t>
      </w:r>
      <w:r w:rsidR="00DE0C1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ند به او جای ابدی در بهشت بدهد</w:t>
      </w:r>
      <w:r w:rsidR="004C2D4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4C2D44" w:rsidRPr="00A96F0A" w:rsidRDefault="004C2D44" w:rsidP="00A96F0A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و امام صادق (ع)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می‌فرماید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: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«أَنْفَاسُکمْ</w:t>
      </w:r>
      <w:r w:rsidR="005E1E69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فِ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5E1E69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هِ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تَسْبِیح</w:t>
      </w:r>
      <w:r w:rsidR="005E1E69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="005E1E69"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0"/>
      </w:r>
      <w:r w:rsidR="009320D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نفس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غم‌زدهٔ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ما عبادت است.</w:t>
      </w:r>
    </w:p>
    <w:p w:rsidR="002F49C6" w:rsidRPr="00A96F0A" w:rsidRDefault="003A2663" w:rsidP="00A96F0A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>انسان با گریه</w:t>
      </w:r>
      <w:r w:rsidR="002F49C6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یک تعلق روحی به سالار شهدا</w:t>
      </w:r>
      <w:r w:rsidR="00EC0D5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پیدا 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>می‌کند</w:t>
      </w:r>
      <w:r w:rsidR="00EC0D50" w:rsidRPr="00A96F0A">
        <w:rPr>
          <w:rFonts w:ascii="IRBadr" w:hAnsi="IRBadr" w:cs="IRBadr"/>
          <w:b/>
          <w:color w:val="000000"/>
          <w:sz w:val="28"/>
          <w:szCs w:val="28"/>
          <w:rtl/>
        </w:rPr>
        <w:t>، از نظر عاطفی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</w:t>
      </w:r>
      <w:r w:rsidR="002F49C6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وصل به اسلام </w:t>
      </w:r>
      <w:r w:rsidR="00EC0D5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و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اهل‌بیت</w:t>
      </w:r>
      <w:r w:rsidR="00EC0D5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پیامبر (ص) 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>می‌شود</w:t>
      </w:r>
      <w:r w:rsidR="00EC0D5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و</w:t>
      </w:r>
      <w:r w:rsidR="002F49C6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از نظر اجتماعی و سیاسی عزاداری و گریه مشعلی برای زنده ماندن عاشورا در طول تاریخ 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>می‌شود</w:t>
      </w:r>
      <w:r w:rsidR="002F49C6" w:rsidRPr="00A96F0A">
        <w:rPr>
          <w:rFonts w:ascii="IRBadr" w:hAnsi="IRBadr" w:cs="IRBadr"/>
          <w:b/>
          <w:color w:val="000000"/>
          <w:sz w:val="28"/>
          <w:szCs w:val="28"/>
          <w:rtl/>
        </w:rPr>
        <w:t>.</w:t>
      </w:r>
    </w:p>
    <w:p w:rsidR="00A87CF1" w:rsidRPr="00A96F0A" w:rsidRDefault="00A87CF1" w:rsidP="000A1857">
      <w:pPr>
        <w:pStyle w:val="1"/>
        <w:rPr>
          <w:rtl/>
        </w:rPr>
      </w:pPr>
      <w:bookmarkStart w:id="10" w:name="_Toc427452761"/>
      <w:bookmarkStart w:id="11" w:name="_Toc427632044"/>
      <w:r w:rsidRPr="00A96F0A">
        <w:rPr>
          <w:rtl/>
        </w:rPr>
        <w:t>روضه</w:t>
      </w:r>
      <w:bookmarkEnd w:id="10"/>
      <w:bookmarkEnd w:id="11"/>
    </w:p>
    <w:p w:rsidR="00CE0CB1" w:rsidRPr="00A96F0A" w:rsidRDefault="00CE0CB1" w:rsidP="00A96F0A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ظاهر کتب تاریخی این است که شهادت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اهل‌بیت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(ع) بعد از شهادت سایر اصحاب بوده است.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بعدازاینکه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همه به شهادت رسیدند و کسی از اصحاب باقی نمانده بو</w:t>
      </w:r>
      <w:r w:rsidR="00967D76" w:rsidRPr="00A96F0A">
        <w:rPr>
          <w:rFonts w:ascii="IRBadr" w:hAnsi="IRBadr" w:cs="IRBadr"/>
          <w:b/>
          <w:color w:val="000000"/>
          <w:sz w:val="28"/>
          <w:szCs w:val="28"/>
          <w:rtl/>
        </w:rPr>
        <w:t>د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، امام حسین (ع) وقتی جوان رشید حضرت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علی‌اکبر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را به جنگ 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>می‌فرستاد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، با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ناامیدی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به او نگاه کرد نگاهی که دیگر امید به برگشت او ندارد</w:t>
      </w:r>
      <w:r w:rsidR="009320D9" w:rsidRPr="00A96F0A">
        <w:rPr>
          <w:rFonts w:ascii="IRBadr" w:hAnsi="IRBadr" w:cs="IRBadr"/>
          <w:b/>
          <w:color w:val="000000"/>
          <w:sz w:val="28"/>
          <w:szCs w:val="28"/>
          <w:rtl/>
        </w:rPr>
        <w:t>؛ و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>چشم‌ها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را پایین انداخت و اشک از چشمان </w:t>
      </w:r>
      <w:r w:rsidR="005A68EF">
        <w:rPr>
          <w:rFonts w:ascii="IRBadr" w:hAnsi="IRBadr" w:cs="IRBadr"/>
          <w:b/>
          <w:color w:val="000000"/>
          <w:sz w:val="28"/>
          <w:szCs w:val="28"/>
          <w:rtl/>
        </w:rPr>
        <w:t>اباعبدالله‌الحس</w:t>
      </w:r>
      <w:r w:rsidR="005A68EF">
        <w:rPr>
          <w:rFonts w:ascii="IRBadr" w:hAnsi="IRBadr" w:cs="IRBadr" w:hint="cs"/>
          <w:b/>
          <w:color w:val="000000"/>
          <w:sz w:val="28"/>
          <w:szCs w:val="28"/>
          <w:rtl/>
        </w:rPr>
        <w:t>ی</w:t>
      </w:r>
      <w:r w:rsidR="005A68EF">
        <w:rPr>
          <w:rFonts w:ascii="IRBadr" w:hAnsi="IRBadr" w:cs="IRBadr" w:hint="eastAsia"/>
          <w:b/>
          <w:color w:val="000000"/>
          <w:sz w:val="28"/>
          <w:szCs w:val="28"/>
          <w:rtl/>
        </w:rPr>
        <w:t>ن</w:t>
      </w:r>
      <w:r w:rsidR="00B5194F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(ع) جاری شد</w:t>
      </w:r>
      <w:r w:rsidR="009320D9" w:rsidRPr="00A96F0A">
        <w:rPr>
          <w:rFonts w:ascii="IRBadr" w:hAnsi="IRBadr" w:cs="IRBadr"/>
          <w:b/>
          <w:color w:val="000000"/>
          <w:sz w:val="28"/>
          <w:szCs w:val="28"/>
          <w:rtl/>
        </w:rPr>
        <w:t>؛ و</w:t>
      </w:r>
      <w:r w:rsidR="00A87CF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فرمود خدا</w:t>
      </w:r>
      <w:r w:rsidR="00AB7899" w:rsidRPr="00A96F0A">
        <w:rPr>
          <w:rFonts w:ascii="IRBadr" w:hAnsi="IRBadr" w:cs="IRBadr"/>
          <w:b/>
          <w:color w:val="000000"/>
          <w:sz w:val="28"/>
          <w:szCs w:val="28"/>
          <w:rtl/>
        </w:rPr>
        <w:t>یا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شبیه‌ترین</w:t>
      </w:r>
      <w:r w:rsidR="00A87CF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>جوان‌ها</w:t>
      </w:r>
      <w:r w:rsidR="00A87CF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به پیامبر خدا (ص) به سمت این قوم رفت.</w:t>
      </w:r>
    </w:p>
    <w:p w:rsidR="00150890" w:rsidRPr="00A96F0A" w:rsidRDefault="00150890" w:rsidP="00A96F0A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اولین کسی که در عزای حضرت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علی‌اکبر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گریست خود امام حسین (ع) بود.</w:t>
      </w:r>
    </w:p>
    <w:p w:rsidR="00A87CF1" w:rsidRPr="00A96F0A" w:rsidRDefault="00A87CF1" w:rsidP="006648CF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lastRenderedPageBreak/>
        <w:t xml:space="preserve">حضرت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علی‌اکبر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وارد جنگ شد و برگشت و در محضر پدر اظهار شکوه</w:t>
      </w:r>
      <w:r w:rsidR="006648CF">
        <w:rPr>
          <w:rFonts w:ascii="IRBadr" w:hAnsi="IRBadr" w:cs="IRBadr" w:hint="cs"/>
          <w:b/>
          <w:color w:val="000000"/>
          <w:sz w:val="28"/>
          <w:szCs w:val="28"/>
          <w:rtl/>
        </w:rPr>
        <w:t>‌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>ای کرد، از سختی جنگ،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گرما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>،</w:t>
      </w:r>
      <w:r w:rsidR="00CF1511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تشنگی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و ... حضرت فرمود چیزی در دست من نیست برگرد که به دست جد بزرگوارت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به‌زودی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سیراب خواهی شد.</w:t>
      </w:r>
    </w:p>
    <w:p w:rsidR="00A87CF1" w:rsidRPr="00A96F0A" w:rsidRDefault="00A87CF1" w:rsidP="00A96F0A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>حضرت به میدان برگشت و جنگ نمایانی انجام داد</w:t>
      </w:r>
      <w:r w:rsidR="009320D9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</w:t>
      </w:r>
      <w:r w:rsidR="009C1EE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و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یک‌وقتی</w:t>
      </w:r>
      <w:r w:rsidR="009C1EE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از بالای اسب به زمین افتاد و پدر را صدا زد، سلام بر تو ای پدر.</w:t>
      </w:r>
    </w:p>
    <w:p w:rsidR="009C1EE0" w:rsidRPr="00A96F0A" w:rsidRDefault="009C1EE0" w:rsidP="00A96F0A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دو جمله در کتب آمده که خیلی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جان‌سوز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است،</w:t>
      </w:r>
    </w:p>
    <w:p w:rsidR="009C1EE0" w:rsidRPr="00A96F0A" w:rsidRDefault="00AB7899" w:rsidP="00A96F0A">
      <w:pPr>
        <w:pStyle w:val="aff2"/>
        <w:bidi/>
        <w:jc w:val="both"/>
        <w:rPr>
          <w:rFonts w:ascii="IRBadr" w:hAnsi="IRBadr" w:cs="IRBadr"/>
          <w:bCs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>یکی</w:t>
      </w:r>
      <w:r w:rsidR="009C1EE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اباعبدالله بر سر </w:t>
      </w:r>
      <w:r w:rsidR="005A68EF">
        <w:rPr>
          <w:rFonts w:ascii="IRBadr" w:hAnsi="IRBadr" w:cs="IRBadr"/>
          <w:b/>
          <w:color w:val="000000"/>
          <w:sz w:val="28"/>
          <w:szCs w:val="28"/>
          <w:rtl/>
        </w:rPr>
        <w:t>جنازهٔ</w:t>
      </w:r>
      <w:r w:rsidR="009C1EE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</w:t>
      </w:r>
      <w:r w:rsidR="00A33F4E" w:rsidRPr="00A96F0A">
        <w:rPr>
          <w:rFonts w:ascii="IRBadr" w:hAnsi="IRBadr" w:cs="IRBadr"/>
          <w:b/>
          <w:color w:val="000000"/>
          <w:sz w:val="28"/>
          <w:szCs w:val="28"/>
          <w:rtl/>
        </w:rPr>
        <w:t>علی‌اکبر</w:t>
      </w:r>
      <w:r w:rsidR="009C1EE0"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 آمد و صو</w:t>
      </w:r>
      <w:r w:rsidRPr="00A96F0A">
        <w:rPr>
          <w:rFonts w:ascii="IRBadr" w:hAnsi="IRBadr" w:cs="IRBadr"/>
          <w:b/>
          <w:color w:val="000000"/>
          <w:sz w:val="28"/>
          <w:szCs w:val="28"/>
          <w:rtl/>
        </w:rPr>
        <w:t xml:space="preserve">رت خود را بر صورت حضرت </w:t>
      </w:r>
      <w:r w:rsidR="009C1EE0" w:rsidRPr="00A96F0A">
        <w:rPr>
          <w:rFonts w:ascii="IRBadr" w:hAnsi="IRBadr" w:cs="IRBadr"/>
          <w:b/>
          <w:color w:val="000000"/>
          <w:sz w:val="28"/>
          <w:szCs w:val="28"/>
          <w:rtl/>
        </w:rPr>
        <w:t>گذاشت و فرمود</w:t>
      </w:r>
      <w:r w:rsidR="009C1EE0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: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="009C1EE0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عَلَ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9C1EE0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الدُّنْ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9C1EE0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ا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بَعْدَک</w:t>
      </w:r>
      <w:r w:rsidR="009C1EE0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الْعَفَا»</w:t>
      </w:r>
      <w:r w:rsidR="009C1EE0"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1"/>
      </w:r>
    </w:p>
    <w:p w:rsidR="009C1EE0" w:rsidRPr="00A96F0A" w:rsidRDefault="009C1EE0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و بعد زینب (س) به سمت قتلگاه آمد</w:t>
      </w:r>
      <w:r w:rsidR="009320D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؛ و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چه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لحظهٔ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دشواری بود. راوی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می‌گوید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دیدم که زینب (س) از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خیمه‌ها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بیرون آمد و برادرش را صدا زد</w:t>
      </w:r>
      <w:r w:rsidR="009320D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؛ 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اما امام حسین (ع) آمد و زینب (س) را به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خیمه‌ها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بازگرداند.</w:t>
      </w:r>
    </w:p>
    <w:p w:rsidR="00DA3D65" w:rsidRPr="00A96F0A" w:rsidRDefault="00A96F0A" w:rsidP="00A96F0A">
      <w:pPr>
        <w:pStyle w:val="aff2"/>
        <w:bidi/>
        <w:jc w:val="both"/>
        <w:rPr>
          <w:rFonts w:ascii="IRBadr" w:hAnsi="IRBadr" w:cs="IRBadr"/>
          <w:bCs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 w:hint="cs"/>
          <w:bCs/>
          <w:color w:val="000000" w:themeColor="text1"/>
          <w:sz w:val="28"/>
          <w:szCs w:val="28"/>
          <w:rtl/>
        </w:rPr>
        <w:t>«</w:t>
      </w:r>
      <w:r w:rsidR="00DA3D65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وَسَ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DA3D65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عْلَمُ الَّذِ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DA3D65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نَ ظَلَمُوا أَ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DA3D65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مُنقَلَبٍ </w:t>
      </w:r>
      <w:r w:rsidR="00CF1511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DA3D65" w:rsidRPr="00A96F0A">
        <w:rPr>
          <w:rFonts w:ascii="IRBadr" w:hAnsi="IRBadr" w:cs="IRBadr"/>
          <w:bCs/>
          <w:color w:val="000000" w:themeColor="text1"/>
          <w:sz w:val="28"/>
          <w:szCs w:val="28"/>
          <w:rtl/>
        </w:rPr>
        <w:t>نقَلِبُونَ</w:t>
      </w:r>
      <w:r w:rsidRPr="00A96F0A">
        <w:rPr>
          <w:rFonts w:ascii="IRBadr" w:hAnsi="IRBadr" w:cs="IRBadr" w:hint="cs"/>
          <w:bCs/>
          <w:color w:val="000000" w:themeColor="text1"/>
          <w:sz w:val="28"/>
          <w:szCs w:val="28"/>
          <w:rtl/>
        </w:rPr>
        <w:t>»</w:t>
      </w:r>
      <w:r w:rsidR="00DA3D65" w:rsidRPr="00A96F0A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2"/>
      </w:r>
    </w:p>
    <w:p w:rsidR="009B0138" w:rsidRPr="00A96F0A" w:rsidRDefault="00A96F0A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Cs/>
          <w:sz w:val="28"/>
          <w:rtl/>
        </w:rPr>
        <w:t>«</w:t>
      </w:r>
      <w:r w:rsidR="00A33F4E" w:rsidRPr="00A96F0A">
        <w:rPr>
          <w:rFonts w:ascii="IRBadr" w:hAnsi="IRBadr" w:cs="IRBadr"/>
          <w:bCs/>
          <w:sz w:val="28"/>
          <w:rtl/>
        </w:rPr>
        <w:t>بسم‌الله</w:t>
      </w:r>
      <w:r w:rsidR="009B0138" w:rsidRPr="00A96F0A">
        <w:rPr>
          <w:rFonts w:ascii="IRBadr" w:hAnsi="IRBadr" w:cs="IRBadr"/>
          <w:bCs/>
          <w:sz w:val="28"/>
          <w:rtl/>
        </w:rPr>
        <w:t xml:space="preserve"> الرحمن الرحیم</w:t>
      </w:r>
      <w:r w:rsidRPr="00A96F0A">
        <w:rPr>
          <w:rFonts w:ascii="IRBadr" w:hAnsi="IRBadr" w:cs="IRBadr"/>
          <w:bCs/>
          <w:sz w:val="28"/>
          <w:rtl/>
        </w:rPr>
        <w:t>،</w:t>
      </w:r>
      <w:r w:rsidR="009B0138" w:rsidRPr="00A96F0A">
        <w:rPr>
          <w:rFonts w:ascii="IRBadr" w:hAnsi="IRBadr" w:cs="IRBadr"/>
          <w:bCs/>
          <w:sz w:val="28"/>
          <w:rtl/>
        </w:rPr>
        <w:t xml:space="preserve"> 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A96F0A">
        <w:rPr>
          <w:rFonts w:ascii="IRBadr" w:hAnsi="IRBadr" w:cs="IRBadr"/>
          <w:bCs/>
          <w:sz w:val="28"/>
          <w:rtl/>
        </w:rPr>
        <w:t>»</w:t>
      </w:r>
      <w:r w:rsidR="009B0138" w:rsidRPr="00A96F0A">
        <w:rPr>
          <w:rStyle w:val="aff0"/>
          <w:rFonts w:ascii="IRBadr" w:hAnsi="IRBadr" w:cs="IRBadr"/>
          <w:bCs/>
          <w:sz w:val="28"/>
          <w:rtl/>
        </w:rPr>
        <w:footnoteReference w:id="13"/>
      </w:r>
    </w:p>
    <w:p w:rsidR="009B0138" w:rsidRPr="00A96F0A" w:rsidRDefault="00CF7106" w:rsidP="000A1857">
      <w:pPr>
        <w:pStyle w:val="1"/>
        <w:rPr>
          <w:rtl/>
        </w:rPr>
      </w:pPr>
      <w:bookmarkStart w:id="12" w:name="_Toc427452762"/>
      <w:bookmarkStart w:id="13" w:name="_Toc427632045"/>
      <w:r w:rsidRPr="00A96F0A">
        <w:rPr>
          <w:rtl/>
        </w:rPr>
        <w:t>خطبه دوم</w:t>
      </w:r>
      <w:bookmarkEnd w:id="12"/>
      <w:bookmarkEnd w:id="13"/>
    </w:p>
    <w:p w:rsidR="00A96F0A" w:rsidRPr="005A68EF" w:rsidRDefault="00A96F0A" w:rsidP="00A96F0A">
      <w:pPr>
        <w:bidi/>
        <w:jc w:val="both"/>
        <w:rPr>
          <w:rFonts w:ascii="IRBadr" w:hAnsi="IRBadr" w:cs="IRBadr"/>
          <w:bCs/>
          <w:sz w:val="28"/>
        </w:rPr>
      </w:pPr>
      <w:r w:rsidRPr="005A68EF">
        <w:rPr>
          <w:rFonts w:ascii="IRBadr" w:hAnsi="IRBadr" w:cs="IRBadr"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«یا أَیهَا الَّذِینَ آمَنُوا اتَّقُوا اللَّهَ وَقُولُوا قَوْلًا سَدِیدًا»</w:t>
      </w:r>
      <w:r w:rsidRPr="005A68EF">
        <w:rPr>
          <w:rStyle w:val="aff0"/>
          <w:rFonts w:ascii="IRBadr" w:hAnsi="IRBadr" w:cs="IRBadr"/>
          <w:bCs/>
          <w:sz w:val="28"/>
          <w:rtl/>
        </w:rPr>
        <w:footnoteReference w:id="14"/>
      </w:r>
      <w:r w:rsidRPr="005A68EF">
        <w:rPr>
          <w:rFonts w:ascii="IRBadr" w:hAnsi="IRBadr" w:cs="IRBadr"/>
          <w:bCs/>
          <w:sz w:val="28"/>
          <w:rtl/>
        </w:rPr>
        <w:t xml:space="preserve"> </w:t>
      </w:r>
      <w:r w:rsidRPr="005A68EF">
        <w:rPr>
          <w:rFonts w:ascii="IRBadr" w:hAnsi="IRBadr" w:cs="IRBadr"/>
          <w:bCs/>
          <w:sz w:val="28"/>
          <w:rtl/>
        </w:rPr>
        <w:lastRenderedPageBreak/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A96F0A" w:rsidRPr="00A96F0A" w:rsidRDefault="00A96F0A" w:rsidP="00A96F0A">
      <w:pPr>
        <w:bidi/>
        <w:jc w:val="both"/>
        <w:rPr>
          <w:rFonts w:ascii="IRBadr" w:hAnsi="IRBadr" w:cs="IRBadr"/>
          <w:b/>
          <w:sz w:val="28"/>
          <w:rtl/>
        </w:rPr>
      </w:pPr>
    </w:p>
    <w:p w:rsidR="00CF7106" w:rsidRPr="00A96F0A" w:rsidRDefault="005A68EF" w:rsidP="00A96F0A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3C1757" w:rsidRPr="00A96F0A">
        <w:rPr>
          <w:rFonts w:ascii="IRBadr" w:hAnsi="IRBadr" w:cs="IRBadr"/>
          <w:b/>
          <w:sz w:val="28"/>
          <w:rtl/>
        </w:rPr>
        <w:t xml:space="preserve"> شما برادران و خواهران نمازگزار را به پارسایی،</w:t>
      </w:r>
      <w:r w:rsidR="00CF1511" w:rsidRPr="00A96F0A">
        <w:rPr>
          <w:rFonts w:ascii="IRBadr" w:hAnsi="IRBadr" w:cs="IRBadr"/>
          <w:b/>
          <w:sz w:val="28"/>
          <w:rtl/>
        </w:rPr>
        <w:t xml:space="preserve"> پرهیزکاری</w:t>
      </w:r>
      <w:r w:rsidR="003C1757" w:rsidRPr="00A96F0A">
        <w:rPr>
          <w:rFonts w:ascii="IRBadr" w:hAnsi="IRBadr" w:cs="IRBadr"/>
          <w:b/>
          <w:sz w:val="28"/>
          <w:rtl/>
        </w:rPr>
        <w:t xml:space="preserve"> و تقوای الهی سفارش و دعوت </w:t>
      </w:r>
      <w:r w:rsidR="00CF1511" w:rsidRPr="00A96F0A">
        <w:rPr>
          <w:rFonts w:ascii="IRBadr" w:hAnsi="IRBadr" w:cs="IRBadr"/>
          <w:b/>
          <w:sz w:val="28"/>
          <w:rtl/>
        </w:rPr>
        <w:t>می‌کنم</w:t>
      </w:r>
      <w:r w:rsidR="003C1757" w:rsidRPr="00A96F0A">
        <w:rPr>
          <w:rFonts w:ascii="IRBadr" w:hAnsi="IRBadr" w:cs="IRBadr"/>
          <w:b/>
          <w:sz w:val="28"/>
          <w:rtl/>
        </w:rPr>
        <w:t>.</w:t>
      </w:r>
    </w:p>
    <w:p w:rsidR="003C1757" w:rsidRPr="00A96F0A" w:rsidRDefault="003C1757" w:rsidP="00A96F0A">
      <w:pPr>
        <w:bidi/>
        <w:jc w:val="both"/>
        <w:rPr>
          <w:rFonts w:ascii="IRBadr" w:hAnsi="IRBadr" w:cs="IRBadr"/>
          <w:b/>
          <w:sz w:val="28"/>
          <w:rtl/>
        </w:rPr>
      </w:pPr>
      <w:r w:rsidRPr="00A96F0A">
        <w:rPr>
          <w:rFonts w:ascii="IRBadr" w:hAnsi="IRBadr" w:cs="IRBadr"/>
          <w:b/>
          <w:sz w:val="28"/>
          <w:rtl/>
        </w:rPr>
        <w:t xml:space="preserve">امیدواریم خداوند به </w:t>
      </w:r>
      <w:r w:rsidR="005A68EF">
        <w:rPr>
          <w:rFonts w:ascii="IRBadr" w:hAnsi="IRBadr" w:cs="IRBadr"/>
          <w:b/>
          <w:sz w:val="28"/>
          <w:rtl/>
        </w:rPr>
        <w:t>همهٔ</w:t>
      </w:r>
      <w:r w:rsidRPr="00A96F0A">
        <w:rPr>
          <w:rFonts w:ascii="IRBadr" w:hAnsi="IRBadr" w:cs="IRBadr"/>
          <w:b/>
          <w:sz w:val="28"/>
          <w:rtl/>
        </w:rPr>
        <w:t xml:space="preserve"> ما توفیق بندگی </w:t>
      </w:r>
      <w:r w:rsidR="005A68EF">
        <w:rPr>
          <w:rFonts w:ascii="IRBadr" w:hAnsi="IRBadr" w:cs="IRBadr"/>
          <w:b/>
          <w:sz w:val="28"/>
          <w:rtl/>
        </w:rPr>
        <w:t>خالصانهٔ</w:t>
      </w:r>
      <w:r w:rsidRPr="00A96F0A">
        <w:rPr>
          <w:rFonts w:ascii="IRBadr" w:hAnsi="IRBadr" w:cs="IRBadr"/>
          <w:b/>
          <w:sz w:val="28"/>
          <w:rtl/>
        </w:rPr>
        <w:t xml:space="preserve"> خودش در </w:t>
      </w:r>
      <w:r w:rsidR="005A68EF">
        <w:rPr>
          <w:rFonts w:ascii="IRBadr" w:hAnsi="IRBadr" w:cs="IRBadr"/>
          <w:b/>
          <w:sz w:val="28"/>
          <w:rtl/>
        </w:rPr>
        <w:t>همهٔ</w:t>
      </w:r>
      <w:r w:rsidRPr="00A96F0A">
        <w:rPr>
          <w:rFonts w:ascii="IRBadr" w:hAnsi="IRBadr" w:cs="IRBadr"/>
          <w:b/>
          <w:sz w:val="28"/>
          <w:rtl/>
        </w:rPr>
        <w:t xml:space="preserve"> احوال کرامت بفرماید.</w:t>
      </w:r>
    </w:p>
    <w:p w:rsidR="00EC6A48" w:rsidRPr="00A96F0A" w:rsidRDefault="002F078C" w:rsidP="000A1857">
      <w:pPr>
        <w:pStyle w:val="1"/>
        <w:rPr>
          <w:rtl/>
        </w:rPr>
      </w:pPr>
      <w:bookmarkStart w:id="14" w:name="_Toc427452763"/>
      <w:bookmarkStart w:id="15" w:name="_Toc427632046"/>
      <w:r w:rsidRPr="00A96F0A">
        <w:rPr>
          <w:rtl/>
        </w:rPr>
        <w:t>ایام سوگواری سالار شهیدان</w:t>
      </w:r>
      <w:bookmarkEnd w:id="14"/>
      <w:bookmarkEnd w:id="15"/>
    </w:p>
    <w:p w:rsidR="002F078C" w:rsidRPr="00A96F0A" w:rsidRDefault="00A97036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در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آستانهٔ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ایام سوگواری سالار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شه</w:t>
      </w:r>
      <w:r w:rsidR="005A68EF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 w:rsidR="005A68EF"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دان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هستیم و این روز را تسلیت عرض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می‌کنم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2F078C" w:rsidRPr="00A96F0A" w:rsidRDefault="005A68EF" w:rsidP="000A1857">
      <w:pPr>
        <w:pStyle w:val="1"/>
        <w:rPr>
          <w:rtl/>
        </w:rPr>
      </w:pPr>
      <w:bookmarkStart w:id="16" w:name="_Toc427452764"/>
      <w:bookmarkStart w:id="17" w:name="_Toc427632047"/>
      <w:r>
        <w:rPr>
          <w:rtl/>
        </w:rPr>
        <w:t>هفتهٔ</w:t>
      </w:r>
      <w:r w:rsidR="002F078C" w:rsidRPr="00A96F0A">
        <w:rPr>
          <w:rtl/>
        </w:rPr>
        <w:t xml:space="preserve"> </w:t>
      </w:r>
      <w:r w:rsidR="00A33F4E" w:rsidRPr="00A96F0A">
        <w:rPr>
          <w:rtl/>
        </w:rPr>
        <w:t>امربه‌معروف</w:t>
      </w:r>
      <w:r w:rsidR="002F078C" w:rsidRPr="00A96F0A">
        <w:rPr>
          <w:rtl/>
        </w:rPr>
        <w:t xml:space="preserve"> و نهی از منکر</w:t>
      </w:r>
      <w:bookmarkEnd w:id="16"/>
      <w:bookmarkEnd w:id="17"/>
    </w:p>
    <w:p w:rsidR="00A97036" w:rsidRPr="00A96F0A" w:rsidRDefault="00D355F4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همزمان با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دههٔ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اول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هفتهٔ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است که باید همیشه به این متذکر باشیم که قیام امام حسین (ع) و عاشورا برای احیای دین و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بود.</w:t>
      </w:r>
    </w:p>
    <w:p w:rsidR="00D355F4" w:rsidRPr="00A96F0A" w:rsidRDefault="005A68EF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color w:val="000000" w:themeColor="text1"/>
          <w:sz w:val="28"/>
          <w:szCs w:val="28"/>
          <w:rtl/>
        </w:rPr>
        <w:t>فلسفهٔ</w:t>
      </w:r>
      <w:r w:rsidR="00D355F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="00D355F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</w:t>
      </w:r>
      <w:r>
        <w:rPr>
          <w:rFonts w:ascii="IRBadr" w:hAnsi="IRBadr" w:cs="IRBadr"/>
          <w:b/>
          <w:color w:val="000000" w:themeColor="text1"/>
          <w:sz w:val="28"/>
          <w:szCs w:val="28"/>
          <w:rtl/>
        </w:rPr>
        <w:t>پشتوانهٔ</w:t>
      </w:r>
      <w:r w:rsidR="00D355F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color w:val="000000" w:themeColor="text1"/>
          <w:sz w:val="28"/>
          <w:szCs w:val="28"/>
          <w:rtl/>
        </w:rPr>
        <w:t>همهٔ</w:t>
      </w:r>
      <w:r w:rsidR="00D355F4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عبادات و واجبات و ترک محرمات است.</w:t>
      </w:r>
    </w:p>
    <w:p w:rsidR="00D355F4" w:rsidRPr="00A96F0A" w:rsidRDefault="00D355F4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در روایات دارد که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برترین فرایض است. برای اینکه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همهٔ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عبادت‌ها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تعالیم الهی با این فریضه به پا داشته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می‌شود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97026E" w:rsidRPr="00A96F0A" w:rsidRDefault="0097026E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اگر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جامعه‌ای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حس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داشته باشد</w:t>
      </w:r>
      <w:r w:rsidR="009320D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و احساس تعهد در قبال جامعه داشته باشد. آن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جامعهٔ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سرافرازی خواهد بود.</w:t>
      </w:r>
    </w:p>
    <w:p w:rsidR="00E35278" w:rsidRPr="00A96F0A" w:rsidRDefault="00E35278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مقابل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حالت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بی‌تفاوتی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است که یک مرض در جامعه است.</w:t>
      </w:r>
    </w:p>
    <w:p w:rsidR="006B58F6" w:rsidRPr="00A96F0A" w:rsidRDefault="006B58F6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در </w:t>
      </w:r>
      <w:r w:rsidR="00395C0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ایام عزاداری </w:t>
      </w:r>
      <w:r w:rsidR="005A68EF">
        <w:rPr>
          <w:rFonts w:ascii="IRBadr" w:hAnsi="IRBadr" w:cs="IRBadr"/>
          <w:b/>
          <w:color w:val="000000" w:themeColor="text1"/>
          <w:sz w:val="28"/>
          <w:szCs w:val="28"/>
          <w:rtl/>
        </w:rPr>
        <w:t>اباعبدالله‌الحس</w:t>
      </w:r>
      <w:r w:rsidR="005A68EF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 w:rsidR="005A68EF"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ن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(ع) اولین پیامی که باید از عاشورا بگیریم این است که </w:t>
      </w:r>
      <w:r w:rsidR="00A33F4E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امربه‌معروف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نهی از منکر را احیا کنیم.</w:t>
      </w:r>
    </w:p>
    <w:p w:rsidR="006B58F6" w:rsidRPr="00A96F0A" w:rsidRDefault="005A68EF" w:rsidP="000A1857">
      <w:pPr>
        <w:pStyle w:val="1"/>
        <w:rPr>
          <w:rtl/>
        </w:rPr>
      </w:pPr>
      <w:bookmarkStart w:id="18" w:name="_Toc427452765"/>
      <w:bookmarkStart w:id="19" w:name="_Toc427632048"/>
      <w:r>
        <w:rPr>
          <w:rtl/>
        </w:rPr>
        <w:t>توسعهٔ</w:t>
      </w:r>
      <w:r w:rsidR="006B58F6" w:rsidRPr="00A96F0A">
        <w:rPr>
          <w:rtl/>
        </w:rPr>
        <w:t xml:space="preserve"> </w:t>
      </w:r>
      <w:bookmarkEnd w:id="18"/>
      <w:r w:rsidR="00CF1511" w:rsidRPr="00A96F0A">
        <w:rPr>
          <w:rtl/>
        </w:rPr>
        <w:t>عزاداری‌ها</w:t>
      </w:r>
      <w:bookmarkEnd w:id="19"/>
    </w:p>
    <w:p w:rsidR="00E161EF" w:rsidRPr="00A96F0A" w:rsidRDefault="00CF1511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عزاداری‌ها</w:t>
      </w:r>
      <w:r w:rsidR="00E161EF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باید توسعه و گسترش پیدا کند</w:t>
      </w:r>
      <w:r w:rsidR="009320D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؛ </w:t>
      </w:r>
      <w:r w:rsidR="00E161EF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اما چند نکته را باید دائم یادآوری کنیم.</w:t>
      </w:r>
    </w:p>
    <w:p w:rsidR="00880806" w:rsidRPr="00A96F0A" w:rsidRDefault="00880806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1.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اخلاص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، در اسلام اخلاص و اقدام برای خدا مهم است.</w:t>
      </w:r>
    </w:p>
    <w:p w:rsidR="005F3F23" w:rsidRPr="00A96F0A" w:rsidRDefault="005F3F23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lastRenderedPageBreak/>
        <w:t>2.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روضه‌ها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عزاداری‌های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ما باید درست و صادقانه باشد</w:t>
      </w:r>
      <w:r w:rsidR="009320D9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؛ و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نباید اجازه داد که دروغ، خرافه و چیزهایی که جزء دین نیست راه پیدا کند.</w:t>
      </w:r>
    </w:p>
    <w:p w:rsidR="005F3F23" w:rsidRPr="00A96F0A" w:rsidRDefault="005F3F23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3.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نام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انقلاب اسلامی، امام (ره) و شهدای والامقام ما باید در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حسینیه‌ها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،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مراکز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، مساجد و مجالس عزاداری زنده باشد.</w:t>
      </w:r>
    </w:p>
    <w:p w:rsidR="005F3F23" w:rsidRPr="00A96F0A" w:rsidRDefault="005F3F23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4. پرهیز از اختلافات</w:t>
      </w:r>
    </w:p>
    <w:p w:rsidR="00573579" w:rsidRPr="00A96F0A" w:rsidRDefault="00573579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5.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هزینه‌هایی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7C6235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را 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که در این ایام انجام </w:t>
      </w:r>
      <w:r w:rsidR="00CF1511"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می‌شود</w:t>
      </w:r>
      <w:r w:rsidRPr="00A96F0A">
        <w:rPr>
          <w:rFonts w:ascii="IRBadr" w:hAnsi="IRBadr" w:cs="IRBadr"/>
          <w:b/>
          <w:color w:val="000000" w:themeColor="text1"/>
          <w:sz w:val="28"/>
          <w:szCs w:val="28"/>
          <w:rtl/>
        </w:rPr>
        <w:t>، به فقرا برسانید.</w:t>
      </w:r>
      <w:bookmarkStart w:id="20" w:name="_GoBack"/>
      <w:bookmarkEnd w:id="20"/>
    </w:p>
    <w:p w:rsidR="00A96F0A" w:rsidRPr="005A68EF" w:rsidRDefault="00A96F0A" w:rsidP="00A96F0A">
      <w:pPr>
        <w:bidi/>
        <w:jc w:val="both"/>
        <w:rPr>
          <w:rFonts w:ascii="IRBadr" w:hAnsi="IRBadr" w:cs="IRBadr"/>
          <w:bCs/>
          <w:sz w:val="28"/>
        </w:rPr>
      </w:pPr>
      <w:r w:rsidRPr="005A68EF">
        <w:rPr>
          <w:rFonts w:ascii="IRBadr" w:hAnsi="IRBadr" w:cs="IRBadr"/>
          <w:bCs/>
          <w:sz w:val="28"/>
          <w:rtl/>
        </w:rPr>
        <w:t>نسئلک اللهم و ندعوک باسمک العظیم الاعظم الأعزّ الأجلّ الاکرم یا الله ... یا ارحم الر</w:t>
      </w:r>
      <w:r w:rsidR="006648CF">
        <w:rPr>
          <w:rFonts w:ascii="IRBadr" w:hAnsi="IRBadr" w:cs="IRBadr" w:hint="cs"/>
          <w:bCs/>
          <w:sz w:val="28"/>
          <w:rtl/>
        </w:rPr>
        <w:t>ا</w:t>
      </w:r>
      <w:r w:rsidRPr="005A68EF">
        <w:rPr>
          <w:rFonts w:ascii="IRBadr" w:hAnsi="IRBadr" w:cs="IRBadr"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352D5D" w:rsidRPr="00A96F0A" w:rsidRDefault="00352D5D" w:rsidP="00A96F0A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</w:p>
    <w:sectPr w:rsidR="00352D5D" w:rsidRPr="00A96F0A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46" w:rsidRDefault="00076B46" w:rsidP="000D5800">
      <w:r>
        <w:separator/>
      </w:r>
    </w:p>
  </w:endnote>
  <w:endnote w:type="continuationSeparator" w:id="0">
    <w:p w:rsidR="00076B46" w:rsidRDefault="00076B4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EF" w:rsidRDefault="005A68E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EF" w:rsidRDefault="005A68E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46" w:rsidRDefault="00076B46" w:rsidP="00181AA3">
      <w:pPr>
        <w:bidi/>
      </w:pPr>
      <w:r>
        <w:separator/>
      </w:r>
    </w:p>
  </w:footnote>
  <w:footnote w:type="continuationSeparator" w:id="0">
    <w:p w:rsidR="00076B46" w:rsidRDefault="00076B46" w:rsidP="000D5800">
      <w:r>
        <w:continuationSeparator/>
      </w:r>
    </w:p>
  </w:footnote>
  <w:footnote w:id="1">
    <w:p w:rsidR="00A96F0A" w:rsidRPr="00A96F0A" w:rsidRDefault="00A96F0A" w:rsidP="00A96F0A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A96F0A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A96F0A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A96F0A" w:rsidRPr="00A96F0A" w:rsidRDefault="00A96F0A" w:rsidP="00A96F0A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A96F0A">
        <w:rPr>
          <w:rFonts w:ascii="IRBadr" w:hAnsi="IRBadr" w:cs="IRBadr"/>
          <w:b/>
          <w:sz w:val="22"/>
          <w:szCs w:val="22"/>
          <w:rtl/>
        </w:rPr>
        <w:t>سوره حشر، آیه 18</w:t>
      </w:r>
    </w:p>
  </w:footnote>
  <w:footnote w:id="3">
    <w:p w:rsidR="0000331B" w:rsidRPr="00A96F0A" w:rsidRDefault="0000331B" w:rsidP="006D5BDC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A96F0A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A96F0A">
        <w:rPr>
          <w:rFonts w:ascii="IRBadr" w:hAnsi="IRBadr" w:cs="IRBadr"/>
          <w:b/>
          <w:sz w:val="22"/>
          <w:szCs w:val="22"/>
          <w:rtl/>
        </w:rPr>
        <w:t>شرح غررالحکم</w:t>
      </w:r>
      <w:r w:rsidR="00A96F0A">
        <w:rPr>
          <w:rFonts w:ascii="IRBadr" w:hAnsi="IRBadr" w:cs="IRBadr" w:hint="cs"/>
          <w:b/>
          <w:sz w:val="22"/>
          <w:szCs w:val="22"/>
          <w:rtl/>
        </w:rPr>
        <w:t>،</w:t>
      </w:r>
      <w:r w:rsidRPr="00A96F0A">
        <w:rPr>
          <w:rFonts w:ascii="IRBadr" w:hAnsi="IRBadr" w:cs="IRBadr"/>
          <w:b/>
          <w:sz w:val="22"/>
          <w:szCs w:val="22"/>
          <w:rtl/>
        </w:rPr>
        <w:t xml:space="preserve"> </w:t>
      </w:r>
      <w:r w:rsidR="00CF1511" w:rsidRPr="00A96F0A">
        <w:rPr>
          <w:rFonts w:ascii="IRBadr" w:hAnsi="IRBadr" w:cs="IRBadr"/>
          <w:b/>
          <w:sz w:val="22"/>
          <w:szCs w:val="22"/>
          <w:rtl/>
        </w:rPr>
        <w:t>ج 2</w:t>
      </w:r>
      <w:r w:rsidRPr="00A96F0A">
        <w:rPr>
          <w:rFonts w:ascii="IRBadr" w:hAnsi="IRBadr" w:cs="IRBadr"/>
          <w:b/>
          <w:sz w:val="22"/>
          <w:szCs w:val="22"/>
          <w:rtl/>
        </w:rPr>
        <w:t>،</w:t>
      </w:r>
      <w:r w:rsidR="00CF1511" w:rsidRPr="00A96F0A">
        <w:rPr>
          <w:rFonts w:ascii="IRBadr" w:hAnsi="IRBadr" w:cs="IRBadr"/>
          <w:b/>
          <w:sz w:val="22"/>
          <w:szCs w:val="22"/>
          <w:rtl/>
        </w:rPr>
        <w:t xml:space="preserve"> ص</w:t>
      </w:r>
      <w:r w:rsidRPr="00A96F0A">
        <w:rPr>
          <w:rFonts w:ascii="IRBadr" w:hAnsi="IRBadr" w:cs="IRBadr"/>
          <w:b/>
          <w:sz w:val="22"/>
          <w:szCs w:val="22"/>
          <w:rtl/>
        </w:rPr>
        <w:t xml:space="preserve"> 111</w:t>
      </w:r>
    </w:p>
  </w:footnote>
  <w:footnote w:id="4">
    <w:p w:rsidR="007F798E" w:rsidRPr="00A96F0A" w:rsidRDefault="007F798E" w:rsidP="006D5BDC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>.</w:t>
      </w:r>
      <w:r w:rsidR="005A68EF">
        <w:rPr>
          <w:rFonts w:ascii="IRBadr" w:hAnsi="IRBadr" w:cs="IRBadr"/>
          <w:sz w:val="22"/>
          <w:szCs w:val="22"/>
          <w:rtl/>
        </w:rPr>
        <w:t xml:space="preserve"> </w:t>
      </w:r>
      <w:r w:rsidRPr="00A96F0A">
        <w:rPr>
          <w:rFonts w:ascii="IRBadr" w:hAnsi="IRBadr" w:cs="IRBadr"/>
          <w:sz w:val="22"/>
          <w:szCs w:val="22"/>
          <w:rtl/>
        </w:rPr>
        <w:t>بحارالأنوار (ط - ب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روت)، </w:t>
      </w:r>
      <w:r w:rsidR="00CF1511" w:rsidRPr="00A96F0A">
        <w:rPr>
          <w:rFonts w:ascii="IRBadr" w:hAnsi="IRBadr" w:cs="IRBadr"/>
          <w:sz w:val="22"/>
          <w:szCs w:val="22"/>
          <w:rtl/>
        </w:rPr>
        <w:t>ج 13</w:t>
      </w:r>
      <w:r w:rsidRPr="00A96F0A">
        <w:rPr>
          <w:rFonts w:ascii="IRBadr" w:hAnsi="IRBadr" w:cs="IRBadr"/>
          <w:sz w:val="22"/>
          <w:szCs w:val="22"/>
          <w:rtl/>
        </w:rPr>
        <w:t>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Pr="00A96F0A">
        <w:rPr>
          <w:rFonts w:ascii="IRBadr" w:hAnsi="IRBadr" w:cs="IRBadr"/>
          <w:sz w:val="22"/>
          <w:szCs w:val="22"/>
          <w:rtl/>
        </w:rPr>
        <w:t xml:space="preserve"> 349</w:t>
      </w:r>
    </w:p>
  </w:footnote>
  <w:footnote w:id="5">
    <w:p w:rsidR="00F91D16" w:rsidRPr="00A96F0A" w:rsidRDefault="00F91D16" w:rsidP="006D5BDC">
      <w:pPr>
        <w:pStyle w:val="a1"/>
        <w:bidi/>
        <w:rPr>
          <w:rFonts w:ascii="IRBadr" w:hAnsi="IRBadr" w:cs="IRBadr"/>
          <w:sz w:val="22"/>
          <w:szCs w:val="22"/>
        </w:rPr>
      </w:pPr>
      <w:r w:rsidRPr="00A96F0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 xml:space="preserve">. </w:t>
      </w:r>
      <w:r w:rsidRPr="00A96F0A">
        <w:rPr>
          <w:rFonts w:ascii="IRBadr" w:hAnsi="IRBadr" w:cs="IRBadr"/>
          <w:sz w:val="22"/>
          <w:szCs w:val="22"/>
          <w:rtl/>
        </w:rPr>
        <w:t>بحارالأنوار (ط - ب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روت)، </w:t>
      </w:r>
      <w:r w:rsidR="00CF1511" w:rsidRPr="00A96F0A">
        <w:rPr>
          <w:rFonts w:ascii="IRBadr" w:hAnsi="IRBadr" w:cs="IRBadr"/>
          <w:sz w:val="22"/>
          <w:szCs w:val="22"/>
          <w:rtl/>
        </w:rPr>
        <w:t>ج 13</w:t>
      </w:r>
      <w:r w:rsidR="00CB51B2" w:rsidRPr="00A96F0A">
        <w:rPr>
          <w:rFonts w:ascii="IRBadr" w:hAnsi="IRBadr" w:cs="IRBadr"/>
          <w:sz w:val="22"/>
          <w:szCs w:val="22"/>
          <w:rtl/>
        </w:rPr>
        <w:t>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="00CB51B2" w:rsidRPr="00A96F0A">
        <w:rPr>
          <w:rFonts w:ascii="IRBadr" w:hAnsi="IRBadr" w:cs="IRBadr"/>
          <w:sz w:val="22"/>
          <w:szCs w:val="22"/>
          <w:rtl/>
        </w:rPr>
        <w:t xml:space="preserve"> 349</w:t>
      </w:r>
    </w:p>
  </w:footnote>
  <w:footnote w:id="6">
    <w:p w:rsidR="00F91D16" w:rsidRPr="00A96F0A" w:rsidRDefault="00F91D16" w:rsidP="006D5BDC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 xml:space="preserve">. </w:t>
      </w:r>
      <w:r w:rsidRPr="00A96F0A">
        <w:rPr>
          <w:rFonts w:ascii="IRBadr" w:hAnsi="IRBadr" w:cs="IRBadr"/>
          <w:sz w:val="22"/>
          <w:szCs w:val="22"/>
          <w:rtl/>
        </w:rPr>
        <w:t>بحارالأنوار (ط - ب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روت)، </w:t>
      </w:r>
      <w:r w:rsidR="00CF1511" w:rsidRPr="00A96F0A">
        <w:rPr>
          <w:rFonts w:ascii="IRBadr" w:hAnsi="IRBadr" w:cs="IRBadr"/>
          <w:sz w:val="22"/>
          <w:szCs w:val="22"/>
          <w:rtl/>
        </w:rPr>
        <w:t>ج 13</w:t>
      </w:r>
      <w:r w:rsidR="00CB51B2" w:rsidRPr="00A96F0A">
        <w:rPr>
          <w:rFonts w:ascii="IRBadr" w:hAnsi="IRBadr" w:cs="IRBadr"/>
          <w:sz w:val="22"/>
          <w:szCs w:val="22"/>
          <w:rtl/>
        </w:rPr>
        <w:t>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="00CB51B2" w:rsidRPr="00A96F0A">
        <w:rPr>
          <w:rFonts w:ascii="IRBadr" w:hAnsi="IRBadr" w:cs="IRBadr"/>
          <w:sz w:val="22"/>
          <w:szCs w:val="22"/>
          <w:rtl/>
        </w:rPr>
        <w:t xml:space="preserve"> 349</w:t>
      </w:r>
    </w:p>
  </w:footnote>
  <w:footnote w:id="7">
    <w:p w:rsidR="00A97D82" w:rsidRPr="00A96F0A" w:rsidRDefault="00A97D82" w:rsidP="006D5BDC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 xml:space="preserve">. </w:t>
      </w:r>
      <w:r w:rsidRPr="00A96F0A">
        <w:rPr>
          <w:rFonts w:ascii="IRBadr" w:hAnsi="IRBadr" w:cs="IRBadr"/>
          <w:sz w:val="22"/>
          <w:szCs w:val="22"/>
          <w:rtl/>
        </w:rPr>
        <w:t>ال</w:t>
      </w:r>
      <w:r w:rsidR="00CF1511" w:rsidRPr="00A96F0A">
        <w:rPr>
          <w:rFonts w:ascii="IRBadr" w:hAnsi="IRBadr" w:cs="IRBadr"/>
          <w:sz w:val="22"/>
          <w:szCs w:val="22"/>
          <w:rtl/>
        </w:rPr>
        <w:t>ک</w:t>
      </w:r>
      <w:r w:rsidRPr="00A96F0A">
        <w:rPr>
          <w:rFonts w:ascii="IRBadr" w:hAnsi="IRBadr" w:cs="IRBadr"/>
          <w:sz w:val="22"/>
          <w:szCs w:val="22"/>
          <w:rtl/>
        </w:rPr>
        <w:t>اف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 (ط - الإسلام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ة)، </w:t>
      </w:r>
      <w:r w:rsidR="00CF1511" w:rsidRPr="00A96F0A">
        <w:rPr>
          <w:rFonts w:ascii="IRBadr" w:hAnsi="IRBadr" w:cs="IRBadr"/>
          <w:sz w:val="22"/>
          <w:szCs w:val="22"/>
          <w:rtl/>
        </w:rPr>
        <w:t>ج 2</w:t>
      </w:r>
      <w:r w:rsidRPr="00A96F0A">
        <w:rPr>
          <w:rFonts w:ascii="IRBadr" w:hAnsi="IRBadr" w:cs="IRBadr"/>
          <w:sz w:val="22"/>
          <w:szCs w:val="22"/>
          <w:rtl/>
        </w:rPr>
        <w:t>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Pr="00A96F0A">
        <w:rPr>
          <w:rFonts w:ascii="IRBadr" w:hAnsi="IRBadr" w:cs="IRBadr"/>
          <w:sz w:val="22"/>
          <w:szCs w:val="22"/>
          <w:rtl/>
        </w:rPr>
        <w:t xml:space="preserve"> 482</w:t>
      </w:r>
    </w:p>
  </w:footnote>
  <w:footnote w:id="8">
    <w:p w:rsidR="00FF2E48" w:rsidRPr="00A96F0A" w:rsidRDefault="00FF2E48" w:rsidP="00BC09E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BC09E4">
        <w:rPr>
          <w:rStyle w:val="aff0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>.</w:t>
      </w:r>
      <w:r w:rsidR="005A68EF">
        <w:rPr>
          <w:rFonts w:ascii="IRBadr" w:hAnsi="IRBadr" w:cs="IRBadr"/>
          <w:sz w:val="22"/>
          <w:szCs w:val="22"/>
          <w:rtl/>
        </w:rPr>
        <w:t xml:space="preserve"> الأمال</w:t>
      </w:r>
      <w:r w:rsidR="005A68EF">
        <w:rPr>
          <w:rFonts w:ascii="IRBadr" w:hAnsi="IRBadr" w:cs="IRBadr" w:hint="cs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 (للطوس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>)،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Pr="00A96F0A">
        <w:rPr>
          <w:rFonts w:ascii="IRBadr" w:hAnsi="IRBadr" w:cs="IRBadr"/>
          <w:sz w:val="22"/>
          <w:szCs w:val="22"/>
          <w:rtl/>
        </w:rPr>
        <w:t xml:space="preserve"> 162</w:t>
      </w:r>
    </w:p>
  </w:footnote>
  <w:footnote w:id="9">
    <w:p w:rsidR="00754DCA" w:rsidRPr="00A96F0A" w:rsidRDefault="00754DCA" w:rsidP="00BC09E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>.</w:t>
      </w:r>
      <w:r w:rsidR="005A68EF">
        <w:rPr>
          <w:rFonts w:ascii="IRBadr" w:hAnsi="IRBadr" w:cs="IRBadr"/>
          <w:sz w:val="22"/>
          <w:szCs w:val="22"/>
          <w:rtl/>
        </w:rPr>
        <w:t xml:space="preserve"> الأمال</w:t>
      </w:r>
      <w:r w:rsidR="005A68EF">
        <w:rPr>
          <w:rFonts w:ascii="IRBadr" w:hAnsi="IRBadr" w:cs="IRBadr" w:hint="cs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 (للمف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>د)،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Pr="00A96F0A">
        <w:rPr>
          <w:rFonts w:ascii="IRBadr" w:hAnsi="IRBadr" w:cs="IRBadr"/>
          <w:sz w:val="22"/>
          <w:szCs w:val="22"/>
          <w:rtl/>
        </w:rPr>
        <w:t xml:space="preserve"> 341</w:t>
      </w:r>
    </w:p>
  </w:footnote>
  <w:footnote w:id="10">
    <w:p w:rsidR="005E1E69" w:rsidRPr="00A96F0A" w:rsidRDefault="005E1E69" w:rsidP="00BC09E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96F0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96F0A" w:rsidRPr="00A96F0A">
        <w:rPr>
          <w:rFonts w:ascii="IRBadr" w:hAnsi="IRBadr" w:cs="IRBadr"/>
          <w:sz w:val="22"/>
          <w:szCs w:val="22"/>
          <w:rtl/>
        </w:rPr>
        <w:t>.</w:t>
      </w:r>
      <w:r w:rsidR="005A68EF">
        <w:rPr>
          <w:rFonts w:ascii="IRBadr" w:hAnsi="IRBadr" w:cs="IRBadr"/>
          <w:sz w:val="22"/>
          <w:szCs w:val="22"/>
          <w:rtl/>
        </w:rPr>
        <w:t xml:space="preserve"> بحارالأنوار</w:t>
      </w:r>
      <w:r w:rsidRPr="00A96F0A">
        <w:rPr>
          <w:rFonts w:ascii="IRBadr" w:hAnsi="IRBadr" w:cs="IRBadr"/>
          <w:sz w:val="22"/>
          <w:szCs w:val="22"/>
          <w:rtl/>
        </w:rPr>
        <w:t xml:space="preserve"> (ط - ب</w:t>
      </w:r>
      <w:r w:rsidR="00CF1511" w:rsidRPr="00A96F0A">
        <w:rPr>
          <w:rFonts w:ascii="IRBadr" w:hAnsi="IRBadr" w:cs="IRBadr"/>
          <w:sz w:val="22"/>
          <w:szCs w:val="22"/>
          <w:rtl/>
        </w:rPr>
        <w:t>ی</w:t>
      </w:r>
      <w:r w:rsidRPr="00A96F0A">
        <w:rPr>
          <w:rFonts w:ascii="IRBadr" w:hAnsi="IRBadr" w:cs="IRBadr"/>
          <w:sz w:val="22"/>
          <w:szCs w:val="22"/>
          <w:rtl/>
        </w:rPr>
        <w:t xml:space="preserve">روت)، </w:t>
      </w:r>
      <w:r w:rsidR="00CF1511" w:rsidRPr="00A96F0A">
        <w:rPr>
          <w:rFonts w:ascii="IRBadr" w:hAnsi="IRBadr" w:cs="IRBadr"/>
          <w:sz w:val="22"/>
          <w:szCs w:val="22"/>
          <w:rtl/>
        </w:rPr>
        <w:t>ج 93</w:t>
      </w:r>
      <w:r w:rsidRPr="00A96F0A">
        <w:rPr>
          <w:rFonts w:ascii="IRBadr" w:hAnsi="IRBadr" w:cs="IRBadr"/>
          <w:sz w:val="22"/>
          <w:szCs w:val="22"/>
          <w:rtl/>
        </w:rPr>
        <w:t>،</w:t>
      </w:r>
      <w:r w:rsidR="00CF1511" w:rsidRPr="00A96F0A">
        <w:rPr>
          <w:rFonts w:ascii="IRBadr" w:hAnsi="IRBadr" w:cs="IRBadr"/>
          <w:sz w:val="22"/>
          <w:szCs w:val="22"/>
          <w:rtl/>
        </w:rPr>
        <w:t xml:space="preserve"> ص</w:t>
      </w:r>
      <w:r w:rsidRPr="00A96F0A">
        <w:rPr>
          <w:rFonts w:ascii="IRBadr" w:hAnsi="IRBadr" w:cs="IRBadr"/>
          <w:sz w:val="22"/>
          <w:szCs w:val="22"/>
          <w:rtl/>
        </w:rPr>
        <w:t xml:space="preserve"> 356</w:t>
      </w:r>
    </w:p>
  </w:footnote>
  <w:footnote w:id="11">
    <w:p w:rsidR="009C1EE0" w:rsidRPr="005A68EF" w:rsidRDefault="009C1EE0" w:rsidP="00BC09E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5A68E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5A68EF" w:rsidRPr="005A68EF">
        <w:rPr>
          <w:rFonts w:ascii="IRBadr" w:hAnsi="IRBadr" w:cs="IRBadr"/>
          <w:sz w:val="22"/>
          <w:szCs w:val="22"/>
          <w:rtl/>
        </w:rPr>
        <w:t>.</w:t>
      </w:r>
      <w:r w:rsidR="005A68EF">
        <w:rPr>
          <w:rFonts w:ascii="IRBadr" w:hAnsi="IRBadr" w:cs="IRBadr"/>
          <w:sz w:val="22"/>
          <w:szCs w:val="22"/>
          <w:rtl/>
        </w:rPr>
        <w:t xml:space="preserve"> </w:t>
      </w:r>
      <w:r w:rsidRPr="005A68EF">
        <w:rPr>
          <w:rFonts w:ascii="IRBadr" w:hAnsi="IRBadr" w:cs="IRBadr"/>
          <w:sz w:val="22"/>
          <w:szCs w:val="22"/>
          <w:rtl/>
        </w:rPr>
        <w:t>بحارالأنوار (ط - ب</w:t>
      </w:r>
      <w:r w:rsidR="00CF1511" w:rsidRPr="005A68EF">
        <w:rPr>
          <w:rFonts w:ascii="IRBadr" w:hAnsi="IRBadr" w:cs="IRBadr"/>
          <w:sz w:val="22"/>
          <w:szCs w:val="22"/>
          <w:rtl/>
        </w:rPr>
        <w:t>ی</w:t>
      </w:r>
      <w:r w:rsidRPr="005A68EF">
        <w:rPr>
          <w:rFonts w:ascii="IRBadr" w:hAnsi="IRBadr" w:cs="IRBadr"/>
          <w:sz w:val="22"/>
          <w:szCs w:val="22"/>
          <w:rtl/>
        </w:rPr>
        <w:t xml:space="preserve">روت)، </w:t>
      </w:r>
      <w:r w:rsidR="00CF1511" w:rsidRPr="005A68EF">
        <w:rPr>
          <w:rFonts w:ascii="IRBadr" w:hAnsi="IRBadr" w:cs="IRBadr"/>
          <w:sz w:val="22"/>
          <w:szCs w:val="22"/>
          <w:rtl/>
        </w:rPr>
        <w:t>ج 98</w:t>
      </w:r>
      <w:r w:rsidRPr="005A68EF">
        <w:rPr>
          <w:rFonts w:ascii="IRBadr" w:hAnsi="IRBadr" w:cs="IRBadr"/>
          <w:sz w:val="22"/>
          <w:szCs w:val="22"/>
          <w:rtl/>
        </w:rPr>
        <w:t>،</w:t>
      </w:r>
      <w:r w:rsidR="00CF1511" w:rsidRPr="005A68EF">
        <w:rPr>
          <w:rFonts w:ascii="IRBadr" w:hAnsi="IRBadr" w:cs="IRBadr"/>
          <w:sz w:val="22"/>
          <w:szCs w:val="22"/>
          <w:rtl/>
        </w:rPr>
        <w:t xml:space="preserve"> ص</w:t>
      </w:r>
      <w:r w:rsidRPr="005A68EF">
        <w:rPr>
          <w:rFonts w:ascii="IRBadr" w:hAnsi="IRBadr" w:cs="IRBadr"/>
          <w:sz w:val="22"/>
          <w:szCs w:val="22"/>
          <w:rtl/>
        </w:rPr>
        <w:t xml:space="preserve"> 339</w:t>
      </w:r>
    </w:p>
  </w:footnote>
  <w:footnote w:id="12">
    <w:p w:rsidR="00DA3D65" w:rsidRPr="005A68EF" w:rsidRDefault="00DA3D65" w:rsidP="00BC09E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5A68E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5A68EF" w:rsidRPr="005A68EF">
        <w:rPr>
          <w:rFonts w:ascii="IRBadr" w:hAnsi="IRBadr" w:cs="IRBadr"/>
          <w:sz w:val="22"/>
          <w:szCs w:val="22"/>
          <w:rtl/>
        </w:rPr>
        <w:t xml:space="preserve">. </w:t>
      </w:r>
      <w:r w:rsidRPr="005A68EF">
        <w:rPr>
          <w:rFonts w:ascii="IRBadr" w:hAnsi="IRBadr" w:cs="IRBadr"/>
          <w:sz w:val="22"/>
          <w:szCs w:val="22"/>
          <w:rtl/>
        </w:rPr>
        <w:t>سوره شعرا آیه 227</w:t>
      </w:r>
    </w:p>
  </w:footnote>
  <w:footnote w:id="13">
    <w:p w:rsidR="009B0138" w:rsidRPr="005A68EF" w:rsidRDefault="009B0138" w:rsidP="00BC09E4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5A68E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5A68EF" w:rsidRPr="005A68EF">
        <w:rPr>
          <w:rFonts w:ascii="IRBadr" w:hAnsi="IRBadr" w:cs="IRBadr"/>
          <w:sz w:val="22"/>
          <w:szCs w:val="22"/>
          <w:rtl/>
        </w:rPr>
        <w:t xml:space="preserve">. </w:t>
      </w:r>
      <w:r w:rsidRPr="005A68EF">
        <w:rPr>
          <w:rFonts w:ascii="IRBadr" w:hAnsi="IRBadr" w:cs="IRBadr"/>
          <w:sz w:val="22"/>
          <w:szCs w:val="22"/>
          <w:rtl/>
        </w:rPr>
        <w:t>سوره عصر</w:t>
      </w:r>
    </w:p>
  </w:footnote>
  <w:footnote w:id="14">
    <w:p w:rsidR="00A96F0A" w:rsidRPr="005A68EF" w:rsidRDefault="00A96F0A" w:rsidP="00A96F0A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5A68E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5A68EF" w:rsidRPr="005A68EF">
        <w:rPr>
          <w:rFonts w:ascii="IRBadr" w:hAnsi="IRBadr" w:cs="IRBadr"/>
          <w:sz w:val="22"/>
          <w:szCs w:val="22"/>
          <w:rtl/>
        </w:rPr>
        <w:t xml:space="preserve">. </w:t>
      </w:r>
      <w:r w:rsidRPr="005A68EF">
        <w:rPr>
          <w:rFonts w:ascii="IRBadr" w:hAnsi="IRBadr" w:cs="IRBadr"/>
          <w:sz w:val="22"/>
          <w:szCs w:val="22"/>
          <w:rtl/>
        </w:rPr>
        <w:t>سوره احزاب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EF" w:rsidRDefault="005A68E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1" w:name="OLE_LINK1"/>
    <w:bookmarkStart w:id="22" w:name="OLE_LINK2"/>
    <w:r w:rsidRPr="00A96F0A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1D0357BA" wp14:editId="24493CC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 w:rsidR="000D5800" w:rsidRPr="00A96F0A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8AE9A8E" wp14:editId="4D6C0CC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114A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386BF6" w:rsidRPr="00A96F0A">
      <w:rPr>
        <w:rFonts w:ascii="IRBadr" w:hAnsi="IRBadr" w:cs="IRBadr"/>
        <w:sz w:val="28"/>
      </w:rPr>
      <w:t>3830</w:t>
    </w:r>
    <w:r w:rsidR="00CF1511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EF" w:rsidRDefault="005A68E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277"/>
    <w:multiLevelType w:val="hybridMultilevel"/>
    <w:tmpl w:val="E7123A52"/>
    <w:lvl w:ilvl="0" w:tplc="19702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1FC3"/>
    <w:rsid w:val="0000331B"/>
    <w:rsid w:val="000228A2"/>
    <w:rsid w:val="000324F1"/>
    <w:rsid w:val="00041FE0"/>
    <w:rsid w:val="00052BA3"/>
    <w:rsid w:val="0006363E"/>
    <w:rsid w:val="00076B46"/>
    <w:rsid w:val="0008039B"/>
    <w:rsid w:val="00080DFF"/>
    <w:rsid w:val="00085ED5"/>
    <w:rsid w:val="000A1857"/>
    <w:rsid w:val="000A1A51"/>
    <w:rsid w:val="000A383F"/>
    <w:rsid w:val="000A7E05"/>
    <w:rsid w:val="000B4592"/>
    <w:rsid w:val="000C0CB6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890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204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07856"/>
    <w:rsid w:val="00213B33"/>
    <w:rsid w:val="00215E42"/>
    <w:rsid w:val="0021728C"/>
    <w:rsid w:val="00224C0A"/>
    <w:rsid w:val="002376A5"/>
    <w:rsid w:val="002417C9"/>
    <w:rsid w:val="002529C5"/>
    <w:rsid w:val="002677B2"/>
    <w:rsid w:val="00270294"/>
    <w:rsid w:val="00275BDE"/>
    <w:rsid w:val="00284269"/>
    <w:rsid w:val="002914BD"/>
    <w:rsid w:val="00297263"/>
    <w:rsid w:val="002B2C1A"/>
    <w:rsid w:val="002B583B"/>
    <w:rsid w:val="002B726B"/>
    <w:rsid w:val="002C56FD"/>
    <w:rsid w:val="002D49E4"/>
    <w:rsid w:val="002E450B"/>
    <w:rsid w:val="002E73F9"/>
    <w:rsid w:val="002F05B9"/>
    <w:rsid w:val="002F078C"/>
    <w:rsid w:val="002F49C6"/>
    <w:rsid w:val="0030519A"/>
    <w:rsid w:val="00313164"/>
    <w:rsid w:val="00321D6F"/>
    <w:rsid w:val="00340BA3"/>
    <w:rsid w:val="00352862"/>
    <w:rsid w:val="00352D5D"/>
    <w:rsid w:val="00366400"/>
    <w:rsid w:val="003665EF"/>
    <w:rsid w:val="003860F1"/>
    <w:rsid w:val="00386BF6"/>
    <w:rsid w:val="0038797B"/>
    <w:rsid w:val="00395C0E"/>
    <w:rsid w:val="003963D7"/>
    <w:rsid w:val="00396F28"/>
    <w:rsid w:val="003A1A05"/>
    <w:rsid w:val="003A2654"/>
    <w:rsid w:val="003A2663"/>
    <w:rsid w:val="003C06BF"/>
    <w:rsid w:val="003C1757"/>
    <w:rsid w:val="003C7899"/>
    <w:rsid w:val="003D2F0A"/>
    <w:rsid w:val="003D4B0E"/>
    <w:rsid w:val="003D563F"/>
    <w:rsid w:val="003E1E58"/>
    <w:rsid w:val="003E2BAB"/>
    <w:rsid w:val="003E58B2"/>
    <w:rsid w:val="003F7628"/>
    <w:rsid w:val="003F7C00"/>
    <w:rsid w:val="00405199"/>
    <w:rsid w:val="00410699"/>
    <w:rsid w:val="00415360"/>
    <w:rsid w:val="004314B7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B5498"/>
    <w:rsid w:val="004C2D44"/>
    <w:rsid w:val="004F1A73"/>
    <w:rsid w:val="004F3596"/>
    <w:rsid w:val="00512628"/>
    <w:rsid w:val="00512DFD"/>
    <w:rsid w:val="00513D84"/>
    <w:rsid w:val="00522384"/>
    <w:rsid w:val="005300D7"/>
    <w:rsid w:val="00530FD7"/>
    <w:rsid w:val="0055021A"/>
    <w:rsid w:val="00572E2D"/>
    <w:rsid w:val="00573039"/>
    <w:rsid w:val="00573579"/>
    <w:rsid w:val="00580CBC"/>
    <w:rsid w:val="00592103"/>
    <w:rsid w:val="005941DD"/>
    <w:rsid w:val="00597B45"/>
    <w:rsid w:val="005A2E4E"/>
    <w:rsid w:val="005A4D5B"/>
    <w:rsid w:val="005A545E"/>
    <w:rsid w:val="005A5862"/>
    <w:rsid w:val="005A68EF"/>
    <w:rsid w:val="005B0852"/>
    <w:rsid w:val="005B0FCE"/>
    <w:rsid w:val="005B110F"/>
    <w:rsid w:val="005B743D"/>
    <w:rsid w:val="005C06AE"/>
    <w:rsid w:val="005D3E82"/>
    <w:rsid w:val="005E1E69"/>
    <w:rsid w:val="005E31A1"/>
    <w:rsid w:val="005E428D"/>
    <w:rsid w:val="005F3F23"/>
    <w:rsid w:val="00610341"/>
    <w:rsid w:val="00610C18"/>
    <w:rsid w:val="00612385"/>
    <w:rsid w:val="0061376C"/>
    <w:rsid w:val="006140EF"/>
    <w:rsid w:val="00635604"/>
    <w:rsid w:val="00636EFA"/>
    <w:rsid w:val="00643DF9"/>
    <w:rsid w:val="006442BA"/>
    <w:rsid w:val="006610F3"/>
    <w:rsid w:val="0066229C"/>
    <w:rsid w:val="006648CF"/>
    <w:rsid w:val="006835B9"/>
    <w:rsid w:val="0069696C"/>
    <w:rsid w:val="006A085A"/>
    <w:rsid w:val="006A7C97"/>
    <w:rsid w:val="006B58F6"/>
    <w:rsid w:val="006C19D6"/>
    <w:rsid w:val="006D3A87"/>
    <w:rsid w:val="006D5BDC"/>
    <w:rsid w:val="006E5E24"/>
    <w:rsid w:val="006F01B4"/>
    <w:rsid w:val="0071125E"/>
    <w:rsid w:val="00731BCC"/>
    <w:rsid w:val="00734D59"/>
    <w:rsid w:val="0073609B"/>
    <w:rsid w:val="00737F96"/>
    <w:rsid w:val="00737FD7"/>
    <w:rsid w:val="0075033E"/>
    <w:rsid w:val="00752745"/>
    <w:rsid w:val="00754DCA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235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7F798E"/>
    <w:rsid w:val="00803501"/>
    <w:rsid w:val="0080799B"/>
    <w:rsid w:val="00807BE3"/>
    <w:rsid w:val="00811F02"/>
    <w:rsid w:val="00823E2B"/>
    <w:rsid w:val="00824C47"/>
    <w:rsid w:val="00827030"/>
    <w:rsid w:val="008407A4"/>
    <w:rsid w:val="00843F5D"/>
    <w:rsid w:val="0084480C"/>
    <w:rsid w:val="00844860"/>
    <w:rsid w:val="00845CC4"/>
    <w:rsid w:val="008644F4"/>
    <w:rsid w:val="00864865"/>
    <w:rsid w:val="00880806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278E1"/>
    <w:rsid w:val="009320D9"/>
    <w:rsid w:val="009401AC"/>
    <w:rsid w:val="00940E0B"/>
    <w:rsid w:val="00947993"/>
    <w:rsid w:val="00955480"/>
    <w:rsid w:val="009613AC"/>
    <w:rsid w:val="0096226D"/>
    <w:rsid w:val="00967D76"/>
    <w:rsid w:val="0097026E"/>
    <w:rsid w:val="00980643"/>
    <w:rsid w:val="00985AC8"/>
    <w:rsid w:val="00991477"/>
    <w:rsid w:val="00996C8B"/>
    <w:rsid w:val="009B0138"/>
    <w:rsid w:val="009B46BC"/>
    <w:rsid w:val="009B61C3"/>
    <w:rsid w:val="009C1EE0"/>
    <w:rsid w:val="009C7B4F"/>
    <w:rsid w:val="009E17F5"/>
    <w:rsid w:val="009F4EB3"/>
    <w:rsid w:val="00A06D48"/>
    <w:rsid w:val="00A21834"/>
    <w:rsid w:val="00A31C17"/>
    <w:rsid w:val="00A31FDE"/>
    <w:rsid w:val="00A33F4E"/>
    <w:rsid w:val="00A35AC2"/>
    <w:rsid w:val="00A37C77"/>
    <w:rsid w:val="00A465EB"/>
    <w:rsid w:val="00A5418D"/>
    <w:rsid w:val="00A56FFD"/>
    <w:rsid w:val="00A64908"/>
    <w:rsid w:val="00A725C2"/>
    <w:rsid w:val="00A769EE"/>
    <w:rsid w:val="00A810A5"/>
    <w:rsid w:val="00A87CF1"/>
    <w:rsid w:val="00A92E7E"/>
    <w:rsid w:val="00A9616A"/>
    <w:rsid w:val="00A96F0A"/>
    <w:rsid w:val="00A96F68"/>
    <w:rsid w:val="00A97036"/>
    <w:rsid w:val="00A973BA"/>
    <w:rsid w:val="00A97D82"/>
    <w:rsid w:val="00AA2342"/>
    <w:rsid w:val="00AB7899"/>
    <w:rsid w:val="00AC7E17"/>
    <w:rsid w:val="00AD0304"/>
    <w:rsid w:val="00AD27BE"/>
    <w:rsid w:val="00AF0F1A"/>
    <w:rsid w:val="00B07E50"/>
    <w:rsid w:val="00B11FE2"/>
    <w:rsid w:val="00B15027"/>
    <w:rsid w:val="00B21CF4"/>
    <w:rsid w:val="00B24300"/>
    <w:rsid w:val="00B32249"/>
    <w:rsid w:val="00B5194F"/>
    <w:rsid w:val="00B57347"/>
    <w:rsid w:val="00B63F15"/>
    <w:rsid w:val="00B751E3"/>
    <w:rsid w:val="00BA51A8"/>
    <w:rsid w:val="00BA56B1"/>
    <w:rsid w:val="00BA7D53"/>
    <w:rsid w:val="00BB5F7E"/>
    <w:rsid w:val="00BC09E4"/>
    <w:rsid w:val="00BC11D2"/>
    <w:rsid w:val="00BC26F6"/>
    <w:rsid w:val="00BC4833"/>
    <w:rsid w:val="00BD08EA"/>
    <w:rsid w:val="00BD12EB"/>
    <w:rsid w:val="00BD3122"/>
    <w:rsid w:val="00BD40DA"/>
    <w:rsid w:val="00BE1078"/>
    <w:rsid w:val="00BE337B"/>
    <w:rsid w:val="00BF3D67"/>
    <w:rsid w:val="00BF7FB0"/>
    <w:rsid w:val="00C014C5"/>
    <w:rsid w:val="00C019ED"/>
    <w:rsid w:val="00C07706"/>
    <w:rsid w:val="00C114F5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1B2"/>
    <w:rsid w:val="00CB5DA3"/>
    <w:rsid w:val="00CC320C"/>
    <w:rsid w:val="00CD456C"/>
    <w:rsid w:val="00CE09B7"/>
    <w:rsid w:val="00CE0CB1"/>
    <w:rsid w:val="00CE31E6"/>
    <w:rsid w:val="00CE3B74"/>
    <w:rsid w:val="00CF1511"/>
    <w:rsid w:val="00CF270C"/>
    <w:rsid w:val="00CF42E2"/>
    <w:rsid w:val="00CF7106"/>
    <w:rsid w:val="00CF7916"/>
    <w:rsid w:val="00D117AA"/>
    <w:rsid w:val="00D158F3"/>
    <w:rsid w:val="00D21EB2"/>
    <w:rsid w:val="00D355F4"/>
    <w:rsid w:val="00D3665C"/>
    <w:rsid w:val="00D508CC"/>
    <w:rsid w:val="00D50F4B"/>
    <w:rsid w:val="00D60547"/>
    <w:rsid w:val="00D6079F"/>
    <w:rsid w:val="00D66444"/>
    <w:rsid w:val="00D76353"/>
    <w:rsid w:val="00D83F6A"/>
    <w:rsid w:val="00DA17C3"/>
    <w:rsid w:val="00DA3D65"/>
    <w:rsid w:val="00DA3EA9"/>
    <w:rsid w:val="00DB28BB"/>
    <w:rsid w:val="00DB4C40"/>
    <w:rsid w:val="00DB6C41"/>
    <w:rsid w:val="00DC603F"/>
    <w:rsid w:val="00DD3C0D"/>
    <w:rsid w:val="00DD4864"/>
    <w:rsid w:val="00DD71A2"/>
    <w:rsid w:val="00DE0C19"/>
    <w:rsid w:val="00DE1DC4"/>
    <w:rsid w:val="00E0565A"/>
    <w:rsid w:val="00E0639C"/>
    <w:rsid w:val="00E067E6"/>
    <w:rsid w:val="00E12531"/>
    <w:rsid w:val="00E143B0"/>
    <w:rsid w:val="00E161EF"/>
    <w:rsid w:val="00E25EE9"/>
    <w:rsid w:val="00E35278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0D50"/>
    <w:rsid w:val="00EC4393"/>
    <w:rsid w:val="00EC6A48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1D16"/>
    <w:rsid w:val="00F95542"/>
    <w:rsid w:val="00FC0862"/>
    <w:rsid w:val="00FC70FB"/>
    <w:rsid w:val="00FD143D"/>
    <w:rsid w:val="00FD33EA"/>
    <w:rsid w:val="00FE486D"/>
    <w:rsid w:val="00FE5D99"/>
    <w:rsid w:val="00FF0248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EE41DC9-100B-4D62-8DA3-06EBC531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A1857"/>
    <w:pPr>
      <w:keepNext/>
      <w:keepLines/>
      <w:bidi/>
      <w:jc w:val="both"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A1857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0A1857"/>
    <w:pPr>
      <w:tabs>
        <w:tab w:val="right" w:leader="dot" w:pos="9350"/>
      </w:tabs>
      <w:jc w:val="right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7F7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A21B-EF28-46EC-96D8-5AB27F48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220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92</cp:revision>
  <dcterms:created xsi:type="dcterms:W3CDTF">2015-08-15T18:12:00Z</dcterms:created>
  <dcterms:modified xsi:type="dcterms:W3CDTF">2015-08-19T05:22:00Z</dcterms:modified>
</cp:coreProperties>
</file>