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13" w:rsidRPr="00FA3291" w:rsidRDefault="00467013" w:rsidP="00C5651F">
      <w:pPr>
        <w:bidi/>
        <w:jc w:val="center"/>
        <w:rPr>
          <w:rFonts w:ascii="IRBadr" w:hAnsi="IRBadr" w:cs="IRBadr"/>
          <w:b/>
          <w:bCs/>
          <w:sz w:val="28"/>
          <w:rtl/>
        </w:rPr>
      </w:pPr>
      <w:r w:rsidRPr="00FA3291">
        <w:rPr>
          <w:rFonts w:ascii="IRBadr" w:hAnsi="IRBadr" w:cs="IRBadr"/>
          <w:b/>
          <w:bCs/>
          <w:sz w:val="28"/>
          <w:rtl/>
        </w:rPr>
        <w:t>فهرست مطالب</w:t>
      </w:r>
    </w:p>
    <w:p w:rsidR="00C5651F" w:rsidRPr="00FA3291" w:rsidRDefault="00C5651F" w:rsidP="00C5651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r w:rsidRPr="00FA3291">
        <w:rPr>
          <w:rFonts w:ascii="IRBadr" w:hAnsi="IRBadr" w:cs="IRBadr"/>
          <w:b/>
          <w:bCs/>
          <w:sz w:val="28"/>
          <w:rtl/>
        </w:rPr>
        <w:fldChar w:fldCharType="begin"/>
      </w:r>
      <w:r w:rsidRPr="00FA3291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FA3291">
        <w:rPr>
          <w:rFonts w:ascii="IRBadr" w:hAnsi="IRBadr" w:cs="IRBadr"/>
          <w:b/>
          <w:bCs/>
          <w:sz w:val="28"/>
        </w:rPr>
        <w:instrText>TOC</w:instrText>
      </w:r>
      <w:r w:rsidRPr="00FA3291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FA3291">
        <w:rPr>
          <w:rFonts w:ascii="IRBadr" w:hAnsi="IRBadr" w:cs="IRBadr"/>
          <w:b/>
          <w:bCs/>
          <w:sz w:val="28"/>
        </w:rPr>
        <w:instrText>o "1-3" \h \z \u</w:instrText>
      </w:r>
      <w:r w:rsidRPr="00FA3291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FA3291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5344901" w:history="1">
        <w:r w:rsidRPr="00FA3291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Pr="00FA3291">
          <w:rPr>
            <w:rFonts w:ascii="IRBadr" w:hAnsi="IRBadr" w:cs="IRBadr"/>
            <w:noProof/>
            <w:webHidden/>
            <w:sz w:val="28"/>
          </w:rPr>
          <w:tab/>
        </w:r>
        <w:r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Pr="00FA3291">
          <w:rPr>
            <w:rFonts w:ascii="IRBadr" w:hAnsi="IRBadr" w:cs="IRBadr"/>
            <w:noProof/>
            <w:webHidden/>
            <w:sz w:val="28"/>
          </w:rPr>
          <w:instrText xml:space="preserve"> PAGEREF _Toc425344901 \h </w:instrText>
        </w:r>
        <w:r w:rsidRPr="00FA3291">
          <w:rPr>
            <w:rStyle w:val="aff1"/>
            <w:rFonts w:ascii="IRBadr" w:hAnsi="IRBadr" w:cs="IRBadr"/>
            <w:noProof/>
            <w:sz w:val="28"/>
            <w:rtl/>
          </w:rPr>
        </w:r>
        <w:r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Pr="00FA3291">
          <w:rPr>
            <w:rFonts w:ascii="IRBadr" w:hAnsi="IRBadr" w:cs="IRBadr"/>
            <w:noProof/>
            <w:webHidden/>
            <w:sz w:val="28"/>
          </w:rPr>
          <w:t>1</w:t>
        </w:r>
        <w:r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C5651F" w:rsidRPr="00FA3291" w:rsidRDefault="003C397C" w:rsidP="00C5651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5344902" w:history="1"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t>معاد و قیامت</w:t>
        </w:r>
        <w:r w:rsidR="00C5651F" w:rsidRPr="00FA3291">
          <w:rPr>
            <w:rFonts w:ascii="IRBadr" w:hAnsi="IRBadr" w:cs="IRBadr"/>
            <w:noProof/>
            <w:webHidden/>
            <w:sz w:val="28"/>
          </w:rPr>
          <w:tab/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C5651F" w:rsidRPr="00FA3291">
          <w:rPr>
            <w:rFonts w:ascii="IRBadr" w:hAnsi="IRBadr" w:cs="IRBadr"/>
            <w:noProof/>
            <w:webHidden/>
            <w:sz w:val="28"/>
          </w:rPr>
          <w:instrText xml:space="preserve"> PAGEREF _Toc425344902 \h </w:instrText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C5651F" w:rsidRPr="00FA3291">
          <w:rPr>
            <w:rFonts w:ascii="IRBadr" w:hAnsi="IRBadr" w:cs="IRBadr"/>
            <w:noProof/>
            <w:webHidden/>
            <w:sz w:val="28"/>
          </w:rPr>
          <w:t>1</w:t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C5651F" w:rsidRPr="00FA3291" w:rsidRDefault="003C397C" w:rsidP="00C5651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5344903" w:history="1"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t>1. یاد خدا</w:t>
        </w:r>
        <w:r w:rsidR="00C5651F" w:rsidRPr="00FA3291">
          <w:rPr>
            <w:rFonts w:ascii="IRBadr" w:hAnsi="IRBadr" w:cs="IRBadr"/>
            <w:noProof/>
            <w:webHidden/>
            <w:sz w:val="28"/>
          </w:rPr>
          <w:tab/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C5651F" w:rsidRPr="00FA3291">
          <w:rPr>
            <w:rFonts w:ascii="IRBadr" w:hAnsi="IRBadr" w:cs="IRBadr"/>
            <w:noProof/>
            <w:webHidden/>
            <w:sz w:val="28"/>
          </w:rPr>
          <w:instrText xml:space="preserve"> PAGEREF _Toc425344903 \h </w:instrText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C5651F" w:rsidRPr="00FA3291">
          <w:rPr>
            <w:rFonts w:ascii="IRBadr" w:hAnsi="IRBadr" w:cs="IRBadr"/>
            <w:noProof/>
            <w:webHidden/>
            <w:sz w:val="28"/>
          </w:rPr>
          <w:t>1</w:t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C5651F" w:rsidRPr="00FA3291" w:rsidRDefault="003C397C" w:rsidP="00C5651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5344904" w:history="1"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t>2. یاد اولیاء الهی، رسول اکرم (ص) و ائمه طاهرین</w:t>
        </w:r>
        <w:r w:rsidR="00C5651F" w:rsidRPr="00FA3291">
          <w:rPr>
            <w:rFonts w:ascii="IRBadr" w:hAnsi="IRBadr" w:cs="IRBadr"/>
            <w:noProof/>
            <w:webHidden/>
            <w:sz w:val="28"/>
          </w:rPr>
          <w:tab/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C5651F" w:rsidRPr="00FA3291">
          <w:rPr>
            <w:rFonts w:ascii="IRBadr" w:hAnsi="IRBadr" w:cs="IRBadr"/>
            <w:noProof/>
            <w:webHidden/>
            <w:sz w:val="28"/>
          </w:rPr>
          <w:instrText xml:space="preserve"> PAGEREF _Toc425344904 \h </w:instrText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C5651F" w:rsidRPr="00FA3291">
          <w:rPr>
            <w:rFonts w:ascii="IRBadr" w:hAnsi="IRBadr" w:cs="IRBadr"/>
            <w:noProof/>
            <w:webHidden/>
            <w:sz w:val="28"/>
          </w:rPr>
          <w:t>1</w:t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C5651F" w:rsidRPr="00FA3291" w:rsidRDefault="003C397C" w:rsidP="00C5651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5344905" w:history="1"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t>3. یاد قیامت، مرگ و عوامل پس از مرگ</w:t>
        </w:r>
        <w:r w:rsidR="00C5651F" w:rsidRPr="00FA3291">
          <w:rPr>
            <w:rFonts w:ascii="IRBadr" w:hAnsi="IRBadr" w:cs="IRBadr"/>
            <w:noProof/>
            <w:webHidden/>
            <w:sz w:val="28"/>
          </w:rPr>
          <w:tab/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C5651F" w:rsidRPr="00FA3291">
          <w:rPr>
            <w:rFonts w:ascii="IRBadr" w:hAnsi="IRBadr" w:cs="IRBadr"/>
            <w:noProof/>
            <w:webHidden/>
            <w:sz w:val="28"/>
          </w:rPr>
          <w:instrText xml:space="preserve"> PAGEREF _Toc425344905 \h </w:instrText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C5651F" w:rsidRPr="00FA3291">
          <w:rPr>
            <w:rFonts w:ascii="IRBadr" w:hAnsi="IRBadr" w:cs="IRBadr"/>
            <w:noProof/>
            <w:webHidden/>
            <w:sz w:val="28"/>
          </w:rPr>
          <w:t>2</w:t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C5651F" w:rsidRPr="00FA3291" w:rsidRDefault="003C397C" w:rsidP="00C5651F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</w:rPr>
      </w:pPr>
      <w:hyperlink w:anchor="_Toc425344906" w:history="1"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t>عالم پس از مرگ از نظر قرآن</w:t>
        </w:r>
        <w:r w:rsidR="00C5651F" w:rsidRPr="00FA3291">
          <w:rPr>
            <w:rFonts w:ascii="IRBadr" w:hAnsi="IRBadr" w:cs="IRBadr"/>
            <w:noProof/>
            <w:webHidden/>
            <w:sz w:val="28"/>
          </w:rPr>
          <w:tab/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begin"/>
        </w:r>
        <w:r w:rsidR="00C5651F" w:rsidRPr="00FA3291">
          <w:rPr>
            <w:rFonts w:ascii="IRBadr" w:hAnsi="IRBadr" w:cs="IRBadr"/>
            <w:noProof/>
            <w:webHidden/>
            <w:sz w:val="28"/>
          </w:rPr>
          <w:instrText xml:space="preserve"> PAGEREF _Toc425344906 \h </w:instrText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separate"/>
        </w:r>
        <w:r w:rsidR="00C5651F" w:rsidRPr="00FA3291">
          <w:rPr>
            <w:rFonts w:ascii="IRBadr" w:hAnsi="IRBadr" w:cs="IRBadr"/>
            <w:noProof/>
            <w:webHidden/>
            <w:sz w:val="28"/>
          </w:rPr>
          <w:t>4</w:t>
        </w:r>
        <w:r w:rsidR="00C5651F" w:rsidRPr="00FA3291">
          <w:rPr>
            <w:rStyle w:val="aff1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C5651F" w:rsidRPr="00FA3291" w:rsidRDefault="00C5651F" w:rsidP="00C5651F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FA3291">
        <w:rPr>
          <w:rFonts w:ascii="IRBadr" w:hAnsi="IRBadr" w:cs="IRBadr"/>
          <w:b/>
          <w:bCs/>
          <w:sz w:val="28"/>
          <w:rtl/>
        </w:rPr>
        <w:fldChar w:fldCharType="end"/>
      </w:r>
    </w:p>
    <w:p w:rsidR="00C5651F" w:rsidRPr="00FA3291" w:rsidRDefault="00C5651F">
      <w:pPr>
        <w:rPr>
          <w:rFonts w:ascii="IRBadr" w:hAnsi="IRBadr" w:cs="IRBadr"/>
          <w:b/>
          <w:bCs/>
          <w:sz w:val="28"/>
          <w:rtl/>
        </w:rPr>
      </w:pPr>
      <w:r w:rsidRPr="00FA3291">
        <w:rPr>
          <w:rFonts w:ascii="IRBadr" w:hAnsi="IRBadr" w:cs="IRBadr"/>
          <w:b/>
          <w:bCs/>
          <w:sz w:val="28"/>
          <w:rtl/>
        </w:rPr>
        <w:br w:type="page"/>
      </w:r>
    </w:p>
    <w:p w:rsidR="00752AD0" w:rsidRPr="00FA3291" w:rsidRDefault="00752AD0" w:rsidP="008D2EF5">
      <w:pPr>
        <w:pStyle w:val="2"/>
        <w:bidi/>
        <w:rPr>
          <w:rtl/>
        </w:rPr>
      </w:pPr>
      <w:bookmarkStart w:id="0" w:name="_Toc425344901"/>
      <w:r w:rsidRPr="00FA3291">
        <w:rPr>
          <w:rtl/>
        </w:rPr>
        <w:lastRenderedPageBreak/>
        <w:t>خطبه اول</w:t>
      </w:r>
      <w:bookmarkEnd w:id="0"/>
    </w:p>
    <w:p w:rsidR="00152670" w:rsidRPr="00FA3291" w:rsidRDefault="004937FC" w:rsidP="00FA3291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FA3291">
        <w:rPr>
          <w:rFonts w:ascii="IRBadr" w:hAnsi="IRBadr" w:cs="IRBadr"/>
          <w:b/>
          <w:bCs/>
          <w:sz w:val="28"/>
          <w:rtl/>
        </w:rPr>
        <w:t xml:space="preserve">بسم الله الرحمن الرحیم الحمدلله ربّ العالمین و الصّلاة و السّلام علی سیّدنا و نبیّنا و حبیب قلوبنا و طبیب نفوسنا و شفیع ذنوبنا ابی القاسم المصطفی محمّد و علی اله الاطیبین الاطهرین سیّما بقیة الله فی الارضین. اعوذ بالله سمیع </w:t>
      </w:r>
      <w:r w:rsidR="00C5651F" w:rsidRPr="00FA3291">
        <w:rPr>
          <w:rFonts w:ascii="IRBadr" w:hAnsi="IRBadr" w:cs="IRBadr"/>
          <w:b/>
          <w:bCs/>
          <w:sz w:val="28"/>
          <w:rtl/>
        </w:rPr>
        <w:t>علی‌ام</w:t>
      </w:r>
      <w:r w:rsidRPr="00FA3291">
        <w:rPr>
          <w:rFonts w:ascii="IRBadr" w:hAnsi="IRBadr" w:cs="IRBadr"/>
          <w:b/>
          <w:bCs/>
          <w:sz w:val="28"/>
          <w:rtl/>
        </w:rPr>
        <w:t xml:space="preserve"> من الشیطان الرجیم بسم </w:t>
      </w:r>
      <w:r w:rsidRPr="008D2EF5">
        <w:rPr>
          <w:rFonts w:ascii="IRBadr" w:hAnsi="IRBadr" w:cs="IRBadr"/>
          <w:b/>
          <w:bCs/>
          <w:sz w:val="28"/>
          <w:rtl/>
        </w:rPr>
        <w:t xml:space="preserve">الله الرحمن الرحیم </w:t>
      </w:r>
      <w:r w:rsidR="00C5651F" w:rsidRPr="008D2EF5">
        <w:rPr>
          <w:rFonts w:ascii="IRBadr" w:hAnsi="IRBadr" w:cs="IRBadr"/>
          <w:b/>
          <w:bCs/>
          <w:sz w:val="28"/>
          <w:rtl/>
        </w:rPr>
        <w:t>ی</w:t>
      </w:r>
      <w:r w:rsidRPr="008D2EF5">
        <w:rPr>
          <w:rFonts w:ascii="IRBadr" w:hAnsi="IRBadr" w:cs="IRBadr"/>
          <w:b/>
          <w:bCs/>
          <w:sz w:val="28"/>
          <w:rtl/>
        </w:rPr>
        <w:t>ا أَ</w:t>
      </w:r>
      <w:r w:rsidR="00C5651F" w:rsidRPr="008D2EF5">
        <w:rPr>
          <w:rFonts w:ascii="IRBadr" w:hAnsi="IRBadr" w:cs="IRBadr"/>
          <w:b/>
          <w:bCs/>
          <w:sz w:val="28"/>
          <w:rtl/>
        </w:rPr>
        <w:t>ی</w:t>
      </w:r>
      <w:r w:rsidRPr="008D2EF5">
        <w:rPr>
          <w:rFonts w:ascii="IRBadr" w:hAnsi="IRBadr" w:cs="IRBadr"/>
          <w:b/>
          <w:bCs/>
          <w:sz w:val="28"/>
          <w:rtl/>
        </w:rPr>
        <w:t>هَا الَّذِ</w:t>
      </w:r>
      <w:r w:rsidR="00C5651F" w:rsidRPr="008D2EF5">
        <w:rPr>
          <w:rFonts w:ascii="IRBadr" w:hAnsi="IRBadr" w:cs="IRBadr"/>
          <w:b/>
          <w:bCs/>
          <w:sz w:val="28"/>
          <w:rtl/>
        </w:rPr>
        <w:t>ی</w:t>
      </w:r>
      <w:r w:rsidRPr="008D2EF5">
        <w:rPr>
          <w:rFonts w:ascii="IRBadr" w:hAnsi="IRBadr" w:cs="IRBadr"/>
          <w:b/>
          <w:bCs/>
          <w:sz w:val="28"/>
          <w:rtl/>
        </w:rPr>
        <w:t xml:space="preserve">نَ آمَنُوا اتَّقُوا اللَّهَ وَلْتَنْظُرْ نَفْسٌ مَا قَدَّمَتْ لِغَدٍ وَاتَّقُوا </w:t>
      </w:r>
      <w:r w:rsidRPr="00FA3291">
        <w:rPr>
          <w:rFonts w:ascii="IRBadr" w:hAnsi="IRBadr" w:cs="IRBadr"/>
          <w:b/>
          <w:bCs/>
          <w:sz w:val="28"/>
          <w:rtl/>
        </w:rPr>
        <w:t>اللَّهَ إِنَّ اللَّهَ خَبِ</w:t>
      </w:r>
      <w:r w:rsidR="00C5651F" w:rsidRPr="00FA3291">
        <w:rPr>
          <w:rFonts w:ascii="IRBadr" w:hAnsi="IRBadr" w:cs="IRBadr"/>
          <w:b/>
          <w:bCs/>
          <w:sz w:val="28"/>
          <w:rtl/>
        </w:rPr>
        <w:t>ی</w:t>
      </w:r>
      <w:r w:rsidRPr="00FA3291">
        <w:rPr>
          <w:rFonts w:ascii="IRBadr" w:hAnsi="IRBadr" w:cs="IRBadr"/>
          <w:b/>
          <w:bCs/>
          <w:sz w:val="28"/>
          <w:rtl/>
        </w:rPr>
        <w:t>رٌ بِمَا تَعْمَلُونَ</w:t>
      </w:r>
      <w:r w:rsidRPr="00FA3291">
        <w:rPr>
          <w:rStyle w:val="aff0"/>
          <w:rFonts w:ascii="IRBadr" w:hAnsi="IRBadr" w:cs="IRBadr"/>
          <w:b/>
          <w:bCs/>
          <w:sz w:val="28"/>
          <w:rtl/>
        </w:rPr>
        <w:footnoteReference w:id="1"/>
      </w:r>
      <w:r w:rsidRPr="00FA3291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الله و ملازم</w:t>
      </w:r>
      <w:r w:rsidR="00FA3291">
        <w:rPr>
          <w:rFonts w:ascii="IRBadr" w:hAnsi="IRBadr" w:cs="IRBadr" w:hint="cs"/>
          <w:b/>
          <w:bCs/>
          <w:sz w:val="28"/>
          <w:rtl/>
        </w:rPr>
        <w:t>ة</w:t>
      </w:r>
      <w:r w:rsidRPr="00FA3291">
        <w:rPr>
          <w:rFonts w:ascii="IRBadr" w:hAnsi="IRBadr" w:cs="IRBadr"/>
          <w:b/>
          <w:bCs/>
          <w:sz w:val="28"/>
          <w:rtl/>
        </w:rPr>
        <w:t xml:space="preserve"> امره و مجانب</w:t>
      </w:r>
      <w:r w:rsidR="00FA3291">
        <w:rPr>
          <w:rFonts w:ascii="IRBadr" w:hAnsi="IRBadr" w:cs="IRBadr" w:hint="cs"/>
          <w:b/>
          <w:bCs/>
          <w:sz w:val="28"/>
          <w:rtl/>
        </w:rPr>
        <w:t>ة</w:t>
      </w:r>
      <w:r w:rsidRPr="00FA3291">
        <w:rPr>
          <w:rFonts w:ascii="IRBadr" w:hAnsi="IRBadr" w:cs="IRBadr"/>
          <w:b/>
          <w:bCs/>
          <w:sz w:val="28"/>
          <w:rtl/>
        </w:rPr>
        <w:t xml:space="preserve"> نهی</w:t>
      </w:r>
      <w:r w:rsidR="003836D1">
        <w:rPr>
          <w:rFonts w:ascii="IRBadr" w:hAnsi="IRBadr" w:cs="IRBadr" w:hint="cs"/>
          <w:b/>
          <w:bCs/>
          <w:sz w:val="28"/>
          <w:rtl/>
        </w:rPr>
        <w:t>ه</w:t>
      </w:r>
      <w:r w:rsidRPr="00FA3291">
        <w:rPr>
          <w:rFonts w:ascii="IRBadr" w:hAnsi="IRBadr" w:cs="IRBadr"/>
          <w:b/>
          <w:bCs/>
          <w:sz w:val="28"/>
          <w:rtl/>
        </w:rPr>
        <w:t>.</w:t>
      </w:r>
    </w:p>
    <w:p w:rsidR="00752AD0" w:rsidRPr="008D2EF5" w:rsidRDefault="00AD10CA" w:rsidP="008D2EF5">
      <w:pPr>
        <w:pStyle w:val="2"/>
        <w:bidi/>
        <w:rPr>
          <w:color w:val="FF0000"/>
          <w:rtl/>
        </w:rPr>
      </w:pPr>
      <w:bookmarkStart w:id="1" w:name="_Toc425344902"/>
      <w:r w:rsidRPr="00FA3291">
        <w:rPr>
          <w:rtl/>
        </w:rPr>
        <w:t>معاد و قیامت</w:t>
      </w:r>
      <w:bookmarkEnd w:id="1"/>
    </w:p>
    <w:p w:rsidR="00AD10CA" w:rsidRPr="00FA3291" w:rsidRDefault="009E5C82" w:rsidP="00AD10CA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در احادیث و روایات ائمه </w:t>
      </w:r>
      <w:r w:rsidR="008D2EF5">
        <w:rPr>
          <w:rFonts w:ascii="IRBadr" w:hAnsi="IRBadr" w:cs="IRBadr"/>
          <w:sz w:val="28"/>
          <w:rtl/>
        </w:rPr>
        <w:t xml:space="preserve">طاهر </w:t>
      </w:r>
      <w:r w:rsidR="008D2EF5">
        <w:rPr>
          <w:rFonts w:ascii="IRBadr" w:hAnsi="IRBadr" w:cs="IRBadr" w:hint="cs"/>
          <w:sz w:val="28"/>
          <w:rtl/>
        </w:rPr>
        <w:t>ین</w:t>
      </w:r>
      <w:r w:rsidRPr="00FA3291">
        <w:rPr>
          <w:rFonts w:ascii="IRBadr" w:hAnsi="IRBadr" w:cs="IRBadr"/>
          <w:sz w:val="28"/>
          <w:rtl/>
        </w:rPr>
        <w:t xml:space="preserve"> و رسول اکرم (ص)</w:t>
      </w:r>
      <w:r w:rsidR="00682C16" w:rsidRPr="00FA3291">
        <w:rPr>
          <w:rFonts w:ascii="IRBadr" w:hAnsi="IRBadr" w:cs="IRBadr"/>
          <w:sz w:val="28"/>
          <w:rtl/>
        </w:rPr>
        <w:t xml:space="preserve"> </w:t>
      </w:r>
      <w:r w:rsidR="008D2EF5">
        <w:rPr>
          <w:rFonts w:ascii="IRBadr" w:hAnsi="IRBadr" w:cs="IRBadr"/>
          <w:sz w:val="28"/>
          <w:rtl/>
        </w:rPr>
        <w:t>نقل‌شده</w:t>
      </w:r>
      <w:r w:rsidR="00682C16" w:rsidRPr="00FA3291">
        <w:rPr>
          <w:rFonts w:ascii="IRBadr" w:hAnsi="IRBadr" w:cs="IRBadr"/>
          <w:sz w:val="28"/>
          <w:rtl/>
        </w:rPr>
        <w:t xml:space="preserve"> است. </w:t>
      </w:r>
      <w:r w:rsidR="00C5651F" w:rsidRPr="00FA3291">
        <w:rPr>
          <w:rFonts w:ascii="IRBadr" w:hAnsi="IRBadr" w:cs="IRBadr"/>
          <w:sz w:val="28"/>
          <w:rtl/>
        </w:rPr>
        <w:t>مؤمنین</w:t>
      </w:r>
      <w:r w:rsidR="00682C16" w:rsidRPr="00FA3291">
        <w:rPr>
          <w:rFonts w:ascii="IRBadr" w:hAnsi="IRBadr" w:cs="IRBadr"/>
          <w:sz w:val="28"/>
          <w:rtl/>
        </w:rPr>
        <w:t xml:space="preserve"> و مسلمانان به یاد سه چیز </w:t>
      </w:r>
      <w:r w:rsidR="008D2EF5">
        <w:rPr>
          <w:rFonts w:ascii="IRBadr" w:hAnsi="IRBadr" w:cs="IRBadr"/>
          <w:sz w:val="28"/>
          <w:rtl/>
        </w:rPr>
        <w:t>دعوت‌شده‌اند</w:t>
      </w:r>
      <w:r w:rsidR="00682C16" w:rsidRPr="00FA3291">
        <w:rPr>
          <w:rFonts w:ascii="IRBadr" w:hAnsi="IRBadr" w:cs="IRBadr"/>
          <w:sz w:val="28"/>
          <w:rtl/>
        </w:rPr>
        <w:t>:</w:t>
      </w:r>
    </w:p>
    <w:p w:rsidR="00C82774" w:rsidRPr="00FA3291" w:rsidRDefault="00682C16" w:rsidP="008D2EF5">
      <w:pPr>
        <w:pStyle w:val="2"/>
        <w:bidi/>
        <w:rPr>
          <w:rtl/>
        </w:rPr>
      </w:pPr>
      <w:bookmarkStart w:id="2" w:name="_Toc425344903"/>
      <w:r w:rsidRPr="00FA3291">
        <w:rPr>
          <w:rtl/>
        </w:rPr>
        <w:t>1.</w:t>
      </w:r>
      <w:r w:rsidR="00C82774" w:rsidRPr="00FA3291">
        <w:rPr>
          <w:rtl/>
        </w:rPr>
        <w:t xml:space="preserve"> یاد خدا</w:t>
      </w:r>
      <w:bookmarkEnd w:id="2"/>
    </w:p>
    <w:p w:rsidR="00682C16" w:rsidRPr="00FA3291" w:rsidRDefault="008012F3" w:rsidP="00C82774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 انسان‌ها باید همیشه</w:t>
      </w:r>
      <w:r w:rsidR="00777A60" w:rsidRPr="00FA3291">
        <w:rPr>
          <w:rFonts w:ascii="IRBadr" w:hAnsi="IRBadr" w:cs="IRBadr"/>
          <w:sz w:val="28"/>
          <w:rtl/>
        </w:rPr>
        <w:t xml:space="preserve"> </w:t>
      </w:r>
      <w:r w:rsidR="008D2EF5">
        <w:rPr>
          <w:rFonts w:ascii="IRBadr" w:hAnsi="IRBadr" w:cs="IRBadr"/>
          <w:sz w:val="28"/>
          <w:rtl/>
        </w:rPr>
        <w:t xml:space="preserve">به </w:t>
      </w:r>
      <w:r w:rsidR="008D2EF5">
        <w:rPr>
          <w:rFonts w:ascii="IRBadr" w:hAnsi="IRBadr" w:cs="IRBadr" w:hint="cs"/>
          <w:sz w:val="28"/>
          <w:rtl/>
        </w:rPr>
        <w:t>یاد</w:t>
      </w:r>
      <w:r w:rsidRPr="00FA3291">
        <w:rPr>
          <w:rFonts w:ascii="IRBadr" w:hAnsi="IRBadr" w:cs="IRBadr"/>
          <w:sz w:val="28"/>
          <w:rtl/>
        </w:rPr>
        <w:t xml:space="preserve"> مبدأ عالم و خداوند بزرگ</w:t>
      </w:r>
      <w:r w:rsidR="00777A60" w:rsidRPr="00FA3291">
        <w:rPr>
          <w:rFonts w:ascii="IRBadr" w:hAnsi="IRBadr" w:cs="IRBadr"/>
          <w:sz w:val="28"/>
          <w:rtl/>
        </w:rPr>
        <w:t xml:space="preserve"> باشند، زیرا مهم‌ترین رکن در حیات معنوی بشر است.</w:t>
      </w:r>
    </w:p>
    <w:p w:rsidR="00C82774" w:rsidRPr="00FA3291" w:rsidRDefault="00777A60" w:rsidP="008D2EF5">
      <w:pPr>
        <w:pStyle w:val="2"/>
        <w:bidi/>
        <w:rPr>
          <w:rtl/>
        </w:rPr>
      </w:pPr>
      <w:bookmarkStart w:id="3" w:name="_Toc425344904"/>
      <w:r w:rsidRPr="00FA3291">
        <w:rPr>
          <w:rtl/>
        </w:rPr>
        <w:t>2. یاد اولیاء الهی، رسول اکرم (ص)</w:t>
      </w:r>
      <w:r w:rsidR="00C82774" w:rsidRPr="00FA3291">
        <w:rPr>
          <w:rtl/>
        </w:rPr>
        <w:t xml:space="preserve"> و ائمه </w:t>
      </w:r>
      <w:bookmarkEnd w:id="3"/>
      <w:r w:rsidR="008D2EF5">
        <w:rPr>
          <w:rFonts w:hint="eastAsia"/>
          <w:rtl/>
        </w:rPr>
        <w:t>طاهر</w:t>
      </w:r>
      <w:r w:rsidR="008D2EF5">
        <w:rPr>
          <w:rtl/>
        </w:rPr>
        <w:t xml:space="preserve"> </w:t>
      </w:r>
      <w:r w:rsidR="008D2EF5">
        <w:rPr>
          <w:rFonts w:hint="cs"/>
          <w:rtl/>
        </w:rPr>
        <w:t>ی</w:t>
      </w:r>
      <w:r w:rsidR="008D2EF5">
        <w:rPr>
          <w:rFonts w:hint="eastAsia"/>
          <w:rtl/>
        </w:rPr>
        <w:t>ن</w:t>
      </w:r>
    </w:p>
    <w:p w:rsidR="00777A60" w:rsidRPr="00FA3291" w:rsidRDefault="00386BE1" w:rsidP="00C82774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 این مسئله</w:t>
      </w:r>
      <w:r w:rsidR="00777A60" w:rsidRPr="00FA3291">
        <w:rPr>
          <w:rFonts w:ascii="IRBadr" w:hAnsi="IRBadr" w:cs="IRBadr"/>
          <w:sz w:val="28"/>
          <w:rtl/>
        </w:rPr>
        <w:t xml:space="preserve"> در مسائل اخلاقی و تهذیب </w:t>
      </w:r>
      <w:r w:rsidR="008D2EF5">
        <w:rPr>
          <w:rFonts w:ascii="IRBadr" w:hAnsi="IRBadr" w:cs="IRBadr"/>
          <w:sz w:val="28"/>
          <w:rtl/>
        </w:rPr>
        <w:t>نفس‌بر</w:t>
      </w:r>
      <w:r w:rsidRPr="00FA3291">
        <w:rPr>
          <w:rFonts w:ascii="IRBadr" w:hAnsi="IRBadr" w:cs="IRBadr"/>
          <w:sz w:val="28"/>
          <w:rtl/>
        </w:rPr>
        <w:t xml:space="preserve"> آن تأکید بسیار شده است. در سیره ائمه </w:t>
      </w:r>
      <w:r w:rsidR="008D2EF5">
        <w:rPr>
          <w:rFonts w:ascii="IRBadr" w:hAnsi="IRBadr" w:cs="IRBadr"/>
          <w:sz w:val="28"/>
          <w:rtl/>
        </w:rPr>
        <w:t xml:space="preserve">طاهر </w:t>
      </w:r>
      <w:r w:rsidR="008D2EF5">
        <w:rPr>
          <w:rFonts w:ascii="IRBadr" w:hAnsi="IRBadr" w:cs="IRBadr" w:hint="cs"/>
          <w:sz w:val="28"/>
          <w:rtl/>
        </w:rPr>
        <w:t>ین</w:t>
      </w:r>
      <w:r w:rsidRPr="00FA3291">
        <w:rPr>
          <w:rFonts w:ascii="IRBadr" w:hAnsi="IRBadr" w:cs="IRBadr"/>
          <w:sz w:val="28"/>
          <w:rtl/>
        </w:rPr>
        <w:t xml:space="preserve"> چنین بوده است که بارها ائمه و اولیاء الهی، </w:t>
      </w:r>
      <w:r w:rsidR="008D2EF5">
        <w:rPr>
          <w:rFonts w:ascii="IRBadr" w:hAnsi="IRBadr" w:cs="IRBadr"/>
          <w:sz w:val="28"/>
          <w:rtl/>
        </w:rPr>
        <w:t>رسول‌الله</w:t>
      </w:r>
      <w:r w:rsidRPr="00FA3291">
        <w:rPr>
          <w:rFonts w:ascii="IRBadr" w:hAnsi="IRBadr" w:cs="IRBadr"/>
          <w:sz w:val="28"/>
          <w:rtl/>
        </w:rPr>
        <w:t xml:space="preserve"> را یاد می‌کردند و با یاد ایشان خود را مزیّن و منوّر می‌کردند. به </w:t>
      </w:r>
      <w:r w:rsidR="008D2EF5">
        <w:rPr>
          <w:rFonts w:ascii="IRBadr" w:hAnsi="IRBadr" w:cs="IRBadr" w:hint="cs"/>
          <w:sz w:val="28"/>
          <w:rtl/>
        </w:rPr>
        <w:t>یادآوردن</w:t>
      </w:r>
      <w:r w:rsidRPr="00FA3291">
        <w:rPr>
          <w:rFonts w:ascii="IRBadr" w:hAnsi="IRBadr" w:cs="IRBadr"/>
          <w:sz w:val="28"/>
          <w:rtl/>
        </w:rPr>
        <w:t xml:space="preserve"> تاریخ نورانی و سیره مجاهدت‌های آن حضرت در زندگی انسان‌ها، نقش بزرگی را ایفا می‌کند. همان‌طور در احادیث بر یاد </w:t>
      </w:r>
      <w:r w:rsidR="00D54C25" w:rsidRPr="00FA3291">
        <w:rPr>
          <w:rFonts w:ascii="IRBadr" w:hAnsi="IRBadr" w:cs="IRBadr"/>
          <w:sz w:val="28"/>
          <w:rtl/>
        </w:rPr>
        <w:t xml:space="preserve">اولیاء الهی و اوصیاء آن حضرت </w:t>
      </w:r>
      <w:r w:rsidRPr="00FA3291">
        <w:rPr>
          <w:rFonts w:ascii="IRBadr" w:hAnsi="IRBadr" w:cs="IRBadr"/>
          <w:sz w:val="28"/>
          <w:rtl/>
        </w:rPr>
        <w:t>بسیار</w:t>
      </w:r>
      <w:r w:rsidR="00D54C25" w:rsidRPr="00FA3291">
        <w:rPr>
          <w:rFonts w:ascii="IRBadr" w:hAnsi="IRBadr" w:cs="IRBadr"/>
          <w:sz w:val="28"/>
          <w:rtl/>
        </w:rPr>
        <w:t xml:space="preserve"> تأکید شده است.</w:t>
      </w:r>
    </w:p>
    <w:p w:rsidR="00D54C25" w:rsidRPr="00FA3291" w:rsidRDefault="00D54C25" w:rsidP="00D54C25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>در روایات آمده: «</w:t>
      </w:r>
      <w:r w:rsidRPr="00FA3291">
        <w:rPr>
          <w:rFonts w:ascii="IRBadr" w:hAnsi="IRBadr" w:cs="IRBadr"/>
          <w:b/>
          <w:bCs/>
          <w:sz w:val="28"/>
          <w:rtl/>
        </w:rPr>
        <w:t>ذکر علی عباده»</w:t>
      </w:r>
      <w:r w:rsidR="000B400E" w:rsidRPr="00FA3291">
        <w:rPr>
          <w:rStyle w:val="aff0"/>
          <w:rFonts w:ascii="IRBadr" w:hAnsi="IRBadr" w:cs="IRBadr"/>
          <w:b/>
          <w:bCs/>
          <w:sz w:val="28"/>
          <w:rtl/>
        </w:rPr>
        <w:footnoteReference w:id="2"/>
      </w:r>
      <w:r w:rsidRPr="00FA3291">
        <w:rPr>
          <w:rFonts w:ascii="IRBadr" w:hAnsi="IRBadr" w:cs="IRBadr"/>
          <w:b/>
          <w:bCs/>
          <w:sz w:val="28"/>
          <w:rtl/>
        </w:rPr>
        <w:t xml:space="preserve"> </w:t>
      </w:r>
      <w:r w:rsidRPr="00FA3291">
        <w:rPr>
          <w:rFonts w:ascii="IRBadr" w:hAnsi="IRBadr" w:cs="IRBadr"/>
          <w:sz w:val="28"/>
          <w:rtl/>
        </w:rPr>
        <w:t xml:space="preserve">یاد علی بن ابی‌طالب، آن مولای بزرگ که پیشتاز دفاع از اسلام و ازخودگذشتگی </w:t>
      </w:r>
      <w:r w:rsidR="008D2EF5">
        <w:rPr>
          <w:rFonts w:ascii="IRBadr" w:hAnsi="IRBadr" w:cs="IRBadr"/>
          <w:sz w:val="28"/>
          <w:rtl/>
        </w:rPr>
        <w:t>درراه</w:t>
      </w:r>
      <w:r w:rsidRPr="00FA3291">
        <w:rPr>
          <w:rFonts w:ascii="IRBadr" w:hAnsi="IRBadr" w:cs="IRBadr"/>
          <w:sz w:val="28"/>
          <w:rtl/>
        </w:rPr>
        <w:t xml:space="preserve"> خدا بود، عبادت است.</w:t>
      </w:r>
    </w:p>
    <w:p w:rsidR="00D54C25" w:rsidRPr="00FA3291" w:rsidRDefault="00D54C25" w:rsidP="00D54C25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>روایت دیگر: «</w:t>
      </w:r>
      <w:r w:rsidRPr="00FA3291">
        <w:rPr>
          <w:rFonts w:ascii="IRBadr" w:hAnsi="IRBadr" w:cs="IRBadr"/>
          <w:b/>
          <w:bCs/>
          <w:sz w:val="28"/>
          <w:rtl/>
        </w:rPr>
        <w:t>زیّنوا</w:t>
      </w:r>
      <w:r w:rsidR="000B400E" w:rsidRPr="00FA3291">
        <w:rPr>
          <w:rFonts w:ascii="IRBadr" w:hAnsi="IRBadr" w:cs="IRBadr"/>
          <w:b/>
          <w:bCs/>
          <w:sz w:val="28"/>
          <w:rtl/>
        </w:rPr>
        <w:t xml:space="preserve"> مجالسکم بذکر علی»</w:t>
      </w:r>
      <w:r w:rsidR="00D914CA" w:rsidRPr="00FA3291">
        <w:rPr>
          <w:rStyle w:val="aff0"/>
          <w:rFonts w:ascii="IRBadr" w:hAnsi="IRBadr" w:cs="IRBadr"/>
          <w:b/>
          <w:bCs/>
          <w:sz w:val="28"/>
          <w:rtl/>
        </w:rPr>
        <w:footnoteReference w:id="3"/>
      </w:r>
      <w:r w:rsidR="000B400E" w:rsidRPr="00FA3291">
        <w:rPr>
          <w:rFonts w:ascii="IRBadr" w:hAnsi="IRBadr" w:cs="IRBadr"/>
          <w:b/>
          <w:bCs/>
          <w:sz w:val="28"/>
          <w:rtl/>
        </w:rPr>
        <w:t xml:space="preserve"> </w:t>
      </w:r>
      <w:r w:rsidR="000B400E" w:rsidRPr="00FA3291">
        <w:rPr>
          <w:rFonts w:ascii="IRBadr" w:hAnsi="IRBadr" w:cs="IRBadr"/>
          <w:sz w:val="28"/>
          <w:rtl/>
        </w:rPr>
        <w:t>مجالس خودتان را با یاد علی زینت بخشید. یاد علی و فرزندان معصوم او، زینت‌بخش مجالس شما باشد.</w:t>
      </w:r>
    </w:p>
    <w:p w:rsidR="004937FC" w:rsidRPr="00FA3291" w:rsidRDefault="00C82774" w:rsidP="008D2EF5">
      <w:pPr>
        <w:pStyle w:val="2"/>
        <w:bidi/>
        <w:rPr>
          <w:rtl/>
        </w:rPr>
      </w:pPr>
      <w:bookmarkStart w:id="4" w:name="_Toc425344905"/>
      <w:r w:rsidRPr="00FA3291">
        <w:rPr>
          <w:rtl/>
        </w:rPr>
        <w:t>3. یاد قیامت، مرگ و عوامل پس از مرگ</w:t>
      </w:r>
      <w:bookmarkEnd w:id="4"/>
    </w:p>
    <w:p w:rsidR="00C82774" w:rsidRPr="00FA3291" w:rsidRDefault="00E856F5" w:rsidP="004D3AD5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>در روای</w:t>
      </w:r>
      <w:r w:rsidR="004D3AD5" w:rsidRPr="00FA3291">
        <w:rPr>
          <w:rFonts w:ascii="IRBadr" w:hAnsi="IRBadr" w:cs="IRBadr"/>
          <w:sz w:val="28"/>
          <w:rtl/>
        </w:rPr>
        <w:t xml:space="preserve">ات زیادی </w:t>
      </w:r>
      <w:r w:rsidR="008D2EF5">
        <w:rPr>
          <w:rFonts w:ascii="IRBadr" w:hAnsi="IRBadr" w:cs="IRBadr"/>
          <w:sz w:val="28"/>
          <w:rtl/>
        </w:rPr>
        <w:t>توص</w:t>
      </w:r>
      <w:r w:rsidR="008D2EF5">
        <w:rPr>
          <w:rFonts w:ascii="IRBadr" w:hAnsi="IRBadr" w:cs="IRBadr" w:hint="cs"/>
          <w:sz w:val="28"/>
          <w:rtl/>
        </w:rPr>
        <w:t>یه‌شده</w:t>
      </w:r>
      <w:r w:rsidR="004D3AD5" w:rsidRPr="00FA3291">
        <w:rPr>
          <w:rFonts w:ascii="IRBadr" w:hAnsi="IRBadr" w:cs="IRBadr"/>
          <w:sz w:val="28"/>
          <w:rtl/>
        </w:rPr>
        <w:t xml:space="preserve"> است به یاد مرگ، </w:t>
      </w:r>
      <w:r w:rsidR="008D2EF5">
        <w:rPr>
          <w:rFonts w:ascii="IRBadr" w:hAnsi="IRBadr" w:cs="IRBadr"/>
          <w:sz w:val="28"/>
          <w:rtl/>
        </w:rPr>
        <w:t>احتضار</w:t>
      </w:r>
      <w:r w:rsidR="004D3AD5" w:rsidRPr="00FA3291">
        <w:rPr>
          <w:rFonts w:ascii="IRBadr" w:hAnsi="IRBadr" w:cs="IRBadr"/>
          <w:sz w:val="28"/>
          <w:rtl/>
        </w:rPr>
        <w:t xml:space="preserve">، بهشت، جهنم و نعمت‌های الهی. برای اینکه ما اصلاح بشویم، علاوه بر یاد خدا و اولیاء الهی باید به یاد مرگ و رفتن </w:t>
      </w:r>
      <w:r w:rsidR="008D2EF5">
        <w:rPr>
          <w:rFonts w:ascii="IRBadr" w:hAnsi="IRBadr" w:cs="IRBadr"/>
          <w:sz w:val="28"/>
          <w:rtl/>
        </w:rPr>
        <w:t>به‌سو</w:t>
      </w:r>
      <w:r w:rsidR="008D2EF5">
        <w:rPr>
          <w:rFonts w:ascii="IRBadr" w:hAnsi="IRBadr" w:cs="IRBadr" w:hint="cs"/>
          <w:sz w:val="28"/>
          <w:rtl/>
        </w:rPr>
        <w:t>ی</w:t>
      </w:r>
      <w:r w:rsidR="004D3AD5" w:rsidRPr="00FA3291">
        <w:rPr>
          <w:rFonts w:ascii="IRBadr" w:hAnsi="IRBadr" w:cs="IRBadr"/>
          <w:sz w:val="28"/>
          <w:rtl/>
        </w:rPr>
        <w:t xml:space="preserve"> خدا باشیم.</w:t>
      </w:r>
    </w:p>
    <w:p w:rsidR="004D3AD5" w:rsidRPr="00FA3291" w:rsidRDefault="004D3AD5" w:rsidP="00E7775A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lastRenderedPageBreak/>
        <w:t xml:space="preserve">در حدیثی </w:t>
      </w:r>
      <w:r w:rsidR="008D2EF5">
        <w:rPr>
          <w:rFonts w:ascii="IRBadr" w:hAnsi="IRBadr" w:cs="IRBadr"/>
          <w:sz w:val="28"/>
          <w:rtl/>
        </w:rPr>
        <w:t>نقل‌شده</w:t>
      </w:r>
      <w:r w:rsidRPr="00FA3291">
        <w:rPr>
          <w:rFonts w:ascii="IRBadr" w:hAnsi="IRBadr" w:cs="IRBadr"/>
          <w:sz w:val="28"/>
          <w:rtl/>
        </w:rPr>
        <w:t xml:space="preserve"> است که عایشه از </w:t>
      </w:r>
      <w:r w:rsidR="008D2EF5">
        <w:rPr>
          <w:rFonts w:ascii="IRBadr" w:hAnsi="IRBadr" w:cs="IRBadr"/>
          <w:sz w:val="28"/>
          <w:rtl/>
        </w:rPr>
        <w:t>رسول‌الله</w:t>
      </w:r>
      <w:r w:rsidRPr="00FA3291">
        <w:rPr>
          <w:rFonts w:ascii="IRBadr" w:hAnsi="IRBadr" w:cs="IRBadr"/>
          <w:sz w:val="28"/>
          <w:rtl/>
        </w:rPr>
        <w:t xml:space="preserve"> </w:t>
      </w:r>
      <w:r w:rsidR="00C5651F" w:rsidRPr="00FA3291">
        <w:rPr>
          <w:rFonts w:ascii="IRBadr" w:hAnsi="IRBadr" w:cs="IRBadr"/>
          <w:sz w:val="28"/>
          <w:rtl/>
        </w:rPr>
        <w:t>سؤال</w:t>
      </w:r>
      <w:r w:rsidRPr="00FA3291">
        <w:rPr>
          <w:rFonts w:ascii="IRBadr" w:hAnsi="IRBadr" w:cs="IRBadr"/>
          <w:sz w:val="28"/>
          <w:rtl/>
        </w:rPr>
        <w:t xml:space="preserve"> کرد: </w:t>
      </w:r>
      <w:r w:rsidR="00C879A2" w:rsidRPr="00FA3291">
        <w:rPr>
          <w:rFonts w:ascii="IRBadr" w:hAnsi="IRBadr" w:cs="IRBadr"/>
          <w:b/>
          <w:bCs/>
          <w:sz w:val="28"/>
          <w:rtl/>
        </w:rPr>
        <w:t>قِیلَ یا رَسُولَ اللّه هَلْ یُحْشَرُ مَعَ الشُّهَداءِ اَحَدٌ.</w:t>
      </w:r>
      <w:r w:rsidR="003446F6" w:rsidRPr="00FA3291">
        <w:rPr>
          <w:rStyle w:val="aff0"/>
          <w:rFonts w:ascii="IRBadr" w:hAnsi="IRBadr" w:cs="IRBadr"/>
          <w:b/>
          <w:bCs/>
          <w:sz w:val="28"/>
          <w:rtl/>
        </w:rPr>
        <w:footnoteReference w:id="4"/>
      </w:r>
      <w:r w:rsidR="003446F6" w:rsidRPr="00FA3291">
        <w:rPr>
          <w:rFonts w:ascii="IRBadr" w:hAnsi="IRBadr" w:cs="IRBadr"/>
          <w:b/>
          <w:bCs/>
          <w:sz w:val="28"/>
          <w:rtl/>
        </w:rPr>
        <w:t xml:space="preserve"> </w:t>
      </w:r>
      <w:r w:rsidR="00C5651F" w:rsidRPr="00FA3291">
        <w:rPr>
          <w:rFonts w:ascii="IRBadr" w:hAnsi="IRBadr" w:cs="IRBadr"/>
          <w:sz w:val="28"/>
          <w:rtl/>
        </w:rPr>
        <w:t>سؤال</w:t>
      </w:r>
      <w:r w:rsidR="003446F6" w:rsidRPr="00FA3291">
        <w:rPr>
          <w:rFonts w:ascii="IRBadr" w:hAnsi="IRBadr" w:cs="IRBadr"/>
          <w:sz w:val="28"/>
          <w:rtl/>
        </w:rPr>
        <w:t xml:space="preserve"> کرد: ای رسول خدا کسی با شهدا محشور می‌شود، آیا کسی می‌تواند به شهدا برسد و نزدیک به مقام والای </w:t>
      </w:r>
      <w:r w:rsidR="00C5651F" w:rsidRPr="00FA3291">
        <w:rPr>
          <w:rFonts w:ascii="IRBadr" w:hAnsi="IRBadr" w:cs="IRBadr"/>
          <w:sz w:val="28"/>
          <w:rtl/>
        </w:rPr>
        <w:t>آن‌ها</w:t>
      </w:r>
      <w:r w:rsidR="003446F6" w:rsidRPr="00FA3291">
        <w:rPr>
          <w:rFonts w:ascii="IRBadr" w:hAnsi="IRBadr" w:cs="IRBadr"/>
          <w:sz w:val="28"/>
          <w:rtl/>
        </w:rPr>
        <w:t xml:space="preserve"> بشود. </w:t>
      </w:r>
      <w:r w:rsidR="008D2EF5">
        <w:rPr>
          <w:rFonts w:ascii="IRBadr" w:hAnsi="IRBadr" w:cs="IRBadr"/>
          <w:sz w:val="28"/>
          <w:rtl/>
        </w:rPr>
        <w:t>رسول‌الله</w:t>
      </w:r>
      <w:r w:rsidR="003446F6" w:rsidRPr="00FA3291">
        <w:rPr>
          <w:rFonts w:ascii="IRBadr" w:hAnsi="IRBadr" w:cs="IRBadr"/>
          <w:sz w:val="28"/>
          <w:rtl/>
        </w:rPr>
        <w:t xml:space="preserve"> فرمودند: نعم.</w:t>
      </w:r>
      <w:r w:rsidR="00E7775A" w:rsidRPr="00FA3291">
        <w:rPr>
          <w:rFonts w:ascii="IRBadr" w:hAnsi="IRBadr" w:cs="IRBadr"/>
          <w:sz w:val="28"/>
          <w:rtl/>
        </w:rPr>
        <w:t xml:space="preserve"> </w:t>
      </w:r>
      <w:r w:rsidR="00E7775A" w:rsidRPr="00FA3291">
        <w:rPr>
          <w:rFonts w:ascii="IRBadr" w:hAnsi="IRBadr" w:cs="IRBadr"/>
          <w:b/>
          <w:bCs/>
          <w:sz w:val="28"/>
          <w:rtl/>
        </w:rPr>
        <w:t xml:space="preserve">مَن </w:t>
      </w:r>
      <w:r w:rsidR="00C5651F" w:rsidRPr="00FA3291">
        <w:rPr>
          <w:rFonts w:ascii="IRBadr" w:hAnsi="IRBadr" w:cs="IRBadr"/>
          <w:b/>
          <w:bCs/>
          <w:sz w:val="28"/>
          <w:rtl/>
        </w:rPr>
        <w:t>ی</w:t>
      </w:r>
      <w:r w:rsidR="00E7775A" w:rsidRPr="00FA3291">
        <w:rPr>
          <w:rFonts w:ascii="IRBadr" w:hAnsi="IRBadr" w:cs="IRBadr"/>
          <w:b/>
          <w:bCs/>
          <w:sz w:val="28"/>
          <w:rtl/>
        </w:rPr>
        <w:t>ذ</w:t>
      </w:r>
      <w:r w:rsidR="00C5651F" w:rsidRPr="00FA3291">
        <w:rPr>
          <w:rFonts w:ascii="IRBadr" w:hAnsi="IRBadr" w:cs="IRBadr"/>
          <w:b/>
          <w:bCs/>
          <w:sz w:val="28"/>
          <w:rtl/>
        </w:rPr>
        <w:t>ک</w:t>
      </w:r>
      <w:r w:rsidR="00E7775A" w:rsidRPr="00FA3291">
        <w:rPr>
          <w:rFonts w:ascii="IRBadr" w:hAnsi="IRBadr" w:cs="IRBadr"/>
          <w:b/>
          <w:bCs/>
          <w:sz w:val="28"/>
          <w:rtl/>
        </w:rPr>
        <w:t>رُ المَوتَ ف</w:t>
      </w:r>
      <w:r w:rsidR="00C5651F" w:rsidRPr="00FA3291">
        <w:rPr>
          <w:rFonts w:ascii="IRBadr" w:hAnsi="IRBadr" w:cs="IRBadr"/>
          <w:b/>
          <w:bCs/>
          <w:sz w:val="28"/>
          <w:rtl/>
        </w:rPr>
        <w:t>ی</w:t>
      </w:r>
      <w:r w:rsidR="00E7775A" w:rsidRPr="00FA3291">
        <w:rPr>
          <w:rFonts w:ascii="IRBadr" w:hAnsi="IRBadr" w:cs="IRBadr"/>
          <w:b/>
          <w:bCs/>
          <w:sz w:val="28"/>
          <w:rtl/>
        </w:rPr>
        <w:t xml:space="preserve"> ال</w:t>
      </w:r>
      <w:r w:rsidR="00C5651F" w:rsidRPr="00FA3291">
        <w:rPr>
          <w:rFonts w:ascii="IRBadr" w:hAnsi="IRBadr" w:cs="IRBadr"/>
          <w:b/>
          <w:bCs/>
          <w:sz w:val="28"/>
          <w:rtl/>
        </w:rPr>
        <w:t>ی</w:t>
      </w:r>
      <w:r w:rsidR="00E7775A" w:rsidRPr="00FA3291">
        <w:rPr>
          <w:rFonts w:ascii="IRBadr" w:hAnsi="IRBadr" w:cs="IRBadr"/>
          <w:b/>
          <w:bCs/>
          <w:sz w:val="28"/>
          <w:rtl/>
        </w:rPr>
        <w:t>ومِ و اللّ</w:t>
      </w:r>
      <w:r w:rsidR="00C5651F" w:rsidRPr="00FA3291">
        <w:rPr>
          <w:rFonts w:ascii="IRBadr" w:hAnsi="IRBadr" w:cs="IRBadr"/>
          <w:b/>
          <w:bCs/>
          <w:sz w:val="28"/>
          <w:rtl/>
        </w:rPr>
        <w:t>ی</w:t>
      </w:r>
      <w:r w:rsidR="00E7775A" w:rsidRPr="00FA3291">
        <w:rPr>
          <w:rFonts w:ascii="IRBadr" w:hAnsi="IRBadr" w:cs="IRBadr"/>
          <w:b/>
          <w:bCs/>
          <w:sz w:val="28"/>
          <w:rtl/>
        </w:rPr>
        <w:t>لَةِ عِشر</w:t>
      </w:r>
      <w:r w:rsidR="00C5651F" w:rsidRPr="00FA3291">
        <w:rPr>
          <w:rFonts w:ascii="IRBadr" w:hAnsi="IRBadr" w:cs="IRBadr"/>
          <w:b/>
          <w:bCs/>
          <w:sz w:val="28"/>
          <w:rtl/>
        </w:rPr>
        <w:t>ی</w:t>
      </w:r>
      <w:r w:rsidR="00E7775A" w:rsidRPr="00FA3291">
        <w:rPr>
          <w:rFonts w:ascii="IRBadr" w:hAnsi="IRBadr" w:cs="IRBadr"/>
          <w:b/>
          <w:bCs/>
          <w:sz w:val="28"/>
          <w:rtl/>
        </w:rPr>
        <w:t>نَ مَرّةً.</w:t>
      </w:r>
      <w:r w:rsidR="00E94EF2" w:rsidRPr="00FA3291">
        <w:rPr>
          <w:rStyle w:val="aff0"/>
          <w:rFonts w:ascii="IRBadr" w:hAnsi="IRBadr" w:cs="IRBadr"/>
          <w:b/>
          <w:bCs/>
          <w:sz w:val="28"/>
          <w:rtl/>
        </w:rPr>
        <w:footnoteReference w:id="5"/>
      </w:r>
      <w:r w:rsidR="00E94EF2" w:rsidRPr="00FA3291">
        <w:rPr>
          <w:rFonts w:ascii="IRBadr" w:hAnsi="IRBadr" w:cs="IRBadr"/>
          <w:b/>
          <w:bCs/>
          <w:sz w:val="28"/>
          <w:rtl/>
        </w:rPr>
        <w:t xml:space="preserve"> </w:t>
      </w:r>
      <w:r w:rsidR="00E94EF2" w:rsidRPr="00FA3291">
        <w:rPr>
          <w:rFonts w:ascii="IRBadr" w:hAnsi="IRBadr" w:cs="IRBadr"/>
          <w:sz w:val="28"/>
          <w:rtl/>
        </w:rPr>
        <w:t>بله می‌شود به مقام شهدا نزدیک شد،‌ برای کسانی که شبانه‌روز 20 بار یاد مرگ کنند.</w:t>
      </w:r>
    </w:p>
    <w:p w:rsidR="00F77B7F" w:rsidRPr="00FA3291" w:rsidRDefault="003240AC" w:rsidP="00F77B7F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>اگر روزگاری در شهادت و لقای خدا،‌ از نردبان شهادت به روی شما بسته شد، راه‌های دیگر را طی کنید و از آن راه‌ها خود را بسازید. یک شیوه برای اصلاح نفس و کمال اخلاق، یاد مرگ است.</w:t>
      </w:r>
    </w:p>
    <w:p w:rsidR="003240AC" w:rsidRPr="00FA3291" w:rsidRDefault="00964BB6" w:rsidP="003240AC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>اگر مفسده‌ای در زندگی فردی، خانوادگی و اجتماعی انسان وجود داشته باشد،‌ با یاد خدا، توجه به خدا و اولیای الهی و یاد عالم غیب، آخرت و جهانی که همه ما بی‌تردید دیر یا زود</w:t>
      </w:r>
      <w:r w:rsidR="000F1561" w:rsidRPr="00FA3291">
        <w:rPr>
          <w:rFonts w:ascii="IRBadr" w:hAnsi="IRBadr" w:cs="IRBadr"/>
          <w:sz w:val="28"/>
          <w:rtl/>
        </w:rPr>
        <w:t xml:space="preserve"> به </w:t>
      </w:r>
      <w:r w:rsidR="008D2EF5">
        <w:rPr>
          <w:rFonts w:ascii="IRBadr" w:hAnsi="IRBadr" w:cs="IRBadr"/>
          <w:sz w:val="28"/>
          <w:rtl/>
        </w:rPr>
        <w:t>آنجا</w:t>
      </w:r>
      <w:r w:rsidR="000F1561" w:rsidRPr="00FA3291">
        <w:rPr>
          <w:rFonts w:ascii="IRBadr" w:hAnsi="IRBadr" w:cs="IRBadr"/>
          <w:sz w:val="28"/>
          <w:rtl/>
        </w:rPr>
        <w:t xml:space="preserve"> رهسپار بشویم، بر آن غلبه کنیم.</w:t>
      </w:r>
    </w:p>
    <w:p w:rsidR="004F53D2" w:rsidRPr="00FA3291" w:rsidRDefault="000F1561" w:rsidP="004F53D2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وقتی این سه یاد بر قلوب </w:t>
      </w:r>
      <w:r w:rsidR="008D2EF5">
        <w:rPr>
          <w:rFonts w:ascii="IRBadr" w:hAnsi="IRBadr" w:cs="IRBadr"/>
          <w:sz w:val="28"/>
          <w:rtl/>
        </w:rPr>
        <w:t>مؤمنان</w:t>
      </w:r>
      <w:r w:rsidRPr="00FA3291">
        <w:rPr>
          <w:rFonts w:ascii="IRBadr" w:hAnsi="IRBadr" w:cs="IRBadr"/>
          <w:sz w:val="28"/>
          <w:rtl/>
        </w:rPr>
        <w:t xml:space="preserve"> و عارفان خدا حاکم باشد، زندگی سالم و صالح می‌شود. یاد خداوند: </w:t>
      </w:r>
      <w:r w:rsidR="004F53D2" w:rsidRPr="00FA3291">
        <w:rPr>
          <w:rFonts w:ascii="IRBadr" w:hAnsi="IRBadr" w:cs="IRBadr"/>
          <w:b/>
          <w:bCs/>
          <w:sz w:val="28"/>
          <w:rtl/>
        </w:rPr>
        <w:t>أَلَا بِذِ</w:t>
      </w:r>
      <w:r w:rsidR="00C5651F" w:rsidRPr="00FA3291">
        <w:rPr>
          <w:rFonts w:ascii="IRBadr" w:hAnsi="IRBadr" w:cs="IRBadr"/>
          <w:b/>
          <w:bCs/>
          <w:sz w:val="28"/>
          <w:rtl/>
        </w:rPr>
        <w:t>ک</w:t>
      </w:r>
      <w:r w:rsidR="004F53D2" w:rsidRPr="00FA3291">
        <w:rPr>
          <w:rFonts w:ascii="IRBadr" w:hAnsi="IRBadr" w:cs="IRBadr"/>
          <w:b/>
          <w:bCs/>
          <w:sz w:val="28"/>
          <w:rtl/>
        </w:rPr>
        <w:t>رِ اللَّهِ تَطْمَئِنُّ الْقُلُوبُ</w:t>
      </w:r>
      <w:r w:rsidR="004F53D2" w:rsidRPr="00FA3291">
        <w:rPr>
          <w:rStyle w:val="aff0"/>
          <w:rFonts w:ascii="IRBadr" w:hAnsi="IRBadr" w:cs="IRBadr"/>
          <w:b/>
          <w:bCs/>
          <w:sz w:val="28"/>
          <w:rtl/>
        </w:rPr>
        <w:footnoteReference w:id="6"/>
      </w:r>
      <w:r w:rsidR="004F53D2" w:rsidRPr="00FA3291">
        <w:rPr>
          <w:rFonts w:ascii="IRBadr" w:hAnsi="IRBadr" w:cs="IRBadr"/>
          <w:b/>
          <w:bCs/>
          <w:sz w:val="28"/>
          <w:rtl/>
        </w:rPr>
        <w:t xml:space="preserve">. </w:t>
      </w:r>
      <w:r w:rsidR="004F53D2" w:rsidRPr="00FA3291">
        <w:rPr>
          <w:rFonts w:ascii="IRBadr" w:hAnsi="IRBadr" w:cs="IRBadr"/>
          <w:sz w:val="28"/>
          <w:rtl/>
        </w:rPr>
        <w:t xml:space="preserve">یاد اولیای الهی که </w:t>
      </w:r>
      <w:r w:rsidR="004F53D2" w:rsidRPr="00FA3291">
        <w:rPr>
          <w:rFonts w:ascii="IRBadr" w:hAnsi="IRBadr" w:cs="IRBadr"/>
          <w:b/>
          <w:bCs/>
          <w:sz w:val="28"/>
          <w:rtl/>
        </w:rPr>
        <w:t>««ذکر علی عباده»</w:t>
      </w:r>
      <w:r w:rsidR="004F53D2" w:rsidRPr="00FA3291">
        <w:rPr>
          <w:rStyle w:val="aff0"/>
          <w:rFonts w:ascii="IRBadr" w:hAnsi="IRBadr" w:cs="IRBadr"/>
          <w:b/>
          <w:bCs/>
          <w:sz w:val="28"/>
          <w:rtl/>
        </w:rPr>
        <w:footnoteReference w:id="7"/>
      </w:r>
      <w:r w:rsidR="004F53D2" w:rsidRPr="00FA3291">
        <w:rPr>
          <w:rFonts w:ascii="IRBadr" w:hAnsi="IRBadr" w:cs="IRBadr"/>
          <w:b/>
          <w:bCs/>
          <w:sz w:val="28"/>
          <w:rtl/>
        </w:rPr>
        <w:t xml:space="preserve"> </w:t>
      </w:r>
      <w:r w:rsidR="004F53D2" w:rsidRPr="00FA3291">
        <w:rPr>
          <w:rFonts w:ascii="IRBadr" w:hAnsi="IRBadr" w:cs="IRBadr"/>
          <w:sz w:val="28"/>
          <w:rtl/>
        </w:rPr>
        <w:t xml:space="preserve">و یاد مرگ و عالمی که </w:t>
      </w:r>
      <w:r w:rsidR="008D2EF5">
        <w:rPr>
          <w:rFonts w:ascii="IRBadr" w:hAnsi="IRBadr" w:cs="IRBadr"/>
          <w:sz w:val="28"/>
          <w:rtl/>
        </w:rPr>
        <w:t>پس‌ازآن</w:t>
      </w:r>
      <w:r w:rsidR="004F53D2" w:rsidRPr="00FA3291">
        <w:rPr>
          <w:rFonts w:ascii="IRBadr" w:hAnsi="IRBadr" w:cs="IRBadr"/>
          <w:sz w:val="28"/>
          <w:rtl/>
        </w:rPr>
        <w:t xml:space="preserve"> رودرروی ما قرار خواهد گرفت.</w:t>
      </w:r>
    </w:p>
    <w:p w:rsidR="00E94EF2" w:rsidRPr="00FA3291" w:rsidRDefault="004F53D2" w:rsidP="004B5A07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رسول اکرم (ص) </w:t>
      </w:r>
      <w:r w:rsidR="00BF365A" w:rsidRPr="00FA3291">
        <w:rPr>
          <w:rFonts w:ascii="IRBadr" w:hAnsi="IRBadr" w:cs="IRBadr"/>
          <w:sz w:val="28"/>
          <w:rtl/>
        </w:rPr>
        <w:t>وارد جمعی شدند که در</w:t>
      </w:r>
      <w:r w:rsidR="004B5A07" w:rsidRPr="00FA3291">
        <w:rPr>
          <w:rFonts w:ascii="IRBadr" w:hAnsi="IRBadr" w:cs="IRBadr"/>
          <w:sz w:val="28"/>
          <w:rtl/>
        </w:rPr>
        <w:t xml:space="preserve"> حال گفت‌وگو، خنده و بازی بودند؛</w:t>
      </w:r>
      <w:r w:rsidR="00BF365A" w:rsidRPr="00FA3291">
        <w:rPr>
          <w:rFonts w:ascii="IRBadr" w:hAnsi="IRBadr" w:cs="IRBadr"/>
          <w:sz w:val="28"/>
          <w:rtl/>
        </w:rPr>
        <w:t xml:space="preserve"> </w:t>
      </w:r>
      <w:r w:rsidR="008877E3" w:rsidRPr="00FA3291">
        <w:rPr>
          <w:rFonts w:ascii="IRBadr" w:hAnsi="IRBadr" w:cs="IRBadr"/>
          <w:sz w:val="28"/>
          <w:rtl/>
        </w:rPr>
        <w:t>«</w:t>
      </w:r>
      <w:r w:rsidR="008877E3" w:rsidRPr="00FA3291">
        <w:rPr>
          <w:rFonts w:ascii="IRBadr" w:hAnsi="IRBadr" w:cs="IRBadr"/>
          <w:b/>
          <w:bCs/>
          <w:sz w:val="28"/>
          <w:rtl/>
        </w:rPr>
        <w:t>وَ خَرَجَ رَسُولُ‌</w:t>
      </w:r>
      <w:r w:rsidR="00C5651F" w:rsidRPr="00FA3291">
        <w:rPr>
          <w:rFonts w:ascii="IRBadr" w:hAnsi="IRBadr" w:cs="IRBadr"/>
          <w:b/>
          <w:bCs/>
          <w:sz w:val="28"/>
          <w:rtl/>
        </w:rPr>
        <w:t>الله (</w:t>
      </w:r>
      <w:r w:rsidR="008877E3" w:rsidRPr="00FA3291">
        <w:rPr>
          <w:rFonts w:ascii="IRBadr" w:hAnsi="IRBadr" w:cs="IRBadr"/>
          <w:b/>
          <w:bCs/>
          <w:sz w:val="28"/>
          <w:rtl/>
        </w:rPr>
        <w:t>ص) إِلَ</w:t>
      </w:r>
      <w:r w:rsidR="00C5651F" w:rsidRPr="00FA3291">
        <w:rPr>
          <w:rFonts w:ascii="IRBadr" w:hAnsi="IRBadr" w:cs="IRBadr"/>
          <w:b/>
          <w:bCs/>
          <w:sz w:val="28"/>
          <w:rtl/>
        </w:rPr>
        <w:t>ی</w:t>
      </w:r>
      <w:r w:rsidR="008877E3" w:rsidRPr="00FA3291">
        <w:rPr>
          <w:rFonts w:ascii="IRBadr" w:hAnsi="IRBadr" w:cs="IRBadr"/>
          <w:b/>
          <w:bCs/>
          <w:sz w:val="28"/>
          <w:rtl/>
        </w:rPr>
        <w:t xml:space="preserve"> الْمَسْجِدِ فَإِذَا قَوْمٌ </w:t>
      </w:r>
      <w:r w:rsidR="00C5651F" w:rsidRPr="00FA3291">
        <w:rPr>
          <w:rFonts w:ascii="IRBadr" w:hAnsi="IRBadr" w:cs="IRBadr"/>
          <w:b/>
          <w:bCs/>
          <w:sz w:val="28"/>
          <w:rtl/>
        </w:rPr>
        <w:t>یَتَحَدَّثُونَ</w:t>
      </w:r>
      <w:r w:rsidR="008877E3" w:rsidRPr="00FA3291">
        <w:rPr>
          <w:rFonts w:ascii="IRBadr" w:hAnsi="IRBadr" w:cs="IRBadr"/>
          <w:b/>
          <w:bCs/>
          <w:sz w:val="28"/>
          <w:rtl/>
        </w:rPr>
        <w:t xml:space="preserve"> وَ </w:t>
      </w:r>
      <w:r w:rsidR="00C5651F" w:rsidRPr="00FA3291">
        <w:rPr>
          <w:rFonts w:ascii="IRBadr" w:hAnsi="IRBadr" w:cs="IRBadr"/>
          <w:b/>
          <w:bCs/>
          <w:sz w:val="28"/>
          <w:rtl/>
        </w:rPr>
        <w:t>یَضْحَکُونَ</w:t>
      </w:r>
      <w:r w:rsidR="008877E3" w:rsidRPr="00FA3291">
        <w:rPr>
          <w:rFonts w:ascii="IRBadr" w:hAnsi="IRBadr" w:cs="IRBadr"/>
          <w:b/>
          <w:bCs/>
          <w:sz w:val="28"/>
          <w:rtl/>
        </w:rPr>
        <w:t xml:space="preserve"> قَالَ اذْکُرُوا الْمَوْتَ أَمَا وَ الَّذِی نَفْسِی بِیَدِهِ لَوْ تَعْلَمُونَ مَا أَعْلَمُ لَضَحِکْتُمْ قَلِیلًا وَ لَبَکَیْتُمْ کَثِیراً</w:t>
      </w:r>
      <w:r w:rsidR="008877E3" w:rsidRPr="00FA3291">
        <w:rPr>
          <w:rFonts w:ascii="IRBadr" w:hAnsi="IRBadr" w:cs="IRBadr"/>
          <w:sz w:val="28"/>
          <w:rtl/>
        </w:rPr>
        <w:t>»</w:t>
      </w:r>
      <w:r w:rsidR="004B5A07" w:rsidRPr="00FA3291">
        <w:rPr>
          <w:rStyle w:val="aff0"/>
          <w:rFonts w:ascii="IRBadr" w:hAnsi="IRBadr" w:cs="IRBadr"/>
          <w:b/>
          <w:bCs/>
          <w:sz w:val="28"/>
          <w:rtl/>
        </w:rPr>
        <w:footnoteReference w:id="8"/>
      </w:r>
      <w:r w:rsidR="00C5651F" w:rsidRPr="00FA3291">
        <w:rPr>
          <w:rFonts w:ascii="IRBadr" w:hAnsi="IRBadr" w:cs="IRBadr"/>
          <w:sz w:val="28"/>
          <w:rtl/>
        </w:rPr>
        <w:t xml:space="preserve"> </w:t>
      </w:r>
      <w:r w:rsidR="004B5A07" w:rsidRPr="00FA3291">
        <w:rPr>
          <w:rFonts w:ascii="IRBadr" w:hAnsi="IRBadr" w:cs="IRBadr"/>
          <w:sz w:val="28"/>
          <w:rtl/>
        </w:rPr>
        <w:t xml:space="preserve">ای کسانی که </w:t>
      </w:r>
      <w:r w:rsidR="008D2EF5">
        <w:rPr>
          <w:rFonts w:ascii="IRBadr" w:hAnsi="IRBadr" w:cs="IRBadr"/>
          <w:sz w:val="28"/>
          <w:rtl/>
        </w:rPr>
        <w:t>به‌غفلت</w:t>
      </w:r>
      <w:r w:rsidR="004B5A07" w:rsidRPr="00FA3291">
        <w:rPr>
          <w:rFonts w:ascii="IRBadr" w:hAnsi="IRBadr" w:cs="IRBadr"/>
          <w:sz w:val="28"/>
          <w:rtl/>
        </w:rPr>
        <w:t xml:space="preserve"> نشسته‌اید و از خدا غافل هستید، یاد مرگ کنید و بدانید که اگر چیزی که من می‌دانم، شما می‌دانستید، از خنده و بازی</w:t>
      </w:r>
      <w:r w:rsidR="004B5A07" w:rsidRPr="00EC1177">
        <w:rPr>
          <w:rFonts w:ascii="IRBadr" w:hAnsi="IRBadr" w:cs="IRBadr"/>
          <w:sz w:val="28"/>
          <w:rtl/>
        </w:rPr>
        <w:t xml:space="preserve">، لهو و لعب </w:t>
      </w:r>
      <w:r w:rsidR="004B5A07" w:rsidRPr="00FA3291">
        <w:rPr>
          <w:rFonts w:ascii="IRBadr" w:hAnsi="IRBadr" w:cs="IRBadr"/>
          <w:sz w:val="28"/>
          <w:rtl/>
        </w:rPr>
        <w:t xml:space="preserve">و آنچه </w:t>
      </w:r>
      <w:r w:rsidR="008D2EF5">
        <w:rPr>
          <w:rFonts w:ascii="IRBadr" w:hAnsi="IRBadr" w:cs="IRBadr"/>
          <w:sz w:val="28"/>
          <w:rtl/>
        </w:rPr>
        <w:t>شمارا</w:t>
      </w:r>
      <w:r w:rsidR="004B5A07" w:rsidRPr="00FA3291">
        <w:rPr>
          <w:rFonts w:ascii="IRBadr" w:hAnsi="IRBadr" w:cs="IRBadr"/>
          <w:sz w:val="28"/>
          <w:rtl/>
        </w:rPr>
        <w:t xml:space="preserve"> از خدا د</w:t>
      </w:r>
      <w:bookmarkStart w:id="5" w:name="_GoBack"/>
      <w:bookmarkEnd w:id="5"/>
      <w:r w:rsidR="004B5A07" w:rsidRPr="00FA3291">
        <w:rPr>
          <w:rFonts w:ascii="IRBadr" w:hAnsi="IRBadr" w:cs="IRBadr"/>
          <w:sz w:val="28"/>
          <w:rtl/>
        </w:rPr>
        <w:t>ور می‌کند، کم می‌کردید و بیشتر به حال خود گریه می‌کردید.</w:t>
      </w:r>
    </w:p>
    <w:p w:rsidR="00E11BD2" w:rsidRPr="00FA3291" w:rsidRDefault="00E11BD2" w:rsidP="00E11BD2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از ائمه </w:t>
      </w:r>
      <w:r w:rsidR="008D2EF5">
        <w:rPr>
          <w:rFonts w:ascii="IRBadr" w:hAnsi="IRBadr" w:cs="IRBadr"/>
          <w:sz w:val="28"/>
          <w:rtl/>
        </w:rPr>
        <w:t xml:space="preserve">طاهر </w:t>
      </w:r>
      <w:r w:rsidR="008D2EF5">
        <w:rPr>
          <w:rFonts w:ascii="IRBadr" w:hAnsi="IRBadr" w:cs="IRBadr" w:hint="cs"/>
          <w:sz w:val="28"/>
          <w:rtl/>
        </w:rPr>
        <w:t>ین</w:t>
      </w:r>
      <w:r w:rsidRPr="00FA3291">
        <w:rPr>
          <w:rFonts w:ascii="IRBadr" w:hAnsi="IRBadr" w:cs="IRBadr"/>
          <w:sz w:val="28"/>
          <w:rtl/>
        </w:rPr>
        <w:t xml:space="preserve"> </w:t>
      </w:r>
      <w:r w:rsidR="008D2EF5">
        <w:rPr>
          <w:rFonts w:ascii="IRBadr" w:hAnsi="IRBadr" w:cs="IRBadr"/>
          <w:sz w:val="28"/>
          <w:rtl/>
        </w:rPr>
        <w:t>نقل‌شده</w:t>
      </w:r>
      <w:r w:rsidRPr="00FA3291">
        <w:rPr>
          <w:rFonts w:ascii="IRBadr" w:hAnsi="IRBadr" w:cs="IRBadr"/>
          <w:sz w:val="28"/>
          <w:rtl/>
        </w:rPr>
        <w:t xml:space="preserve"> است که: زیرک‌ترین مردم چه کسانی هستند؟</w:t>
      </w:r>
    </w:p>
    <w:p w:rsidR="00E11BD2" w:rsidRPr="00FA3291" w:rsidRDefault="00E11BD2" w:rsidP="00704F57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کسانی که بیشتر یاد مرگ هستند. </w:t>
      </w:r>
      <w:r w:rsidR="00C5651F" w:rsidRPr="00FA3291">
        <w:rPr>
          <w:rFonts w:ascii="IRBadr" w:hAnsi="IRBadr" w:cs="IRBadr"/>
          <w:sz w:val="28"/>
          <w:rtl/>
        </w:rPr>
        <w:t>«</w:t>
      </w:r>
      <w:r w:rsidR="009B1252" w:rsidRPr="00FA3291">
        <w:rPr>
          <w:rFonts w:ascii="IRBadr" w:hAnsi="IRBadr" w:cs="IRBadr"/>
          <w:b/>
          <w:bCs/>
          <w:sz w:val="28"/>
          <w:rtl/>
        </w:rPr>
        <w:t>قَالَ</w:t>
      </w:r>
      <w:r w:rsidR="009B1252" w:rsidRPr="00FA3291">
        <w:rPr>
          <w:rFonts w:ascii="IRBadr" w:hAnsi="IRBadr" w:cs="IRBadr"/>
          <w:b/>
          <w:bCs/>
          <w:sz w:val="28"/>
        </w:rPr>
        <w:t xml:space="preserve">: </w:t>
      </w:r>
      <w:r w:rsidR="009B1252" w:rsidRPr="00FA3291">
        <w:rPr>
          <w:rFonts w:ascii="IRBadr" w:hAnsi="IRBadr" w:cs="IRBadr"/>
          <w:b/>
          <w:bCs/>
          <w:sz w:val="28"/>
          <w:rtl/>
        </w:rPr>
        <w:t xml:space="preserve">سُئِلَ رَسُولُ اللَهِ </w:t>
      </w:r>
      <w:r w:rsidR="00C5651F" w:rsidRPr="00FA3291">
        <w:rPr>
          <w:rFonts w:ascii="IRBadr" w:hAnsi="IRBadr" w:cs="IRBadr"/>
          <w:b/>
          <w:bCs/>
          <w:sz w:val="28"/>
          <w:rtl/>
        </w:rPr>
        <w:t>صَلَّی</w:t>
      </w:r>
      <w:r w:rsidR="009B1252" w:rsidRPr="00FA3291">
        <w:rPr>
          <w:rFonts w:ascii="IRBadr" w:hAnsi="IRBadr" w:cs="IRBadr"/>
          <w:b/>
          <w:bCs/>
          <w:sz w:val="28"/>
          <w:rtl/>
        </w:rPr>
        <w:t xml:space="preserve"> اللَهُ عَلَ</w:t>
      </w:r>
      <w:r w:rsidR="00C5651F" w:rsidRPr="00FA3291">
        <w:rPr>
          <w:rFonts w:ascii="IRBadr" w:hAnsi="IRBadr" w:cs="IRBadr"/>
          <w:b/>
          <w:bCs/>
          <w:sz w:val="28"/>
          <w:rtl/>
        </w:rPr>
        <w:t>ی</w:t>
      </w:r>
      <w:r w:rsidR="009B1252" w:rsidRPr="00FA3291">
        <w:rPr>
          <w:rFonts w:ascii="IRBadr" w:hAnsi="IRBadr" w:cs="IRBadr"/>
          <w:b/>
          <w:bCs/>
          <w:sz w:val="28"/>
          <w:rtl/>
        </w:rPr>
        <w:t>هِ وَ ءَالِهِ وَ سَلَّمَ</w:t>
      </w:r>
      <w:r w:rsidR="009B1252" w:rsidRPr="00FA3291">
        <w:rPr>
          <w:rFonts w:ascii="IRBadr" w:hAnsi="IRBadr" w:cs="IRBadr"/>
          <w:b/>
          <w:bCs/>
          <w:sz w:val="28"/>
        </w:rPr>
        <w:t xml:space="preserve">: </w:t>
      </w:r>
      <w:r w:rsidR="009B1252" w:rsidRPr="00FA3291">
        <w:rPr>
          <w:rFonts w:ascii="IRBadr" w:hAnsi="IRBadr" w:cs="IRBadr"/>
          <w:b/>
          <w:bCs/>
          <w:sz w:val="28"/>
          <w:rtl/>
        </w:rPr>
        <w:t>أَ</w:t>
      </w:r>
      <w:r w:rsidR="00C5651F" w:rsidRPr="00FA3291">
        <w:rPr>
          <w:rFonts w:ascii="IRBadr" w:hAnsi="IRBadr" w:cs="IRBadr"/>
          <w:b/>
          <w:bCs/>
          <w:sz w:val="28"/>
          <w:rtl/>
        </w:rPr>
        <w:t>ی</w:t>
      </w:r>
      <w:r w:rsidR="009B1252" w:rsidRPr="00FA3291">
        <w:rPr>
          <w:rFonts w:ascii="IRBadr" w:hAnsi="IRBadr" w:cs="IRBadr"/>
          <w:b/>
          <w:bCs/>
          <w:sz w:val="28"/>
          <w:rtl/>
        </w:rPr>
        <w:t xml:space="preserve"> الْمُؤْمِنِ</w:t>
      </w:r>
      <w:r w:rsidR="00C5651F" w:rsidRPr="00FA3291">
        <w:rPr>
          <w:rFonts w:ascii="IRBadr" w:hAnsi="IRBadr" w:cs="IRBadr"/>
          <w:b/>
          <w:bCs/>
          <w:sz w:val="28"/>
          <w:rtl/>
        </w:rPr>
        <w:t>ی</w:t>
      </w:r>
      <w:r w:rsidR="009B1252" w:rsidRPr="00FA3291">
        <w:rPr>
          <w:rFonts w:ascii="IRBadr" w:hAnsi="IRBadr" w:cs="IRBadr"/>
          <w:b/>
          <w:bCs/>
          <w:sz w:val="28"/>
          <w:rtl/>
        </w:rPr>
        <w:t>نَ أَ</w:t>
      </w:r>
      <w:r w:rsidR="00C5651F" w:rsidRPr="00FA3291">
        <w:rPr>
          <w:rFonts w:ascii="IRBadr" w:hAnsi="IRBadr" w:cs="IRBadr"/>
          <w:b/>
          <w:bCs/>
          <w:sz w:val="28"/>
          <w:rtl/>
        </w:rPr>
        <w:t>کی</w:t>
      </w:r>
      <w:r w:rsidR="009B1252" w:rsidRPr="00FA3291">
        <w:rPr>
          <w:rFonts w:ascii="IRBadr" w:hAnsi="IRBadr" w:cs="IRBadr"/>
          <w:b/>
          <w:bCs/>
          <w:sz w:val="28"/>
          <w:rtl/>
        </w:rPr>
        <w:t>سُ؟ قَالَ: أَ</w:t>
      </w:r>
      <w:r w:rsidR="00C5651F" w:rsidRPr="00FA3291">
        <w:rPr>
          <w:rFonts w:ascii="IRBadr" w:hAnsi="IRBadr" w:cs="IRBadr"/>
          <w:b/>
          <w:bCs/>
          <w:sz w:val="28"/>
          <w:rtl/>
        </w:rPr>
        <w:t>ک</w:t>
      </w:r>
      <w:r w:rsidR="009B1252" w:rsidRPr="00FA3291">
        <w:rPr>
          <w:rFonts w:ascii="IRBadr" w:hAnsi="IRBadr" w:cs="IRBadr"/>
          <w:b/>
          <w:bCs/>
          <w:sz w:val="28"/>
          <w:rtl/>
        </w:rPr>
        <w:t>ثَرُهُمْ ذِ</w:t>
      </w:r>
      <w:r w:rsidR="00C5651F" w:rsidRPr="00FA3291">
        <w:rPr>
          <w:rFonts w:ascii="IRBadr" w:hAnsi="IRBadr" w:cs="IRBadr"/>
          <w:b/>
          <w:bCs/>
          <w:sz w:val="28"/>
          <w:rtl/>
        </w:rPr>
        <w:t>ک</w:t>
      </w:r>
      <w:r w:rsidR="009B1252" w:rsidRPr="00FA3291">
        <w:rPr>
          <w:rFonts w:ascii="IRBadr" w:hAnsi="IRBadr" w:cs="IRBadr"/>
          <w:b/>
          <w:bCs/>
          <w:sz w:val="28"/>
          <w:rtl/>
        </w:rPr>
        <w:t>رًا لِلْمَوْتِ وَ أَشَدُّهُمْ اسْتِعْدَادًا لَهُ</w:t>
      </w:r>
      <w:r w:rsidR="000C6951" w:rsidRPr="00FA3291">
        <w:rPr>
          <w:rFonts w:ascii="IRBadr" w:hAnsi="IRBadr" w:cs="IRBadr"/>
          <w:b/>
          <w:bCs/>
          <w:sz w:val="28"/>
          <w:rtl/>
        </w:rPr>
        <w:t>»</w:t>
      </w:r>
      <w:r w:rsidR="000C6951" w:rsidRPr="00FA3291">
        <w:rPr>
          <w:rStyle w:val="aff0"/>
          <w:rFonts w:ascii="IRBadr" w:hAnsi="IRBadr" w:cs="IRBadr"/>
          <w:b/>
          <w:bCs/>
          <w:sz w:val="28"/>
          <w:rtl/>
        </w:rPr>
        <w:footnoteReference w:id="9"/>
      </w:r>
      <w:r w:rsidR="000C6951" w:rsidRPr="00FA3291">
        <w:rPr>
          <w:rFonts w:ascii="IRBadr" w:hAnsi="IRBadr" w:cs="IRBadr"/>
          <w:sz w:val="28"/>
          <w:rtl/>
        </w:rPr>
        <w:t xml:space="preserve"> کسانی که آماده مرگ هستند و یاد رفتن به عالم پس از مرگ هستند، اینان </w:t>
      </w:r>
      <w:r w:rsidR="00C5651F" w:rsidRPr="00FA3291">
        <w:rPr>
          <w:rFonts w:ascii="IRBadr" w:hAnsi="IRBadr" w:cs="IRBadr"/>
          <w:b/>
          <w:bCs/>
          <w:sz w:val="28"/>
          <w:rtl/>
        </w:rPr>
        <w:t>«</w:t>
      </w:r>
      <w:r w:rsidR="00704F57" w:rsidRPr="00FA3291">
        <w:rPr>
          <w:rFonts w:ascii="IRBadr" w:hAnsi="IRBadr" w:cs="IRBadr"/>
          <w:b/>
          <w:bCs/>
          <w:sz w:val="28"/>
          <w:rtl/>
        </w:rPr>
        <w:t>اُولئ</w:t>
      </w:r>
      <w:r w:rsidR="00C5651F" w:rsidRPr="00FA3291">
        <w:rPr>
          <w:rFonts w:ascii="IRBadr" w:hAnsi="IRBadr" w:cs="IRBadr"/>
          <w:b/>
          <w:bCs/>
          <w:sz w:val="28"/>
          <w:rtl/>
        </w:rPr>
        <w:t>ک</w:t>
      </w:r>
      <w:r w:rsidR="00704F57" w:rsidRPr="00FA3291">
        <w:rPr>
          <w:rFonts w:ascii="IRBadr" w:hAnsi="IRBadr" w:cs="IRBadr"/>
          <w:b/>
          <w:bCs/>
          <w:sz w:val="28"/>
          <w:rtl/>
        </w:rPr>
        <w:t xml:space="preserve"> الأ</w:t>
      </w:r>
      <w:r w:rsidR="00C5651F" w:rsidRPr="00FA3291">
        <w:rPr>
          <w:rFonts w:ascii="IRBadr" w:hAnsi="IRBadr" w:cs="IRBadr"/>
          <w:b/>
          <w:bCs/>
          <w:sz w:val="28"/>
          <w:rtl/>
        </w:rPr>
        <w:t>کی</w:t>
      </w:r>
      <w:r w:rsidR="00704F57" w:rsidRPr="00FA3291">
        <w:rPr>
          <w:rFonts w:ascii="IRBadr" w:hAnsi="IRBadr" w:cs="IRBadr"/>
          <w:b/>
          <w:bCs/>
          <w:sz w:val="28"/>
          <w:rtl/>
        </w:rPr>
        <w:t>اسُ، ذَهَبوا بشَرَفِ الدُّن</w:t>
      </w:r>
      <w:r w:rsidR="00C5651F" w:rsidRPr="00FA3291">
        <w:rPr>
          <w:rFonts w:ascii="IRBadr" w:hAnsi="IRBadr" w:cs="IRBadr"/>
          <w:b/>
          <w:bCs/>
          <w:sz w:val="28"/>
          <w:rtl/>
        </w:rPr>
        <w:t>ی</w:t>
      </w:r>
      <w:r w:rsidR="00704F57" w:rsidRPr="00FA3291">
        <w:rPr>
          <w:rFonts w:ascii="IRBadr" w:hAnsi="IRBadr" w:cs="IRBadr"/>
          <w:b/>
          <w:bCs/>
          <w:sz w:val="28"/>
          <w:rtl/>
        </w:rPr>
        <w:t xml:space="preserve">ا و </w:t>
      </w:r>
      <w:r w:rsidR="00C5651F" w:rsidRPr="00FA3291">
        <w:rPr>
          <w:rFonts w:ascii="IRBadr" w:hAnsi="IRBadr" w:cs="IRBadr"/>
          <w:b/>
          <w:bCs/>
          <w:sz w:val="28"/>
          <w:rtl/>
        </w:rPr>
        <w:t>ک</w:t>
      </w:r>
      <w:r w:rsidR="00704F57" w:rsidRPr="00FA3291">
        <w:rPr>
          <w:rFonts w:ascii="IRBadr" w:hAnsi="IRBadr" w:cs="IRBadr"/>
          <w:b/>
          <w:bCs/>
          <w:sz w:val="28"/>
          <w:rtl/>
        </w:rPr>
        <w:t>رامَةِ الآخِرَةِ</w:t>
      </w:r>
      <w:r w:rsidR="00C5651F" w:rsidRPr="00FA3291">
        <w:rPr>
          <w:rFonts w:ascii="IRBadr" w:hAnsi="IRBadr" w:cs="IRBadr"/>
          <w:sz w:val="28"/>
          <w:rtl/>
        </w:rPr>
        <w:t>»</w:t>
      </w:r>
      <w:r w:rsidR="0053303B" w:rsidRPr="00FA3291">
        <w:rPr>
          <w:rStyle w:val="aff0"/>
          <w:rFonts w:ascii="IRBadr" w:hAnsi="IRBadr" w:cs="IRBadr"/>
          <w:sz w:val="28"/>
          <w:rtl/>
        </w:rPr>
        <w:footnoteReference w:id="10"/>
      </w:r>
      <w:r w:rsidR="004B506E" w:rsidRPr="00FA3291">
        <w:rPr>
          <w:rFonts w:ascii="IRBadr" w:hAnsi="IRBadr" w:cs="IRBadr"/>
          <w:sz w:val="28"/>
          <w:rtl/>
        </w:rPr>
        <w:t xml:space="preserve"> انسان‌های </w:t>
      </w:r>
      <w:r w:rsidR="00C5651F" w:rsidRPr="00FA3291">
        <w:rPr>
          <w:rFonts w:ascii="IRBadr" w:hAnsi="IRBadr" w:cs="IRBadr"/>
          <w:sz w:val="28"/>
          <w:rtl/>
        </w:rPr>
        <w:t>مؤمن</w:t>
      </w:r>
      <w:r w:rsidR="004B506E" w:rsidRPr="00FA3291">
        <w:rPr>
          <w:rFonts w:ascii="IRBadr" w:hAnsi="IRBadr" w:cs="IRBadr"/>
          <w:sz w:val="28"/>
          <w:rtl/>
        </w:rPr>
        <w:t xml:space="preserve"> و قلب‌های پاکی که در این دنیا به یاد مرگ هستند، اعمال و رفتار فردی و اجتماعی آن‌ها </w:t>
      </w:r>
      <w:r w:rsidR="008D2EF5">
        <w:rPr>
          <w:rFonts w:ascii="IRBadr" w:hAnsi="IRBadr" w:cs="IRBadr"/>
          <w:sz w:val="28"/>
          <w:rtl/>
        </w:rPr>
        <w:t>بر اساس</w:t>
      </w:r>
      <w:r w:rsidR="004B506E" w:rsidRPr="00FA3291">
        <w:rPr>
          <w:rFonts w:ascii="IRBadr" w:hAnsi="IRBadr" w:cs="IRBadr"/>
          <w:sz w:val="28"/>
          <w:rtl/>
        </w:rPr>
        <w:t xml:space="preserve"> دستور خدا </w:t>
      </w:r>
      <w:r w:rsidR="008D2EF5">
        <w:rPr>
          <w:rFonts w:ascii="IRBadr" w:hAnsi="IRBadr" w:cs="IRBadr"/>
          <w:sz w:val="28"/>
          <w:rtl/>
        </w:rPr>
        <w:t>تنظ</w:t>
      </w:r>
      <w:r w:rsidR="008D2EF5">
        <w:rPr>
          <w:rFonts w:ascii="IRBadr" w:hAnsi="IRBadr" w:cs="IRBadr" w:hint="cs"/>
          <w:sz w:val="28"/>
          <w:rtl/>
        </w:rPr>
        <w:t>یم‌شده</w:t>
      </w:r>
      <w:r w:rsidR="004B506E" w:rsidRPr="00FA3291">
        <w:rPr>
          <w:rFonts w:ascii="IRBadr" w:hAnsi="IRBadr" w:cs="IRBadr"/>
          <w:sz w:val="28"/>
          <w:rtl/>
        </w:rPr>
        <w:t xml:space="preserve"> است، این‌ها زیرک‌ها هستند. این‌ها انسان‌های هوشیار و بینایی هستند که شرافت دنیا و کرامت آخرت را </w:t>
      </w:r>
      <w:r w:rsidR="008D2EF5">
        <w:rPr>
          <w:rFonts w:ascii="IRBadr" w:hAnsi="IRBadr" w:cs="IRBadr" w:hint="cs"/>
          <w:sz w:val="28"/>
          <w:rtl/>
        </w:rPr>
        <w:t>یکجا</w:t>
      </w:r>
      <w:r w:rsidR="004B506E" w:rsidRPr="00FA3291">
        <w:rPr>
          <w:rFonts w:ascii="IRBadr" w:hAnsi="IRBadr" w:cs="IRBadr"/>
          <w:sz w:val="28"/>
          <w:rtl/>
        </w:rPr>
        <w:t xml:space="preserve"> برای خود جمع کرده‌اند.</w:t>
      </w:r>
    </w:p>
    <w:p w:rsidR="007A56D7" w:rsidRPr="00FA3291" w:rsidRDefault="007A56D7" w:rsidP="007A56D7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جامعه اسلامی که از خود و دنیا بریده باشد </w:t>
      </w:r>
      <w:r w:rsidR="008D2EF5">
        <w:rPr>
          <w:rFonts w:ascii="IRBadr" w:hAnsi="IRBadr" w:cs="IRBadr"/>
          <w:sz w:val="28"/>
          <w:rtl/>
        </w:rPr>
        <w:t>وزندگ</w:t>
      </w:r>
      <w:r w:rsidR="008D2EF5">
        <w:rPr>
          <w:rFonts w:ascii="IRBadr" w:hAnsi="IRBadr" w:cs="IRBadr" w:hint="cs"/>
          <w:sz w:val="28"/>
          <w:rtl/>
        </w:rPr>
        <w:t>ی‌اش</w:t>
      </w:r>
      <w:r w:rsidRPr="00FA3291">
        <w:rPr>
          <w:rFonts w:ascii="IRBadr" w:hAnsi="IRBadr" w:cs="IRBadr"/>
          <w:sz w:val="28"/>
          <w:rtl/>
        </w:rPr>
        <w:t xml:space="preserve"> </w:t>
      </w:r>
      <w:r w:rsidR="008D2EF5">
        <w:rPr>
          <w:rFonts w:ascii="IRBadr" w:hAnsi="IRBadr" w:cs="IRBadr"/>
          <w:sz w:val="28"/>
          <w:rtl/>
        </w:rPr>
        <w:t>بر اساس</w:t>
      </w:r>
      <w:r w:rsidRPr="00FA3291">
        <w:rPr>
          <w:rFonts w:ascii="IRBadr" w:hAnsi="IRBadr" w:cs="IRBadr"/>
          <w:sz w:val="28"/>
          <w:rtl/>
        </w:rPr>
        <w:t xml:space="preserve"> فرمان خدا و یاد مرگ </w:t>
      </w:r>
      <w:r w:rsidR="008D2EF5">
        <w:rPr>
          <w:rFonts w:ascii="IRBadr" w:hAnsi="IRBadr" w:cs="IRBadr"/>
          <w:sz w:val="28"/>
          <w:rtl/>
        </w:rPr>
        <w:t>تنظ</w:t>
      </w:r>
      <w:r w:rsidR="008D2EF5">
        <w:rPr>
          <w:rFonts w:ascii="IRBadr" w:hAnsi="IRBadr" w:cs="IRBadr" w:hint="cs"/>
          <w:sz w:val="28"/>
          <w:rtl/>
        </w:rPr>
        <w:t>یم‌شده</w:t>
      </w:r>
      <w:r w:rsidRPr="00FA3291">
        <w:rPr>
          <w:rFonts w:ascii="IRBadr" w:hAnsi="IRBadr" w:cs="IRBadr"/>
          <w:sz w:val="28"/>
          <w:rtl/>
        </w:rPr>
        <w:t xml:space="preserve"> باشد،‌ آن امّت رستگار است.</w:t>
      </w:r>
      <w:r w:rsidR="004D554D" w:rsidRPr="00FA3291">
        <w:rPr>
          <w:rFonts w:ascii="IRBadr" w:hAnsi="IRBadr" w:cs="IRBadr"/>
          <w:sz w:val="28"/>
          <w:rtl/>
        </w:rPr>
        <w:t xml:space="preserve"> همان راهی است که انقلاب، اسلام و امام برای ما گذاشت. انقلاب و عظمت امّت اسلام از همین نقطه </w:t>
      </w:r>
      <w:r w:rsidR="008D2EF5">
        <w:rPr>
          <w:rFonts w:ascii="IRBadr" w:hAnsi="IRBadr" w:cs="IRBadr"/>
          <w:sz w:val="28"/>
          <w:rtl/>
        </w:rPr>
        <w:t>شروع‌شده</w:t>
      </w:r>
      <w:r w:rsidR="004D554D" w:rsidRPr="00FA3291">
        <w:rPr>
          <w:rFonts w:ascii="IRBadr" w:hAnsi="IRBadr" w:cs="IRBadr"/>
          <w:sz w:val="28"/>
          <w:rtl/>
        </w:rPr>
        <w:t xml:space="preserve"> است.</w:t>
      </w:r>
    </w:p>
    <w:p w:rsidR="007710A6" w:rsidRPr="00FA3291" w:rsidRDefault="007710A6" w:rsidP="007710A6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lastRenderedPageBreak/>
        <w:t>در روایت دیگر آمده: بالاترین عبادت، یاد مرگ و عالم پس از مرگ است. مبادا از مرگ و سرنوشت تغییرناپذیری که در انتظار شماست، غافل باشید.</w:t>
      </w:r>
    </w:p>
    <w:p w:rsidR="007710A6" w:rsidRPr="00FA3291" w:rsidRDefault="00C7743D" w:rsidP="007710A6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اگر شبانه‌روز توجه به خدا و عالم آخرت در زندگی ما باشد، چه مقدار زندگی ما فرق می‌کند. اگر </w:t>
      </w:r>
      <w:r w:rsidR="008D2EF5">
        <w:rPr>
          <w:rFonts w:ascii="IRBadr" w:hAnsi="IRBadr" w:cs="IRBadr"/>
          <w:sz w:val="28"/>
          <w:rtl/>
        </w:rPr>
        <w:t>مبتلابه</w:t>
      </w:r>
      <w:r w:rsidRPr="00FA3291">
        <w:rPr>
          <w:rFonts w:ascii="IRBadr" w:hAnsi="IRBadr" w:cs="IRBadr"/>
          <w:sz w:val="28"/>
          <w:rtl/>
        </w:rPr>
        <w:t xml:space="preserve"> رذایل اخلاقی، غیبت، تهمت، حسادت، کینه‌ورزی، بدخواهی مردم، غصب حقوق مردم، بی‌اعتنایی به آن‌ها هستیم، همه آن‌ها ناشی از غفلت خدا، اولیای خدا و مرگ است.</w:t>
      </w:r>
    </w:p>
    <w:p w:rsidR="008A799B" w:rsidRPr="00FA3291" w:rsidRDefault="008A799B" w:rsidP="008A799B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در جای‌جای قرآن کریم، یاد قیامت، مرگ، حرکت </w:t>
      </w:r>
      <w:r w:rsidR="008D2EF5">
        <w:rPr>
          <w:rFonts w:ascii="IRBadr" w:hAnsi="IRBadr" w:cs="IRBadr"/>
          <w:sz w:val="28"/>
          <w:rtl/>
        </w:rPr>
        <w:t>به‌طرف</w:t>
      </w:r>
      <w:r w:rsidRPr="00FA3291">
        <w:rPr>
          <w:rFonts w:ascii="IRBadr" w:hAnsi="IRBadr" w:cs="IRBadr"/>
          <w:sz w:val="28"/>
          <w:rtl/>
        </w:rPr>
        <w:t xml:space="preserve"> خدا و توجه به خدا </w:t>
      </w:r>
      <w:r w:rsidR="00FA7307" w:rsidRPr="00FA3291">
        <w:rPr>
          <w:rFonts w:ascii="IRBadr" w:hAnsi="IRBadr" w:cs="IRBadr"/>
          <w:sz w:val="28"/>
          <w:rtl/>
        </w:rPr>
        <w:t>حاکم است.</w:t>
      </w:r>
    </w:p>
    <w:p w:rsidR="002611E5" w:rsidRPr="00FA3291" w:rsidRDefault="002611E5" w:rsidP="008D2EF5">
      <w:pPr>
        <w:pStyle w:val="2"/>
        <w:bidi/>
        <w:rPr>
          <w:rtl/>
        </w:rPr>
      </w:pPr>
      <w:bookmarkStart w:id="6" w:name="_Toc425344906"/>
      <w:r w:rsidRPr="00FA3291">
        <w:rPr>
          <w:rtl/>
        </w:rPr>
        <w:t xml:space="preserve">عالم پس از مرگ </w:t>
      </w:r>
      <w:r w:rsidR="008D2EF5">
        <w:rPr>
          <w:rFonts w:hint="eastAsia"/>
          <w:rtl/>
        </w:rPr>
        <w:t>ازنظر</w:t>
      </w:r>
      <w:r w:rsidRPr="00FA3291">
        <w:rPr>
          <w:rtl/>
        </w:rPr>
        <w:t xml:space="preserve"> قرآن</w:t>
      </w:r>
      <w:bookmarkEnd w:id="6"/>
    </w:p>
    <w:p w:rsidR="005B3EAE" w:rsidRPr="00FA3291" w:rsidRDefault="000C6B59" w:rsidP="005B3EAE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>عالم پس از مرگ، عالمی جدید است و با فرارسیدن قیامت، نظام عالم متحوّل می‌شود.</w:t>
      </w:r>
    </w:p>
    <w:p w:rsidR="005B3EAE" w:rsidRPr="00FA3291" w:rsidRDefault="000C6B59" w:rsidP="005B3EAE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از مجموع آیات قرآن </w:t>
      </w:r>
      <w:r w:rsidR="005B3EAE" w:rsidRPr="00FA3291">
        <w:rPr>
          <w:rFonts w:ascii="IRBadr" w:hAnsi="IRBadr" w:cs="IRBadr"/>
          <w:sz w:val="28"/>
          <w:rtl/>
        </w:rPr>
        <w:t xml:space="preserve">چندین نکته </w:t>
      </w:r>
      <w:r w:rsidR="008D2EF5">
        <w:rPr>
          <w:rFonts w:ascii="IRBadr" w:hAnsi="IRBadr" w:cs="IRBadr"/>
          <w:sz w:val="28"/>
          <w:rtl/>
        </w:rPr>
        <w:t>به دست</w:t>
      </w:r>
      <w:r w:rsidR="005B3EAE" w:rsidRPr="00FA3291">
        <w:rPr>
          <w:rFonts w:ascii="IRBadr" w:hAnsi="IRBadr" w:cs="IRBadr"/>
          <w:sz w:val="28"/>
          <w:rtl/>
        </w:rPr>
        <w:t xml:space="preserve"> می‌آید که عبارت‌اند از:</w:t>
      </w:r>
    </w:p>
    <w:p w:rsidR="005B3EAE" w:rsidRPr="00FA3291" w:rsidRDefault="005B3EAE" w:rsidP="005B3EAE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>1.</w:t>
      </w:r>
      <w:r w:rsidR="000C6B59" w:rsidRPr="00FA3291">
        <w:rPr>
          <w:rFonts w:ascii="IRBadr" w:hAnsi="IRBadr" w:cs="IRBadr"/>
          <w:sz w:val="28"/>
          <w:rtl/>
        </w:rPr>
        <w:t xml:space="preserve"> آن نظام، نظامی </w:t>
      </w:r>
      <w:r w:rsidR="008D2EF5">
        <w:rPr>
          <w:rFonts w:ascii="IRBadr" w:hAnsi="IRBadr" w:cs="IRBadr"/>
          <w:sz w:val="28"/>
          <w:rtl/>
        </w:rPr>
        <w:t>غ</w:t>
      </w:r>
      <w:r w:rsidR="008D2EF5">
        <w:rPr>
          <w:rFonts w:ascii="IRBadr" w:hAnsi="IRBadr" w:cs="IRBadr" w:hint="cs"/>
          <w:sz w:val="28"/>
          <w:rtl/>
        </w:rPr>
        <w:t>یرازاین</w:t>
      </w:r>
      <w:r w:rsidR="000C6B59" w:rsidRPr="00FA3291">
        <w:rPr>
          <w:rFonts w:ascii="IRBadr" w:hAnsi="IRBadr" w:cs="IRBadr"/>
          <w:sz w:val="28"/>
          <w:rtl/>
        </w:rPr>
        <w:t xml:space="preserve"> عالم است و در آن</w:t>
      </w:r>
      <w:r w:rsidR="009465B8" w:rsidRPr="00FA3291">
        <w:rPr>
          <w:rFonts w:ascii="IRBadr" w:hAnsi="IRBadr" w:cs="IRBadr"/>
          <w:sz w:val="28"/>
          <w:rtl/>
        </w:rPr>
        <w:t>، همه عالم فروپاشیده می‌شود</w:t>
      </w:r>
      <w:r w:rsidRPr="00FA3291">
        <w:rPr>
          <w:rFonts w:ascii="IRBadr" w:hAnsi="IRBadr" w:cs="IRBadr"/>
          <w:sz w:val="28"/>
          <w:rtl/>
        </w:rPr>
        <w:t xml:space="preserve"> و</w:t>
      </w:r>
      <w:r w:rsidR="009465B8" w:rsidRPr="00FA3291">
        <w:rPr>
          <w:rFonts w:ascii="IRBadr" w:hAnsi="IRBadr" w:cs="IRBadr"/>
          <w:sz w:val="28"/>
          <w:rtl/>
        </w:rPr>
        <w:t xml:space="preserve"> </w:t>
      </w:r>
      <w:r w:rsidR="00824DF5" w:rsidRPr="00FA3291">
        <w:rPr>
          <w:rFonts w:ascii="IRBadr" w:hAnsi="IRBadr" w:cs="IRBadr"/>
          <w:sz w:val="28"/>
          <w:rtl/>
        </w:rPr>
        <w:t xml:space="preserve">آن </w:t>
      </w:r>
      <w:r w:rsidRPr="00FA3291">
        <w:rPr>
          <w:rFonts w:ascii="IRBadr" w:hAnsi="IRBadr" w:cs="IRBadr"/>
          <w:sz w:val="28"/>
          <w:rtl/>
        </w:rPr>
        <w:t>عالم دیگر مادی نیست که شامل ستاره، کهکشان، ماه، خورشید و... باشد.</w:t>
      </w:r>
    </w:p>
    <w:p w:rsidR="002006E2" w:rsidRPr="00FA3291" w:rsidRDefault="005B3EAE" w:rsidP="00934EB5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>2.</w:t>
      </w:r>
      <w:r w:rsidR="00C5651F" w:rsidRPr="00FA3291">
        <w:rPr>
          <w:rFonts w:ascii="IRBadr" w:hAnsi="IRBadr" w:cs="IRBadr"/>
          <w:sz w:val="28"/>
          <w:rtl/>
        </w:rPr>
        <w:t xml:space="preserve"> </w:t>
      </w:r>
      <w:r w:rsidR="00824DF5" w:rsidRPr="00FA3291">
        <w:rPr>
          <w:rFonts w:ascii="IRBadr" w:hAnsi="IRBadr" w:cs="IRBadr"/>
          <w:sz w:val="28"/>
          <w:rtl/>
        </w:rPr>
        <w:t>این تحول همراه با حوادثی کوبنده و هراسناک برای کافران، منافقان</w:t>
      </w:r>
      <w:r w:rsidR="000F3D3D" w:rsidRPr="00FA3291">
        <w:rPr>
          <w:rFonts w:ascii="IRBadr" w:hAnsi="IRBadr" w:cs="IRBadr"/>
          <w:sz w:val="28"/>
          <w:rtl/>
        </w:rPr>
        <w:t xml:space="preserve"> و غافلان از خدا است. وضع انسان در تحول عظیم طبیعت و عالم مادی، وضعی شگفت و مضطربی است.</w:t>
      </w:r>
      <w:r w:rsidR="00934EB5" w:rsidRPr="00FA3291">
        <w:rPr>
          <w:rFonts w:ascii="IRBadr" w:hAnsi="IRBadr" w:cs="IRBadr"/>
          <w:b/>
          <w:bCs/>
          <w:sz w:val="28"/>
          <w:rtl/>
        </w:rPr>
        <w:t xml:space="preserve"> «</w:t>
      </w:r>
      <w:r w:rsidR="00C5651F" w:rsidRPr="00FA3291">
        <w:rPr>
          <w:rFonts w:ascii="IRBadr" w:hAnsi="IRBadr" w:cs="IRBadr"/>
          <w:b/>
          <w:bCs/>
          <w:sz w:val="28"/>
          <w:rtl/>
        </w:rPr>
        <w:t>ی</w:t>
      </w:r>
      <w:r w:rsidR="00CC7EBE" w:rsidRPr="00FA3291">
        <w:rPr>
          <w:rFonts w:ascii="IRBadr" w:hAnsi="IRBadr" w:cs="IRBadr"/>
          <w:b/>
          <w:bCs/>
          <w:sz w:val="28"/>
          <w:rtl/>
        </w:rPr>
        <w:t xml:space="preserve">وْمَ </w:t>
      </w:r>
      <w:r w:rsidR="00C5651F" w:rsidRPr="00FA3291">
        <w:rPr>
          <w:rFonts w:ascii="IRBadr" w:hAnsi="IRBadr" w:cs="IRBadr"/>
          <w:b/>
          <w:bCs/>
          <w:sz w:val="28"/>
          <w:rtl/>
        </w:rPr>
        <w:t>یک</w:t>
      </w:r>
      <w:r w:rsidR="00CC7EBE" w:rsidRPr="00FA3291">
        <w:rPr>
          <w:rFonts w:ascii="IRBadr" w:hAnsi="IRBadr" w:cs="IRBadr"/>
          <w:b/>
          <w:bCs/>
          <w:sz w:val="28"/>
          <w:rtl/>
        </w:rPr>
        <w:t xml:space="preserve">ونُ النَّاسُ </w:t>
      </w:r>
      <w:r w:rsidR="00C5651F" w:rsidRPr="00FA3291">
        <w:rPr>
          <w:rFonts w:ascii="IRBadr" w:hAnsi="IRBadr" w:cs="IRBadr"/>
          <w:b/>
          <w:bCs/>
          <w:sz w:val="28"/>
          <w:rtl/>
        </w:rPr>
        <w:t>ک</w:t>
      </w:r>
      <w:r w:rsidR="00CC7EBE" w:rsidRPr="00FA3291">
        <w:rPr>
          <w:rFonts w:ascii="IRBadr" w:hAnsi="IRBadr" w:cs="IRBadr"/>
          <w:b/>
          <w:bCs/>
          <w:sz w:val="28"/>
          <w:rtl/>
        </w:rPr>
        <w:t>الْفَرَاشِ الْمَبْثُوثِ</w:t>
      </w:r>
      <w:r w:rsidR="00934EB5" w:rsidRPr="00FA3291">
        <w:rPr>
          <w:rFonts w:ascii="IRBadr" w:hAnsi="IRBadr" w:cs="IRBadr"/>
          <w:b/>
          <w:bCs/>
          <w:sz w:val="28"/>
          <w:rtl/>
        </w:rPr>
        <w:t>»</w:t>
      </w:r>
      <w:r w:rsidR="00934EB5" w:rsidRPr="00FA3291">
        <w:rPr>
          <w:rStyle w:val="aff0"/>
          <w:rFonts w:ascii="IRBadr" w:hAnsi="IRBadr" w:cs="IRBadr"/>
          <w:b/>
          <w:bCs/>
          <w:sz w:val="28"/>
          <w:rtl/>
        </w:rPr>
        <w:footnoteReference w:id="11"/>
      </w:r>
      <w:r w:rsidR="00934EB5" w:rsidRPr="00FA3291">
        <w:rPr>
          <w:rFonts w:ascii="IRBadr" w:hAnsi="IRBadr" w:cs="IRBadr"/>
          <w:sz w:val="28"/>
          <w:rtl/>
        </w:rPr>
        <w:t>.</w:t>
      </w:r>
      <w:r w:rsidR="00C5651F" w:rsidRPr="00FA3291">
        <w:rPr>
          <w:rFonts w:ascii="IRBadr" w:hAnsi="IRBadr" w:cs="IRBadr"/>
          <w:sz w:val="28"/>
          <w:rtl/>
        </w:rPr>
        <w:t xml:space="preserve"> روزی</w:t>
      </w:r>
      <w:r w:rsidR="00CC7EBE" w:rsidRPr="00FA3291">
        <w:rPr>
          <w:rFonts w:ascii="IRBadr" w:hAnsi="IRBadr" w:cs="IRBadr"/>
          <w:sz w:val="28"/>
          <w:rtl/>
        </w:rPr>
        <w:t xml:space="preserve"> که مردم مانند پروانه‌ها</w:t>
      </w:r>
      <w:r w:rsidR="00C5651F" w:rsidRPr="00FA3291">
        <w:rPr>
          <w:rFonts w:ascii="IRBadr" w:hAnsi="IRBadr" w:cs="IRBadr"/>
          <w:sz w:val="28"/>
          <w:rtl/>
        </w:rPr>
        <w:t>ی</w:t>
      </w:r>
      <w:r w:rsidR="00CC7EBE" w:rsidRPr="00FA3291">
        <w:rPr>
          <w:rFonts w:ascii="IRBadr" w:hAnsi="IRBadr" w:cs="IRBadr"/>
          <w:sz w:val="28"/>
          <w:rtl/>
        </w:rPr>
        <w:t xml:space="preserve"> پراکنده خواهند </w:t>
      </w:r>
      <w:r w:rsidR="00934EB5" w:rsidRPr="00FA3291">
        <w:rPr>
          <w:rFonts w:ascii="IRBadr" w:hAnsi="IRBadr" w:cs="IRBadr"/>
          <w:sz w:val="28"/>
          <w:rtl/>
        </w:rPr>
        <w:t>بود.</w:t>
      </w:r>
    </w:p>
    <w:p w:rsidR="000F3D3D" w:rsidRPr="00FA3291" w:rsidRDefault="000F3D3D" w:rsidP="000F3D3D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3. </w:t>
      </w:r>
      <w:r w:rsidR="00BE3607" w:rsidRPr="00FA3291">
        <w:rPr>
          <w:rFonts w:ascii="IRBadr" w:hAnsi="IRBadr" w:cs="IRBadr"/>
          <w:sz w:val="28"/>
          <w:rtl/>
        </w:rPr>
        <w:t>وضعیت انسان در محشر:</w:t>
      </w:r>
      <w:r w:rsidR="00C5651F" w:rsidRPr="00FA3291">
        <w:rPr>
          <w:rFonts w:ascii="IRBadr" w:hAnsi="IRBadr" w:cs="IRBadr"/>
          <w:sz w:val="28"/>
          <w:rtl/>
        </w:rPr>
        <w:t xml:space="preserve"> </w:t>
      </w:r>
      <w:r w:rsidR="00934EB5" w:rsidRPr="00FA3291">
        <w:rPr>
          <w:rFonts w:ascii="IRBadr" w:hAnsi="IRBadr" w:cs="IRBadr"/>
          <w:sz w:val="28"/>
          <w:rtl/>
        </w:rPr>
        <w:t xml:space="preserve">جهنم و بهشت خدا در مقابل انسان‌ها مجسّم می‌شود. اعمال انسان‌ها تجسّم پیدا می‌کند و همه </w:t>
      </w:r>
      <w:r w:rsidR="008D2EF5">
        <w:rPr>
          <w:rFonts w:ascii="IRBadr" w:hAnsi="IRBadr" w:cs="IRBadr"/>
          <w:sz w:val="28"/>
          <w:rtl/>
        </w:rPr>
        <w:t>آنچه</w:t>
      </w:r>
      <w:r w:rsidR="00934EB5" w:rsidRPr="00FA3291">
        <w:rPr>
          <w:rFonts w:ascii="IRBadr" w:hAnsi="IRBadr" w:cs="IRBadr"/>
          <w:sz w:val="28"/>
          <w:rtl/>
        </w:rPr>
        <w:t xml:space="preserve"> در دل‌ها بوده، آشکار می‌شود.</w:t>
      </w:r>
      <w:r w:rsidR="00BE3607" w:rsidRPr="00FA3291">
        <w:rPr>
          <w:rFonts w:ascii="IRBadr" w:hAnsi="IRBadr" w:cs="IRBadr"/>
          <w:sz w:val="28"/>
          <w:rtl/>
        </w:rPr>
        <w:t xml:space="preserve"> انسانی که همه راه‌های عذر بر او بسته و حقایقی که در درون او مکتوم بوده‌اند </w:t>
      </w:r>
      <w:r w:rsidR="008D2EF5">
        <w:rPr>
          <w:rFonts w:ascii="IRBadr" w:hAnsi="IRBadr" w:cs="IRBadr"/>
          <w:sz w:val="28"/>
          <w:rtl/>
        </w:rPr>
        <w:t>آشکارشده</w:t>
      </w:r>
      <w:r w:rsidR="00BE3607" w:rsidRPr="00FA3291">
        <w:rPr>
          <w:rFonts w:ascii="IRBadr" w:hAnsi="IRBadr" w:cs="IRBadr"/>
          <w:sz w:val="28"/>
          <w:rtl/>
        </w:rPr>
        <w:t xml:space="preserve"> است و در یک صحنه بزرگ تحول عالم، اعمال خود را می‌بیند.</w:t>
      </w:r>
    </w:p>
    <w:p w:rsidR="00E3051A" w:rsidRPr="00FA3291" w:rsidRDefault="00E3051A" w:rsidP="007E6444">
      <w:pPr>
        <w:bidi/>
        <w:jc w:val="both"/>
        <w:rPr>
          <w:rFonts w:ascii="IRBadr" w:hAnsi="IRBadr" w:cs="IRBadr"/>
          <w:sz w:val="28"/>
          <w:rtl/>
        </w:rPr>
      </w:pPr>
      <w:r w:rsidRPr="00FA3291">
        <w:rPr>
          <w:rFonts w:ascii="IRBadr" w:hAnsi="IRBadr" w:cs="IRBadr"/>
          <w:sz w:val="28"/>
          <w:rtl/>
        </w:rPr>
        <w:t xml:space="preserve">خداوند به ما </w:t>
      </w:r>
      <w:r w:rsidR="008D2EF5">
        <w:rPr>
          <w:rFonts w:ascii="IRBadr" w:hAnsi="IRBadr" w:cs="IRBadr"/>
          <w:sz w:val="28"/>
          <w:rtl/>
        </w:rPr>
        <w:t>اعلام‌خطر</w:t>
      </w:r>
      <w:r w:rsidRPr="00FA3291">
        <w:rPr>
          <w:rFonts w:ascii="IRBadr" w:hAnsi="IRBadr" w:cs="IRBadr"/>
          <w:sz w:val="28"/>
          <w:rtl/>
        </w:rPr>
        <w:t xml:space="preserve"> کرده است که از همین عالم مادی، خود را بسازیم، </w:t>
      </w:r>
      <w:r w:rsidR="008D2EF5">
        <w:rPr>
          <w:rFonts w:ascii="IRBadr" w:hAnsi="IRBadr" w:cs="IRBadr"/>
          <w:sz w:val="28"/>
          <w:rtl/>
        </w:rPr>
        <w:t>به‌گونه‌ا</w:t>
      </w:r>
      <w:r w:rsidR="008D2EF5">
        <w:rPr>
          <w:rFonts w:ascii="IRBadr" w:hAnsi="IRBadr" w:cs="IRBadr" w:hint="cs"/>
          <w:sz w:val="28"/>
          <w:rtl/>
        </w:rPr>
        <w:t>ی</w:t>
      </w:r>
      <w:r w:rsidRPr="00FA3291">
        <w:rPr>
          <w:rFonts w:ascii="IRBadr" w:hAnsi="IRBadr" w:cs="IRBadr"/>
          <w:sz w:val="28"/>
          <w:rtl/>
        </w:rPr>
        <w:t xml:space="preserve"> که در </w:t>
      </w:r>
      <w:r w:rsidR="008D2EF5">
        <w:rPr>
          <w:rFonts w:ascii="IRBadr" w:hAnsi="IRBadr" w:cs="IRBadr"/>
          <w:sz w:val="28"/>
          <w:rtl/>
        </w:rPr>
        <w:t>آنجا</w:t>
      </w:r>
      <w:r w:rsidRPr="00FA3291">
        <w:rPr>
          <w:rFonts w:ascii="IRBadr" w:hAnsi="IRBadr" w:cs="IRBadr"/>
          <w:sz w:val="28"/>
          <w:rtl/>
        </w:rPr>
        <w:t xml:space="preserve"> در امان باشیم.</w:t>
      </w:r>
      <w:r w:rsidR="00DC6BC3" w:rsidRPr="00FA3291">
        <w:rPr>
          <w:rFonts w:ascii="IRBadr" w:hAnsi="IRBadr" w:cs="IRBadr"/>
          <w:sz w:val="28"/>
          <w:rtl/>
        </w:rPr>
        <w:t xml:space="preserve"> </w:t>
      </w:r>
      <w:r w:rsidR="008D2EF5">
        <w:rPr>
          <w:rFonts w:ascii="IRBadr" w:hAnsi="IRBadr" w:cs="IRBadr"/>
          <w:sz w:val="28"/>
          <w:rtl/>
        </w:rPr>
        <w:t>درصحنه</w:t>
      </w:r>
      <w:r w:rsidR="00DC6BC3" w:rsidRPr="00FA3291">
        <w:rPr>
          <w:rFonts w:ascii="IRBadr" w:hAnsi="IRBadr" w:cs="IRBadr"/>
          <w:sz w:val="28"/>
          <w:rtl/>
        </w:rPr>
        <w:t xml:space="preserve"> قیامت، چهره‌های نورانی و سیاه و تاریک از هم جدا می‌شوند. انسان‌هایی</w:t>
      </w:r>
      <w:r w:rsidR="00773865" w:rsidRPr="00FA3291">
        <w:rPr>
          <w:rFonts w:ascii="IRBadr" w:hAnsi="IRBadr" w:cs="IRBadr"/>
          <w:sz w:val="28"/>
          <w:rtl/>
        </w:rPr>
        <w:t xml:space="preserve"> که مسیر خدا را طی کردند و انسان‌هایی که در دل نفاق و غفلت داشتند، آن‌ها هم در صف دیگری قرار می‌گیرند.</w:t>
      </w:r>
    </w:p>
    <w:p w:rsidR="002611E5" w:rsidRPr="00FA3291" w:rsidRDefault="002611E5" w:rsidP="002611E5">
      <w:pPr>
        <w:bidi/>
        <w:jc w:val="both"/>
        <w:rPr>
          <w:rFonts w:ascii="IRBadr" w:hAnsi="IRBadr" w:cs="IRBadr"/>
          <w:sz w:val="28"/>
          <w:rtl/>
        </w:rPr>
      </w:pPr>
    </w:p>
    <w:p w:rsidR="002611E5" w:rsidRPr="00FA3291" w:rsidRDefault="002611E5" w:rsidP="002611E5">
      <w:pPr>
        <w:bidi/>
        <w:jc w:val="both"/>
        <w:rPr>
          <w:rFonts w:ascii="IRBadr" w:hAnsi="IRBadr" w:cs="IRBadr"/>
          <w:sz w:val="28"/>
          <w:rtl/>
        </w:rPr>
      </w:pPr>
    </w:p>
    <w:sectPr w:rsidR="002611E5" w:rsidRPr="00FA3291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97C" w:rsidRDefault="003C397C" w:rsidP="000D5800">
      <w:r>
        <w:separator/>
      </w:r>
    </w:p>
  </w:endnote>
  <w:endnote w:type="continuationSeparator" w:id="0">
    <w:p w:rsidR="003C397C" w:rsidRDefault="003C397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1F" w:rsidRDefault="00C5651F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1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1F" w:rsidRDefault="00C5651F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97C" w:rsidRDefault="003C397C" w:rsidP="004A3B8F">
      <w:pPr>
        <w:bidi/>
      </w:pPr>
      <w:r>
        <w:separator/>
      </w:r>
    </w:p>
  </w:footnote>
  <w:footnote w:type="continuationSeparator" w:id="0">
    <w:p w:rsidR="003C397C" w:rsidRDefault="003C397C" w:rsidP="000D5800">
      <w:r>
        <w:continuationSeparator/>
      </w:r>
    </w:p>
  </w:footnote>
  <w:footnote w:id="1">
    <w:p w:rsidR="004937FC" w:rsidRPr="00E4731E" w:rsidRDefault="004937FC" w:rsidP="004A3B8F">
      <w:pPr>
        <w:pStyle w:val="a1"/>
        <w:bidi/>
        <w:rPr>
          <w:rFonts w:cs="B Lotus"/>
          <w:rtl/>
        </w:rPr>
      </w:pPr>
      <w:r w:rsidRPr="00E4731E">
        <w:rPr>
          <w:rStyle w:val="aff0"/>
          <w:rFonts w:cs="B Lotus"/>
          <w:vertAlign w:val="baseline"/>
        </w:rPr>
        <w:footnoteRef/>
      </w:r>
      <w:r w:rsidRPr="00E4731E">
        <w:rPr>
          <w:rFonts w:cs="B Lotus" w:hint="cs"/>
          <w:rtl/>
        </w:rPr>
        <w:t>. حشر آیه 18.</w:t>
      </w:r>
    </w:p>
  </w:footnote>
  <w:footnote w:id="2">
    <w:p w:rsidR="000B400E" w:rsidRPr="00E4731E" w:rsidRDefault="000B400E" w:rsidP="004A3B8F">
      <w:pPr>
        <w:pStyle w:val="a1"/>
        <w:bidi/>
        <w:rPr>
          <w:rFonts w:cs="B Lotus"/>
          <w:rtl/>
        </w:rPr>
      </w:pPr>
      <w:r w:rsidRPr="00E4731E">
        <w:rPr>
          <w:rStyle w:val="aff0"/>
          <w:rFonts w:cs="B Lotus"/>
          <w:vertAlign w:val="baseline"/>
        </w:rPr>
        <w:footnoteRef/>
      </w:r>
      <w:r w:rsidRPr="00E4731E">
        <w:rPr>
          <w:rFonts w:cs="B Lotus" w:hint="cs"/>
          <w:rtl/>
        </w:rPr>
        <w:t xml:space="preserve">. </w:t>
      </w:r>
      <w:r w:rsidRPr="00E4731E">
        <w:rPr>
          <w:rFonts w:cs="B Lotus"/>
          <w:rtl/>
        </w:rPr>
        <w:t>مجلس</w:t>
      </w:r>
      <w:r w:rsidR="00C5651F" w:rsidRPr="00E4731E">
        <w:rPr>
          <w:rFonts w:cs="B Lotus"/>
          <w:rtl/>
        </w:rPr>
        <w:t>ی</w:t>
      </w:r>
      <w:r w:rsidRPr="00E4731E">
        <w:rPr>
          <w:rFonts w:cs="B Lotus"/>
          <w:rtl/>
        </w:rPr>
        <w:t xml:space="preserve">، </w:t>
      </w:r>
      <w:r w:rsidR="008D2EF5">
        <w:rPr>
          <w:rFonts w:cs="B Lotus" w:hint="eastAsia"/>
          <w:rtl/>
        </w:rPr>
        <w:t>محمدباقر</w:t>
      </w:r>
      <w:r w:rsidRPr="00E4731E">
        <w:rPr>
          <w:rFonts w:cs="B Lotus"/>
          <w:rtl/>
        </w:rPr>
        <w:t xml:space="preserve"> بن </w:t>
      </w:r>
      <w:r w:rsidR="008D2EF5">
        <w:rPr>
          <w:rFonts w:cs="B Lotus" w:hint="eastAsia"/>
          <w:rtl/>
        </w:rPr>
        <w:t>محمدتق</w:t>
      </w:r>
      <w:r w:rsidR="008D2EF5">
        <w:rPr>
          <w:rFonts w:cs="B Lotus" w:hint="cs"/>
          <w:rtl/>
        </w:rPr>
        <w:t>ی</w:t>
      </w:r>
      <w:r w:rsidRPr="00E4731E">
        <w:rPr>
          <w:rFonts w:cs="B Lotus"/>
          <w:rtl/>
        </w:rPr>
        <w:t>، بحار الأنوارالجامعة لدرر أخبار الأئمة الأطهار (ط - ب</w:t>
      </w:r>
      <w:r w:rsidR="00C5651F" w:rsidRPr="00E4731E">
        <w:rPr>
          <w:rFonts w:cs="B Lotus"/>
          <w:rtl/>
        </w:rPr>
        <w:t>ی</w:t>
      </w:r>
      <w:r w:rsidRPr="00E4731E">
        <w:rPr>
          <w:rFonts w:cs="B Lotus"/>
          <w:rtl/>
        </w:rPr>
        <w:t>روت)، دار إح</w:t>
      </w:r>
      <w:r w:rsidR="00C5651F" w:rsidRPr="00E4731E">
        <w:rPr>
          <w:rFonts w:cs="B Lotus"/>
          <w:rtl/>
        </w:rPr>
        <w:t>ی</w:t>
      </w:r>
      <w:r w:rsidRPr="00E4731E">
        <w:rPr>
          <w:rFonts w:cs="B Lotus"/>
          <w:rtl/>
        </w:rPr>
        <w:t>اء التراث العرب</w:t>
      </w:r>
      <w:r w:rsidR="00C5651F" w:rsidRPr="00E4731E">
        <w:rPr>
          <w:rFonts w:cs="B Lotus"/>
          <w:rtl/>
        </w:rPr>
        <w:t>ی</w:t>
      </w:r>
      <w:r w:rsidRPr="00E4731E">
        <w:rPr>
          <w:rFonts w:cs="B Lotus"/>
          <w:rtl/>
        </w:rPr>
        <w:t xml:space="preserve"> - ب</w:t>
      </w:r>
      <w:r w:rsidR="00C5651F" w:rsidRPr="00E4731E">
        <w:rPr>
          <w:rFonts w:cs="B Lotus"/>
          <w:rtl/>
        </w:rPr>
        <w:t>ی</w:t>
      </w:r>
      <w:r w:rsidRPr="00E4731E">
        <w:rPr>
          <w:rFonts w:cs="B Lotus"/>
          <w:rtl/>
        </w:rPr>
        <w:t xml:space="preserve">روت، چاپ دوم، 1403 ق، </w:t>
      </w:r>
      <w:r w:rsidR="00C5651F" w:rsidRPr="00E4731E">
        <w:rPr>
          <w:rFonts w:cs="B Lotus" w:hint="eastAsia"/>
          <w:rtl/>
        </w:rPr>
        <w:t>ج</w:t>
      </w:r>
      <w:r w:rsidRPr="00E4731E">
        <w:rPr>
          <w:rFonts w:cs="B Lotus"/>
          <w:rtl/>
        </w:rPr>
        <w:t xml:space="preserve">36، </w:t>
      </w:r>
      <w:r w:rsidR="00C5651F" w:rsidRPr="00E4731E">
        <w:rPr>
          <w:rFonts w:cs="B Lotus" w:hint="eastAsia"/>
          <w:rtl/>
        </w:rPr>
        <w:t>ص</w:t>
      </w:r>
      <w:r w:rsidR="00C5651F" w:rsidRPr="00E4731E">
        <w:rPr>
          <w:rFonts w:cs="B Lotus"/>
          <w:rtl/>
        </w:rPr>
        <w:t xml:space="preserve"> 370</w:t>
      </w:r>
      <w:r w:rsidRPr="00E4731E">
        <w:rPr>
          <w:rFonts w:cs="B Lotus"/>
        </w:rPr>
        <w:t>.</w:t>
      </w:r>
    </w:p>
  </w:footnote>
  <w:footnote w:id="3">
    <w:p w:rsidR="00D914CA" w:rsidRPr="00E4731E" w:rsidRDefault="00D914CA" w:rsidP="004A3B8F">
      <w:pPr>
        <w:pStyle w:val="a1"/>
        <w:bidi/>
        <w:rPr>
          <w:rFonts w:cs="B Lotus"/>
          <w:rtl/>
        </w:rPr>
      </w:pPr>
      <w:r w:rsidRPr="00E4731E">
        <w:rPr>
          <w:rStyle w:val="aff0"/>
          <w:rFonts w:cs="B Lotus"/>
          <w:vertAlign w:val="baseline"/>
        </w:rPr>
        <w:footnoteRef/>
      </w:r>
      <w:r w:rsidRPr="00E4731E">
        <w:rPr>
          <w:rFonts w:cs="B Lotus" w:hint="cs"/>
          <w:rtl/>
        </w:rPr>
        <w:t xml:space="preserve">. </w:t>
      </w:r>
      <w:r w:rsidRPr="00E4731E">
        <w:rPr>
          <w:rFonts w:cs="B Lotus"/>
          <w:rtl/>
        </w:rPr>
        <w:t>بشارة المصطفی لشیعة المرتضی، ج 2، ص 60</w:t>
      </w:r>
      <w:r w:rsidRPr="00E4731E">
        <w:rPr>
          <w:rFonts w:cs="B Lotus"/>
        </w:rPr>
        <w:t>.</w:t>
      </w:r>
    </w:p>
  </w:footnote>
  <w:footnote w:id="4">
    <w:p w:rsidR="003446F6" w:rsidRPr="00E4731E" w:rsidRDefault="003446F6" w:rsidP="004A3B8F">
      <w:pPr>
        <w:pStyle w:val="a1"/>
        <w:bidi/>
        <w:rPr>
          <w:rFonts w:cs="B Lotus"/>
          <w:rtl/>
        </w:rPr>
      </w:pPr>
      <w:r w:rsidRPr="00E4731E">
        <w:rPr>
          <w:rStyle w:val="aff0"/>
          <w:rFonts w:cs="B Lotus"/>
          <w:vertAlign w:val="baseline"/>
        </w:rPr>
        <w:footnoteRef/>
      </w:r>
      <w:r w:rsidRPr="00E4731E">
        <w:rPr>
          <w:rFonts w:cs="B Lotus" w:hint="cs"/>
          <w:rtl/>
        </w:rPr>
        <w:t xml:space="preserve">. </w:t>
      </w:r>
      <w:r w:rsidR="00F77B7F" w:rsidRPr="00E4731E">
        <w:rPr>
          <w:rFonts w:cs="B Lotus"/>
          <w:rtl/>
        </w:rPr>
        <w:t>تنب</w:t>
      </w:r>
      <w:r w:rsidR="00C5651F" w:rsidRPr="00E4731E">
        <w:rPr>
          <w:rFonts w:cs="B Lotus"/>
          <w:rtl/>
        </w:rPr>
        <w:t>ی</w:t>
      </w:r>
      <w:r w:rsidR="00F77B7F" w:rsidRPr="00E4731E">
        <w:rPr>
          <w:rFonts w:cs="B Lotus"/>
          <w:rtl/>
        </w:rPr>
        <w:t>ه الخواطر: 1/268</w:t>
      </w:r>
      <w:r w:rsidR="00F77B7F" w:rsidRPr="00E4731E">
        <w:rPr>
          <w:rFonts w:cs="B Lotus"/>
        </w:rPr>
        <w:t>.</w:t>
      </w:r>
    </w:p>
  </w:footnote>
  <w:footnote w:id="5">
    <w:p w:rsidR="00E94EF2" w:rsidRPr="00E4731E" w:rsidRDefault="00E94EF2" w:rsidP="004A3B8F">
      <w:pPr>
        <w:pStyle w:val="a1"/>
        <w:bidi/>
        <w:rPr>
          <w:rFonts w:cs="B Lotus"/>
          <w:rtl/>
        </w:rPr>
      </w:pPr>
      <w:r w:rsidRPr="00E4731E">
        <w:rPr>
          <w:rStyle w:val="aff0"/>
          <w:rFonts w:cs="B Lotus"/>
          <w:vertAlign w:val="baseline"/>
        </w:rPr>
        <w:footnoteRef/>
      </w:r>
      <w:r w:rsidRPr="00E4731E">
        <w:rPr>
          <w:rFonts w:cs="B Lotus" w:hint="cs"/>
          <w:rtl/>
        </w:rPr>
        <w:t xml:space="preserve">. </w:t>
      </w:r>
      <w:r w:rsidR="00F77B7F" w:rsidRPr="00E4731E">
        <w:rPr>
          <w:rFonts w:cs="B Lotus" w:hint="cs"/>
          <w:rtl/>
        </w:rPr>
        <w:t>همان</w:t>
      </w:r>
      <w:r w:rsidRPr="00E4731E">
        <w:rPr>
          <w:rFonts w:cs="B Lotus"/>
        </w:rPr>
        <w:t>.</w:t>
      </w:r>
    </w:p>
  </w:footnote>
  <w:footnote w:id="6">
    <w:p w:rsidR="004F53D2" w:rsidRPr="00E4731E" w:rsidRDefault="004F53D2" w:rsidP="004A3B8F">
      <w:pPr>
        <w:pStyle w:val="a1"/>
        <w:bidi/>
        <w:rPr>
          <w:rFonts w:cs="B Lotus"/>
          <w:rtl/>
        </w:rPr>
      </w:pPr>
      <w:r w:rsidRPr="00E4731E">
        <w:rPr>
          <w:rStyle w:val="aff0"/>
          <w:rFonts w:cs="B Lotus"/>
          <w:vertAlign w:val="baseline"/>
        </w:rPr>
        <w:footnoteRef/>
      </w:r>
      <w:r w:rsidRPr="00E4731E">
        <w:rPr>
          <w:rFonts w:cs="B Lotus" w:hint="cs"/>
          <w:rtl/>
        </w:rPr>
        <w:t>. رعد آیه 28.</w:t>
      </w:r>
    </w:p>
  </w:footnote>
  <w:footnote w:id="7">
    <w:p w:rsidR="004F53D2" w:rsidRPr="00E4731E" w:rsidRDefault="004F53D2" w:rsidP="004A3B8F">
      <w:pPr>
        <w:pStyle w:val="a1"/>
        <w:bidi/>
        <w:rPr>
          <w:rFonts w:cs="B Lotus"/>
          <w:rtl/>
        </w:rPr>
      </w:pPr>
      <w:r w:rsidRPr="00E4731E">
        <w:rPr>
          <w:rStyle w:val="aff0"/>
          <w:rFonts w:cs="B Lotus"/>
          <w:vertAlign w:val="baseline"/>
        </w:rPr>
        <w:footnoteRef/>
      </w:r>
      <w:r w:rsidRPr="00E4731E">
        <w:rPr>
          <w:rFonts w:cs="B Lotus" w:hint="cs"/>
          <w:rtl/>
        </w:rPr>
        <w:t xml:space="preserve">. </w:t>
      </w:r>
      <w:r w:rsidRPr="00E4731E">
        <w:rPr>
          <w:rFonts w:cs="B Lotus"/>
          <w:rtl/>
        </w:rPr>
        <w:t>مجلس</w:t>
      </w:r>
      <w:r w:rsidR="00C5651F" w:rsidRPr="00E4731E">
        <w:rPr>
          <w:rFonts w:cs="B Lotus"/>
          <w:rtl/>
        </w:rPr>
        <w:t>ی</w:t>
      </w:r>
      <w:r w:rsidRPr="00E4731E">
        <w:rPr>
          <w:rFonts w:cs="B Lotus"/>
          <w:rtl/>
        </w:rPr>
        <w:t>، محمد باقر بن محمد تق</w:t>
      </w:r>
      <w:r w:rsidR="00C5651F" w:rsidRPr="00E4731E">
        <w:rPr>
          <w:rFonts w:cs="B Lotus"/>
          <w:rtl/>
        </w:rPr>
        <w:t>ی</w:t>
      </w:r>
      <w:r w:rsidRPr="00E4731E">
        <w:rPr>
          <w:rFonts w:cs="B Lotus"/>
          <w:rtl/>
        </w:rPr>
        <w:t>، بحار الأنوارالجامعة لدرر أخبار الأئمة الأطهار (ط - ب</w:t>
      </w:r>
      <w:r w:rsidR="00C5651F" w:rsidRPr="00E4731E">
        <w:rPr>
          <w:rFonts w:cs="B Lotus"/>
          <w:rtl/>
        </w:rPr>
        <w:t>ی</w:t>
      </w:r>
      <w:r w:rsidRPr="00E4731E">
        <w:rPr>
          <w:rFonts w:cs="B Lotus"/>
          <w:rtl/>
        </w:rPr>
        <w:t>روت)، دار إح</w:t>
      </w:r>
      <w:r w:rsidR="00C5651F" w:rsidRPr="00E4731E">
        <w:rPr>
          <w:rFonts w:cs="B Lotus"/>
          <w:rtl/>
        </w:rPr>
        <w:t>ی</w:t>
      </w:r>
      <w:r w:rsidRPr="00E4731E">
        <w:rPr>
          <w:rFonts w:cs="B Lotus"/>
          <w:rtl/>
        </w:rPr>
        <w:t>اء التراث العرب</w:t>
      </w:r>
      <w:r w:rsidR="00C5651F" w:rsidRPr="00E4731E">
        <w:rPr>
          <w:rFonts w:cs="B Lotus"/>
          <w:rtl/>
        </w:rPr>
        <w:t>ی</w:t>
      </w:r>
      <w:r w:rsidRPr="00E4731E">
        <w:rPr>
          <w:rFonts w:cs="B Lotus"/>
          <w:rtl/>
        </w:rPr>
        <w:t xml:space="preserve"> - ب</w:t>
      </w:r>
      <w:r w:rsidR="00C5651F" w:rsidRPr="00E4731E">
        <w:rPr>
          <w:rFonts w:cs="B Lotus"/>
          <w:rtl/>
        </w:rPr>
        <w:t>ی</w:t>
      </w:r>
      <w:r w:rsidRPr="00E4731E">
        <w:rPr>
          <w:rFonts w:cs="B Lotus"/>
          <w:rtl/>
        </w:rPr>
        <w:t xml:space="preserve">روت، چاپ دوم، 1403 ق، </w:t>
      </w:r>
      <w:r w:rsidR="00C5651F" w:rsidRPr="00E4731E">
        <w:rPr>
          <w:rFonts w:cs="B Lotus" w:hint="eastAsia"/>
          <w:rtl/>
        </w:rPr>
        <w:t>ج</w:t>
      </w:r>
      <w:r w:rsidRPr="00E4731E">
        <w:rPr>
          <w:rFonts w:cs="B Lotus"/>
          <w:rtl/>
        </w:rPr>
        <w:t xml:space="preserve">36، </w:t>
      </w:r>
      <w:r w:rsidR="00C5651F" w:rsidRPr="00E4731E">
        <w:rPr>
          <w:rFonts w:cs="B Lotus" w:hint="eastAsia"/>
          <w:rtl/>
        </w:rPr>
        <w:t>ص</w:t>
      </w:r>
      <w:r w:rsidR="00C5651F" w:rsidRPr="00E4731E">
        <w:rPr>
          <w:rFonts w:cs="B Lotus"/>
          <w:rtl/>
        </w:rPr>
        <w:t xml:space="preserve"> 370</w:t>
      </w:r>
      <w:r w:rsidRPr="00E4731E">
        <w:rPr>
          <w:rFonts w:cs="B Lotus"/>
        </w:rPr>
        <w:t>.</w:t>
      </w:r>
    </w:p>
  </w:footnote>
  <w:footnote w:id="8">
    <w:p w:rsidR="004B5A07" w:rsidRPr="00E4731E" w:rsidRDefault="004B5A07" w:rsidP="004A3B8F">
      <w:pPr>
        <w:pStyle w:val="a1"/>
        <w:bidi/>
        <w:rPr>
          <w:rFonts w:cs="B Lotus"/>
          <w:rtl/>
        </w:rPr>
      </w:pPr>
      <w:r w:rsidRPr="00E4731E">
        <w:rPr>
          <w:rStyle w:val="aff0"/>
          <w:rFonts w:cs="B Lotus"/>
          <w:vertAlign w:val="baseline"/>
        </w:rPr>
        <w:footnoteRef/>
      </w:r>
      <w:r w:rsidRPr="00E4731E">
        <w:rPr>
          <w:rFonts w:cs="B Lotus" w:hint="cs"/>
          <w:rtl/>
        </w:rPr>
        <w:t>.</w:t>
      </w:r>
      <w:r w:rsidRPr="00E4731E">
        <w:rPr>
          <w:rFonts w:cs="B Lotus"/>
          <w:rtl/>
        </w:rPr>
        <w:t xml:space="preserve"> مجموعه ورام: 1/269</w:t>
      </w:r>
      <w:r w:rsidRPr="00E4731E">
        <w:rPr>
          <w:rFonts w:cs="B Lotus" w:hint="cs"/>
          <w:rtl/>
        </w:rPr>
        <w:t>.</w:t>
      </w:r>
    </w:p>
  </w:footnote>
  <w:footnote w:id="9">
    <w:p w:rsidR="000C6951" w:rsidRPr="00E4731E" w:rsidRDefault="000C6951" w:rsidP="004A3B8F">
      <w:pPr>
        <w:pStyle w:val="a1"/>
        <w:bidi/>
        <w:rPr>
          <w:rFonts w:cs="B Lotus"/>
          <w:rtl/>
        </w:rPr>
      </w:pPr>
      <w:r w:rsidRPr="00E4731E">
        <w:rPr>
          <w:rStyle w:val="aff0"/>
          <w:rFonts w:cs="B Lotus"/>
          <w:vertAlign w:val="baseline"/>
        </w:rPr>
        <w:footnoteRef/>
      </w:r>
      <w:r w:rsidRPr="00E4731E">
        <w:rPr>
          <w:rFonts w:cs="B Lotus" w:hint="cs"/>
          <w:rtl/>
        </w:rPr>
        <w:t xml:space="preserve">. </w:t>
      </w:r>
      <w:r w:rsidR="004A3B8F" w:rsidRPr="00E4731E">
        <w:rPr>
          <w:rFonts w:ascii="Tahoma" w:hAnsi="Tahoma" w:cs="B Lotus" w:hint="cs"/>
          <w:rtl/>
          <w:lang w:bidi="ar-SA"/>
        </w:rPr>
        <w:t>«</w:t>
      </w:r>
      <w:r w:rsidRPr="00E4731E">
        <w:rPr>
          <w:rFonts w:ascii="Tahoma" w:hAnsi="Tahoma" w:cs="B Lotus" w:hint="cs"/>
          <w:rtl/>
          <w:lang w:bidi="ar-SA"/>
        </w:rPr>
        <w:t xml:space="preserve">بحار» </w:t>
      </w:r>
      <w:r w:rsidR="00C5651F" w:rsidRPr="00E4731E">
        <w:rPr>
          <w:rFonts w:ascii="Tahoma" w:hAnsi="Tahoma" w:cs="B Lotus"/>
          <w:rtl/>
          <w:lang w:bidi="ar-SA"/>
        </w:rPr>
        <w:t>ج</w:t>
      </w:r>
      <w:r w:rsidRPr="00E4731E">
        <w:rPr>
          <w:rFonts w:ascii="Tahoma" w:hAnsi="Tahoma" w:cs="B Lotus"/>
          <w:rtl/>
          <w:lang w:bidi="ar-SA"/>
        </w:rPr>
        <w:t xml:space="preserve"> </w:t>
      </w:r>
      <w:r w:rsidRPr="00E4731E">
        <w:rPr>
          <w:rFonts w:ascii="Tahoma" w:hAnsi="Tahoma" w:cs="B Lotus" w:hint="cs"/>
          <w:lang w:bidi="ar-SA"/>
        </w:rPr>
        <w:t>6</w:t>
      </w:r>
      <w:r w:rsidRPr="00E4731E">
        <w:rPr>
          <w:rFonts w:ascii="Tahoma" w:hAnsi="Tahoma" w:cs="B Lotus"/>
          <w:rtl/>
          <w:lang w:bidi="ar-SA"/>
        </w:rPr>
        <w:t>،</w:t>
      </w:r>
      <w:r w:rsidRPr="00E4731E">
        <w:rPr>
          <w:rFonts w:ascii="Tahoma" w:hAnsi="Tahoma" w:cs="B Lotus" w:hint="cs"/>
          <w:rtl/>
          <w:lang w:bidi="ar-SA"/>
        </w:rPr>
        <w:t xml:space="preserve"> از </w:t>
      </w:r>
      <w:r w:rsidR="00C5651F" w:rsidRPr="00E4731E">
        <w:rPr>
          <w:rFonts w:ascii="Tahoma" w:hAnsi="Tahoma" w:cs="B Lotus"/>
          <w:rtl/>
          <w:lang w:bidi="ar-SA"/>
        </w:rPr>
        <w:t>طبع</w:t>
      </w:r>
      <w:r w:rsidRPr="00E4731E">
        <w:rPr>
          <w:rFonts w:ascii="Tahoma" w:hAnsi="Tahoma" w:cs="B Lotus" w:hint="cs"/>
          <w:rtl/>
          <w:lang w:bidi="ar-SA"/>
        </w:rPr>
        <w:t xml:space="preserve"> </w:t>
      </w:r>
      <w:r w:rsidR="00C5651F" w:rsidRPr="00E4731E">
        <w:rPr>
          <w:rFonts w:ascii="Tahoma" w:hAnsi="Tahoma" w:cs="B Lotus"/>
          <w:rtl/>
          <w:lang w:bidi="ar-SA"/>
        </w:rPr>
        <w:t>آخوند</w:t>
      </w:r>
      <w:r w:rsidR="00C5651F" w:rsidRPr="00E4731E">
        <w:rPr>
          <w:rFonts w:ascii="Tahoma" w:hAnsi="Tahoma" w:cs="B Lotus" w:hint="cs"/>
          <w:rtl/>
          <w:lang w:bidi="ar-SA"/>
        </w:rPr>
        <w:t>ی</w:t>
      </w:r>
      <w:r w:rsidRPr="00E4731E">
        <w:rPr>
          <w:rFonts w:ascii="Tahoma" w:hAnsi="Tahoma" w:cs="B Lotus"/>
          <w:rtl/>
          <w:lang w:bidi="ar-SA"/>
        </w:rPr>
        <w:t>،</w:t>
      </w:r>
      <w:r w:rsidRPr="00E4731E">
        <w:rPr>
          <w:rFonts w:ascii="Tahoma" w:hAnsi="Tahoma" w:cs="B Lotus" w:hint="cs"/>
          <w:rtl/>
          <w:lang w:bidi="ar-SA"/>
        </w:rPr>
        <w:t xml:space="preserve"> </w:t>
      </w:r>
      <w:r w:rsidR="00C5651F" w:rsidRPr="00E4731E">
        <w:rPr>
          <w:rFonts w:ascii="Tahoma" w:hAnsi="Tahoma" w:cs="B Lotus"/>
          <w:rtl/>
          <w:lang w:bidi="ar-SA"/>
        </w:rPr>
        <w:t>ص</w:t>
      </w:r>
      <w:r w:rsidRPr="00E4731E">
        <w:rPr>
          <w:rFonts w:ascii="Tahoma" w:hAnsi="Tahoma" w:cs="B Lotus"/>
          <w:rtl/>
          <w:lang w:bidi="ar-SA"/>
        </w:rPr>
        <w:t xml:space="preserve"> </w:t>
      </w:r>
      <w:r w:rsidRPr="00E4731E">
        <w:rPr>
          <w:rFonts w:ascii="Tahoma" w:hAnsi="Tahoma" w:cs="B Lotus" w:hint="cs"/>
          <w:lang w:bidi="ar-SA"/>
        </w:rPr>
        <w:t>126</w:t>
      </w:r>
      <w:r w:rsidRPr="00E4731E">
        <w:rPr>
          <w:rFonts w:ascii="Tahoma" w:hAnsi="Tahoma" w:cs="B Lotus" w:hint="cs"/>
          <w:rtl/>
          <w:lang w:bidi="ar-SA"/>
        </w:rPr>
        <w:t>.</w:t>
      </w:r>
    </w:p>
  </w:footnote>
  <w:footnote w:id="10">
    <w:p w:rsidR="0053303B" w:rsidRPr="00E4731E" w:rsidRDefault="0053303B" w:rsidP="004A3B8F">
      <w:pPr>
        <w:pStyle w:val="a1"/>
        <w:bidi/>
        <w:rPr>
          <w:rFonts w:cs="B Lotus"/>
          <w:rtl/>
        </w:rPr>
      </w:pPr>
      <w:r w:rsidRPr="00E4731E">
        <w:rPr>
          <w:rStyle w:val="aff0"/>
          <w:rFonts w:cs="B Lotus"/>
          <w:vertAlign w:val="baseline"/>
        </w:rPr>
        <w:footnoteRef/>
      </w:r>
      <w:r w:rsidRPr="00E4731E">
        <w:rPr>
          <w:rFonts w:cs="B Lotus" w:hint="cs"/>
          <w:rtl/>
        </w:rPr>
        <w:t>. همان.</w:t>
      </w:r>
    </w:p>
  </w:footnote>
  <w:footnote w:id="11">
    <w:p w:rsidR="00934EB5" w:rsidRPr="00E4731E" w:rsidRDefault="00934EB5" w:rsidP="004A3B8F">
      <w:pPr>
        <w:pStyle w:val="a1"/>
        <w:bidi/>
        <w:rPr>
          <w:rFonts w:cs="B Lotus"/>
          <w:rtl/>
        </w:rPr>
      </w:pPr>
      <w:r w:rsidRPr="00E4731E">
        <w:rPr>
          <w:rStyle w:val="aff0"/>
          <w:rFonts w:cs="B Lotus"/>
          <w:vertAlign w:val="baseline"/>
        </w:rPr>
        <w:footnoteRef/>
      </w:r>
      <w:r w:rsidRPr="00E4731E">
        <w:rPr>
          <w:rFonts w:cs="B Lotus" w:hint="cs"/>
          <w:rtl/>
        </w:rPr>
        <w:t>. القارعه آیه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1F" w:rsidRDefault="00C5651F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A56FFD" w:rsidP="006968B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7" w:name="OLE_LINK1"/>
    <w:bookmarkStart w:id="8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164E597" wp14:editId="46C8CDB6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088A2B3" wp14:editId="34D66FD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9F14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6968B9">
      <w:rPr>
        <w:rFonts w:ascii="IranNastaliq" w:hAnsi="IranNastaliq" w:cs="IranNastaliq" w:hint="cs"/>
        <w:sz w:val="40"/>
        <w:szCs w:val="40"/>
        <w:rtl/>
      </w:rPr>
      <w:t>4028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1F" w:rsidRDefault="00C5651F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7545D"/>
    <w:rsid w:val="00080DFF"/>
    <w:rsid w:val="00085ED5"/>
    <w:rsid w:val="000A1A51"/>
    <w:rsid w:val="000B400E"/>
    <w:rsid w:val="000C6951"/>
    <w:rsid w:val="000C6B59"/>
    <w:rsid w:val="000D2D0D"/>
    <w:rsid w:val="000D5800"/>
    <w:rsid w:val="000F1561"/>
    <w:rsid w:val="000F1897"/>
    <w:rsid w:val="000F3D3D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156E"/>
    <w:rsid w:val="001F2E3E"/>
    <w:rsid w:val="002006E2"/>
    <w:rsid w:val="00224C0A"/>
    <w:rsid w:val="002376A5"/>
    <w:rsid w:val="002417C9"/>
    <w:rsid w:val="002529C5"/>
    <w:rsid w:val="00256726"/>
    <w:rsid w:val="002611E5"/>
    <w:rsid w:val="00270294"/>
    <w:rsid w:val="002914BD"/>
    <w:rsid w:val="00297263"/>
    <w:rsid w:val="002C56FD"/>
    <w:rsid w:val="002D49E4"/>
    <w:rsid w:val="002E450B"/>
    <w:rsid w:val="002E73F9"/>
    <w:rsid w:val="002F05B9"/>
    <w:rsid w:val="003240AC"/>
    <w:rsid w:val="00340BA3"/>
    <w:rsid w:val="003446F6"/>
    <w:rsid w:val="00366400"/>
    <w:rsid w:val="003836D1"/>
    <w:rsid w:val="00386BE1"/>
    <w:rsid w:val="003963D7"/>
    <w:rsid w:val="00396F28"/>
    <w:rsid w:val="003A1A05"/>
    <w:rsid w:val="003A2654"/>
    <w:rsid w:val="003A5635"/>
    <w:rsid w:val="003C06BF"/>
    <w:rsid w:val="003C397C"/>
    <w:rsid w:val="003C7899"/>
    <w:rsid w:val="003D2F0A"/>
    <w:rsid w:val="003D563F"/>
    <w:rsid w:val="003E1E58"/>
    <w:rsid w:val="003E2BAB"/>
    <w:rsid w:val="00405199"/>
    <w:rsid w:val="00410699"/>
    <w:rsid w:val="00415360"/>
    <w:rsid w:val="0041796E"/>
    <w:rsid w:val="0044591E"/>
    <w:rsid w:val="00455B91"/>
    <w:rsid w:val="004651D2"/>
    <w:rsid w:val="00465D26"/>
    <w:rsid w:val="00467013"/>
    <w:rsid w:val="004679F8"/>
    <w:rsid w:val="004937FC"/>
    <w:rsid w:val="004A3B8F"/>
    <w:rsid w:val="004A72C8"/>
    <w:rsid w:val="004B337F"/>
    <w:rsid w:val="004B506E"/>
    <w:rsid w:val="004B5A07"/>
    <w:rsid w:val="004D3AD5"/>
    <w:rsid w:val="004D554D"/>
    <w:rsid w:val="004F3596"/>
    <w:rsid w:val="004F53D2"/>
    <w:rsid w:val="00530FD7"/>
    <w:rsid w:val="0053303B"/>
    <w:rsid w:val="00572E2D"/>
    <w:rsid w:val="00592103"/>
    <w:rsid w:val="005941DD"/>
    <w:rsid w:val="005A545E"/>
    <w:rsid w:val="005A5862"/>
    <w:rsid w:val="005B0852"/>
    <w:rsid w:val="005B3EAE"/>
    <w:rsid w:val="005C06AE"/>
    <w:rsid w:val="00610C18"/>
    <w:rsid w:val="00612385"/>
    <w:rsid w:val="0061376C"/>
    <w:rsid w:val="00636EFA"/>
    <w:rsid w:val="0066229C"/>
    <w:rsid w:val="00682C16"/>
    <w:rsid w:val="006968B9"/>
    <w:rsid w:val="0069696C"/>
    <w:rsid w:val="006A085A"/>
    <w:rsid w:val="006D3A87"/>
    <w:rsid w:val="006F01B4"/>
    <w:rsid w:val="00704F57"/>
    <w:rsid w:val="00717345"/>
    <w:rsid w:val="00734D59"/>
    <w:rsid w:val="0073609B"/>
    <w:rsid w:val="0075033E"/>
    <w:rsid w:val="00752745"/>
    <w:rsid w:val="00752AD0"/>
    <w:rsid w:val="0076665E"/>
    <w:rsid w:val="007710A6"/>
    <w:rsid w:val="00772185"/>
    <w:rsid w:val="00773865"/>
    <w:rsid w:val="007749BC"/>
    <w:rsid w:val="00777A60"/>
    <w:rsid w:val="00780C88"/>
    <w:rsid w:val="00780E25"/>
    <w:rsid w:val="007818F0"/>
    <w:rsid w:val="00783462"/>
    <w:rsid w:val="00787B13"/>
    <w:rsid w:val="00792FAC"/>
    <w:rsid w:val="007A56D7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444"/>
    <w:rsid w:val="007E7FA7"/>
    <w:rsid w:val="007F0721"/>
    <w:rsid w:val="007F4A90"/>
    <w:rsid w:val="008012F3"/>
    <w:rsid w:val="00803501"/>
    <w:rsid w:val="0080799B"/>
    <w:rsid w:val="00807BE3"/>
    <w:rsid w:val="00811F02"/>
    <w:rsid w:val="00824DF5"/>
    <w:rsid w:val="008407A4"/>
    <w:rsid w:val="00844860"/>
    <w:rsid w:val="00845CC4"/>
    <w:rsid w:val="008644F4"/>
    <w:rsid w:val="00883733"/>
    <w:rsid w:val="008877E3"/>
    <w:rsid w:val="008965D2"/>
    <w:rsid w:val="008A14D3"/>
    <w:rsid w:val="008A236D"/>
    <w:rsid w:val="008A6B24"/>
    <w:rsid w:val="008A799B"/>
    <w:rsid w:val="008B565A"/>
    <w:rsid w:val="008C3414"/>
    <w:rsid w:val="008D030F"/>
    <w:rsid w:val="008D2EF5"/>
    <w:rsid w:val="008D36D5"/>
    <w:rsid w:val="008E3903"/>
    <w:rsid w:val="008F63E3"/>
    <w:rsid w:val="00910704"/>
    <w:rsid w:val="00913C3B"/>
    <w:rsid w:val="00915509"/>
    <w:rsid w:val="00927388"/>
    <w:rsid w:val="009274FE"/>
    <w:rsid w:val="00934EB5"/>
    <w:rsid w:val="009401AC"/>
    <w:rsid w:val="009465B8"/>
    <w:rsid w:val="009613AC"/>
    <w:rsid w:val="00964BB6"/>
    <w:rsid w:val="00980643"/>
    <w:rsid w:val="009A5E36"/>
    <w:rsid w:val="009B1252"/>
    <w:rsid w:val="009B46BC"/>
    <w:rsid w:val="009B61C3"/>
    <w:rsid w:val="009C7B4F"/>
    <w:rsid w:val="009E5C82"/>
    <w:rsid w:val="009F4EB3"/>
    <w:rsid w:val="00A01F24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10CA"/>
    <w:rsid w:val="00AD27BE"/>
    <w:rsid w:val="00AF0F1A"/>
    <w:rsid w:val="00B15027"/>
    <w:rsid w:val="00B21CF4"/>
    <w:rsid w:val="00B24300"/>
    <w:rsid w:val="00B5396B"/>
    <w:rsid w:val="00B63F15"/>
    <w:rsid w:val="00B668C3"/>
    <w:rsid w:val="00BA51A8"/>
    <w:rsid w:val="00BB5F7E"/>
    <w:rsid w:val="00BC26F6"/>
    <w:rsid w:val="00BC4833"/>
    <w:rsid w:val="00BD3122"/>
    <w:rsid w:val="00BD40DA"/>
    <w:rsid w:val="00BE3607"/>
    <w:rsid w:val="00BF365A"/>
    <w:rsid w:val="00BF3D67"/>
    <w:rsid w:val="00C160AF"/>
    <w:rsid w:val="00C22299"/>
    <w:rsid w:val="00C25609"/>
    <w:rsid w:val="00C262D7"/>
    <w:rsid w:val="00C26607"/>
    <w:rsid w:val="00C5651F"/>
    <w:rsid w:val="00C60D75"/>
    <w:rsid w:val="00C64CEA"/>
    <w:rsid w:val="00C73012"/>
    <w:rsid w:val="00C763DD"/>
    <w:rsid w:val="00C7743D"/>
    <w:rsid w:val="00C82774"/>
    <w:rsid w:val="00C84FC0"/>
    <w:rsid w:val="00C879A2"/>
    <w:rsid w:val="00C9244A"/>
    <w:rsid w:val="00CB5DA3"/>
    <w:rsid w:val="00CC7EBE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54C25"/>
    <w:rsid w:val="00D60547"/>
    <w:rsid w:val="00D66444"/>
    <w:rsid w:val="00D76353"/>
    <w:rsid w:val="00D914CA"/>
    <w:rsid w:val="00DB28BB"/>
    <w:rsid w:val="00DC603F"/>
    <w:rsid w:val="00DC6BC3"/>
    <w:rsid w:val="00DD3C0D"/>
    <w:rsid w:val="00DD4864"/>
    <w:rsid w:val="00DD71A2"/>
    <w:rsid w:val="00DE1DC4"/>
    <w:rsid w:val="00E0639C"/>
    <w:rsid w:val="00E067E6"/>
    <w:rsid w:val="00E11BD2"/>
    <w:rsid w:val="00E12531"/>
    <w:rsid w:val="00E143B0"/>
    <w:rsid w:val="00E3051A"/>
    <w:rsid w:val="00E4731E"/>
    <w:rsid w:val="00E55891"/>
    <w:rsid w:val="00E6283A"/>
    <w:rsid w:val="00E732A3"/>
    <w:rsid w:val="00E7775A"/>
    <w:rsid w:val="00E83A85"/>
    <w:rsid w:val="00E856F5"/>
    <w:rsid w:val="00E90FC4"/>
    <w:rsid w:val="00E94EF2"/>
    <w:rsid w:val="00EA01EC"/>
    <w:rsid w:val="00EA15B0"/>
    <w:rsid w:val="00EA5D97"/>
    <w:rsid w:val="00EC117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7B7F"/>
    <w:rsid w:val="00FA3291"/>
    <w:rsid w:val="00FA7307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DA2CCEEE-6D5F-4370-915A-7F6F2A02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5651F"/>
    <w:pPr>
      <w:keepNext/>
      <w:keepLines/>
      <w:bidi/>
      <w:outlineLvl w:val="0"/>
    </w:pPr>
    <w:rPr>
      <w:rFonts w:ascii="Cambria" w:eastAsia="2  Lotus" w:hAnsi="Cambria" w:cs="B Lotus"/>
      <w:bCs/>
      <w:sz w:val="32"/>
      <w:szCs w:val="3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5651F"/>
    <w:rPr>
      <w:rFonts w:ascii="Cambria" w:eastAsia="2  Lotus" w:hAnsi="Cambria" w:cs="B Lotus"/>
      <w:bCs/>
      <w:sz w:val="32"/>
      <w:szCs w:val="3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4937FC"/>
    <w:rPr>
      <w:vertAlign w:val="superscript"/>
    </w:rPr>
  </w:style>
  <w:style w:type="character" w:customStyle="1" w:styleId="st">
    <w:name w:val="st"/>
    <w:basedOn w:val="a2"/>
    <w:rsid w:val="00C879A2"/>
  </w:style>
  <w:style w:type="character" w:styleId="aff1">
    <w:name w:val="Hyperlink"/>
    <w:basedOn w:val="a2"/>
    <w:uiPriority w:val="99"/>
    <w:unhideWhenUsed/>
    <w:rsid w:val="00C56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B8273-F2D5-46FA-A620-FC0BB5A5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14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13</cp:revision>
  <dcterms:created xsi:type="dcterms:W3CDTF">2015-07-24T22:37:00Z</dcterms:created>
  <dcterms:modified xsi:type="dcterms:W3CDTF">2015-07-29T06:30:00Z</dcterms:modified>
</cp:coreProperties>
</file>