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7" w:rsidRPr="00831537" w:rsidRDefault="00831537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r w:rsidRPr="00831537">
        <w:rPr>
          <w:rFonts w:ascii="IRBadr" w:hAnsi="IRBadr" w:cs="IRBadr"/>
          <w:sz w:val="28"/>
          <w:rtl/>
        </w:rPr>
        <w:fldChar w:fldCharType="begin"/>
      </w:r>
      <w:r w:rsidRPr="00831537">
        <w:rPr>
          <w:rFonts w:ascii="IRBadr" w:hAnsi="IRBadr" w:cs="IRBadr"/>
          <w:sz w:val="28"/>
          <w:rtl/>
        </w:rPr>
        <w:instrText xml:space="preserve"> </w:instrText>
      </w:r>
      <w:r w:rsidRPr="00831537">
        <w:rPr>
          <w:rFonts w:ascii="IRBadr" w:hAnsi="IRBadr" w:cs="IRBadr"/>
          <w:sz w:val="28"/>
        </w:rPr>
        <w:instrText>TOC</w:instrText>
      </w:r>
      <w:r w:rsidRPr="00831537">
        <w:rPr>
          <w:rFonts w:ascii="IRBadr" w:hAnsi="IRBadr" w:cs="IRBadr"/>
          <w:sz w:val="28"/>
          <w:rtl/>
        </w:rPr>
        <w:instrText xml:space="preserve"> \</w:instrText>
      </w:r>
      <w:r w:rsidRPr="00831537">
        <w:rPr>
          <w:rFonts w:ascii="IRBadr" w:hAnsi="IRBadr" w:cs="IRBadr"/>
          <w:sz w:val="28"/>
        </w:rPr>
        <w:instrText>o "1-3" \h \z \u</w:instrText>
      </w:r>
      <w:r w:rsidRPr="00831537">
        <w:rPr>
          <w:rFonts w:ascii="IRBadr" w:hAnsi="IRBadr" w:cs="IRBadr"/>
          <w:sz w:val="28"/>
          <w:rtl/>
        </w:rPr>
        <w:instrText xml:space="preserve"> </w:instrText>
      </w:r>
      <w:r w:rsidRPr="00831537">
        <w:rPr>
          <w:rFonts w:ascii="IRBadr" w:hAnsi="IRBadr" w:cs="IRBadr"/>
          <w:sz w:val="28"/>
          <w:rtl/>
        </w:rPr>
        <w:fldChar w:fldCharType="separate"/>
      </w:r>
      <w:hyperlink w:anchor="_Toc427838635" w:history="1">
        <w:r w:rsidRPr="00831537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831537">
          <w:rPr>
            <w:rFonts w:ascii="IRBadr" w:hAnsi="IRBadr" w:cs="IRBadr"/>
            <w:noProof/>
            <w:webHidden/>
            <w:sz w:val="28"/>
          </w:rPr>
          <w:tab/>
        </w:r>
        <w:r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831537">
          <w:rPr>
            <w:rFonts w:ascii="IRBadr" w:hAnsi="IRBadr" w:cs="IRBadr"/>
            <w:noProof/>
            <w:webHidden/>
            <w:sz w:val="28"/>
          </w:rPr>
          <w:instrText xml:space="preserve"> PAGEREF _Toc427838635 \h </w:instrText>
        </w:r>
        <w:r w:rsidRPr="00831537">
          <w:rPr>
            <w:rFonts w:ascii="IRBadr" w:hAnsi="IRBadr" w:cs="IRBadr"/>
            <w:noProof/>
            <w:webHidden/>
            <w:sz w:val="28"/>
          </w:rPr>
        </w:r>
        <w:r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831537">
          <w:rPr>
            <w:rFonts w:ascii="IRBadr" w:hAnsi="IRBadr" w:cs="IRBadr"/>
            <w:noProof/>
            <w:webHidden/>
            <w:sz w:val="28"/>
          </w:rPr>
          <w:t>1</w:t>
        </w:r>
        <w:r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36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_Toc427838636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1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37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بحث خطبه‌های قبل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_Toc427838637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1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38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نکات تربیتی فرزندان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_Toc427838638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1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39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_Toc427838639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3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0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مناسبت‌ها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_Toc427838640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4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1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امکانات و استعدادهای موجود در شهر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_Toc427838641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4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2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مسائل فرهنگی شهر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_Toc427838642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4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3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صنایع‌دستی شهر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_Toc427838643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5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4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مسئله راه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_Toc427838644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5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Pr="00831537" w:rsidRDefault="00B91470" w:rsidP="00831537">
      <w:pPr>
        <w:pStyle w:val="TOC1"/>
        <w:rPr>
          <w:rFonts w:ascii="IRBadr" w:hAnsi="IRBadr" w:cs="IRBadr"/>
          <w:noProof/>
          <w:sz w:val="28"/>
          <w:lang w:bidi="ar-SA"/>
        </w:rPr>
      </w:pPr>
      <w:hyperlink w:anchor="_Toc427838645" w:history="1">
        <w:r w:rsidR="00831537" w:rsidRPr="00831537">
          <w:rPr>
            <w:rStyle w:val="Hyperlink"/>
            <w:rFonts w:ascii="IRBadr" w:hAnsi="IRBadr" w:cs="IRBadr"/>
            <w:noProof/>
            <w:sz w:val="28"/>
            <w:rtl/>
          </w:rPr>
          <w:t>منطقه‌ی انتظامی و شماره‌گذاری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tab/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begin"/>
        </w:r>
        <w:r w:rsidR="00831537" w:rsidRPr="00831537">
          <w:rPr>
            <w:rFonts w:ascii="IRBadr" w:hAnsi="IRBadr" w:cs="IRBadr"/>
            <w:noProof/>
            <w:webHidden/>
            <w:sz w:val="28"/>
          </w:rPr>
          <w:instrText xml:space="preserve"> PAGEREF _Toc427838645 \h </w:instrText>
        </w:r>
        <w:r w:rsidR="00831537" w:rsidRPr="00831537">
          <w:rPr>
            <w:rFonts w:ascii="IRBadr" w:hAnsi="IRBadr" w:cs="IRBadr"/>
            <w:noProof/>
            <w:webHidden/>
            <w:sz w:val="28"/>
          </w:rPr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831537" w:rsidRPr="00831537">
          <w:rPr>
            <w:rFonts w:ascii="IRBadr" w:hAnsi="IRBadr" w:cs="IRBadr"/>
            <w:noProof/>
            <w:webHidden/>
            <w:sz w:val="28"/>
          </w:rPr>
          <w:t>5</w:t>
        </w:r>
        <w:r w:rsidR="00831537" w:rsidRPr="00831537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831537" w:rsidRDefault="00831537" w:rsidP="00831537">
      <w:pPr>
        <w:pStyle w:val="Heading1"/>
        <w:rPr>
          <w:rFonts w:eastAsiaTheme="minorEastAsia"/>
          <w:rtl/>
        </w:rPr>
      </w:pPr>
      <w:r w:rsidRPr="00831537">
        <w:rPr>
          <w:rFonts w:eastAsiaTheme="minorEastAsia"/>
          <w:rtl/>
        </w:rPr>
        <w:fldChar w:fldCharType="end"/>
      </w: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31537" w:rsidRDefault="00831537" w:rsidP="00831537">
      <w:pPr>
        <w:pStyle w:val="Heading1"/>
        <w:rPr>
          <w:rFonts w:eastAsiaTheme="minorEastAsia"/>
          <w:rtl/>
        </w:rPr>
      </w:pPr>
    </w:p>
    <w:p w:rsidR="00890E15" w:rsidRDefault="003D2B59" w:rsidP="00890E15">
      <w:pPr>
        <w:pStyle w:val="Heading1"/>
        <w:rPr>
          <w:rtl/>
        </w:rPr>
      </w:pPr>
      <w:r w:rsidRPr="00831537">
        <w:rPr>
          <w:rtl/>
        </w:rPr>
        <w:t xml:space="preserve"> </w:t>
      </w:r>
    </w:p>
    <w:p w:rsidR="00BE4F43" w:rsidRDefault="00BE4F43" w:rsidP="00831537">
      <w:pPr>
        <w:pStyle w:val="Heading1"/>
        <w:rPr>
          <w:rFonts w:hint="cs"/>
          <w:rtl/>
        </w:rPr>
      </w:pPr>
    </w:p>
    <w:p w:rsidR="00BE4F43" w:rsidRPr="00BE4F43" w:rsidRDefault="00BE4F43" w:rsidP="00BE4F43">
      <w:pPr>
        <w:rPr>
          <w:rFonts w:hint="cs"/>
          <w:rtl/>
        </w:rPr>
      </w:pPr>
    </w:p>
    <w:p w:rsidR="00831537" w:rsidRDefault="00831537" w:rsidP="00831537">
      <w:pPr>
        <w:pStyle w:val="Heading1"/>
        <w:rPr>
          <w:rtl/>
        </w:rPr>
      </w:pPr>
      <w:r w:rsidRPr="00831537">
        <w:rPr>
          <w:rtl/>
        </w:rPr>
        <w:lastRenderedPageBreak/>
        <w:t>خطبه اول</w:t>
      </w:r>
    </w:p>
    <w:p w:rsidR="00831537" w:rsidRPr="00831537" w:rsidRDefault="00831537" w:rsidP="00831537">
      <w:pPr>
        <w:jc w:val="both"/>
        <w:rPr>
          <w:rFonts w:ascii="IRBadr" w:hAnsi="IRBadr" w:cs="IRBadr"/>
          <w:b/>
          <w:bCs/>
          <w:sz w:val="28"/>
        </w:rPr>
      </w:pPr>
      <w:r w:rsidRPr="00831537">
        <w:rPr>
          <w:rFonts w:ascii="IRBadr" w:hAnsi="IRBadr" w:cs="IRBadr"/>
          <w:b/>
          <w:bCs/>
          <w:sz w:val="28"/>
          <w:rtl/>
        </w:rPr>
        <w:t>اعوذ باللّه السمیع العلیم من</w:t>
      </w:r>
      <w:bookmarkStart w:id="0" w:name="_GoBack"/>
      <w:bookmarkEnd w:id="0"/>
      <w:r w:rsidRPr="00831537">
        <w:rPr>
          <w:rFonts w:ascii="IRBadr" w:hAnsi="IRBadr" w:cs="IRBadr"/>
          <w:b/>
          <w:bCs/>
          <w:sz w:val="28"/>
          <w:rtl/>
        </w:rPr>
        <w:t xml:space="preserve">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831537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831537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890E15">
        <w:rPr>
          <w:rFonts w:ascii="IRBadr" w:hAnsi="IRBadr" w:cs="IRBadr"/>
          <w:b/>
          <w:bCs/>
          <w:sz w:val="28"/>
          <w:rtl/>
        </w:rPr>
        <w:t xml:space="preserve"> اعوذ</w:t>
      </w:r>
      <w:r w:rsidRPr="00831537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</w:t>
      </w:r>
      <w:r w:rsidR="00890E15">
        <w:rPr>
          <w:rFonts w:ascii="IRBadr" w:hAnsi="IRBadr" w:cs="IRBadr"/>
          <w:b/>
          <w:bCs/>
          <w:sz w:val="28"/>
          <w:rtl/>
        </w:rPr>
        <w:t xml:space="preserve"> </w:t>
      </w:r>
      <w:r w:rsidRPr="00831537">
        <w:rPr>
          <w:rFonts w:ascii="IRBadr" w:hAnsi="IRBadr" w:cs="IRBadr"/>
          <w:b/>
          <w:bCs/>
          <w:sz w:val="28"/>
          <w:rtl/>
        </w:rPr>
        <w:t>«یا أَیهَا الَّذِینَ آمَنُوا اتَّقُوا اللَّهَ وَکونُوا مَعَ الصَّادِقِینَ</w:t>
      </w:r>
      <w:r w:rsidRPr="00831537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831537">
        <w:rPr>
          <w:rFonts w:ascii="IRBadr" w:hAnsi="IRBadr" w:cs="IRBadr"/>
          <w:b/>
          <w:bCs/>
          <w:sz w:val="28"/>
          <w:rtl/>
        </w:rPr>
        <w:t>»</w:t>
      </w:r>
      <w:r w:rsidR="00890E15">
        <w:rPr>
          <w:rFonts w:ascii="IRBadr" w:hAnsi="IRBadr" w:cs="IRBadr"/>
          <w:b/>
          <w:bCs/>
          <w:sz w:val="28"/>
          <w:rtl/>
        </w:rPr>
        <w:t xml:space="preserve"> </w:t>
      </w:r>
      <w:r w:rsidRPr="00831537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831537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831537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831537">
        <w:rPr>
          <w:rFonts w:ascii="IRBadr" w:hAnsi="IRBadr" w:cs="IRBadr" w:hint="cs"/>
          <w:b/>
          <w:bCs/>
          <w:sz w:val="28"/>
          <w:rtl/>
        </w:rPr>
        <w:t>َ</w:t>
      </w:r>
      <w:r w:rsidRPr="00831537">
        <w:rPr>
          <w:rFonts w:ascii="IRBadr" w:hAnsi="IRBadr" w:cs="IRBadr"/>
          <w:b/>
          <w:bCs/>
          <w:sz w:val="28"/>
          <w:rtl/>
        </w:rPr>
        <w:t>ح</w:t>
      </w:r>
      <w:r w:rsidRPr="00831537">
        <w:rPr>
          <w:rFonts w:ascii="IRBadr" w:hAnsi="IRBadr" w:cs="IRBadr" w:hint="cs"/>
          <w:b/>
          <w:bCs/>
          <w:sz w:val="28"/>
          <w:rtl/>
        </w:rPr>
        <w:t>ِ</w:t>
      </w:r>
      <w:r w:rsidRPr="00831537">
        <w:rPr>
          <w:rFonts w:ascii="IRBadr" w:hAnsi="IRBadr" w:cs="IRBadr"/>
          <w:b/>
          <w:bCs/>
          <w:sz w:val="28"/>
          <w:rtl/>
        </w:rPr>
        <w:t>م</w:t>
      </w:r>
      <w:r w:rsidRPr="00831537">
        <w:rPr>
          <w:rFonts w:ascii="IRBadr" w:hAnsi="IRBadr" w:cs="IRBadr" w:hint="cs"/>
          <w:b/>
          <w:bCs/>
          <w:sz w:val="28"/>
          <w:rtl/>
        </w:rPr>
        <w:t>َ</w:t>
      </w:r>
      <w:r w:rsidRPr="00831537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831537">
        <w:rPr>
          <w:rFonts w:ascii="IRBadr" w:hAnsi="IRBadr" w:cs="IRBadr" w:hint="cs"/>
          <w:b/>
          <w:bCs/>
          <w:sz w:val="28"/>
          <w:rtl/>
        </w:rPr>
        <w:t>ّ</w:t>
      </w:r>
      <w:r w:rsidRPr="00831537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831537">
        <w:rPr>
          <w:rFonts w:ascii="IRBadr" w:hAnsi="IRBadr" w:cs="IRBadr" w:hint="cs"/>
          <w:b/>
          <w:bCs/>
          <w:sz w:val="28"/>
          <w:rtl/>
        </w:rPr>
        <w:t>ّ</w:t>
      </w:r>
      <w:r w:rsidRPr="00831537">
        <w:rPr>
          <w:rFonts w:ascii="IRBadr" w:hAnsi="IRBadr" w:cs="IRBadr"/>
          <w:b/>
          <w:bCs/>
          <w:sz w:val="28"/>
          <w:rtl/>
        </w:rPr>
        <w:t>اد التقوی.</w:t>
      </w:r>
    </w:p>
    <w:p w:rsidR="00831537" w:rsidRPr="00831537" w:rsidRDefault="00831537" w:rsidP="00831537">
      <w:pPr>
        <w:jc w:val="right"/>
        <w:rPr>
          <w:rtl/>
        </w:rPr>
      </w:pP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همه شما برادران و خواهران گرامی را به تقوای خداوند، ذکر و یاد همیشگی او، صبر بر سختی‌ها، عمل به وظایف و دستورات او و دوری از گناهان سفارش و دعوت می‌کنم.</w:t>
      </w: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 xml:space="preserve">از او می‌خواهیم که در این روز جمعه و در پایگاه نماز و وحدت </w:t>
      </w:r>
      <w:r w:rsidR="00890E15">
        <w:rPr>
          <w:rFonts w:ascii="IRBadr" w:hAnsi="IRBadr" w:cs="IRBadr"/>
          <w:sz w:val="28"/>
          <w:rtl/>
        </w:rPr>
        <w:t>همهٔ</w:t>
      </w:r>
      <w:r w:rsidRPr="00831537">
        <w:rPr>
          <w:rFonts w:ascii="IRBadr" w:hAnsi="IRBadr" w:cs="IRBadr"/>
          <w:sz w:val="28"/>
          <w:rtl/>
        </w:rPr>
        <w:t xml:space="preserve"> ما را مشمول لطف و عنایات خودش قرار بدهد.</w:t>
      </w:r>
    </w:p>
    <w:p w:rsidR="00831537" w:rsidRPr="00831537" w:rsidRDefault="00831537" w:rsidP="00831537">
      <w:pPr>
        <w:pStyle w:val="Heading1"/>
        <w:rPr>
          <w:rtl/>
        </w:rPr>
      </w:pPr>
    </w:p>
    <w:p w:rsidR="00831537" w:rsidRPr="00831537" w:rsidRDefault="00831537" w:rsidP="00831537">
      <w:pPr>
        <w:pStyle w:val="Heading1"/>
        <w:rPr>
          <w:rtl/>
        </w:rPr>
      </w:pPr>
      <w:r w:rsidRPr="00831537">
        <w:rPr>
          <w:rtl/>
        </w:rPr>
        <w:t>نکات تربیتی فرزندان</w:t>
      </w: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1. نام‌گذاری نیکو بر اساس فرهنگ دینی، تلقین لااله‌الاالله و اذکار و اوراد، شهادت به وحدانیت خدا و حضرت محمد (ص)، گفتن اذان و اقامه در گوش نوزاد و انتخاب فرد مناسب برای شیر دادن به نوزاد.</w:t>
      </w: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b/>
          <w:bCs/>
          <w:sz w:val="28"/>
          <w:rtl/>
        </w:rPr>
        <w:t>2</w:t>
      </w:r>
      <w:r w:rsidRPr="00831537">
        <w:rPr>
          <w:rFonts w:ascii="IRBadr" w:hAnsi="IRBadr" w:cs="IRBadr"/>
          <w:sz w:val="28"/>
          <w:rtl/>
        </w:rPr>
        <w:t>. تربیت جسمانی و بدنی فرزندان</w:t>
      </w: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 xml:space="preserve"> </w:t>
      </w:r>
      <w:r w:rsidR="00890E15">
        <w:rPr>
          <w:rFonts w:ascii="IRBadr" w:hAnsi="IRBadr" w:cs="IRBadr"/>
          <w:sz w:val="28"/>
          <w:rtl/>
        </w:rPr>
        <w:t>تغذ</w:t>
      </w:r>
      <w:r w:rsidR="00890E15">
        <w:rPr>
          <w:rFonts w:ascii="IRBadr" w:hAnsi="IRBadr" w:cs="IRBadr" w:hint="cs"/>
          <w:sz w:val="28"/>
          <w:rtl/>
        </w:rPr>
        <w:t>یهٔ</w:t>
      </w:r>
      <w:r w:rsidRPr="00831537">
        <w:rPr>
          <w:rFonts w:ascii="IRBadr" w:hAnsi="IRBadr" w:cs="IRBadr"/>
          <w:sz w:val="28"/>
          <w:rtl/>
        </w:rPr>
        <w:t xml:space="preserve"> درست، رسیدگی به امور بهداشتی و مسائلی که برای سلامت </w:t>
      </w:r>
      <w:r w:rsidR="00890E15">
        <w:rPr>
          <w:rFonts w:ascii="IRBadr" w:hAnsi="IRBadr" w:cs="IRBadr"/>
          <w:sz w:val="28"/>
          <w:rtl/>
        </w:rPr>
        <w:t>آ</w:t>
      </w:r>
      <w:r w:rsidR="00890E15">
        <w:rPr>
          <w:rFonts w:ascii="IRBadr" w:hAnsi="IRBadr" w:cs="IRBadr" w:hint="cs"/>
          <w:sz w:val="28"/>
          <w:rtl/>
        </w:rPr>
        <w:t>یندهٔ</w:t>
      </w:r>
      <w:r w:rsidRPr="00831537">
        <w:rPr>
          <w:rFonts w:ascii="IRBadr" w:hAnsi="IRBadr" w:cs="IRBadr"/>
          <w:sz w:val="28"/>
          <w:rtl/>
        </w:rPr>
        <w:t xml:space="preserve"> فرزندان اهمیت دارد موردتوجه اکید اسلام است.</w:t>
      </w:r>
    </w:p>
    <w:p w:rsidR="00831537" w:rsidRPr="00831537" w:rsidRDefault="00831537" w:rsidP="00831537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3. جایگاه مناسب فرزندان</w:t>
      </w:r>
    </w:p>
    <w:p w:rsidR="00535CEB" w:rsidRPr="00831537" w:rsidRDefault="00535CE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 xml:space="preserve">در روایات آمده که </w:t>
      </w:r>
      <w:r w:rsidR="00890E15">
        <w:rPr>
          <w:rFonts w:ascii="IRBadr" w:hAnsi="IRBadr" w:cs="IRBadr"/>
          <w:sz w:val="28"/>
          <w:rtl/>
        </w:rPr>
        <w:t>وظ</w:t>
      </w:r>
      <w:r w:rsidR="00890E15">
        <w:rPr>
          <w:rFonts w:ascii="IRBadr" w:hAnsi="IRBadr" w:cs="IRBadr" w:hint="cs"/>
          <w:sz w:val="28"/>
          <w:rtl/>
        </w:rPr>
        <w:t>یفهٔ</w:t>
      </w:r>
      <w:r w:rsidRPr="00831537">
        <w:rPr>
          <w:rFonts w:ascii="IRBadr" w:hAnsi="IRBadr" w:cs="IRBadr"/>
          <w:sz w:val="28"/>
          <w:rtl/>
        </w:rPr>
        <w:t xml:space="preserve"> شما این است که فرزندانتان را در جایگاه مناسب خود قرار دهید</w:t>
      </w:r>
      <w:r w:rsidR="005B36F6" w:rsidRPr="00831537">
        <w:rPr>
          <w:rFonts w:ascii="IRBadr" w:hAnsi="IRBadr" w:cs="IRBadr"/>
          <w:sz w:val="28"/>
          <w:rtl/>
        </w:rPr>
        <w:t xml:space="preserve">؛ </w:t>
      </w:r>
      <w:r w:rsidRPr="00831537">
        <w:rPr>
          <w:rFonts w:ascii="IRBadr" w:hAnsi="IRBadr" w:cs="IRBadr"/>
          <w:sz w:val="28"/>
          <w:rtl/>
        </w:rPr>
        <w:t>یعنی باید استعدادها،</w:t>
      </w:r>
      <w:r w:rsidR="005B36F6" w:rsidRPr="00831537">
        <w:rPr>
          <w:rFonts w:ascii="IRBadr" w:hAnsi="IRBadr" w:cs="IRBadr"/>
          <w:sz w:val="28"/>
          <w:rtl/>
        </w:rPr>
        <w:t xml:space="preserve"> قابلیت‌ها</w:t>
      </w:r>
      <w:r w:rsidRPr="00831537">
        <w:rPr>
          <w:rFonts w:ascii="IRBadr" w:hAnsi="IRBadr" w:cs="IRBadr"/>
          <w:sz w:val="28"/>
          <w:rtl/>
        </w:rPr>
        <w:t>،</w:t>
      </w:r>
      <w:r w:rsidR="005B36F6" w:rsidRPr="00831537">
        <w:rPr>
          <w:rFonts w:ascii="IRBadr" w:hAnsi="IRBadr" w:cs="IRBadr"/>
          <w:sz w:val="28"/>
          <w:rtl/>
        </w:rPr>
        <w:t xml:space="preserve"> مراحل</w:t>
      </w:r>
      <w:r w:rsidRPr="00831537">
        <w:rPr>
          <w:rFonts w:ascii="IRBadr" w:hAnsi="IRBadr" w:cs="IRBadr"/>
          <w:sz w:val="28"/>
          <w:rtl/>
        </w:rPr>
        <w:t xml:space="preserve"> رشد و مسائلی که علم کشف کرده است، </w:t>
      </w:r>
      <w:r w:rsidR="00E57BF5" w:rsidRPr="00831537">
        <w:rPr>
          <w:rFonts w:ascii="IRBadr" w:hAnsi="IRBadr" w:cs="IRBadr"/>
          <w:sz w:val="28"/>
          <w:rtl/>
        </w:rPr>
        <w:t>موردتوجه</w:t>
      </w:r>
      <w:r w:rsidRPr="00831537">
        <w:rPr>
          <w:rFonts w:ascii="IRBadr" w:hAnsi="IRBadr" w:cs="IRBadr"/>
          <w:sz w:val="28"/>
          <w:rtl/>
        </w:rPr>
        <w:t xml:space="preserve"> قرار بگیرد.</w:t>
      </w:r>
    </w:p>
    <w:p w:rsidR="003B04BB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4.</w:t>
      </w:r>
      <w:r w:rsidR="005B36F6" w:rsidRPr="00831537">
        <w:rPr>
          <w:rFonts w:ascii="IRBadr" w:hAnsi="IRBadr" w:cs="IRBadr"/>
          <w:sz w:val="28"/>
          <w:rtl/>
        </w:rPr>
        <w:t xml:space="preserve"> ادب</w:t>
      </w:r>
      <w:r w:rsidRPr="00831537">
        <w:rPr>
          <w:rFonts w:ascii="IRBadr" w:hAnsi="IRBadr" w:cs="IRBadr"/>
          <w:sz w:val="28"/>
          <w:rtl/>
        </w:rPr>
        <w:t xml:space="preserve"> نیکو</w:t>
      </w:r>
    </w:p>
    <w:p w:rsidR="004C1C80" w:rsidRPr="00831537" w:rsidRDefault="004C1C80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در مورد فرزندان باید ادب نیکو اعمال کرد و آن را متوجه خداوند قرار داد.</w:t>
      </w:r>
    </w:p>
    <w:p w:rsidR="004C1C80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5.</w:t>
      </w:r>
      <w:r w:rsidR="005B36F6" w:rsidRPr="00831537">
        <w:rPr>
          <w:rFonts w:ascii="IRBadr" w:hAnsi="IRBadr" w:cs="IRBadr"/>
          <w:sz w:val="28"/>
          <w:rtl/>
        </w:rPr>
        <w:t xml:space="preserve"> محبت</w:t>
      </w:r>
      <w:r w:rsidR="004C1C80" w:rsidRPr="00831537">
        <w:rPr>
          <w:rFonts w:ascii="IRBadr" w:hAnsi="IRBadr" w:cs="IRBadr"/>
          <w:sz w:val="28"/>
          <w:rtl/>
        </w:rPr>
        <w:t xml:space="preserve"> و اظهار محبت به فرزندان</w:t>
      </w:r>
    </w:p>
    <w:p w:rsidR="003B04BB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6.</w:t>
      </w:r>
      <w:r w:rsidR="005B36F6" w:rsidRPr="00831537">
        <w:rPr>
          <w:rFonts w:ascii="IRBadr" w:hAnsi="IRBadr" w:cs="IRBadr"/>
          <w:sz w:val="28"/>
          <w:rtl/>
        </w:rPr>
        <w:t xml:space="preserve"> اکرام</w:t>
      </w:r>
      <w:r w:rsidR="0081352B" w:rsidRPr="00831537">
        <w:rPr>
          <w:rFonts w:ascii="IRBadr" w:hAnsi="IRBadr" w:cs="IRBadr"/>
          <w:sz w:val="28"/>
          <w:rtl/>
        </w:rPr>
        <w:t xml:space="preserve"> و بزرگ داشتن کودکان و نوجوانان</w:t>
      </w:r>
    </w:p>
    <w:p w:rsidR="0081352B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 xml:space="preserve"> 7.</w:t>
      </w:r>
      <w:r w:rsidR="0081352B" w:rsidRPr="00831537">
        <w:rPr>
          <w:rFonts w:ascii="IRBadr" w:hAnsi="IRBadr" w:cs="IRBadr"/>
          <w:sz w:val="28"/>
          <w:rtl/>
        </w:rPr>
        <w:t xml:space="preserve"> برای </w:t>
      </w:r>
      <w:r w:rsidR="005B36F6" w:rsidRPr="00831537">
        <w:rPr>
          <w:rFonts w:ascii="IRBadr" w:hAnsi="IRBadr" w:cs="IRBadr"/>
          <w:sz w:val="28"/>
          <w:rtl/>
        </w:rPr>
        <w:t>آن‌ها</w:t>
      </w:r>
      <w:r w:rsidR="0081352B" w:rsidRPr="00831537">
        <w:rPr>
          <w:rFonts w:ascii="IRBadr" w:hAnsi="IRBadr" w:cs="IRBadr"/>
          <w:sz w:val="28"/>
          <w:rtl/>
        </w:rPr>
        <w:t xml:space="preserve"> شخصیت قائل بودن</w:t>
      </w:r>
    </w:p>
    <w:p w:rsidR="003B04BB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8.</w:t>
      </w:r>
      <w:r w:rsidR="005B36F6" w:rsidRPr="00831537">
        <w:rPr>
          <w:rFonts w:ascii="IRBadr" w:hAnsi="IRBadr" w:cs="IRBadr"/>
          <w:sz w:val="28"/>
          <w:rtl/>
        </w:rPr>
        <w:t xml:space="preserve"> نیکی</w:t>
      </w:r>
      <w:r w:rsidR="0081352B" w:rsidRPr="00831537">
        <w:rPr>
          <w:rFonts w:ascii="IRBadr" w:hAnsi="IRBadr" w:cs="IRBadr"/>
          <w:sz w:val="28"/>
          <w:rtl/>
        </w:rPr>
        <w:t xml:space="preserve"> </w:t>
      </w:r>
      <w:r w:rsidRPr="00831537">
        <w:rPr>
          <w:rFonts w:ascii="IRBadr" w:hAnsi="IRBadr" w:cs="IRBadr"/>
          <w:sz w:val="28"/>
          <w:rtl/>
        </w:rPr>
        <w:t>و احسان به فرزندان</w:t>
      </w:r>
    </w:p>
    <w:p w:rsidR="00173DF1" w:rsidRPr="00831537" w:rsidRDefault="0081352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 xml:space="preserve"> در روایت آمده که نیکی به فرزندان مانند نیکی به پدر و مادر است.</w:t>
      </w:r>
    </w:p>
    <w:p w:rsidR="003B04BB" w:rsidRPr="00831537" w:rsidRDefault="003B04BB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t>9.</w:t>
      </w:r>
      <w:r w:rsidR="005B36F6" w:rsidRPr="00831537">
        <w:rPr>
          <w:rFonts w:ascii="IRBadr" w:hAnsi="IRBadr" w:cs="IRBadr"/>
          <w:sz w:val="28"/>
          <w:rtl/>
        </w:rPr>
        <w:t xml:space="preserve"> تأدیب</w:t>
      </w:r>
      <w:r w:rsidR="00CF0902" w:rsidRPr="00831537">
        <w:rPr>
          <w:rFonts w:ascii="IRBadr" w:hAnsi="IRBadr" w:cs="IRBadr"/>
          <w:sz w:val="28"/>
          <w:rtl/>
        </w:rPr>
        <w:t xml:space="preserve"> </w:t>
      </w:r>
      <w:r w:rsidRPr="00831537">
        <w:rPr>
          <w:rFonts w:ascii="IRBadr" w:hAnsi="IRBadr" w:cs="IRBadr"/>
          <w:sz w:val="28"/>
          <w:rtl/>
        </w:rPr>
        <w:t>فرزندان برای آینده</w:t>
      </w:r>
    </w:p>
    <w:p w:rsidR="00CF0902" w:rsidRPr="00831537" w:rsidRDefault="005B36F6" w:rsidP="003D2B59">
      <w:pPr>
        <w:bidi/>
        <w:jc w:val="both"/>
        <w:rPr>
          <w:rFonts w:ascii="IRBadr" w:hAnsi="IRBadr" w:cs="IRBadr"/>
          <w:sz w:val="28"/>
          <w:rtl/>
        </w:rPr>
      </w:pPr>
      <w:r w:rsidRPr="00831537">
        <w:rPr>
          <w:rFonts w:ascii="IRBadr" w:hAnsi="IRBadr" w:cs="IRBadr"/>
          <w:sz w:val="28"/>
          <w:rtl/>
        </w:rPr>
        <w:lastRenderedPageBreak/>
        <w:t xml:space="preserve"> </w:t>
      </w:r>
      <w:r w:rsidR="00E57BF5" w:rsidRPr="00831537">
        <w:rPr>
          <w:rFonts w:ascii="IRBadr" w:hAnsi="IRBadr" w:cs="IRBadr"/>
          <w:sz w:val="28"/>
          <w:rtl/>
        </w:rPr>
        <w:t>ازنظر</w:t>
      </w:r>
      <w:r w:rsidR="003B04BB" w:rsidRPr="00831537">
        <w:rPr>
          <w:rFonts w:ascii="IRBadr" w:hAnsi="IRBadr" w:cs="IRBadr"/>
          <w:sz w:val="28"/>
          <w:rtl/>
        </w:rPr>
        <w:t xml:space="preserve"> شغلی و تحصیلی </w:t>
      </w:r>
      <w:r w:rsidR="00CF0902" w:rsidRPr="00831537">
        <w:rPr>
          <w:rFonts w:ascii="IRBadr" w:hAnsi="IRBadr" w:cs="IRBadr"/>
          <w:sz w:val="28"/>
          <w:rtl/>
        </w:rPr>
        <w:t>موقعیت فرزندان را برای آینده تربیت کنید.</w:t>
      </w:r>
    </w:p>
    <w:p w:rsidR="00EA12F7" w:rsidRPr="00831537" w:rsidRDefault="00EA12F7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sz w:val="28"/>
          <w:szCs w:val="28"/>
          <w:rtl/>
        </w:rPr>
        <w:t xml:space="preserve">در روایتی از امیرالمؤمنین (ع) نقل شده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«لا تقسروا 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أولادکم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عل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آدابکم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فرزندانتان را به آداب 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سلیقه‌های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خودتان مجبور نکنید.</w:t>
      </w:r>
    </w:p>
    <w:p w:rsidR="007770DC" w:rsidRPr="00831537" w:rsidRDefault="007770DC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روایت دیگری نقل شده که فرزندانتان را برای یک عصر و افق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آینده‌ای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تربیت کنید که غیر از زمان شما است.</w:t>
      </w:r>
    </w:p>
    <w:p w:rsidR="000770B0" w:rsidRPr="00831537" w:rsidRDefault="000770B0" w:rsidP="003D2B59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روایت دیگر آمده </w:t>
      </w:r>
      <w:r w:rsidRPr="00831537">
        <w:rPr>
          <w:rFonts w:ascii="IRBadr" w:hAnsi="IRBadr" w:cs="IRBadr"/>
          <w:b/>
          <w:bCs/>
          <w:sz w:val="28"/>
          <w:szCs w:val="28"/>
          <w:rtl/>
        </w:rPr>
        <w:t>«فإنهم مخلوقون لزمان غ</w:t>
      </w:r>
      <w:r w:rsidR="005B36F6" w:rsidRPr="008315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31537">
        <w:rPr>
          <w:rFonts w:ascii="IRBadr" w:hAnsi="IRBadr" w:cs="IRBadr"/>
          <w:b/>
          <w:bCs/>
          <w:sz w:val="28"/>
          <w:szCs w:val="28"/>
          <w:rtl/>
        </w:rPr>
        <w:t>ر زمان</w:t>
      </w:r>
      <w:r w:rsidR="005B36F6" w:rsidRPr="00831537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31537">
        <w:rPr>
          <w:rFonts w:ascii="IRBadr" w:hAnsi="IRBadr" w:cs="IRBadr"/>
          <w:b/>
          <w:bCs/>
          <w:sz w:val="28"/>
          <w:szCs w:val="28"/>
          <w:rtl/>
        </w:rPr>
        <w:t>م»</w:t>
      </w:r>
      <w:r w:rsidRPr="0083153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83153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01B04" w:rsidRPr="00831537">
        <w:rPr>
          <w:rFonts w:ascii="IRBadr" w:hAnsi="IRBadr" w:cs="IRBadr"/>
          <w:sz w:val="28"/>
          <w:szCs w:val="28"/>
          <w:rtl/>
        </w:rPr>
        <w:t>فرزندان شما امروز در کنار شما هستند ولی باید در یک زمان متحول دیگری زندگی کنند</w:t>
      </w:r>
      <w:r w:rsidR="005B36F6" w:rsidRPr="00831537">
        <w:rPr>
          <w:rFonts w:ascii="IRBadr" w:hAnsi="IRBadr" w:cs="IRBadr"/>
          <w:sz w:val="28"/>
          <w:szCs w:val="28"/>
          <w:rtl/>
        </w:rPr>
        <w:t>؛ و</w:t>
      </w:r>
      <w:r w:rsidR="00501B04" w:rsidRPr="00831537">
        <w:rPr>
          <w:rFonts w:ascii="IRBadr" w:hAnsi="IRBadr" w:cs="IRBadr"/>
          <w:sz w:val="28"/>
          <w:szCs w:val="28"/>
          <w:rtl/>
        </w:rPr>
        <w:t xml:space="preserve"> شما باید آینده را ببینید و بر اساس آن فرزندانتان را تربیت کنید.</w:t>
      </w:r>
    </w:p>
    <w:p w:rsidR="00C0140E" w:rsidRPr="00831537" w:rsidRDefault="003B04BB" w:rsidP="003D2B59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31537">
        <w:rPr>
          <w:rFonts w:ascii="IRBadr" w:hAnsi="IRBadr" w:cs="IRBadr"/>
          <w:sz w:val="28"/>
          <w:szCs w:val="28"/>
          <w:rtl/>
        </w:rPr>
        <w:t>10.</w:t>
      </w:r>
      <w:r w:rsidR="005B36F6" w:rsidRPr="00831537">
        <w:rPr>
          <w:rFonts w:ascii="IRBadr" w:hAnsi="IRBadr" w:cs="IRBadr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sz w:val="28"/>
          <w:szCs w:val="28"/>
          <w:rtl/>
        </w:rPr>
        <w:t>اجازهٔ</w:t>
      </w:r>
      <w:r w:rsidR="00C0140E" w:rsidRPr="00831537">
        <w:rPr>
          <w:rFonts w:ascii="IRBadr" w:hAnsi="IRBadr" w:cs="IRBadr"/>
          <w:sz w:val="28"/>
          <w:szCs w:val="28"/>
          <w:rtl/>
        </w:rPr>
        <w:t xml:space="preserve"> باز</w:t>
      </w:r>
      <w:r w:rsidRPr="00831537">
        <w:rPr>
          <w:rFonts w:ascii="IRBadr" w:hAnsi="IRBadr" w:cs="IRBadr"/>
          <w:sz w:val="28"/>
          <w:szCs w:val="28"/>
          <w:rtl/>
        </w:rPr>
        <w:t>ی</w:t>
      </w:r>
      <w:r w:rsidR="00C0140E" w:rsidRPr="00831537">
        <w:rPr>
          <w:rFonts w:ascii="IRBadr" w:hAnsi="IRBadr" w:cs="IRBadr"/>
          <w:sz w:val="28"/>
          <w:szCs w:val="28"/>
          <w:rtl/>
        </w:rPr>
        <w:t xml:space="preserve"> و تفریح مخصوصاً در سنین کودکی و نوجوانی در روایات تأکید شده است.</w:t>
      </w:r>
    </w:p>
    <w:p w:rsidR="005E4C9F" w:rsidRPr="00831537" w:rsidRDefault="003B04BB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sz w:val="28"/>
          <w:szCs w:val="28"/>
          <w:rtl/>
        </w:rPr>
        <w:t>11.</w:t>
      </w:r>
      <w:r w:rsidR="005B36F6" w:rsidRPr="00831537">
        <w:rPr>
          <w:rFonts w:ascii="IRBadr" w:hAnsi="IRBadr" w:cs="IRBadr"/>
          <w:sz w:val="28"/>
          <w:szCs w:val="28"/>
          <w:rtl/>
        </w:rPr>
        <w:t xml:space="preserve"> وفای</w:t>
      </w:r>
      <w:r w:rsidR="00C0140E" w:rsidRPr="00831537">
        <w:rPr>
          <w:rFonts w:ascii="IRBadr" w:hAnsi="IRBadr" w:cs="IRBadr"/>
          <w:sz w:val="28"/>
          <w:szCs w:val="28"/>
          <w:rtl/>
        </w:rPr>
        <w:t xml:space="preserve"> به وعده نسبت فرزندان بسیار تأکید شده است. 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C0140E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أَحِبُّوا 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الصِّبْیانَ</w:t>
      </w:r>
      <w:r w:rsidR="00C0140E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ارْحَمُوهُم</w:t>
      </w:r>
      <w:r w:rsidR="00B03C39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="00B03C39"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  <w:r w:rsidR="00497340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97340" w:rsidRPr="00831537">
        <w:rPr>
          <w:rFonts w:ascii="IRBadr" w:hAnsi="IRBadr" w:cs="IRBadr"/>
          <w:color w:val="000000" w:themeColor="text1"/>
          <w:sz w:val="28"/>
          <w:szCs w:val="28"/>
          <w:rtl/>
        </w:rPr>
        <w:t>فرزندان (کودکان و نوجوانان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)</w:t>
      </w:r>
      <w:r w:rsidR="00497340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دوست بدارید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497340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497340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رحم کنید.</w:t>
      </w:r>
    </w:p>
    <w:p w:rsidR="00B03C39" w:rsidRPr="00831537" w:rsidRDefault="00B03C39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إِذَا وَعَدْتُمُوهُمْ شَ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 فَفُوا لَهُمْ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هرگاه که به فرزندانتان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وعده‌ای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دادید، به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وعدهٔ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 وفا کنید.</w:t>
      </w:r>
    </w:p>
    <w:p w:rsidR="00A56124" w:rsidRPr="00831537" w:rsidRDefault="005E4C9F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12.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الگو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دادن به فرزندان و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جلب‌توجه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محبت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آن‌ها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اولیای الهی 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شخصیت‌های</w:t>
      </w:r>
      <w:r w:rsidR="00A56124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ارزنده است.</w:t>
      </w:r>
    </w:p>
    <w:p w:rsidR="00A56124" w:rsidRPr="00831537" w:rsidRDefault="00A56124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روایات متعدد پیامبر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بزرگوار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(ص) بر محبت امیرالمؤمنین (ع) تأکید کرده است.</w:t>
      </w:r>
    </w:p>
    <w:p w:rsidR="00A56124" w:rsidRPr="00831537" w:rsidRDefault="00A56124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«مَعَاشِرَ الْأَنْصَارِ أَدِّبُوا أَوْلَادَ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عَلَ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حُبِّ عَلِ</w:t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ی»</w:t>
      </w:r>
      <w:r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  <w:r w:rsidR="005B36F6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C2014" w:rsidRPr="00831537">
        <w:rPr>
          <w:rFonts w:ascii="IRBadr" w:hAnsi="IRBadr" w:cs="IRBadr"/>
          <w:color w:val="000000" w:themeColor="text1"/>
          <w:sz w:val="28"/>
          <w:szCs w:val="28"/>
          <w:rtl/>
        </w:rPr>
        <w:t>گروه انصار، بر شما باد که فرزندانتان را با محبت علی (ع) تربیت کنید.</w:t>
      </w:r>
    </w:p>
    <w:p w:rsidR="005A1C01" w:rsidRPr="00831537" w:rsidRDefault="005A1C01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الگو نقش بسیار مؤثر و مهمی در تربیت فرزندان دارد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و باید بذر محبت به نیکان را در دل فرزندان پاشید تا از این نیکان الگو گرفته و شخصیت سالم و متعالی پیدا کنند.</w:t>
      </w:r>
    </w:p>
    <w:p w:rsidR="007B44DC" w:rsidRPr="00831537" w:rsidRDefault="007B44DC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13.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احترام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 مادر</w:t>
      </w:r>
    </w:p>
    <w:p w:rsidR="00CB0AAD" w:rsidRPr="00831537" w:rsidRDefault="00CB0AA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در روایات تأکید زیادی به احترام به مادر در مسائل تربیتی تأکید شده است.</w:t>
      </w:r>
    </w:p>
    <w:p w:rsidR="00CB0AAD" w:rsidRPr="00831537" w:rsidRDefault="00CB0AA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 xml:space="preserve">یکی از حقوق فرزندان بر تو این است که برای مادر خود احترام قائل باشد. به خاطر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این‌که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تعلق فرزند به مادر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فوق‌العاده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شدید است و سلامت روحی و روانی او در شعاع محبت به مادر است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این‌که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رابطهٔ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سالم در خانه روی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ندهٔ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او اثر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می‌گذارد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BE3E57" w:rsidRPr="00831537" w:rsidRDefault="007B44DC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14.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مساوات</w:t>
      </w:r>
      <w:r w:rsidR="00BE3E5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عدم تبعیض بین فرزندان</w:t>
      </w:r>
    </w:p>
    <w:p w:rsidR="00BE3E57" w:rsidRPr="00831537" w:rsidRDefault="0065352C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15.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تأکید</w:t>
      </w:r>
      <w:r w:rsidR="00BE3E5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روایات بر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این‌که</w:t>
      </w:r>
      <w:r w:rsidR="00BE3E5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دوران کودکی فرزندان خود را نزنید.</w:t>
      </w:r>
    </w:p>
    <w:p w:rsidR="00BE3E57" w:rsidRPr="00831537" w:rsidRDefault="005B36F6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BE3E57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 تَضْرِبُوا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أَوْلَادَکمْ</w:t>
      </w:r>
      <w:r w:rsidR="00BE3E57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عَلَ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BE3E57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بُکائِهِم</w:t>
      </w:r>
      <w:r w:rsidR="00BE3E57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BE3E57"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8"/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گر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="00BE3E5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فرزندان نوعی عبادت خدا است و شما به خاطر گریه فرزندان خود را نزنید.</w:t>
      </w:r>
    </w:p>
    <w:p w:rsidR="00BD4255" w:rsidRPr="00831537" w:rsidRDefault="00BD425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حضرت امیر در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وص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ت‌نامهٔ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حسن (ع)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می‌فرمایند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: زدن،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وس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لهٔ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تربیت حیوانات است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انسان نباید با زدن تربیت شود.</w:t>
      </w:r>
    </w:p>
    <w:p w:rsidR="005D774B" w:rsidRPr="00831537" w:rsidRDefault="005B36F6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إذا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عاتبت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الحدث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فاتر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له موضعا من ذنبه لئلا 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حمله الإخراج عل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الم</w:t>
      </w:r>
      <w:r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5D774B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ابرة»</w:t>
      </w:r>
      <w:r w:rsidR="005D774B" w:rsidRPr="00831537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9"/>
      </w:r>
      <w:r w:rsidR="008C5123" w:rsidRPr="00831537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وقتی‌که</w:t>
      </w:r>
      <w:r w:rsidR="009915CB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 جوان عتابی کردی،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درعین‌حال</w:t>
      </w:r>
      <w:r w:rsidR="009915CB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چنان سخت نگیر که او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9915CB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پرده‌های</w:t>
      </w:r>
      <w:r w:rsidR="009915CB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حیا را بدرد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915CB" w:rsidRPr="00831537">
        <w:rPr>
          <w:rFonts w:ascii="IRBadr" w:hAnsi="IRBadr" w:cs="IRBadr"/>
          <w:color w:val="000000" w:themeColor="text1"/>
          <w:sz w:val="28"/>
          <w:szCs w:val="28"/>
          <w:rtl/>
        </w:rPr>
        <w:t>و روبه روی تو بایستد، جایی هم برای بازگشت او باقی بگذار.</w:t>
      </w:r>
    </w:p>
    <w:p w:rsidR="00090AC5" w:rsidRPr="00831537" w:rsidRDefault="00E57BF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آنچه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مهم است این است که ما برای سلامت و سعادت جامعه و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آ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ندهٔ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کشور و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منطقهٔ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خودمان، </w:t>
      </w:r>
      <w:r w:rsidR="009E6C4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باید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خانواده‌ها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9E6C47" w:rsidRPr="00831537">
        <w:rPr>
          <w:rFonts w:ascii="IRBadr" w:hAnsi="IRBadr" w:cs="IRBadr"/>
          <w:color w:val="000000" w:themeColor="text1"/>
          <w:sz w:val="28"/>
          <w:szCs w:val="28"/>
          <w:rtl/>
        </w:rPr>
        <w:t>را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 اساس این موازین و معیارهای دینی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پایه‌ریزی</w:t>
      </w:r>
      <w:r w:rsidR="00090AC5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کنیم.</w:t>
      </w:r>
    </w:p>
    <w:p w:rsidR="00090AC5" w:rsidRPr="00831537" w:rsidRDefault="00090AC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امیدواریم خداوند به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توفیق عمل،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شناخت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عمل به دستورات الهی عنایت بفرماید.</w:t>
      </w:r>
    </w:p>
    <w:p w:rsidR="00D237CE" w:rsidRPr="00831537" w:rsidRDefault="004800AD" w:rsidP="004800AD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 w:hint="cs"/>
          <w:b/>
          <w:bCs/>
          <w:sz w:val="28"/>
          <w:rtl/>
        </w:rPr>
        <w:t>«</w:t>
      </w:r>
      <w:r w:rsidR="00E57BF5" w:rsidRPr="00831537">
        <w:rPr>
          <w:rFonts w:ascii="IRBadr" w:hAnsi="IRBadr" w:cs="IRBadr"/>
          <w:b/>
          <w:bCs/>
          <w:sz w:val="28"/>
          <w:rtl/>
        </w:rPr>
        <w:t>بسم‌الله</w:t>
      </w:r>
      <w:r w:rsidR="00D237CE" w:rsidRPr="00831537">
        <w:rPr>
          <w:rFonts w:ascii="IRBadr" w:hAnsi="IRBadr" w:cs="IRBadr"/>
          <w:b/>
          <w:bCs/>
          <w:sz w:val="28"/>
          <w:rtl/>
        </w:rPr>
        <w:t xml:space="preserve"> الرحمن الرحیم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Pr="00831537">
        <w:rPr>
          <w:rFonts w:ascii="IRBadr" w:hAnsi="IRBadr" w:cs="IRBadr"/>
          <w:b/>
          <w:bCs/>
          <w:sz w:val="28"/>
          <w:rtl/>
        </w:rPr>
        <w:t>وَالْعَصْرِ</w:t>
      </w:r>
      <w:r>
        <w:rPr>
          <w:rFonts w:ascii="IRBadr" w:hAnsi="IRBadr" w:cs="IRBadr" w:hint="cs"/>
          <w:b/>
          <w:bCs/>
          <w:sz w:val="28"/>
          <w:rtl/>
        </w:rPr>
        <w:t xml:space="preserve">، </w:t>
      </w:r>
      <w:r w:rsidRPr="00831537">
        <w:rPr>
          <w:rFonts w:ascii="IRBadr" w:hAnsi="IRBadr" w:cs="IRBadr"/>
          <w:b/>
          <w:bCs/>
          <w:sz w:val="28"/>
          <w:rtl/>
        </w:rPr>
        <w:t>إِنَّ الْإِنْسَانَ لَفِی خُسْرٍ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831537">
        <w:rPr>
          <w:rFonts w:ascii="IRBadr" w:hAnsi="IRBadr" w:cs="IRBadr"/>
          <w:b/>
          <w:bCs/>
          <w:sz w:val="28"/>
          <w:rtl/>
        </w:rPr>
        <w:t xml:space="preserve"> إِلَّا الَّذِینَ آمَنُوا وَعَمِلُوا الصَّالِحَاتِ وَتَوَاصَوْا بِالْحَقِّ وَتَوَاصَوْا بِالصَّبْرِ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Pr="00831537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</w:p>
    <w:p w:rsidR="00D237CE" w:rsidRPr="00831537" w:rsidRDefault="00D237CE" w:rsidP="004800AD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831537">
        <w:rPr>
          <w:rFonts w:ascii="IRBadr" w:hAnsi="IRBadr" w:cs="IRBadr"/>
          <w:b/>
          <w:bCs/>
          <w:sz w:val="28"/>
          <w:rtl/>
        </w:rPr>
        <w:t xml:space="preserve"> </w:t>
      </w:r>
    </w:p>
    <w:p w:rsidR="00D237CE" w:rsidRDefault="00D237CE" w:rsidP="00831537">
      <w:pPr>
        <w:pStyle w:val="Heading1"/>
        <w:rPr>
          <w:rtl/>
        </w:rPr>
      </w:pPr>
      <w:bookmarkStart w:id="1" w:name="_Toc427838639"/>
      <w:r w:rsidRPr="00831537">
        <w:rPr>
          <w:rtl/>
        </w:rPr>
        <w:t>خطبه دوم</w:t>
      </w:r>
      <w:bookmarkEnd w:id="1"/>
    </w:p>
    <w:p w:rsidR="004800AD" w:rsidRDefault="004800AD" w:rsidP="004800AD">
      <w:pPr>
        <w:bidi/>
        <w:jc w:val="both"/>
        <w:rPr>
          <w:rFonts w:ascii="IRBadr" w:hAnsi="IRBadr" w:cs="IRBadr"/>
          <w:b/>
          <w:bCs/>
          <w:sz w:val="28"/>
        </w:rPr>
      </w:pPr>
      <w:r w:rsidRPr="006A1849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2D084B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</w:t>
      </w:r>
      <w:r w:rsidRPr="002D084B">
        <w:rPr>
          <w:rFonts w:ascii="IRBadr" w:hAnsi="IRBadr" w:cs="IRBadr"/>
          <w:b/>
          <w:bCs/>
          <w:sz w:val="28"/>
          <w:rtl/>
        </w:rPr>
        <w:lastRenderedPageBreak/>
        <w:t xml:space="preserve">الرحیم </w:t>
      </w:r>
      <w:r w:rsidRPr="00991C9C">
        <w:rPr>
          <w:rFonts w:ascii="IRBadr" w:hAnsi="IRBadr" w:cs="IRBadr"/>
          <w:b/>
          <w:bCs/>
          <w:sz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991C9C">
        <w:rPr>
          <w:rStyle w:val="FootnoteReference"/>
          <w:rFonts w:ascii="IRBadr" w:hAnsi="IRBadr" w:cs="IRBadr"/>
          <w:b/>
          <w:bCs/>
          <w:sz w:val="28"/>
          <w:rtl/>
        </w:rPr>
        <w:footnoteReference w:id="11"/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4800AD" w:rsidRPr="004800AD" w:rsidRDefault="004800AD" w:rsidP="004800AD">
      <w:pPr>
        <w:jc w:val="right"/>
        <w:rPr>
          <w:rtl/>
        </w:rPr>
      </w:pPr>
    </w:p>
    <w:p w:rsidR="009F263D" w:rsidRPr="00831537" w:rsidRDefault="005B36F6" w:rsidP="00831537">
      <w:pPr>
        <w:pStyle w:val="Heading1"/>
        <w:rPr>
          <w:rtl/>
        </w:rPr>
      </w:pPr>
      <w:bookmarkStart w:id="2" w:name="_Toc427838640"/>
      <w:r w:rsidRPr="00831537">
        <w:rPr>
          <w:rtl/>
        </w:rPr>
        <w:t>مناسبت‌ها</w:t>
      </w:r>
      <w:bookmarkEnd w:id="2"/>
    </w:p>
    <w:p w:rsidR="008213EC" w:rsidRPr="00831537" w:rsidRDefault="00FE17C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ششم ماه رجب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بنا بر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قول مرحوم کلینی شهادت امام کاظم (ع) است که به محضر امام عصر (عج) و مقام معظم رهبری و امت اسلام تسلیت عرض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می‌کنیم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E17CD" w:rsidRPr="00831537" w:rsidRDefault="00FE17C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بیستم آذر سالروز شهادت شهید بزرگوار محراب مرحوم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آیت‌الله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دست غیب است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که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شهادت این عالم فرزانه را به حضور مقام معظم رهبری و امت قهرمان تسلیت عرض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می‌کنیم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FE17CD" w:rsidRPr="00831537" w:rsidRDefault="00FE17C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دهم ماه رجب سالروز میلاد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فرخندهٔ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جواد (ع) </w:t>
      </w:r>
      <w:r w:rsidR="000360F7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است این روز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را به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شما نمازگزاران تبریک عرض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می‌کنم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4A0C19" w:rsidRPr="00831537" w:rsidRDefault="00277D2E" w:rsidP="00831537">
      <w:pPr>
        <w:pStyle w:val="Heading1"/>
        <w:rPr>
          <w:rtl/>
        </w:rPr>
      </w:pPr>
      <w:bookmarkStart w:id="3" w:name="_Toc427838641"/>
      <w:r w:rsidRPr="00831537">
        <w:rPr>
          <w:rtl/>
        </w:rPr>
        <w:t>امکانات و استعدادهای موجود در شهر</w:t>
      </w:r>
      <w:bookmarkEnd w:id="3"/>
    </w:p>
    <w:p w:rsidR="004A0C19" w:rsidRPr="00831537" w:rsidRDefault="004A0C19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اولاً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ما شهر میبد را جدا از استان و </w:t>
      </w:r>
      <w:r w:rsidR="004A11B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کشور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نمی‌دانیم 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>و پیشرفت و آبادانی شهرمان را در ارتباط با نظام ا</w:t>
      </w:r>
      <w:r w:rsidR="004A11B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سلامی و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مجموعهٔ</w:t>
      </w:r>
      <w:r w:rsidR="004A11B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استان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این‌ها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را هم همراه با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ارزش‌ها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معارف دینی و در راستای اهداف 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آرمان‌های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امام (ره) و انقلاب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می‌خواهیم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>.</w:t>
      </w:r>
    </w:p>
    <w:p w:rsidR="00D177CF" w:rsidRPr="00831537" w:rsidRDefault="00D177CF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این شهر زادگاه مرحوم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آیت‌الله‌العظمی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حائری، مؤسس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حوزهٔ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علم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قم و زادگاه بسیاری از اندیشمندان و بزرگان دیگر است. همچنین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ازنظر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دانشگاهی س</w:t>
      </w:r>
      <w:r w:rsidR="003066F2" w:rsidRPr="00831537">
        <w:rPr>
          <w:rFonts w:ascii="IRBadr" w:hAnsi="IRBadr" w:cs="IRBadr"/>
          <w:color w:val="000000" w:themeColor="text1"/>
          <w:sz w:val="28"/>
          <w:szCs w:val="28"/>
          <w:rtl/>
        </w:rPr>
        <w:t>طح استعداد بسیار خوب و</w:t>
      </w:r>
      <w:r w:rsidR="0062506B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وضعیت آموزشی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پیشتازی با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آمادگی‌ها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استعدادهای خود مردم دارد.</w:t>
      </w:r>
    </w:p>
    <w:p w:rsidR="00D177CF" w:rsidRPr="00831537" w:rsidRDefault="004A11BA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حضور مردم قبل از انقلاب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همراه امام (ره)، حضور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چشم‌گیری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بوده و این شهر ا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ز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سال‌های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قبل از انقلاب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یکپارچه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>مقلد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به</w:t>
      </w:r>
      <w:r w:rsidR="00793568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مقام معظم رهبری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حضرت امام (ره) بودند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طول انقلاب پی</w:t>
      </w:r>
      <w:r w:rsidR="00793568" w:rsidRPr="00831537">
        <w:rPr>
          <w:rFonts w:ascii="IRBadr" w:hAnsi="IRBadr" w:cs="IRBadr"/>
          <w:color w:val="000000" w:themeColor="text1"/>
          <w:sz w:val="28"/>
          <w:szCs w:val="28"/>
          <w:rtl/>
        </w:rPr>
        <w:t>شگام مبارزات و تظاهرات بودند،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شهدای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گران‌قدر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خدمات ارزشمندی را در راستا</w:t>
      </w:r>
      <w:r w:rsidR="00793568" w:rsidRPr="00831537">
        <w:rPr>
          <w:rFonts w:ascii="IRBadr" w:hAnsi="IRBadr" w:cs="IRBadr"/>
          <w:color w:val="000000" w:themeColor="text1"/>
          <w:sz w:val="28"/>
          <w:szCs w:val="28"/>
          <w:rtl/>
        </w:rPr>
        <w:t>ی انقلاب و حفظ کشور ارائه دادند و</w:t>
      </w:r>
      <w:r w:rsidR="00D177CF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بین مردم و روحانیت وحدت </w:t>
      </w:r>
      <w:r w:rsidR="00793568" w:rsidRPr="00831537">
        <w:rPr>
          <w:rFonts w:ascii="IRBadr" w:hAnsi="IRBadr" w:cs="IRBadr"/>
          <w:color w:val="000000" w:themeColor="text1"/>
          <w:sz w:val="28"/>
          <w:szCs w:val="28"/>
          <w:rtl/>
        </w:rPr>
        <w:t>بسیار خوبی حاکم است.</w:t>
      </w:r>
    </w:p>
    <w:p w:rsidR="00277D2E" w:rsidRPr="00831537" w:rsidRDefault="00E57BF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بحمدالله</w:t>
      </w:r>
      <w:r w:rsidR="00277D2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آمادگی کار و تلاش اقتصادی هم در شهر وجود دارد.</w:t>
      </w:r>
    </w:p>
    <w:p w:rsidR="00D7195C" w:rsidRPr="00831537" w:rsidRDefault="00D7195C" w:rsidP="00831537">
      <w:pPr>
        <w:pStyle w:val="Heading1"/>
        <w:rPr>
          <w:rtl/>
        </w:rPr>
      </w:pPr>
      <w:bookmarkStart w:id="4" w:name="_Toc427838642"/>
      <w:r w:rsidRPr="00831537">
        <w:rPr>
          <w:rtl/>
        </w:rPr>
        <w:t>مسائل فرهنگی شهر</w:t>
      </w:r>
      <w:bookmarkEnd w:id="4"/>
    </w:p>
    <w:p w:rsidR="00D7195C" w:rsidRPr="00831537" w:rsidRDefault="005B36F6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آمادگی‌های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بالایی در سطح شهر،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ازنظر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استعدادی و همت و تلاش علمی و تخصصی در شهر وجود دارد و این نیاز به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سرمایه‌گذاری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توجه خاص مسئولین محترم دارد.</w:t>
      </w:r>
    </w:p>
    <w:p w:rsidR="008241AA" w:rsidRPr="00831537" w:rsidRDefault="008241AA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lastRenderedPageBreak/>
        <w:t>مردم باید برای رشد و ترقی مادی و معنوی شهر در صحنه حاضر باشند، احساس تکلیف و تعهد و کار کنن</w:t>
      </w:r>
      <w:r w:rsidR="00C3257C" w:rsidRPr="00831537">
        <w:rPr>
          <w:rFonts w:ascii="IRBadr" w:hAnsi="IRBadr" w:cs="IRBadr"/>
          <w:color w:val="000000" w:themeColor="text1"/>
          <w:sz w:val="28"/>
          <w:szCs w:val="28"/>
          <w:rtl/>
        </w:rPr>
        <w:t>د.</w:t>
      </w:r>
    </w:p>
    <w:p w:rsidR="008241AA" w:rsidRPr="00831537" w:rsidRDefault="008241AA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در شرایط جدید در کل کشور و شهر ما مشکلات اقتصادی وجود دارد.</w:t>
      </w:r>
    </w:p>
    <w:p w:rsidR="008241AA" w:rsidRPr="00831537" w:rsidRDefault="008241AA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آمار و ارقام خودیاری مردم در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یک سطح بسیار بالا و مطلوبی نسبت به کل استان دارد.</w:t>
      </w:r>
    </w:p>
    <w:p w:rsidR="008241AA" w:rsidRPr="00831537" w:rsidRDefault="00E57BF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علی‌رغم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همهٔ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آمادگی‌ها</w:t>
      </w:r>
      <w:r w:rsidR="008241A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مسائل فرهنگی</w:t>
      </w:r>
      <w:r w:rsidR="00023CF8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، باید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کتابخانه‌های</w:t>
      </w:r>
      <w:r w:rsidR="00023CF8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رسمی در کل استان احداث شود. البته وضع کتابخانه و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کتاب‌خوانی</w:t>
      </w:r>
      <w:r w:rsidR="00023CF8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شهر بسیار مطلوب است ولی جای مناسب برای مطالعه وجود ندارد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="006B64D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6B64D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مسئولین در احداث مجتمع فرهنگی جدی پیگیری کنند تا به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نت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جهٔ</w:t>
      </w:r>
      <w:r w:rsidR="006B64D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مطلوب برسد و تبعیضی در پخش امکانات و مؤسسات فرهنگی پدید نیاید.</w:t>
      </w:r>
    </w:p>
    <w:p w:rsidR="003820EA" w:rsidRPr="00831537" w:rsidRDefault="00C3257C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خواهش ما این است که 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روی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طرح‌های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نیمه‌تمام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کمبودهای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جدی که در س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طح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وجود دارد </w:t>
      </w:r>
      <w:r w:rsidR="003820EA" w:rsidRPr="00831537">
        <w:rPr>
          <w:rFonts w:ascii="IRBadr" w:hAnsi="IRBadr" w:cs="IRBadr"/>
          <w:color w:val="000000" w:themeColor="text1"/>
          <w:sz w:val="28"/>
          <w:szCs w:val="28"/>
          <w:rtl/>
        </w:rPr>
        <w:t>توجه خاصی شود.</w:t>
      </w:r>
    </w:p>
    <w:p w:rsidR="00360A0E" w:rsidRPr="00831537" w:rsidRDefault="00360A0E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در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طرح خودیاری مردم داریم که امیدواریم توجه جدی در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قض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هٔ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مدارس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نیمه‌تمام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بشود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و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مردم هم باید در صحنه حاضر باشند.</w:t>
      </w:r>
    </w:p>
    <w:p w:rsidR="00360A0E" w:rsidRPr="00831537" w:rsidRDefault="00360A0E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طرح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آموزش‌وپرورش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این است که در کنار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حسینیه‌ها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مدارس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و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اتاق‌هایی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برای تدریس احداث شود که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مردم هم کمک کنند.</w:t>
      </w:r>
    </w:p>
    <w:p w:rsidR="00832893" w:rsidRPr="00831537" w:rsidRDefault="00832893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امیدواریم به مسائل ورزشی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جوان‌ها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در سطح شهر توجه شود.</w:t>
      </w:r>
    </w:p>
    <w:p w:rsidR="00344AD6" w:rsidRPr="00831537" w:rsidRDefault="00E57BF5" w:rsidP="00831537">
      <w:pPr>
        <w:pStyle w:val="Heading1"/>
        <w:rPr>
          <w:rtl/>
        </w:rPr>
      </w:pPr>
      <w:bookmarkStart w:id="5" w:name="_Toc427838643"/>
      <w:r w:rsidRPr="00831537">
        <w:rPr>
          <w:rtl/>
        </w:rPr>
        <w:t>صنایع‌دستی</w:t>
      </w:r>
      <w:r w:rsidR="00344AD6" w:rsidRPr="00831537">
        <w:rPr>
          <w:rtl/>
        </w:rPr>
        <w:t xml:space="preserve"> شهر</w:t>
      </w:r>
      <w:bookmarkEnd w:id="5"/>
    </w:p>
    <w:p w:rsidR="007D5682" w:rsidRPr="00831537" w:rsidRDefault="007D5682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شهر میبد در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صنایع‌دستی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آمادگی خیلی خوبی دارد و امیدواریم که باز هم به آن توجه شود.</w:t>
      </w:r>
    </w:p>
    <w:p w:rsidR="007D5682" w:rsidRPr="00831537" w:rsidRDefault="007D5682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و صنایع خاصی هم در شهر هست که نیاز به پشتیبانی دارد.</w:t>
      </w:r>
    </w:p>
    <w:p w:rsidR="00344AD6" w:rsidRPr="00831537" w:rsidRDefault="00593E89" w:rsidP="00831537">
      <w:pPr>
        <w:pStyle w:val="Heading1"/>
        <w:rPr>
          <w:rtl/>
        </w:rPr>
      </w:pPr>
      <w:bookmarkStart w:id="6" w:name="_Toc427838644"/>
      <w:r w:rsidRPr="00831537">
        <w:rPr>
          <w:rtl/>
        </w:rPr>
        <w:t>مسئله</w:t>
      </w:r>
      <w:r w:rsidR="00344AD6" w:rsidRPr="00831537">
        <w:rPr>
          <w:rtl/>
        </w:rPr>
        <w:t xml:space="preserve"> راه</w:t>
      </w:r>
      <w:bookmarkEnd w:id="6"/>
    </w:p>
    <w:p w:rsidR="00344AD6" w:rsidRPr="00831537" w:rsidRDefault="00E50077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راه اردکان به یزد، مشکلات زیادی دارد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درخواست جدی شده و مسئولان هم 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خوب کار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کرده‌اند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و امیدواریم پی این قضیه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به‌صورت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جدی گرفته شود و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با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پیگیری‌های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مسئولان زودتر به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نت</w:t>
      </w:r>
      <w:r w:rsidR="00890E15">
        <w:rPr>
          <w:rFonts w:ascii="IRBadr" w:hAnsi="IRBadr" w:cs="IRBadr" w:hint="cs"/>
          <w:color w:val="000000" w:themeColor="text1"/>
          <w:sz w:val="28"/>
          <w:szCs w:val="28"/>
          <w:rtl/>
        </w:rPr>
        <w:t>ی</w:t>
      </w:r>
      <w:r w:rsidR="00890E15">
        <w:rPr>
          <w:rFonts w:ascii="IRBadr" w:hAnsi="IRBadr" w:cs="IRBadr" w:hint="eastAsia"/>
          <w:color w:val="000000" w:themeColor="text1"/>
          <w:sz w:val="28"/>
          <w:szCs w:val="28"/>
          <w:rtl/>
        </w:rPr>
        <w:t>جهٔ</w:t>
      </w:r>
      <w:r w:rsidR="00593E89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خوبی برسد.</w:t>
      </w:r>
    </w:p>
    <w:p w:rsidR="00593E89" w:rsidRPr="00831537" w:rsidRDefault="00890E15" w:rsidP="00831537">
      <w:pPr>
        <w:pStyle w:val="Heading1"/>
        <w:rPr>
          <w:rtl/>
        </w:rPr>
      </w:pPr>
      <w:bookmarkStart w:id="7" w:name="_Toc427838645"/>
      <w:r>
        <w:rPr>
          <w:rtl/>
        </w:rPr>
        <w:lastRenderedPageBreak/>
        <w:t>منطقهٔ</w:t>
      </w:r>
      <w:r w:rsidR="00593E89" w:rsidRPr="00831537">
        <w:rPr>
          <w:rtl/>
        </w:rPr>
        <w:t xml:space="preserve"> انتظامی و </w:t>
      </w:r>
      <w:r w:rsidR="00E57BF5" w:rsidRPr="00831537">
        <w:rPr>
          <w:rtl/>
        </w:rPr>
        <w:t>شماره‌گذاری</w:t>
      </w:r>
      <w:bookmarkEnd w:id="7"/>
    </w:p>
    <w:p w:rsidR="00593E89" w:rsidRPr="00831537" w:rsidRDefault="003F59FD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مردم خیلی تأکید دارند که با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890E15">
        <w:rPr>
          <w:rFonts w:ascii="IRBadr" w:hAnsi="IRBadr" w:cs="IRBadr"/>
          <w:color w:val="000000" w:themeColor="text1"/>
          <w:sz w:val="28"/>
          <w:szCs w:val="28"/>
          <w:rtl/>
        </w:rPr>
        <w:t>مسئلهٔ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شماره‌گذاری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موافقت شود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؛ که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ان‌شاءالله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E57BF5" w:rsidRPr="00831537">
        <w:rPr>
          <w:rFonts w:ascii="IRBadr" w:hAnsi="IRBadr" w:cs="IRBadr"/>
          <w:color w:val="000000" w:themeColor="text1"/>
          <w:sz w:val="28"/>
          <w:szCs w:val="28"/>
          <w:rtl/>
        </w:rPr>
        <w:t>موردتوجه</w:t>
      </w:r>
      <w:r w:rsidR="002F4DFE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قرار بگیرد.</w:t>
      </w:r>
    </w:p>
    <w:p w:rsidR="00C96EB1" w:rsidRPr="00831537" w:rsidRDefault="003D2B59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  <w:rtl/>
        </w:rPr>
      </w:pP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ما با پیروی از مقام معظم رهبری،</w:t>
      </w:r>
      <w:r w:rsidR="00C96EB1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کار و تلاش و تحصیلات در سطح بالا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="00C96EB1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و عزم عمومی کشور باید هم </w:t>
      </w:r>
      <w:r w:rsidR="005B36F6" w:rsidRPr="00831537">
        <w:rPr>
          <w:rFonts w:ascii="IRBadr" w:hAnsi="IRBadr" w:cs="IRBadr"/>
          <w:color w:val="000000" w:themeColor="text1"/>
          <w:sz w:val="28"/>
          <w:szCs w:val="28"/>
          <w:rtl/>
        </w:rPr>
        <w:t>ارزش‌های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دینی و الهی خود را حفظ کنیم</w:t>
      </w:r>
      <w:r w:rsidR="00C96EB1" w:rsidRPr="00831537">
        <w:rPr>
          <w:rFonts w:ascii="IRBadr" w:hAnsi="IRBadr" w:cs="IRBadr"/>
          <w:color w:val="000000" w:themeColor="text1"/>
          <w:sz w:val="28"/>
          <w:szCs w:val="28"/>
          <w:rtl/>
        </w:rPr>
        <w:t xml:space="preserve"> </w:t>
      </w:r>
      <w:r w:rsidRPr="00831537">
        <w:rPr>
          <w:rFonts w:ascii="IRBadr" w:hAnsi="IRBadr" w:cs="IRBadr"/>
          <w:color w:val="000000" w:themeColor="text1"/>
          <w:sz w:val="28"/>
          <w:szCs w:val="28"/>
          <w:rtl/>
        </w:rPr>
        <w:t>و در مسیر رشد و ترقی قرار بگیریم.</w:t>
      </w:r>
    </w:p>
    <w:p w:rsidR="00344AD6" w:rsidRPr="00831537" w:rsidRDefault="00344AD6" w:rsidP="00890E15">
      <w:pPr>
        <w:jc w:val="right"/>
        <w:rPr>
          <w:rFonts w:ascii="IRBadr" w:hAnsi="IRBadr" w:cs="IRBadr"/>
          <w:sz w:val="28"/>
          <w:rtl/>
        </w:rPr>
      </w:pPr>
    </w:p>
    <w:p w:rsidR="003820EA" w:rsidRPr="00831537" w:rsidRDefault="00890E15" w:rsidP="003D2B59">
      <w:pPr>
        <w:pStyle w:val="NormalWeb"/>
        <w:bidi/>
        <w:jc w:val="both"/>
        <w:rPr>
          <w:rFonts w:ascii="IRBadr" w:hAnsi="IRBadr" w:cs="IRBadr"/>
          <w:color w:val="000000" w:themeColor="text1"/>
          <w:sz w:val="28"/>
          <w:szCs w:val="28"/>
        </w:rPr>
      </w:pPr>
      <w:r w:rsidRPr="000A5A42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0A5A42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0A5A42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0A5A42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0A5A42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0A5A4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0A5A42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sectPr w:rsidR="003820EA" w:rsidRPr="00831537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70" w:rsidRDefault="00B91470" w:rsidP="000D5800">
      <w:r>
        <w:separator/>
      </w:r>
    </w:p>
  </w:endnote>
  <w:endnote w:type="continuationSeparator" w:id="0">
    <w:p w:rsidR="00B91470" w:rsidRDefault="00B9147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5" w:rsidRDefault="00890E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F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5" w:rsidRDefault="0089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70" w:rsidRDefault="00B91470" w:rsidP="00181AA3">
      <w:pPr>
        <w:bidi/>
      </w:pPr>
      <w:r>
        <w:separator/>
      </w:r>
    </w:p>
  </w:footnote>
  <w:footnote w:type="continuationSeparator" w:id="0">
    <w:p w:rsidR="00B91470" w:rsidRDefault="00B91470" w:rsidP="000D5800">
      <w:r>
        <w:continuationSeparator/>
      </w:r>
    </w:p>
  </w:footnote>
  <w:footnote w:id="1">
    <w:p w:rsidR="00831537" w:rsidRDefault="00831537" w:rsidP="00831537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4800AD">
        <w:rPr>
          <w:rStyle w:val="FootnoteReference"/>
          <w:rFonts w:ascii="IRBadr" w:eastAsia="2  Lotus" w:hAnsi="IRBadr" w:cs="IRBadr"/>
          <w:b/>
          <w:sz w:val="22"/>
          <w:szCs w:val="22"/>
        </w:rPr>
        <w:footnoteRef/>
      </w:r>
      <w:r w:rsidRPr="004800AD">
        <w:rPr>
          <w:rFonts w:ascii="IRBadr" w:hAnsi="IRBadr" w:cs="IRBadr"/>
          <w:b/>
          <w:sz w:val="22"/>
          <w:szCs w:val="22"/>
          <w:rtl/>
        </w:rPr>
        <w:t xml:space="preserve">. </w:t>
      </w:r>
      <w:r w:rsidRPr="004800AD">
        <w:rPr>
          <w:rFonts w:ascii="IRBadr" w:hAnsi="IRBadr" w:cs="IRBadr" w:hint="cs"/>
          <w:b/>
          <w:sz w:val="22"/>
          <w:szCs w:val="22"/>
          <w:rtl/>
        </w:rPr>
        <w:t xml:space="preserve">سوره </w:t>
      </w:r>
      <w:r w:rsidRPr="004800AD">
        <w:rPr>
          <w:rFonts w:ascii="IRBadr" w:hAnsi="IRBadr" w:cs="IRBadr"/>
          <w:b/>
          <w:sz w:val="22"/>
          <w:szCs w:val="22"/>
          <w:rtl/>
        </w:rPr>
        <w:t>اعراف</w:t>
      </w:r>
      <w:r w:rsidR="004800AD">
        <w:rPr>
          <w:rFonts w:ascii="IRBadr" w:hAnsi="IRBadr" w:cs="IRBadr" w:hint="cs"/>
          <w:b/>
          <w:sz w:val="22"/>
          <w:szCs w:val="22"/>
          <w:rtl/>
        </w:rPr>
        <w:t>،</w:t>
      </w:r>
      <w:r w:rsidRPr="004800AD">
        <w:rPr>
          <w:rFonts w:ascii="IRBadr" w:hAnsi="IRBadr" w:cs="IRBadr"/>
          <w:b/>
          <w:sz w:val="22"/>
          <w:szCs w:val="22"/>
          <w:rtl/>
        </w:rPr>
        <w:t xml:space="preserve"> </w:t>
      </w:r>
      <w:r w:rsidR="00890E15">
        <w:rPr>
          <w:rFonts w:ascii="IRBadr" w:hAnsi="IRBadr" w:cs="IRBadr"/>
          <w:b/>
          <w:sz w:val="22"/>
          <w:szCs w:val="22"/>
          <w:rtl/>
        </w:rPr>
        <w:t>آ</w:t>
      </w:r>
      <w:r w:rsidR="00890E15">
        <w:rPr>
          <w:rFonts w:ascii="IRBadr" w:hAnsi="IRBadr" w:cs="IRBadr" w:hint="cs"/>
          <w:b/>
          <w:sz w:val="22"/>
          <w:szCs w:val="22"/>
          <w:rtl/>
        </w:rPr>
        <w:t>ی</w:t>
      </w:r>
      <w:r w:rsidR="00890E15">
        <w:rPr>
          <w:rFonts w:ascii="IRBadr" w:hAnsi="IRBadr" w:cs="IRBadr" w:hint="eastAsia"/>
          <w:b/>
          <w:sz w:val="22"/>
          <w:szCs w:val="22"/>
          <w:rtl/>
        </w:rPr>
        <w:t>ه</w:t>
      </w:r>
      <w:r w:rsidR="00890E15">
        <w:rPr>
          <w:rFonts w:ascii="IRBadr" w:hAnsi="IRBadr" w:cs="IRBadr"/>
          <w:b/>
          <w:sz w:val="22"/>
          <w:szCs w:val="22"/>
          <w:rtl/>
        </w:rPr>
        <w:t xml:space="preserve"> 43</w:t>
      </w:r>
    </w:p>
    <w:p w:rsidR="004800AD" w:rsidRPr="004800AD" w:rsidRDefault="004800AD" w:rsidP="004800AD">
      <w:pPr>
        <w:pStyle w:val="FootnoteText"/>
        <w:bidi/>
        <w:jc w:val="both"/>
        <w:rPr>
          <w:rFonts w:ascii="IRBadr" w:hAnsi="IRBadr" w:cs="IRBadr"/>
          <w:b/>
          <w:sz w:val="22"/>
          <w:szCs w:val="22"/>
          <w:rtl/>
        </w:rPr>
      </w:pPr>
    </w:p>
  </w:footnote>
  <w:footnote w:id="2">
    <w:p w:rsidR="00831537" w:rsidRPr="004800AD" w:rsidRDefault="00831537" w:rsidP="00831537">
      <w:pPr>
        <w:pStyle w:val="FootnoteText"/>
        <w:bidi/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</w:pPr>
      <w:r w:rsidRPr="004800AD">
        <w:rPr>
          <w:rFonts w:ascii="IRBadr" w:eastAsiaTheme="minorHAnsi" w:hAnsi="IRBadr" w:cs="IRBadr"/>
          <w:b/>
          <w:color w:val="000000" w:themeColor="text1"/>
          <w:sz w:val="22"/>
          <w:szCs w:val="22"/>
        </w:rPr>
        <w:footnoteRef/>
      </w:r>
      <w:r w:rsidRPr="004800AD">
        <w:rPr>
          <w:rFonts w:ascii="IRBadr" w:eastAsiaTheme="minorHAnsi" w:hAnsi="IRBadr" w:cs="IRBadr"/>
          <w:b/>
          <w:color w:val="000000" w:themeColor="text1"/>
          <w:sz w:val="22"/>
          <w:szCs w:val="22"/>
          <w:rtl/>
        </w:rPr>
        <w:t>. توبه، آیه 119</w:t>
      </w:r>
    </w:p>
  </w:footnote>
  <w:footnote w:id="3">
    <w:p w:rsidR="00EA12F7" w:rsidRPr="001445C7" w:rsidRDefault="00EA12F7" w:rsidP="001445C7">
      <w:pPr>
        <w:pStyle w:val="FootnoteText"/>
        <w:bidi/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Pr="004800AD">
        <w:rPr>
          <w:rFonts w:ascii="IRBadr" w:hAnsi="IRBadr" w:cs="IRBadr"/>
          <w:sz w:val="22"/>
          <w:szCs w:val="22"/>
        </w:rPr>
        <w:t xml:space="preserve"> </w:t>
      </w:r>
      <w:r w:rsidRPr="004800AD">
        <w:rPr>
          <w:rFonts w:ascii="IRBadr" w:hAnsi="IRBadr" w:cs="IRBadr"/>
          <w:sz w:val="22"/>
          <w:szCs w:val="22"/>
          <w:rtl/>
        </w:rPr>
        <w:t xml:space="preserve">شرح </w:t>
      </w:r>
      <w:r w:rsidR="005B36F6" w:rsidRPr="004800AD">
        <w:rPr>
          <w:rFonts w:ascii="IRBadr" w:hAnsi="IRBadr" w:cs="IRBadr"/>
          <w:sz w:val="22"/>
          <w:szCs w:val="22"/>
          <w:rtl/>
        </w:rPr>
        <w:t>نهج‌البلاغة</w:t>
      </w:r>
      <w:r w:rsidRPr="004800AD">
        <w:rPr>
          <w:rFonts w:ascii="IRBadr" w:hAnsi="IRBadr" w:cs="IRBadr"/>
          <w:sz w:val="22"/>
          <w:szCs w:val="22"/>
          <w:rtl/>
        </w:rPr>
        <w:t xml:space="preserve"> لابن </w:t>
      </w:r>
      <w:r w:rsidR="005B36F6" w:rsidRPr="004800AD">
        <w:rPr>
          <w:rFonts w:ascii="IRBadr" w:hAnsi="IRBadr" w:cs="IRBadr"/>
          <w:sz w:val="22"/>
          <w:szCs w:val="22"/>
          <w:rtl/>
        </w:rPr>
        <w:t>أبی‌الحدید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20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267</w:t>
      </w:r>
    </w:p>
  </w:footnote>
  <w:footnote w:id="4">
    <w:p w:rsidR="000770B0" w:rsidRPr="004800AD" w:rsidRDefault="000770B0" w:rsidP="001445C7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4800AD"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شرح</w:t>
      </w:r>
      <w:r w:rsidRPr="004800AD">
        <w:rPr>
          <w:rFonts w:ascii="IRBadr" w:hAnsi="IRBadr" w:cs="IRBadr"/>
          <w:sz w:val="22"/>
          <w:szCs w:val="22"/>
          <w:rtl/>
        </w:rPr>
        <w:t xml:space="preserve"> </w:t>
      </w:r>
      <w:r w:rsidR="005B36F6" w:rsidRPr="004800AD">
        <w:rPr>
          <w:rFonts w:ascii="IRBadr" w:hAnsi="IRBadr" w:cs="IRBadr"/>
          <w:sz w:val="22"/>
          <w:szCs w:val="22"/>
          <w:rtl/>
        </w:rPr>
        <w:t>نهج‌البلاغة</w:t>
      </w:r>
      <w:r w:rsidRPr="004800AD">
        <w:rPr>
          <w:rFonts w:ascii="IRBadr" w:hAnsi="IRBadr" w:cs="IRBadr"/>
          <w:sz w:val="22"/>
          <w:szCs w:val="22"/>
          <w:rtl/>
        </w:rPr>
        <w:t xml:space="preserve"> لابن </w:t>
      </w:r>
      <w:r w:rsidR="005B36F6" w:rsidRPr="004800AD">
        <w:rPr>
          <w:rFonts w:ascii="IRBadr" w:hAnsi="IRBadr" w:cs="IRBadr"/>
          <w:sz w:val="22"/>
          <w:szCs w:val="22"/>
          <w:rtl/>
        </w:rPr>
        <w:t>أبی‌الحدید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20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267</w:t>
      </w:r>
    </w:p>
  </w:footnote>
  <w:footnote w:id="5">
    <w:p w:rsidR="00B03C39" w:rsidRPr="004800AD" w:rsidRDefault="00B03C39" w:rsidP="001445C7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4800AD"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الکاف</w:t>
      </w:r>
      <w:r w:rsidR="00890E15">
        <w:rPr>
          <w:rFonts w:ascii="IRBadr" w:hAnsi="IRBadr" w:cs="IRBadr" w:hint="cs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 xml:space="preserve"> (ط - الإسلام</w:t>
      </w:r>
      <w:r w:rsidR="005B36F6" w:rsidRPr="004800AD">
        <w:rPr>
          <w:rFonts w:ascii="IRBadr" w:hAnsi="IRBadr" w:cs="IRBadr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>ة)،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6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49</w:t>
      </w:r>
    </w:p>
  </w:footnote>
  <w:footnote w:id="6">
    <w:p w:rsidR="00B03C39" w:rsidRPr="004800AD" w:rsidRDefault="00B03C39" w:rsidP="001445C7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4800AD"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الکاف</w:t>
      </w:r>
      <w:r w:rsidR="00890E15">
        <w:rPr>
          <w:rFonts w:ascii="IRBadr" w:hAnsi="IRBadr" w:cs="IRBadr" w:hint="cs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 xml:space="preserve"> (ط - الإسلام</w:t>
      </w:r>
      <w:r w:rsidR="005B36F6" w:rsidRPr="004800AD">
        <w:rPr>
          <w:rFonts w:ascii="IRBadr" w:hAnsi="IRBadr" w:cs="IRBadr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>ة)،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6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49</w:t>
      </w:r>
    </w:p>
  </w:footnote>
  <w:footnote w:id="7">
    <w:p w:rsidR="00A56124" w:rsidRPr="001445C7" w:rsidRDefault="00A56124" w:rsidP="001445C7">
      <w:pPr>
        <w:pStyle w:val="FootnoteText"/>
        <w:bidi/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4800AD"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بحارالأنوار</w:t>
      </w:r>
      <w:r w:rsidRPr="004800AD">
        <w:rPr>
          <w:rFonts w:ascii="IRBadr" w:hAnsi="IRBadr" w:cs="IRBadr"/>
          <w:sz w:val="22"/>
          <w:szCs w:val="22"/>
          <w:rtl/>
        </w:rPr>
        <w:t xml:space="preserve"> (ط - ب</w:t>
      </w:r>
      <w:r w:rsidR="005B36F6" w:rsidRPr="004800AD">
        <w:rPr>
          <w:rFonts w:ascii="IRBadr" w:hAnsi="IRBadr" w:cs="IRBadr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>روت)،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38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7</w:t>
      </w:r>
    </w:p>
  </w:footnote>
  <w:footnote w:id="8">
    <w:p w:rsidR="00BE3E57" w:rsidRPr="004800AD" w:rsidRDefault="00BE3E57" w:rsidP="00557042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557042">
        <w:rPr>
          <w:rStyle w:val="FootnoteReference"/>
          <w:vertAlign w:val="baseline"/>
        </w:rPr>
        <w:footnoteRef/>
      </w:r>
      <w:r w:rsidR="004800AD">
        <w:rPr>
          <w:rFonts w:hint="cs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هدا</w:t>
      </w:r>
      <w:r w:rsidR="00890E15">
        <w:rPr>
          <w:rFonts w:ascii="IRBadr" w:hAnsi="IRBadr" w:cs="IRBadr" w:hint="cs"/>
          <w:sz w:val="22"/>
          <w:szCs w:val="22"/>
          <w:rtl/>
        </w:rPr>
        <w:t>ی</w:t>
      </w:r>
      <w:r w:rsidR="00890E15">
        <w:rPr>
          <w:rFonts w:ascii="IRBadr" w:hAnsi="IRBadr" w:cs="IRBadr" w:hint="eastAsia"/>
          <w:sz w:val="22"/>
          <w:szCs w:val="22"/>
          <w:rtl/>
        </w:rPr>
        <w:t>ة</w:t>
      </w:r>
      <w:r w:rsidR="005B36F6" w:rsidRPr="004800AD">
        <w:rPr>
          <w:rFonts w:ascii="IRBadr" w:hAnsi="IRBadr" w:cs="IRBadr"/>
          <w:sz w:val="22"/>
          <w:szCs w:val="22"/>
          <w:rtl/>
        </w:rPr>
        <w:t>‌الأمة</w:t>
      </w:r>
      <w:r w:rsidRPr="004800AD">
        <w:rPr>
          <w:rFonts w:ascii="IRBadr" w:hAnsi="IRBadr" w:cs="IRBadr"/>
          <w:sz w:val="22"/>
          <w:szCs w:val="22"/>
          <w:rtl/>
        </w:rPr>
        <w:t xml:space="preserve"> إل</w:t>
      </w:r>
      <w:r w:rsidR="005B36F6" w:rsidRPr="004800AD">
        <w:rPr>
          <w:rFonts w:ascii="IRBadr" w:hAnsi="IRBadr" w:cs="IRBadr"/>
          <w:sz w:val="22"/>
          <w:szCs w:val="22"/>
          <w:rtl/>
        </w:rPr>
        <w:t>ی</w:t>
      </w:r>
      <w:r w:rsidRPr="004800AD">
        <w:rPr>
          <w:rFonts w:ascii="IRBadr" w:hAnsi="IRBadr" w:cs="IRBadr"/>
          <w:sz w:val="22"/>
          <w:szCs w:val="22"/>
          <w:rtl/>
        </w:rPr>
        <w:t xml:space="preserve"> </w:t>
      </w:r>
      <w:r w:rsidR="005B36F6" w:rsidRPr="004800AD">
        <w:rPr>
          <w:rFonts w:ascii="IRBadr" w:hAnsi="IRBadr" w:cs="IRBadr"/>
          <w:sz w:val="22"/>
          <w:szCs w:val="22"/>
          <w:rtl/>
        </w:rPr>
        <w:t>أحکام‌الأئمة</w:t>
      </w:r>
      <w:r w:rsidRPr="004800AD">
        <w:rPr>
          <w:rFonts w:ascii="IRBadr" w:hAnsi="IRBadr" w:cs="IRBadr"/>
          <w:sz w:val="22"/>
          <w:szCs w:val="22"/>
          <w:rtl/>
        </w:rPr>
        <w:t xml:space="preserve"> </w:t>
      </w:r>
      <w:r w:rsidR="005B36F6" w:rsidRPr="004800AD">
        <w:rPr>
          <w:rFonts w:ascii="IRBadr" w:hAnsi="IRBadr" w:cs="IRBadr"/>
          <w:sz w:val="22"/>
          <w:szCs w:val="22"/>
          <w:rtl/>
        </w:rPr>
        <w:t>علیهم‌السلام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</w:t>
      </w:r>
      <w:r w:rsidRPr="004800AD">
        <w:rPr>
          <w:rFonts w:ascii="IRBadr" w:hAnsi="IRBadr" w:cs="IRBadr"/>
          <w:sz w:val="22"/>
          <w:szCs w:val="22"/>
          <w:rtl/>
        </w:rPr>
        <w:t>-7،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338</w:t>
      </w:r>
    </w:p>
  </w:footnote>
  <w:footnote w:id="9">
    <w:p w:rsidR="005D774B" w:rsidRPr="004800AD" w:rsidRDefault="005D774B" w:rsidP="00557042">
      <w:pPr>
        <w:pStyle w:val="FootnoteText"/>
        <w:bidi/>
        <w:rPr>
          <w:rFonts w:ascii="IRBadr" w:hAnsi="IRBadr" w:cs="IRBadr"/>
          <w:sz w:val="22"/>
          <w:szCs w:val="22"/>
        </w:rPr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 w:rsidR="004800AD"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شرح</w:t>
      </w:r>
      <w:r w:rsidRPr="004800AD">
        <w:rPr>
          <w:rFonts w:ascii="IRBadr" w:hAnsi="IRBadr" w:cs="IRBadr"/>
          <w:sz w:val="22"/>
          <w:szCs w:val="22"/>
          <w:rtl/>
        </w:rPr>
        <w:t xml:space="preserve"> </w:t>
      </w:r>
      <w:r w:rsidR="005B36F6" w:rsidRPr="004800AD">
        <w:rPr>
          <w:rFonts w:ascii="IRBadr" w:hAnsi="IRBadr" w:cs="IRBadr"/>
          <w:sz w:val="22"/>
          <w:szCs w:val="22"/>
          <w:rtl/>
        </w:rPr>
        <w:t>نهج‌البلاغة</w:t>
      </w:r>
      <w:r w:rsidRPr="004800AD">
        <w:rPr>
          <w:rFonts w:ascii="IRBadr" w:hAnsi="IRBadr" w:cs="IRBadr"/>
          <w:sz w:val="22"/>
          <w:szCs w:val="22"/>
          <w:rtl/>
        </w:rPr>
        <w:t xml:space="preserve"> لابن </w:t>
      </w:r>
      <w:r w:rsidR="005B36F6" w:rsidRPr="004800AD">
        <w:rPr>
          <w:rFonts w:ascii="IRBadr" w:hAnsi="IRBadr" w:cs="IRBadr"/>
          <w:sz w:val="22"/>
          <w:szCs w:val="22"/>
          <w:rtl/>
        </w:rPr>
        <w:t>أبی‌الحدید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ج 20</w:t>
      </w:r>
      <w:r w:rsidRPr="004800AD">
        <w:rPr>
          <w:rFonts w:ascii="IRBadr" w:hAnsi="IRBadr" w:cs="IRBadr"/>
          <w:sz w:val="22"/>
          <w:szCs w:val="22"/>
          <w:rtl/>
        </w:rPr>
        <w:t>،</w:t>
      </w:r>
      <w:r w:rsidR="005B36F6" w:rsidRPr="004800AD">
        <w:rPr>
          <w:rFonts w:ascii="IRBadr" w:hAnsi="IRBadr" w:cs="IRBadr"/>
          <w:sz w:val="22"/>
          <w:szCs w:val="22"/>
          <w:rtl/>
        </w:rPr>
        <w:t xml:space="preserve"> ص 333</w:t>
      </w:r>
    </w:p>
  </w:footnote>
  <w:footnote w:id="10">
    <w:p w:rsidR="004800AD" w:rsidRPr="004800AD" w:rsidRDefault="004800AD" w:rsidP="004800AD">
      <w:pPr>
        <w:pStyle w:val="FootnoteText"/>
        <w:bidi/>
        <w:rPr>
          <w:rFonts w:ascii="IRBadr" w:hAnsi="IRBadr" w:cs="IRBadr"/>
          <w:sz w:val="22"/>
          <w:szCs w:val="22"/>
          <w:rtl/>
        </w:rPr>
      </w:pPr>
      <w:r w:rsidRPr="004800AD">
        <w:rPr>
          <w:rStyle w:val="FootnoteReference"/>
          <w:rFonts w:ascii="IRBadr" w:hAnsi="IRBadr" w:cs="IRBadr"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sz w:val="22"/>
          <w:szCs w:val="22"/>
          <w:rtl/>
        </w:rPr>
        <w:t>.</w:t>
      </w:r>
      <w:r w:rsidR="00890E15">
        <w:rPr>
          <w:rFonts w:ascii="IRBadr" w:hAnsi="IRBadr" w:cs="IRBadr"/>
          <w:sz w:val="22"/>
          <w:szCs w:val="22"/>
          <w:rtl/>
        </w:rPr>
        <w:t xml:space="preserve"> سوره </w:t>
      </w:r>
      <w:r>
        <w:rPr>
          <w:rFonts w:ascii="IRBadr" w:hAnsi="IRBadr" w:cs="IRBadr" w:hint="cs"/>
          <w:sz w:val="22"/>
          <w:szCs w:val="22"/>
          <w:rtl/>
        </w:rPr>
        <w:t>وال</w:t>
      </w:r>
      <w:r w:rsidRPr="004800AD">
        <w:rPr>
          <w:rFonts w:ascii="IRBadr" w:hAnsi="IRBadr" w:cs="IRBadr"/>
          <w:sz w:val="22"/>
          <w:szCs w:val="22"/>
          <w:rtl/>
        </w:rPr>
        <w:t>عصر</w:t>
      </w:r>
    </w:p>
  </w:footnote>
  <w:footnote w:id="11">
    <w:p w:rsidR="004800AD" w:rsidRPr="007B185F" w:rsidRDefault="004800AD" w:rsidP="004800AD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4800AD">
        <w:rPr>
          <w:rFonts w:ascii="IRBadr" w:hAnsi="IRBadr" w:cs="IRBadr"/>
          <w:sz w:val="22"/>
          <w:szCs w:val="22"/>
        </w:rPr>
        <w:t xml:space="preserve"> </w:t>
      </w:r>
      <w:r w:rsidRPr="004800AD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5" w:rsidRDefault="00890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8" w:name="OLE_LINK1"/>
    <w:bookmarkStart w:id="9" w:name="OLE_LINK2"/>
    <w:r w:rsidRPr="00831537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60288" behindDoc="0" locked="0" layoutInCell="1" allowOverlap="1" wp14:anchorId="1268AC1E" wp14:editId="549FC095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 w:rsidR="000D5800" w:rsidRPr="00831537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ABEB20" wp14:editId="5167D9A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81FF9" w:rsidRPr="00831537">
      <w:rPr>
        <w:rFonts w:ascii="IRBadr" w:hAnsi="IRBadr" w:cs="IRBadr"/>
        <w:sz w:val="28"/>
      </w:rPr>
      <w:t>4220</w:t>
    </w:r>
    <w:r w:rsidR="005B36F6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15" w:rsidRDefault="00890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3CF8"/>
    <w:rsid w:val="000324F1"/>
    <w:rsid w:val="000360F7"/>
    <w:rsid w:val="00037487"/>
    <w:rsid w:val="00041FE0"/>
    <w:rsid w:val="00052BA3"/>
    <w:rsid w:val="0006363E"/>
    <w:rsid w:val="000770B0"/>
    <w:rsid w:val="0008039B"/>
    <w:rsid w:val="00080DFF"/>
    <w:rsid w:val="00081FF9"/>
    <w:rsid w:val="00085ED5"/>
    <w:rsid w:val="00087159"/>
    <w:rsid w:val="00090AC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1193"/>
    <w:rsid w:val="00133E1D"/>
    <w:rsid w:val="0013617D"/>
    <w:rsid w:val="00136442"/>
    <w:rsid w:val="00136659"/>
    <w:rsid w:val="00142189"/>
    <w:rsid w:val="001422E2"/>
    <w:rsid w:val="001445C7"/>
    <w:rsid w:val="00150D4B"/>
    <w:rsid w:val="00152670"/>
    <w:rsid w:val="0015568B"/>
    <w:rsid w:val="00162F46"/>
    <w:rsid w:val="001662BC"/>
    <w:rsid w:val="00166DD8"/>
    <w:rsid w:val="001712D6"/>
    <w:rsid w:val="00173DF1"/>
    <w:rsid w:val="001757C8"/>
    <w:rsid w:val="00177934"/>
    <w:rsid w:val="00181363"/>
    <w:rsid w:val="00181AA3"/>
    <w:rsid w:val="00192A6A"/>
    <w:rsid w:val="00197CDD"/>
    <w:rsid w:val="001A7AD8"/>
    <w:rsid w:val="001C1A22"/>
    <w:rsid w:val="001C367D"/>
    <w:rsid w:val="001C3D79"/>
    <w:rsid w:val="001C4A8F"/>
    <w:rsid w:val="001C5625"/>
    <w:rsid w:val="001D24F8"/>
    <w:rsid w:val="001D542D"/>
    <w:rsid w:val="001E0FE8"/>
    <w:rsid w:val="001E306E"/>
    <w:rsid w:val="001E3FB0"/>
    <w:rsid w:val="001E4FFF"/>
    <w:rsid w:val="001F2E3E"/>
    <w:rsid w:val="001F6B9C"/>
    <w:rsid w:val="00213B33"/>
    <w:rsid w:val="0021728C"/>
    <w:rsid w:val="00224C0A"/>
    <w:rsid w:val="002376A5"/>
    <w:rsid w:val="002417C9"/>
    <w:rsid w:val="002529C5"/>
    <w:rsid w:val="00253881"/>
    <w:rsid w:val="002677B2"/>
    <w:rsid w:val="00270294"/>
    <w:rsid w:val="00275BDE"/>
    <w:rsid w:val="00277D2E"/>
    <w:rsid w:val="00284269"/>
    <w:rsid w:val="002914BD"/>
    <w:rsid w:val="00297263"/>
    <w:rsid w:val="002B1A4A"/>
    <w:rsid w:val="002B2C1A"/>
    <w:rsid w:val="002B726B"/>
    <w:rsid w:val="002C56FD"/>
    <w:rsid w:val="002D0426"/>
    <w:rsid w:val="002D49E4"/>
    <w:rsid w:val="002E450B"/>
    <w:rsid w:val="002E73F9"/>
    <w:rsid w:val="002F05B9"/>
    <w:rsid w:val="002F4DFE"/>
    <w:rsid w:val="0030519A"/>
    <w:rsid w:val="003066F2"/>
    <w:rsid w:val="00313164"/>
    <w:rsid w:val="00323FD8"/>
    <w:rsid w:val="00324C99"/>
    <w:rsid w:val="00324F1A"/>
    <w:rsid w:val="00340BA3"/>
    <w:rsid w:val="00344AD6"/>
    <w:rsid w:val="00352862"/>
    <w:rsid w:val="00360A0E"/>
    <w:rsid w:val="00366400"/>
    <w:rsid w:val="003665EF"/>
    <w:rsid w:val="003820EA"/>
    <w:rsid w:val="00382C1F"/>
    <w:rsid w:val="003860F1"/>
    <w:rsid w:val="003963D7"/>
    <w:rsid w:val="00396F28"/>
    <w:rsid w:val="003A1A05"/>
    <w:rsid w:val="003A2654"/>
    <w:rsid w:val="003B04BB"/>
    <w:rsid w:val="003C06BF"/>
    <w:rsid w:val="003C0718"/>
    <w:rsid w:val="003C7899"/>
    <w:rsid w:val="003D2B59"/>
    <w:rsid w:val="003D2F0A"/>
    <w:rsid w:val="003D563F"/>
    <w:rsid w:val="003E1E58"/>
    <w:rsid w:val="003E2BAB"/>
    <w:rsid w:val="003F59FD"/>
    <w:rsid w:val="003F7C00"/>
    <w:rsid w:val="00405199"/>
    <w:rsid w:val="00410699"/>
    <w:rsid w:val="00415360"/>
    <w:rsid w:val="004314B7"/>
    <w:rsid w:val="0044591E"/>
    <w:rsid w:val="00455B91"/>
    <w:rsid w:val="0045616B"/>
    <w:rsid w:val="004651D2"/>
    <w:rsid w:val="00465D26"/>
    <w:rsid w:val="004679F8"/>
    <w:rsid w:val="00470A09"/>
    <w:rsid w:val="004800AD"/>
    <w:rsid w:val="004871FF"/>
    <w:rsid w:val="00490365"/>
    <w:rsid w:val="00490388"/>
    <w:rsid w:val="00497340"/>
    <w:rsid w:val="004A0C19"/>
    <w:rsid w:val="004A11BA"/>
    <w:rsid w:val="004A72C8"/>
    <w:rsid w:val="004A7A57"/>
    <w:rsid w:val="004B337F"/>
    <w:rsid w:val="004C1C80"/>
    <w:rsid w:val="004E5D70"/>
    <w:rsid w:val="004F3596"/>
    <w:rsid w:val="00501B04"/>
    <w:rsid w:val="00512DFD"/>
    <w:rsid w:val="00513D84"/>
    <w:rsid w:val="00520A1B"/>
    <w:rsid w:val="00522384"/>
    <w:rsid w:val="00526A77"/>
    <w:rsid w:val="005300D7"/>
    <w:rsid w:val="00530FD7"/>
    <w:rsid w:val="00535CEB"/>
    <w:rsid w:val="00544810"/>
    <w:rsid w:val="0055021A"/>
    <w:rsid w:val="00557042"/>
    <w:rsid w:val="00572E2D"/>
    <w:rsid w:val="00573039"/>
    <w:rsid w:val="005826A9"/>
    <w:rsid w:val="00592103"/>
    <w:rsid w:val="00593E89"/>
    <w:rsid w:val="005941DD"/>
    <w:rsid w:val="00597B45"/>
    <w:rsid w:val="005A1C01"/>
    <w:rsid w:val="005A545E"/>
    <w:rsid w:val="005A5862"/>
    <w:rsid w:val="005A699A"/>
    <w:rsid w:val="005B0852"/>
    <w:rsid w:val="005B0FCE"/>
    <w:rsid w:val="005B110F"/>
    <w:rsid w:val="005B36F6"/>
    <w:rsid w:val="005B743D"/>
    <w:rsid w:val="005C06AE"/>
    <w:rsid w:val="005D3E82"/>
    <w:rsid w:val="005D774B"/>
    <w:rsid w:val="005E31A1"/>
    <w:rsid w:val="005E428D"/>
    <w:rsid w:val="005E4C9F"/>
    <w:rsid w:val="00610341"/>
    <w:rsid w:val="00610C18"/>
    <w:rsid w:val="00612385"/>
    <w:rsid w:val="0061376C"/>
    <w:rsid w:val="006140EF"/>
    <w:rsid w:val="006213F6"/>
    <w:rsid w:val="0062506B"/>
    <w:rsid w:val="00636EFA"/>
    <w:rsid w:val="0063774F"/>
    <w:rsid w:val="006442BA"/>
    <w:rsid w:val="0065352C"/>
    <w:rsid w:val="006540A4"/>
    <w:rsid w:val="006610F3"/>
    <w:rsid w:val="0066229C"/>
    <w:rsid w:val="0067618A"/>
    <w:rsid w:val="006835B9"/>
    <w:rsid w:val="0069696C"/>
    <w:rsid w:val="006A085A"/>
    <w:rsid w:val="006A78CA"/>
    <w:rsid w:val="006A7C97"/>
    <w:rsid w:val="006B64D6"/>
    <w:rsid w:val="006C19D6"/>
    <w:rsid w:val="006D3A87"/>
    <w:rsid w:val="006E5E24"/>
    <w:rsid w:val="006F01B4"/>
    <w:rsid w:val="006F066D"/>
    <w:rsid w:val="006F1DF4"/>
    <w:rsid w:val="0071125E"/>
    <w:rsid w:val="00731BCC"/>
    <w:rsid w:val="00734D59"/>
    <w:rsid w:val="0073609B"/>
    <w:rsid w:val="00737FD7"/>
    <w:rsid w:val="0075033E"/>
    <w:rsid w:val="00752745"/>
    <w:rsid w:val="0076073B"/>
    <w:rsid w:val="0076665E"/>
    <w:rsid w:val="0077098A"/>
    <w:rsid w:val="00772185"/>
    <w:rsid w:val="007749BC"/>
    <w:rsid w:val="007770DC"/>
    <w:rsid w:val="00780C88"/>
    <w:rsid w:val="00780E25"/>
    <w:rsid w:val="007818F0"/>
    <w:rsid w:val="00783462"/>
    <w:rsid w:val="00786F1E"/>
    <w:rsid w:val="00787B13"/>
    <w:rsid w:val="00790596"/>
    <w:rsid w:val="00792FAC"/>
    <w:rsid w:val="00793568"/>
    <w:rsid w:val="007936D5"/>
    <w:rsid w:val="007A5D2F"/>
    <w:rsid w:val="007A6C30"/>
    <w:rsid w:val="007B0062"/>
    <w:rsid w:val="007B44DC"/>
    <w:rsid w:val="007B5399"/>
    <w:rsid w:val="007B6FEB"/>
    <w:rsid w:val="007B7EC9"/>
    <w:rsid w:val="007C1EF7"/>
    <w:rsid w:val="007C69EF"/>
    <w:rsid w:val="007C710E"/>
    <w:rsid w:val="007D0B88"/>
    <w:rsid w:val="007D1549"/>
    <w:rsid w:val="007D3E3B"/>
    <w:rsid w:val="007D4FCD"/>
    <w:rsid w:val="007D5682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352B"/>
    <w:rsid w:val="008213EC"/>
    <w:rsid w:val="00823E2B"/>
    <w:rsid w:val="008241AA"/>
    <w:rsid w:val="00824C47"/>
    <w:rsid w:val="00827030"/>
    <w:rsid w:val="00831537"/>
    <w:rsid w:val="00832893"/>
    <w:rsid w:val="008407A4"/>
    <w:rsid w:val="00844860"/>
    <w:rsid w:val="00845CC4"/>
    <w:rsid w:val="008644F4"/>
    <w:rsid w:val="00864865"/>
    <w:rsid w:val="008836D7"/>
    <w:rsid w:val="00883733"/>
    <w:rsid w:val="00890E15"/>
    <w:rsid w:val="00893978"/>
    <w:rsid w:val="008965D2"/>
    <w:rsid w:val="008A14D3"/>
    <w:rsid w:val="008A236D"/>
    <w:rsid w:val="008A6B24"/>
    <w:rsid w:val="008B565A"/>
    <w:rsid w:val="008C3414"/>
    <w:rsid w:val="008C388E"/>
    <w:rsid w:val="008C5123"/>
    <w:rsid w:val="008D030F"/>
    <w:rsid w:val="008D36D5"/>
    <w:rsid w:val="008E3903"/>
    <w:rsid w:val="008F2B13"/>
    <w:rsid w:val="008F63E3"/>
    <w:rsid w:val="00903FE7"/>
    <w:rsid w:val="00904983"/>
    <w:rsid w:val="00910704"/>
    <w:rsid w:val="00913C3B"/>
    <w:rsid w:val="00915509"/>
    <w:rsid w:val="009224B1"/>
    <w:rsid w:val="00927388"/>
    <w:rsid w:val="009274FE"/>
    <w:rsid w:val="009278E1"/>
    <w:rsid w:val="009401AC"/>
    <w:rsid w:val="00940E0B"/>
    <w:rsid w:val="00960865"/>
    <w:rsid w:val="009613AC"/>
    <w:rsid w:val="00980643"/>
    <w:rsid w:val="00991477"/>
    <w:rsid w:val="009915CB"/>
    <w:rsid w:val="009B46BC"/>
    <w:rsid w:val="009B61C3"/>
    <w:rsid w:val="009C7B4F"/>
    <w:rsid w:val="009E6C47"/>
    <w:rsid w:val="009F263D"/>
    <w:rsid w:val="009F4EB3"/>
    <w:rsid w:val="00A014CA"/>
    <w:rsid w:val="00A03CB5"/>
    <w:rsid w:val="00A06D48"/>
    <w:rsid w:val="00A16470"/>
    <w:rsid w:val="00A17B3B"/>
    <w:rsid w:val="00A21834"/>
    <w:rsid w:val="00A31C17"/>
    <w:rsid w:val="00A31FDE"/>
    <w:rsid w:val="00A32406"/>
    <w:rsid w:val="00A35269"/>
    <w:rsid w:val="00A35AC2"/>
    <w:rsid w:val="00A37C77"/>
    <w:rsid w:val="00A5418D"/>
    <w:rsid w:val="00A56124"/>
    <w:rsid w:val="00A56FFD"/>
    <w:rsid w:val="00A60081"/>
    <w:rsid w:val="00A725C2"/>
    <w:rsid w:val="00A769EE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D0304"/>
    <w:rsid w:val="00AD27BE"/>
    <w:rsid w:val="00AE7712"/>
    <w:rsid w:val="00AF0F1A"/>
    <w:rsid w:val="00B03C39"/>
    <w:rsid w:val="00B07E50"/>
    <w:rsid w:val="00B11FE2"/>
    <w:rsid w:val="00B15027"/>
    <w:rsid w:val="00B17D23"/>
    <w:rsid w:val="00B21CF4"/>
    <w:rsid w:val="00B24300"/>
    <w:rsid w:val="00B306A2"/>
    <w:rsid w:val="00B32249"/>
    <w:rsid w:val="00B57347"/>
    <w:rsid w:val="00B63F15"/>
    <w:rsid w:val="00B751E3"/>
    <w:rsid w:val="00B8385E"/>
    <w:rsid w:val="00B91470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4255"/>
    <w:rsid w:val="00BD427A"/>
    <w:rsid w:val="00BE1078"/>
    <w:rsid w:val="00BE337B"/>
    <w:rsid w:val="00BE3E57"/>
    <w:rsid w:val="00BE4F43"/>
    <w:rsid w:val="00BE70EC"/>
    <w:rsid w:val="00BF3D67"/>
    <w:rsid w:val="00BF7FB0"/>
    <w:rsid w:val="00C0140E"/>
    <w:rsid w:val="00C15930"/>
    <w:rsid w:val="00C160AF"/>
    <w:rsid w:val="00C1761B"/>
    <w:rsid w:val="00C22299"/>
    <w:rsid w:val="00C25609"/>
    <w:rsid w:val="00C262D7"/>
    <w:rsid w:val="00C26607"/>
    <w:rsid w:val="00C3257C"/>
    <w:rsid w:val="00C40D07"/>
    <w:rsid w:val="00C60554"/>
    <w:rsid w:val="00C60D75"/>
    <w:rsid w:val="00C633CB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96EB1"/>
    <w:rsid w:val="00CB0AAD"/>
    <w:rsid w:val="00CB5DA3"/>
    <w:rsid w:val="00CC2014"/>
    <w:rsid w:val="00CC320C"/>
    <w:rsid w:val="00CD02D9"/>
    <w:rsid w:val="00CD456C"/>
    <w:rsid w:val="00CE09B7"/>
    <w:rsid w:val="00CE31E6"/>
    <w:rsid w:val="00CE3B74"/>
    <w:rsid w:val="00CF0902"/>
    <w:rsid w:val="00CF2169"/>
    <w:rsid w:val="00CF42E2"/>
    <w:rsid w:val="00CF7916"/>
    <w:rsid w:val="00D158F3"/>
    <w:rsid w:val="00D177CF"/>
    <w:rsid w:val="00D237CE"/>
    <w:rsid w:val="00D3665C"/>
    <w:rsid w:val="00D508CC"/>
    <w:rsid w:val="00D50F4B"/>
    <w:rsid w:val="00D60547"/>
    <w:rsid w:val="00D6079F"/>
    <w:rsid w:val="00D66444"/>
    <w:rsid w:val="00D7195C"/>
    <w:rsid w:val="00D76353"/>
    <w:rsid w:val="00D83F6A"/>
    <w:rsid w:val="00DA17C3"/>
    <w:rsid w:val="00DA25FA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DE5A43"/>
    <w:rsid w:val="00E0565A"/>
    <w:rsid w:val="00E0639C"/>
    <w:rsid w:val="00E067E6"/>
    <w:rsid w:val="00E12531"/>
    <w:rsid w:val="00E143B0"/>
    <w:rsid w:val="00E2124F"/>
    <w:rsid w:val="00E2331B"/>
    <w:rsid w:val="00E50077"/>
    <w:rsid w:val="00E55891"/>
    <w:rsid w:val="00E57BF5"/>
    <w:rsid w:val="00E6283A"/>
    <w:rsid w:val="00E732A3"/>
    <w:rsid w:val="00E81585"/>
    <w:rsid w:val="00E83713"/>
    <w:rsid w:val="00E83A85"/>
    <w:rsid w:val="00E83AF4"/>
    <w:rsid w:val="00E90FC4"/>
    <w:rsid w:val="00EA01EC"/>
    <w:rsid w:val="00EA12F7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34CE"/>
    <w:rsid w:val="00F10A0F"/>
    <w:rsid w:val="00F40284"/>
    <w:rsid w:val="00F47B87"/>
    <w:rsid w:val="00F67976"/>
    <w:rsid w:val="00F70BE1"/>
    <w:rsid w:val="00FA258C"/>
    <w:rsid w:val="00FB3DE3"/>
    <w:rsid w:val="00FC0862"/>
    <w:rsid w:val="00FC70FB"/>
    <w:rsid w:val="00FD143D"/>
    <w:rsid w:val="00FD33EA"/>
    <w:rsid w:val="00FE17CD"/>
    <w:rsid w:val="00FE40ED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53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53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2B59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EA1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31537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3153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D2B59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  <w:style w:type="paragraph" w:styleId="NormalWeb">
    <w:name w:val="Normal (Web)"/>
    <w:basedOn w:val="Normal"/>
    <w:uiPriority w:val="99"/>
    <w:unhideWhenUsed/>
    <w:rsid w:val="00EA1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EC40-9F82-4A98-BD88-7A39EF3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215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75</cp:revision>
  <dcterms:created xsi:type="dcterms:W3CDTF">2015-08-19T22:19:00Z</dcterms:created>
  <dcterms:modified xsi:type="dcterms:W3CDTF">2015-08-20T20:50:00Z</dcterms:modified>
</cp:coreProperties>
</file>