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41" w:rsidRPr="008E321C" w:rsidRDefault="00DD5A30" w:rsidP="008E321C">
      <w:pPr>
        <w:pStyle w:val="1"/>
        <w:rPr>
          <w:rtl/>
        </w:rPr>
      </w:pPr>
      <w:r>
        <w:rPr>
          <w:rFonts w:hint="cs"/>
          <w:rtl/>
        </w:rPr>
        <w:t xml:space="preserve"> </w:t>
      </w:r>
    </w:p>
    <w:p w:rsidR="008E321C" w:rsidRPr="008E321C" w:rsidRDefault="008E321C" w:rsidP="001A7058">
      <w:pPr>
        <w:pStyle w:val="1"/>
        <w:rPr>
          <w:noProof/>
          <w:lang w:bidi="ar-SA"/>
        </w:rPr>
      </w:pPr>
      <w:r>
        <w:rPr>
          <w:rFonts w:eastAsiaTheme="minorEastAsia"/>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Fonts w:eastAsiaTheme="minorEastAsia"/>
          <w:rtl/>
        </w:rPr>
        <w:fldChar w:fldCharType="separate"/>
      </w:r>
      <w:hyperlink w:anchor="_Toc427792580" w:history="1">
        <w:r w:rsidRPr="008E321C">
          <w:rPr>
            <w:rStyle w:val="aff1"/>
            <w:noProof/>
            <w:sz w:val="28"/>
            <w:rtl/>
          </w:rPr>
          <w:t>فهرست مطالب</w:t>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1" w:history="1">
        <w:r w:rsidR="008E321C" w:rsidRPr="008E321C">
          <w:rPr>
            <w:rStyle w:val="aff1"/>
            <w:rFonts w:ascii="IRBadr" w:hAnsi="IRBadr" w:cs="IRBadr"/>
            <w:noProof/>
            <w:sz w:val="28"/>
            <w:rtl/>
          </w:rPr>
          <w:t>خطبه اول</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_Toc427792581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2</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2" w:history="1">
        <w:r w:rsidR="008E321C" w:rsidRPr="008E321C">
          <w:rPr>
            <w:rStyle w:val="aff1"/>
            <w:rFonts w:ascii="IRBadr" w:hAnsi="IRBadr" w:cs="IRBadr"/>
            <w:noProof/>
            <w:sz w:val="28"/>
            <w:rtl/>
          </w:rPr>
          <w:t>تربیت و اهمیت آن در اسلام</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_Toc427792582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2</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3" w:history="1">
        <w:r w:rsidR="008E321C" w:rsidRPr="008E321C">
          <w:rPr>
            <w:rStyle w:val="aff1"/>
            <w:rFonts w:ascii="IRBadr" w:hAnsi="IRBadr" w:cs="IRBadr"/>
            <w:noProof/>
            <w:sz w:val="28"/>
            <w:rtl/>
          </w:rPr>
          <w:t>حضرت محمد (ص) پزشک روح و اخلاق</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_Toc427792583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2</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4" w:history="1">
        <w:r w:rsidR="008E321C" w:rsidRPr="008E321C">
          <w:rPr>
            <w:rStyle w:val="aff1"/>
            <w:rFonts w:ascii="IRBadr" w:hAnsi="IRBadr" w:cs="IRBadr"/>
            <w:noProof/>
            <w:sz w:val="28"/>
            <w:rtl/>
          </w:rPr>
          <w:t>بیماری‌های روحی و اخلاقی</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_Toc427792584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3</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5" w:history="1">
        <w:r w:rsidR="008E321C" w:rsidRPr="008E321C">
          <w:rPr>
            <w:rStyle w:val="aff1"/>
            <w:rFonts w:ascii="IRBadr" w:hAnsi="IRBadr" w:cs="IRBadr"/>
            <w:noProof/>
            <w:sz w:val="28"/>
            <w:rtl/>
          </w:rPr>
          <w:t>پیامبر الگوی اخلاقی و انسانی</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_Toc427792585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3</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6" w:history="1">
        <w:r w:rsidR="008E321C" w:rsidRPr="008E321C">
          <w:rPr>
            <w:rStyle w:val="aff1"/>
            <w:rFonts w:ascii="IRBadr" w:hAnsi="IRBadr" w:cs="IRBadr"/>
            <w:noProof/>
            <w:sz w:val="28"/>
            <w:rtl/>
          </w:rPr>
          <w:t>نقش تربیت در اصلاح جامعه</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_Toc427792586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3</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7" w:history="1">
        <w:r w:rsidR="008E321C" w:rsidRPr="008E321C">
          <w:rPr>
            <w:rStyle w:val="aff1"/>
            <w:rFonts w:ascii="IRBadr" w:hAnsi="IRBadr" w:cs="IRBadr"/>
            <w:noProof/>
            <w:sz w:val="28"/>
            <w:rtl/>
          </w:rPr>
          <w:t>پدر و مادر مسئول تربیت فرزندان</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_Toc427792587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3</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8" w:history="1">
        <w:r w:rsidR="008E321C" w:rsidRPr="008E321C">
          <w:rPr>
            <w:rStyle w:val="aff1"/>
            <w:rFonts w:ascii="IRBadr" w:hAnsi="IRBadr" w:cs="IRBadr"/>
            <w:noProof/>
            <w:sz w:val="28"/>
            <w:rtl/>
          </w:rPr>
          <w:t>امربه‌معروف و نهی از منکر</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_Toc427792588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4</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89" w:history="1">
        <w:r w:rsidR="008E321C" w:rsidRPr="008E321C">
          <w:rPr>
            <w:rStyle w:val="aff1"/>
            <w:rFonts w:ascii="IRBadr" w:hAnsi="IRBadr" w:cs="IRBadr"/>
            <w:noProof/>
            <w:sz w:val="28"/>
            <w:rtl/>
          </w:rPr>
          <w:t>سیرهٔ ائمه و اولیای دین در مورد تربیت فرزندان</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_Toc427792589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4</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90" w:history="1">
        <w:r w:rsidR="008E321C" w:rsidRPr="008E321C">
          <w:rPr>
            <w:rStyle w:val="aff1"/>
            <w:rFonts w:ascii="IRBadr" w:hAnsi="IRBadr" w:cs="IRBadr"/>
            <w:noProof/>
            <w:sz w:val="28"/>
            <w:rtl/>
          </w:rPr>
          <w:t>خطبه دوم</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_Toc427792590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4</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91" w:history="1">
        <w:r w:rsidR="008E321C" w:rsidRPr="008E321C">
          <w:rPr>
            <w:rStyle w:val="aff1"/>
            <w:rFonts w:ascii="IRBadr" w:hAnsi="IRBadr" w:cs="IRBadr"/>
            <w:noProof/>
            <w:sz w:val="28"/>
            <w:rtl/>
          </w:rPr>
          <w:t>ماه محرم و قیام عاشورا</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_Toc427792591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5</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92" w:history="1">
        <w:r w:rsidR="008E321C" w:rsidRPr="008E321C">
          <w:rPr>
            <w:rStyle w:val="aff1"/>
            <w:rFonts w:ascii="IRBadr" w:hAnsi="IRBadr" w:cs="IRBadr"/>
            <w:noProof/>
            <w:sz w:val="28"/>
            <w:rtl/>
          </w:rPr>
          <w:t>حفظ اصالت‌های عاشورا</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_Toc427792592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5</w:t>
        </w:r>
        <w:r w:rsidR="008E321C" w:rsidRPr="008E321C">
          <w:rPr>
            <w:rFonts w:ascii="IRBadr" w:hAnsi="IRBadr" w:cs="IRBadr"/>
            <w:noProof/>
            <w:webHidden/>
            <w:sz w:val="28"/>
          </w:rPr>
          <w:fldChar w:fldCharType="end"/>
        </w:r>
      </w:hyperlink>
    </w:p>
    <w:p w:rsidR="008E321C" w:rsidRPr="008E321C" w:rsidRDefault="00BD2472" w:rsidP="008E321C">
      <w:pPr>
        <w:pStyle w:val="11"/>
        <w:tabs>
          <w:tab w:val="right" w:leader="dot" w:pos="9350"/>
        </w:tabs>
        <w:bidi/>
        <w:jc w:val="both"/>
        <w:rPr>
          <w:rFonts w:ascii="IRBadr" w:hAnsi="IRBadr" w:cs="IRBadr"/>
          <w:noProof/>
          <w:sz w:val="28"/>
          <w:lang w:bidi="ar-SA"/>
        </w:rPr>
      </w:pPr>
      <w:hyperlink w:anchor="_Toc427792593" w:history="1">
        <w:r w:rsidR="008E321C" w:rsidRPr="008E321C">
          <w:rPr>
            <w:rStyle w:val="aff1"/>
            <w:rFonts w:ascii="IRBadr" w:hAnsi="IRBadr" w:cs="IRBadr"/>
            <w:noProof/>
            <w:sz w:val="28"/>
            <w:rtl/>
          </w:rPr>
          <w:t>حوادث لبنان</w:t>
        </w:r>
        <w:r w:rsidR="008E321C" w:rsidRPr="008E321C">
          <w:rPr>
            <w:rFonts w:ascii="IRBadr" w:hAnsi="IRBadr" w:cs="IRBadr"/>
            <w:noProof/>
            <w:webHidden/>
            <w:sz w:val="28"/>
          </w:rPr>
          <w:tab/>
        </w:r>
        <w:r w:rsidR="008E321C" w:rsidRPr="008E321C">
          <w:rPr>
            <w:rFonts w:ascii="IRBadr" w:hAnsi="IRBadr" w:cs="IRBadr"/>
            <w:noProof/>
            <w:webHidden/>
            <w:sz w:val="28"/>
          </w:rPr>
          <w:fldChar w:fldCharType="begin"/>
        </w:r>
        <w:r w:rsidR="008E321C" w:rsidRPr="008E321C">
          <w:rPr>
            <w:rFonts w:ascii="IRBadr" w:hAnsi="IRBadr" w:cs="IRBadr"/>
            <w:noProof/>
            <w:webHidden/>
            <w:sz w:val="28"/>
          </w:rPr>
          <w:instrText xml:space="preserve"> PAGEREF _Toc427792593 \h </w:instrText>
        </w:r>
        <w:r w:rsidR="008E321C" w:rsidRPr="008E321C">
          <w:rPr>
            <w:rFonts w:ascii="IRBadr" w:hAnsi="IRBadr" w:cs="IRBadr"/>
            <w:noProof/>
            <w:webHidden/>
            <w:sz w:val="28"/>
          </w:rPr>
        </w:r>
        <w:r w:rsidR="008E321C" w:rsidRPr="008E321C">
          <w:rPr>
            <w:rFonts w:ascii="IRBadr" w:hAnsi="IRBadr" w:cs="IRBadr"/>
            <w:noProof/>
            <w:webHidden/>
            <w:sz w:val="28"/>
          </w:rPr>
          <w:fldChar w:fldCharType="separate"/>
        </w:r>
        <w:r w:rsidR="008E321C" w:rsidRPr="008E321C">
          <w:rPr>
            <w:rFonts w:ascii="IRBadr" w:hAnsi="IRBadr" w:cs="IRBadr"/>
            <w:noProof/>
            <w:webHidden/>
            <w:sz w:val="28"/>
          </w:rPr>
          <w:t>5</w:t>
        </w:r>
        <w:r w:rsidR="008E321C" w:rsidRPr="008E321C">
          <w:rPr>
            <w:rFonts w:ascii="IRBadr" w:hAnsi="IRBadr" w:cs="IRBadr"/>
            <w:noProof/>
            <w:webHidden/>
            <w:sz w:val="28"/>
          </w:rPr>
          <w:fldChar w:fldCharType="end"/>
        </w:r>
      </w:hyperlink>
    </w:p>
    <w:p w:rsidR="00A93A8E" w:rsidRDefault="008E321C" w:rsidP="00B77D1C">
      <w:pPr>
        <w:bidi/>
        <w:spacing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Default="00A93A8E" w:rsidP="00B77D1C">
      <w:pPr>
        <w:bidi/>
        <w:spacing w:line="240" w:lineRule="auto"/>
        <w:jc w:val="both"/>
        <w:rPr>
          <w:rFonts w:ascii="IRBadr" w:hAnsi="IRBadr" w:cs="IRBadr"/>
          <w:sz w:val="28"/>
          <w:szCs w:val="28"/>
          <w:rtl/>
          <w:lang w:bidi="fa-IR"/>
        </w:rPr>
      </w:pPr>
    </w:p>
    <w:p w:rsidR="00A93A8E" w:rsidRPr="008E321C" w:rsidRDefault="00A93A8E" w:rsidP="008E321C">
      <w:pPr>
        <w:pStyle w:val="1"/>
      </w:pPr>
      <w:bookmarkStart w:id="0" w:name="_Toc427792581"/>
      <w:r w:rsidRPr="008E321C">
        <w:rPr>
          <w:rtl/>
        </w:rPr>
        <w:lastRenderedPageBreak/>
        <w:t>خطبه اول</w:t>
      </w:r>
      <w:bookmarkEnd w:id="0"/>
    </w:p>
    <w:p w:rsidR="00B77D1C" w:rsidRDefault="00B77D1C" w:rsidP="00B77D1C">
      <w:pPr>
        <w:bidi/>
        <w:spacing w:line="240" w:lineRule="auto"/>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8E321C">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w:t>
      </w:r>
      <w:r w:rsidR="008E321C">
        <w:rPr>
          <w:rFonts w:ascii="IRBadr" w:hAnsi="IRBadr" w:cs="IRBadr"/>
          <w:b/>
          <w:bCs/>
          <w:sz w:val="28"/>
          <w:szCs w:val="28"/>
          <w:rtl/>
        </w:rPr>
        <w:t xml:space="preserve"> </w:t>
      </w:r>
      <w:r w:rsidRPr="00C81D66">
        <w:rPr>
          <w:rFonts w:ascii="IRBadr" w:hAnsi="IRBadr" w:cs="IRBadr"/>
          <w:b/>
          <w:bCs/>
          <w:sz w:val="28"/>
          <w:szCs w:val="28"/>
          <w:rtl/>
          <w:lang w:bidi="fa-IR"/>
        </w:rPr>
        <w:t>«یا أَیهَا الَّذِینَ آمَنُوا اتَّقُوا اللَّهَ وَکونُوا مَعَ الصَّادِقِینَ»</w:t>
      </w:r>
      <w:r w:rsidRPr="00C81D66">
        <w:rPr>
          <w:rStyle w:val="aff0"/>
          <w:rFonts w:ascii="IRBadr" w:hAnsi="IRBadr" w:cs="IRBadr"/>
          <w:b/>
          <w:bCs/>
          <w:sz w:val="28"/>
          <w:szCs w:val="28"/>
          <w:rtl/>
          <w:lang w:bidi="fa-IR"/>
        </w:rPr>
        <w:footnoteReference w:id="2"/>
      </w:r>
      <w:r w:rsidR="008E321C">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DC47EB" w:rsidRPr="008E321C" w:rsidRDefault="00DC47EB" w:rsidP="008E321C">
      <w:pPr>
        <w:pStyle w:val="1"/>
        <w:rPr>
          <w:rtl/>
        </w:rPr>
      </w:pPr>
      <w:bookmarkStart w:id="1" w:name="_Toc427792582"/>
      <w:r w:rsidRPr="008E321C">
        <w:rPr>
          <w:rtl/>
        </w:rPr>
        <w:t>تربیت و اهمیت آن در اسلام</w:t>
      </w:r>
      <w:bookmarkEnd w:id="1"/>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خانواده نقش بسیار مهمی در تربیت و رشد فرزندان دارند. تربیت یک مسئولیت همگانی است و مختص یک شخص یا فرد خاصی نیست همهٔ ما برای تربیت نسل آینده مسئول هستیم و اجرای برنامهٔ تربیت اختصاص به یک محیط و شرایط خاص ندارد. در اسلام تربیت از اهم مسائل و فلسفه تربیت علت اصلی مبعث پیامبر بوده است. همهٔ ما مسئول هستیم هم خود را بسازیم و هم دیگران را به این امر ترغیب کنیم. تلاش اسلام ائمه و اولیای دین برای ساختن انسان و صلاح جامعه و مخصوصاً تربیت نسل جوان این مسئولیت اهمیت بیشتری پیدا می‌کند. تربیت شغل انبیا و مهمی است.</w:t>
      </w:r>
    </w:p>
    <w:p w:rsidR="00DC47EB" w:rsidRPr="008E321C" w:rsidRDefault="00DC47EB" w:rsidP="008E321C">
      <w:pPr>
        <w:pStyle w:val="1"/>
        <w:rPr>
          <w:rtl/>
        </w:rPr>
      </w:pPr>
      <w:bookmarkStart w:id="2" w:name="_Toc427792583"/>
      <w:r w:rsidRPr="008E321C">
        <w:rPr>
          <w:rtl/>
        </w:rPr>
        <w:t>حضرت محمد (ص) پزشک روح و اخلاق</w:t>
      </w:r>
      <w:bookmarkEnd w:id="2"/>
    </w:p>
    <w:p w:rsidR="00DC47EB" w:rsidRPr="001A7058" w:rsidRDefault="00DC47EB" w:rsidP="001A7058">
      <w:pPr>
        <w:pStyle w:val="aff2"/>
        <w:bidi/>
        <w:rPr>
          <w:rFonts w:ascii="Traditional Arabic" w:hAnsi="Traditional Arabic" w:cs="Traditional Arabic"/>
          <w:color w:val="242887"/>
          <w:sz w:val="30"/>
          <w:szCs w:val="30"/>
          <w:rtl/>
        </w:rPr>
      </w:pPr>
      <w:r w:rsidRPr="0057601C">
        <w:rPr>
          <w:rFonts w:ascii="IRBadr" w:hAnsi="IRBadr" w:cs="IRBadr"/>
          <w:sz w:val="28"/>
          <w:szCs w:val="28"/>
          <w:rtl/>
        </w:rPr>
        <w:t>حضرت علی (ع) در نهج‌البلاغه در مورد حضرت محمد (ص) فرموده‌اند</w:t>
      </w:r>
      <w:r w:rsidRPr="001E2526">
        <w:rPr>
          <w:rFonts w:ascii="IRBadr" w:hAnsi="IRBadr" w:cs="IRBadr"/>
          <w:b/>
          <w:bCs/>
          <w:sz w:val="28"/>
          <w:szCs w:val="28"/>
          <w:rtl/>
        </w:rPr>
        <w:t>:</w:t>
      </w:r>
      <w:r w:rsidR="008E321C" w:rsidRPr="001E2526">
        <w:rPr>
          <w:rFonts w:ascii="IRBadr" w:hAnsi="IRBadr" w:cs="IRBadr"/>
          <w:b/>
          <w:bCs/>
          <w:sz w:val="28"/>
          <w:szCs w:val="28"/>
          <w:rtl/>
        </w:rPr>
        <w:t xml:space="preserve"> «</w:t>
      </w:r>
      <w:r w:rsidR="001A7058" w:rsidRPr="001A7058">
        <w:rPr>
          <w:rFonts w:ascii="IRBadr" w:hAnsi="IRBadr" w:cs="IRBadr"/>
          <w:b/>
          <w:bCs/>
          <w:sz w:val="28"/>
          <w:szCs w:val="28"/>
          <w:rtl/>
        </w:rPr>
        <w:t>طَبِيبٌ‏ دَوَّارٌ بِطِبِّهِ‏ قَدْ أَحْكَمَ‏ مَرَاهِمَهُ‏ وَ أَحْمَى‏ مَوَاسِمَه</w:t>
      </w:r>
      <w:r w:rsidR="001A7058" w:rsidRPr="001A7058">
        <w:rPr>
          <w:rFonts w:ascii="Traditional Arabic" w:hAnsi="Traditional Arabic" w:cs="Traditional Arabic" w:hint="cs"/>
          <w:color w:val="D30000"/>
          <w:sz w:val="30"/>
          <w:szCs w:val="30"/>
          <w:rtl/>
        </w:rPr>
        <w:t>‏</w:t>
      </w:r>
      <w:r w:rsidR="00984677" w:rsidRPr="001E2526">
        <w:rPr>
          <w:rFonts w:ascii="IRBadr" w:hAnsi="IRBadr" w:cs="IRBadr"/>
          <w:b/>
          <w:bCs/>
          <w:sz w:val="28"/>
          <w:szCs w:val="28"/>
          <w:rtl/>
        </w:rPr>
        <w:t>»</w:t>
      </w:r>
      <w:r w:rsidR="001E2526">
        <w:rPr>
          <w:rStyle w:val="aff0"/>
          <w:rFonts w:ascii="IRBadr" w:hAnsi="IRBadr" w:cs="IRBadr"/>
          <w:b/>
          <w:bCs/>
          <w:sz w:val="28"/>
          <w:szCs w:val="28"/>
          <w:rtl/>
        </w:rPr>
        <w:footnoteReference w:id="3"/>
      </w:r>
      <w:r w:rsidR="001A7058">
        <w:rPr>
          <w:rFonts w:ascii="IRBadr" w:hAnsi="IRBadr" w:cs="IRBadr" w:hint="cs"/>
          <w:b/>
          <w:bCs/>
          <w:sz w:val="28"/>
          <w:szCs w:val="28"/>
          <w:rtl/>
        </w:rPr>
        <w:t xml:space="preserve">؛ </w:t>
      </w:r>
      <w:r w:rsidRPr="0057601C">
        <w:rPr>
          <w:rFonts w:ascii="IRBadr" w:hAnsi="IRBadr" w:cs="IRBadr"/>
          <w:sz w:val="28"/>
          <w:szCs w:val="28"/>
          <w:rtl/>
        </w:rPr>
        <w:t>پیامبر اسلام ط</w:t>
      </w:r>
      <w:r w:rsidR="00984677">
        <w:rPr>
          <w:rFonts w:ascii="IRBadr" w:hAnsi="IRBadr" w:cs="IRBadr"/>
          <w:sz w:val="28"/>
          <w:szCs w:val="28"/>
          <w:rtl/>
        </w:rPr>
        <w:t xml:space="preserve">بیبی بود که دور </w:t>
      </w:r>
      <w:r w:rsidR="008E321C">
        <w:rPr>
          <w:rFonts w:ascii="IRBadr" w:hAnsi="IRBadr" w:cs="IRBadr"/>
          <w:sz w:val="28"/>
          <w:szCs w:val="28"/>
          <w:rtl/>
        </w:rPr>
        <w:t>م</w:t>
      </w:r>
      <w:r w:rsidR="008E321C">
        <w:rPr>
          <w:rFonts w:ascii="IRBadr" w:hAnsi="IRBadr" w:cs="IRBadr" w:hint="cs"/>
          <w:sz w:val="28"/>
          <w:szCs w:val="28"/>
          <w:rtl/>
        </w:rPr>
        <w:t>ی‌زد</w:t>
      </w:r>
      <w:r w:rsidR="00984677">
        <w:rPr>
          <w:rFonts w:ascii="IRBadr" w:hAnsi="IRBadr" w:cs="IRBadr" w:hint="cs"/>
          <w:sz w:val="28"/>
          <w:szCs w:val="28"/>
          <w:rtl/>
        </w:rPr>
        <w:t xml:space="preserve"> در</w:t>
      </w:r>
      <w:r w:rsidRPr="0057601C">
        <w:rPr>
          <w:rFonts w:ascii="IRBadr" w:hAnsi="IRBadr" w:cs="IRBadr"/>
          <w:sz w:val="28"/>
          <w:szCs w:val="28"/>
          <w:rtl/>
        </w:rPr>
        <w:t xml:space="preserve"> جامعه و به معالجهٔ انسان‌ها می‌پرداخت معالجه نیز نوعی تربیت است. ایشان با خوش‌رویی به معالجهٔ امراض روحی و اخلاقی می‌پرداخت و آن‌ها را به‌حق و راستی دعوت می‌کرد. پزشکی نبود که در خانه بنشیند ایشان پزشکی بود که خود به دنبال معالجهٔ افراد جامعه می‌پرداخت</w:t>
      </w:r>
      <w:r w:rsidR="00984677">
        <w:rPr>
          <w:rFonts w:ascii="IRBadr" w:hAnsi="IRBadr" w:cs="IRBadr" w:hint="cs"/>
          <w:sz w:val="28"/>
          <w:szCs w:val="28"/>
          <w:rtl/>
        </w:rPr>
        <w:t>.</w:t>
      </w:r>
    </w:p>
    <w:p w:rsidR="00DC47EB" w:rsidRPr="008E321C" w:rsidRDefault="00DC47EB" w:rsidP="008E321C">
      <w:pPr>
        <w:pStyle w:val="1"/>
        <w:rPr>
          <w:rtl/>
        </w:rPr>
      </w:pPr>
      <w:bookmarkStart w:id="3" w:name="_Toc427792584"/>
      <w:r w:rsidRPr="008E321C">
        <w:rPr>
          <w:rtl/>
        </w:rPr>
        <w:lastRenderedPageBreak/>
        <w:t>بیماری‌های روحی و اخلاقی</w:t>
      </w:r>
      <w:bookmarkEnd w:id="3"/>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اگر انسان دچار امراض جسمی باشد برای درمان این مرض به پزشکان متخصص مراجعه می‌کند تا با دواهای مختلف این بیماری جسمی را معالجه کند ولی متأسفانه اگر انسان مشکل روحی، اخلاقی، فساد و آلودگی‌های فکری و دوری از خدا باشد برای درمان این امراض به پزشک رجوع نمی‌کند و به فکر درمان آن‌ها نیست و این بدترین معضل و مشکل انسان است. بنابراین اولیای الهی و دین برای درمان امراض روحی در جامعه بین مردم می‌روند و آن‌ها را درمان می‌کنند.</w:t>
      </w:r>
    </w:p>
    <w:p w:rsidR="00DC47EB" w:rsidRPr="008E321C" w:rsidRDefault="00DC47EB" w:rsidP="008E321C">
      <w:pPr>
        <w:pStyle w:val="1"/>
        <w:rPr>
          <w:rtl/>
        </w:rPr>
      </w:pPr>
      <w:bookmarkStart w:id="4" w:name="_Toc427792585"/>
      <w:r w:rsidRPr="008E321C">
        <w:rPr>
          <w:rtl/>
        </w:rPr>
        <w:t>پیامبر الگوی اخلاقی و انسانی</w:t>
      </w:r>
      <w:bookmarkEnd w:id="4"/>
    </w:p>
    <w:p w:rsidR="00DC47EB" w:rsidRPr="0057601C" w:rsidRDefault="00DC47EB" w:rsidP="00917528">
      <w:pPr>
        <w:bidi/>
        <w:jc w:val="both"/>
        <w:rPr>
          <w:rFonts w:ascii="IRBadr" w:hAnsi="IRBadr" w:cs="IRBadr"/>
          <w:sz w:val="28"/>
          <w:szCs w:val="28"/>
          <w:rtl/>
          <w:lang w:bidi="fa-IR"/>
        </w:rPr>
      </w:pPr>
      <w:r w:rsidRPr="0057601C">
        <w:rPr>
          <w:rFonts w:ascii="IRBadr" w:hAnsi="IRBadr" w:cs="IRBadr"/>
          <w:sz w:val="28"/>
          <w:szCs w:val="28"/>
          <w:rtl/>
          <w:lang w:bidi="fa-IR"/>
        </w:rPr>
        <w:t>طب روح مخصوص همهٔ انسان‌ها است و مختص به افراد خاصی نیست باید مثل پیامبر</w:t>
      </w:r>
      <w:r w:rsidR="001E2526">
        <w:rPr>
          <w:rFonts w:ascii="IRBadr" w:hAnsi="IRBadr" w:cs="IRBadr" w:hint="cs"/>
          <w:sz w:val="28"/>
          <w:szCs w:val="28"/>
          <w:rtl/>
          <w:lang w:bidi="fa-IR"/>
        </w:rPr>
        <w:t xml:space="preserve"> (ص)</w:t>
      </w:r>
      <w:r w:rsidRPr="0057601C">
        <w:rPr>
          <w:rFonts w:ascii="IRBadr" w:hAnsi="IRBadr" w:cs="IRBadr"/>
          <w:sz w:val="28"/>
          <w:szCs w:val="28"/>
          <w:rtl/>
          <w:lang w:bidi="fa-IR"/>
        </w:rPr>
        <w:t xml:space="preserve"> و طبق این آیه باشیم. </w:t>
      </w:r>
      <w:r w:rsidR="00984677" w:rsidRPr="00917528">
        <w:rPr>
          <w:rFonts w:ascii="IRBadr" w:hAnsi="IRBadr" w:cs="IRBadr"/>
          <w:b/>
          <w:bCs/>
          <w:sz w:val="28"/>
          <w:szCs w:val="28"/>
          <w:rtl/>
          <w:lang w:bidi="fa-IR"/>
        </w:rPr>
        <w:t>«</w:t>
      </w:r>
      <w:r w:rsidR="008E321C" w:rsidRPr="00917528">
        <w:rPr>
          <w:rFonts w:ascii="IRBadr" w:hAnsi="IRBadr" w:cs="IRBadr"/>
          <w:b/>
          <w:bCs/>
          <w:sz w:val="28"/>
          <w:szCs w:val="28"/>
          <w:rtl/>
          <w:lang w:bidi="fa-IR"/>
        </w:rPr>
        <w:t xml:space="preserve"> </w:t>
      </w:r>
      <w:r w:rsidR="00917528" w:rsidRPr="00917528">
        <w:rPr>
          <w:rFonts w:ascii="IRBadr" w:hAnsi="IRBadr" w:cs="IRBadr"/>
          <w:b/>
          <w:bCs/>
          <w:sz w:val="28"/>
          <w:szCs w:val="28"/>
          <w:rtl/>
        </w:rPr>
        <w:t>لکم فی رسول‌اللّه اسوة حسنة</w:t>
      </w:r>
      <w:r w:rsidR="00917528" w:rsidRPr="00917528">
        <w:rPr>
          <w:rFonts w:ascii="IRBadr" w:hAnsi="IRBadr" w:cs="IRBadr"/>
          <w:b/>
          <w:bCs/>
          <w:sz w:val="28"/>
          <w:szCs w:val="28"/>
          <w:rtl/>
          <w:lang w:bidi="fa-IR"/>
        </w:rPr>
        <w:t xml:space="preserve"> </w:t>
      </w:r>
      <w:r w:rsidR="008E321C" w:rsidRPr="00917528">
        <w:rPr>
          <w:rFonts w:ascii="IRBadr" w:hAnsi="IRBadr" w:cs="IRBadr"/>
          <w:b/>
          <w:bCs/>
          <w:sz w:val="28"/>
          <w:szCs w:val="28"/>
          <w:rtl/>
          <w:lang w:bidi="fa-IR"/>
        </w:rPr>
        <w:t>»</w:t>
      </w:r>
      <w:r w:rsidR="00917528">
        <w:rPr>
          <w:rStyle w:val="aff0"/>
          <w:rFonts w:ascii="IRBadr" w:hAnsi="IRBadr" w:cs="IRBadr"/>
          <w:b/>
          <w:bCs/>
          <w:sz w:val="28"/>
          <w:szCs w:val="28"/>
          <w:rtl/>
          <w:lang w:bidi="fa-IR"/>
        </w:rPr>
        <w:footnoteReference w:id="4"/>
      </w:r>
      <w:r w:rsidR="008E321C">
        <w:rPr>
          <w:rFonts w:ascii="IRBadr" w:hAnsi="IRBadr" w:cs="IRBadr"/>
          <w:sz w:val="28"/>
          <w:szCs w:val="28"/>
          <w:rtl/>
          <w:lang w:bidi="fa-IR"/>
        </w:rPr>
        <w:t xml:space="preserve"> همهٔ</w:t>
      </w:r>
      <w:r w:rsidRPr="0057601C">
        <w:rPr>
          <w:rFonts w:ascii="IRBadr" w:hAnsi="IRBadr" w:cs="IRBadr"/>
          <w:sz w:val="28"/>
          <w:szCs w:val="28"/>
          <w:rtl/>
          <w:lang w:bidi="fa-IR"/>
        </w:rPr>
        <w:t xml:space="preserve"> ما موظف الگوی انسانی و اخلاق خود را حضرت محمد (ص) قرار دهیم. باید خودمان را با الگوی شخصیتی پیامبر تطبیق دهیم و یکی از ویژگی‌های ایشان پزشک انسان‌ها بود. پیامبر هرگز فراق از ضلالت و گمراهی مردم نبودند بلکه به دنبال طبابت و درمان آن بودند</w:t>
      </w:r>
    </w:p>
    <w:p w:rsidR="00DC47EB" w:rsidRPr="008E321C" w:rsidRDefault="00DC47EB" w:rsidP="008E321C">
      <w:pPr>
        <w:pStyle w:val="1"/>
        <w:rPr>
          <w:rtl/>
        </w:rPr>
      </w:pPr>
      <w:bookmarkStart w:id="5" w:name="_Toc427792586"/>
      <w:r w:rsidRPr="008E321C">
        <w:rPr>
          <w:rtl/>
        </w:rPr>
        <w:t>نقش تربیت در اصلاح جامعه</w:t>
      </w:r>
      <w:bookmarkEnd w:id="5"/>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اگر جامعه به‌جایی برسد که همهٔ افراد بگویند ما خودمان از پس‌کارهایمان برمی‌آییم و کاری به کارهای دیگران نداریم این جامعه عاقبت خوشی ندارد و در این جامعه همهٔ افراد به فکر مصالح و منافع خود هستند در این صورت جامعه به تباهی می‌رود در خانواده نیز این‌گونه است اگر همهٔ افراد خانواده بی‌تفاوت نسبت به کارهای یکدیگر باشند این خانه، خانهٔ آبادی نیست. باید همه به فکر و اصلاح یکدیگر باشند و مصالح کلی را در نظر بگیرند. وقتی جامعه صالح است که همهٔ افراد جامعه به فکر یکدیگر باشند و با توانایی خودشان همدیگر را در تربیت و اخلاق راهنمایی و هدایت کنند.</w:t>
      </w:r>
    </w:p>
    <w:p w:rsidR="00DC47EB" w:rsidRPr="008E321C" w:rsidRDefault="00DC47EB" w:rsidP="008E321C">
      <w:pPr>
        <w:pStyle w:val="1"/>
        <w:rPr>
          <w:rtl/>
        </w:rPr>
      </w:pPr>
      <w:bookmarkStart w:id="6" w:name="_Toc427792587"/>
      <w:r w:rsidRPr="008E321C">
        <w:rPr>
          <w:rtl/>
        </w:rPr>
        <w:t>پدر و مادر مسئول تربیت فرزندان</w:t>
      </w:r>
      <w:bookmarkEnd w:id="6"/>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 xml:space="preserve">در جامعه قشرهای مشخصی برای تربیت مسئولیت‌های ویژه‌ای دارند. خانواده اساس کارش باید تربیت و تعلیم باشد. همهٔ ما در برابر اصلاح جامعه مسئول هستیم اما وظیفهٔ پدر و مادر بسیار سنگین‌تر از افراد دیگر است. در سطح آموزش نیز مربیان، معلمان و آگاهان امر آموزش هم مسئولیت خطیری را بر عهده‌دارند. متأسفانه بعضی از والدین به مسائل تربیتی فرزندانشان توجه ندارند. این حق فرزندان است که پدر و مادر راه درست تربیتی و اخلاق را به آن‌ها نشان دهد. اگر این امر صورت نگیرد پدر و مادر خلاف </w:t>
      </w:r>
      <w:r w:rsidRPr="0057601C">
        <w:rPr>
          <w:rFonts w:ascii="IRBadr" w:hAnsi="IRBadr" w:cs="IRBadr"/>
          <w:sz w:val="28"/>
          <w:szCs w:val="28"/>
          <w:rtl/>
          <w:lang w:bidi="fa-IR"/>
        </w:rPr>
        <w:lastRenderedPageBreak/>
        <w:t>موازین شرعی و دین عمل کرده‌اند. اما بعضی از پدر و مادرها تمام رحمت خود را برای تربیت فرزند انجام می‌دهند اما دوستان ناباب و محیطی که فرزند در آنجا رفت‌وآمد می‌کند ممکن است مانع از تربیت درست او شود. صلاح دنیا و آخرت در این است که فرزندان خوب تربیت شوند در غیر این صورت جامعه به تباهی می‌رود.</w:t>
      </w:r>
    </w:p>
    <w:p w:rsidR="00DC47EB" w:rsidRPr="008E321C" w:rsidRDefault="00DC47EB" w:rsidP="008E321C">
      <w:pPr>
        <w:pStyle w:val="1"/>
        <w:rPr>
          <w:rtl/>
        </w:rPr>
      </w:pPr>
      <w:bookmarkStart w:id="7" w:name="_Toc427792588"/>
      <w:r w:rsidRPr="008E321C">
        <w:rPr>
          <w:rtl/>
        </w:rPr>
        <w:t>امربه‌معروف و نهی از منکر</w:t>
      </w:r>
      <w:bookmarkEnd w:id="7"/>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متأسفانه امروز شاهد هستیم نسلی که در دامان انقلاب پرورش‌یافته گروهی از این نسل جوان با ناآگاهی و عدم توجه پدر و مادر به‌سوی مسائل غیراخلاقی و غیر اسلامی رو آوردند. خانواده و اولیا چرا از این مسائل غافل هستند و یا اینکه برای این معضل و مشکل اقدام مناسب از طرف مراکز و سازمان‌های مربوط اقدامی صورت نمی‌گیرد. چرا ما در برابر این جوانان امر</w:t>
      </w:r>
      <w:r w:rsidR="0057601C" w:rsidRPr="0057601C">
        <w:rPr>
          <w:rFonts w:ascii="IRBadr" w:hAnsi="IRBadr" w:cs="IRBadr"/>
          <w:sz w:val="28"/>
          <w:szCs w:val="28"/>
          <w:lang w:bidi="fa-IR"/>
        </w:rPr>
        <w:t xml:space="preserve"> </w:t>
      </w:r>
      <w:r w:rsidR="008E321C">
        <w:rPr>
          <w:rFonts w:ascii="IRBadr" w:hAnsi="IRBadr" w:cs="IRBadr"/>
          <w:sz w:val="28"/>
          <w:szCs w:val="28"/>
          <w:rtl/>
          <w:lang w:bidi="fa-IR"/>
        </w:rPr>
        <w:t>به</w:t>
      </w:r>
      <w:r w:rsidR="0057601C" w:rsidRPr="0057601C">
        <w:rPr>
          <w:rFonts w:ascii="IRBadr" w:hAnsi="IRBadr" w:cs="IRBadr"/>
          <w:sz w:val="28"/>
          <w:szCs w:val="28"/>
          <w:lang w:bidi="fa-IR"/>
        </w:rPr>
        <w:t xml:space="preserve"> </w:t>
      </w:r>
      <w:r w:rsidRPr="0057601C">
        <w:rPr>
          <w:rFonts w:ascii="IRBadr" w:hAnsi="IRBadr" w:cs="IRBadr"/>
          <w:sz w:val="28"/>
          <w:szCs w:val="28"/>
          <w:rtl/>
          <w:lang w:bidi="fa-IR"/>
        </w:rPr>
        <w:t>معروف و نهی از منکر نمی‌کنیم و اجازه می‌دهیم آن‌ها همچنان در خواب غفلت به سر ببرند. پدر و مادر در برابر رشد اخلاق و آیندهٔ افراد بسیار مسئول‌اند. درصد بالایی از شخصیت فرزندان در روابط پدر و مادر با آن‌ها صورت می‌گیرد.</w:t>
      </w:r>
    </w:p>
    <w:p w:rsidR="00DC47EB" w:rsidRPr="008E321C" w:rsidRDefault="00DC47EB" w:rsidP="008E321C">
      <w:pPr>
        <w:pStyle w:val="1"/>
        <w:rPr>
          <w:rtl/>
        </w:rPr>
      </w:pPr>
      <w:bookmarkStart w:id="8" w:name="_Toc427792589"/>
      <w:r w:rsidRPr="008E321C">
        <w:rPr>
          <w:rtl/>
        </w:rPr>
        <w:t>سیرهٔ ائمه و اولیای دین در مورد تربیت فرزندان</w:t>
      </w:r>
      <w:bookmarkEnd w:id="8"/>
    </w:p>
    <w:p w:rsidR="00DC47EB" w:rsidRDefault="00DC47EB" w:rsidP="00917528">
      <w:pPr>
        <w:bidi/>
        <w:jc w:val="both"/>
        <w:rPr>
          <w:rFonts w:ascii="IRBadr" w:hAnsi="IRBadr" w:cs="IRBadr"/>
          <w:sz w:val="28"/>
          <w:szCs w:val="28"/>
          <w:rtl/>
          <w:lang w:bidi="fa-IR"/>
        </w:rPr>
      </w:pPr>
      <w:r w:rsidRPr="0057601C">
        <w:rPr>
          <w:rFonts w:ascii="IRBadr" w:hAnsi="IRBadr" w:cs="IRBadr"/>
          <w:sz w:val="28"/>
          <w:szCs w:val="28"/>
          <w:rtl/>
          <w:lang w:bidi="fa-IR"/>
        </w:rPr>
        <w:t>خانواده‌ها در مسائل اخلاقی باید توجه بیشتری داشته باشند. در سیرهٔ ائمه و معصومین اگر دقت کنیم متوجه می‌شویم که چه سخنان و احادیث پربار و گران‌مایه و نکات آموزشی و اخلاقی در مورد تربیت فرزند بیان نموده‌اند. سیرهٔ آن‌ها این بود که فضای خانه را آرام نگه‌دارید. گاه فرزندان را متوجه آخرت و حفظ ارزش‌های دین کنید. به‌طور مثال امام باقر (ع) فرزندان خود را موظف می‌کردند که آیاتی از قرآن را بخوانند و اگر نمی‌توانستند قرآن بخوانند ذکر خدا را بگویند. توجه به مسائل دینی، نماز، روزه، احیای حق و بسیاری از مسائل دینی باید پایه‌ریزی آن‌ها در خانه و خانواده صورت گیرد. سیرهٔ ائمه طوری بود که به فرزندان اهمیت فوق‌العاده‌ای می‌دادند. حضرت موسی از خداوند سؤال کرد: خدایا چه عملی پیش تو برتر است؟ خداوند پاسخ داد: محبت فرزند و بچه‌ها محبوب‌ترین عمل در نزد من است. محبت به فرزند برای ارتقا رشد معنوی اوست. در حدیثی آمده است:</w:t>
      </w:r>
      <w:r w:rsidR="008E321C">
        <w:rPr>
          <w:rFonts w:ascii="IRBadr" w:hAnsi="IRBadr" w:cs="IRBadr"/>
          <w:sz w:val="28"/>
          <w:szCs w:val="28"/>
          <w:rtl/>
          <w:lang w:bidi="fa-IR"/>
        </w:rPr>
        <w:t xml:space="preserve"> </w:t>
      </w:r>
      <w:r w:rsidR="008E321C" w:rsidRPr="00917528">
        <w:rPr>
          <w:rFonts w:ascii="IRBadr" w:hAnsi="IRBadr" w:cs="IRBadr"/>
          <w:b/>
          <w:bCs/>
          <w:sz w:val="28"/>
          <w:szCs w:val="28"/>
          <w:rtl/>
          <w:lang w:bidi="fa-IR"/>
        </w:rPr>
        <w:t>«</w:t>
      </w:r>
      <w:r w:rsidR="00917528" w:rsidRPr="00917528">
        <w:rPr>
          <w:rFonts w:ascii="IRBadr" w:hAnsi="IRBadr" w:cs="IRBadr"/>
          <w:b/>
          <w:bCs/>
          <w:sz w:val="28"/>
          <w:szCs w:val="28"/>
          <w:rtl/>
        </w:rPr>
        <w:t xml:space="preserve"> أکرِمُوا أولادَکمْ وَ أحْسِنُوا آدابَهُمْ یغْفَرْ لَکمْ</w:t>
      </w:r>
      <w:r w:rsidR="00917528">
        <w:rPr>
          <w:rFonts w:ascii="IRBadr" w:hAnsi="IRBadr" w:cs="IRBadr" w:hint="cs"/>
          <w:b/>
          <w:bCs/>
          <w:sz w:val="28"/>
          <w:szCs w:val="28"/>
          <w:rtl/>
          <w:lang w:bidi="fa-IR"/>
        </w:rPr>
        <w:t xml:space="preserve"> </w:t>
      </w:r>
      <w:r w:rsidR="00984677" w:rsidRPr="00917528">
        <w:rPr>
          <w:rFonts w:ascii="IRBadr" w:hAnsi="IRBadr" w:cs="IRBadr"/>
          <w:b/>
          <w:bCs/>
          <w:sz w:val="28"/>
          <w:szCs w:val="28"/>
          <w:rtl/>
          <w:lang w:bidi="fa-IR"/>
        </w:rPr>
        <w:t>»</w:t>
      </w:r>
      <w:r w:rsidR="00917528">
        <w:rPr>
          <w:rStyle w:val="aff0"/>
          <w:rFonts w:ascii="IRBadr" w:hAnsi="IRBadr" w:cs="IRBadr"/>
          <w:b/>
          <w:bCs/>
          <w:sz w:val="28"/>
          <w:szCs w:val="28"/>
          <w:rtl/>
          <w:lang w:bidi="fa-IR"/>
        </w:rPr>
        <w:footnoteReference w:id="5"/>
      </w:r>
      <w:r w:rsidRPr="0057601C">
        <w:rPr>
          <w:rFonts w:ascii="IRBadr" w:hAnsi="IRBadr" w:cs="IRBadr"/>
          <w:sz w:val="28"/>
          <w:szCs w:val="28"/>
          <w:rtl/>
          <w:lang w:bidi="fa-IR"/>
        </w:rPr>
        <w:t xml:space="preserve"> فرزندانتان را اکرام کنید، آن‌ها را خود تربیت کنید خدا شمارا خواهد بخشید رابطه محبت‌آمیز با فرزندان به خاطر ادب کردن صحیح و درست آن‌هاست.</w:t>
      </w:r>
    </w:p>
    <w:p w:rsidR="008E321C" w:rsidRDefault="008E321C" w:rsidP="008E321C">
      <w:pPr>
        <w:bidi/>
        <w:jc w:val="both"/>
        <w:rPr>
          <w:rFonts w:ascii="IRBadr" w:hAnsi="IRBadr" w:cs="IRBadr"/>
          <w:sz w:val="28"/>
          <w:szCs w:val="28"/>
          <w:rtl/>
          <w:lang w:bidi="fa-IR"/>
        </w:rPr>
      </w:pPr>
      <w:r w:rsidRPr="008E321C">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8E321C">
        <w:rPr>
          <w:rFonts w:ascii="IRBadr" w:hAnsi="IRBadr" w:cs="IRBadr"/>
          <w:b/>
          <w:bCs/>
          <w:sz w:val="28"/>
          <w:szCs w:val="28"/>
          <w:vertAlign w:val="superscript"/>
          <w:rtl/>
          <w:lang w:bidi="fa-IR"/>
        </w:rPr>
        <w:footnoteReference w:id="6"/>
      </w:r>
    </w:p>
    <w:p w:rsidR="00984677" w:rsidRPr="008E321C" w:rsidRDefault="00984677" w:rsidP="008E321C">
      <w:pPr>
        <w:pStyle w:val="1"/>
        <w:rPr>
          <w:rtl/>
        </w:rPr>
      </w:pPr>
      <w:bookmarkStart w:id="9" w:name="_Toc427792590"/>
      <w:r w:rsidRPr="008E321C">
        <w:rPr>
          <w:rtl/>
        </w:rPr>
        <w:lastRenderedPageBreak/>
        <w:t>خطبه دوم</w:t>
      </w:r>
      <w:bookmarkEnd w:id="9"/>
    </w:p>
    <w:p w:rsidR="008E321C" w:rsidRDefault="00984677" w:rsidP="008E321C">
      <w:pPr>
        <w:bidi/>
        <w:spacing w:line="240" w:lineRule="auto"/>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w:t>
      </w:r>
      <w:r w:rsidR="008E321C">
        <w:rPr>
          <w:rFonts w:ascii="IRBadr" w:hAnsi="IRBadr" w:cs="IRBadr"/>
          <w:b/>
          <w:bCs/>
          <w:sz w:val="28"/>
          <w:szCs w:val="28"/>
          <w:rtl/>
        </w:rPr>
        <w:t xml:space="preserve"> الرجیم بسم اللّه الرحمن الرحیم</w:t>
      </w:r>
      <w:r w:rsidR="008E321C" w:rsidRPr="008E321C">
        <w:rPr>
          <w:rFonts w:ascii="IRBadr" w:hAnsi="IRBadr" w:cs="IRBadr"/>
          <w:b/>
          <w:bCs/>
          <w:sz w:val="28"/>
          <w:szCs w:val="28"/>
          <w:rtl/>
        </w:rPr>
        <w:t xml:space="preserve"> </w:t>
      </w:r>
      <w:r w:rsidR="008E321C" w:rsidRPr="000E7123">
        <w:rPr>
          <w:rFonts w:ascii="IRBadr" w:hAnsi="IRBadr" w:cs="IRBadr"/>
          <w:b/>
          <w:bCs/>
          <w:sz w:val="28"/>
          <w:szCs w:val="28"/>
          <w:rtl/>
        </w:rPr>
        <w:t>«یا أَیهَا الَّذِینَ آمَنُوا اتَّقُوا اللَّهَ وَقُولُوا قَوْلًا سَدِیدًا»</w:t>
      </w:r>
      <w:r w:rsidR="008E321C" w:rsidRPr="000E7123">
        <w:rPr>
          <w:rStyle w:val="aff0"/>
          <w:rFonts w:ascii="IRBadr" w:hAnsi="IRBadr" w:cs="IRBadr"/>
          <w:b/>
          <w:sz w:val="28"/>
          <w:szCs w:val="28"/>
          <w:rtl/>
        </w:rPr>
        <w:footnoteReference w:id="7"/>
      </w:r>
    </w:p>
    <w:p w:rsidR="00984677" w:rsidRPr="00455965" w:rsidRDefault="00984677" w:rsidP="008E321C">
      <w:pPr>
        <w:bidi/>
        <w:spacing w:line="240" w:lineRule="auto"/>
        <w:jc w:val="both"/>
        <w:rPr>
          <w:rFonts w:ascii="IRBadr" w:hAnsi="IRBadr" w:cs="IRBadr"/>
          <w:b/>
          <w:bCs/>
          <w:sz w:val="28"/>
          <w:szCs w:val="28"/>
        </w:rPr>
      </w:pP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DC47EB" w:rsidRPr="008E321C" w:rsidRDefault="00DC47EB" w:rsidP="008E321C">
      <w:pPr>
        <w:pStyle w:val="1"/>
        <w:rPr>
          <w:rtl/>
        </w:rPr>
      </w:pPr>
      <w:bookmarkStart w:id="10" w:name="_Toc427792591"/>
      <w:r w:rsidRPr="008E321C">
        <w:rPr>
          <w:rtl/>
        </w:rPr>
        <w:t>ماه محرم و قیام عاشورا</w:t>
      </w:r>
      <w:bookmarkEnd w:id="10"/>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ماه محرم و قیام عاشورا یکی از بزرگ‌ترین وقایع تاریخ در جهان اسلام است. این ماه یکی از بهترین فرصت‌ها برای آشنایی با مکتب حسینی و قیام عاشورا وزنده نگه‌داشتن ارزش‌های والای کربلاست در این ماه بزرگ همهٔ شیعیان خالصانه‌ترین احترام و ادب خود را تقدیم امام حسین (ع) می‌کنند. فرصتی است که ما احساس تعلق به امام حسین (ع) و ائمه می‌کنیم. برای برپاداشتن ایام شهادت امام حسین (ع) تمام تلاش و توان خود را به‌کارگیریم و مراسم این حضرت را باشکوه و عظمت هرچه‌تمام‌تر برگزار کنیم. مردم ما از مکتب عاشورا و صحیفهٔ خون شهدا درس‌ها گرفتند. بقا و ماندگاری انقلاب اسلامی فقط بازنده نگه‌داشتن یاد امام حسین و پیروی از مکتب والای او میسر خواهد شد.</w:t>
      </w:r>
    </w:p>
    <w:p w:rsidR="00DC47EB" w:rsidRPr="008E321C" w:rsidRDefault="00DC47EB" w:rsidP="008E321C">
      <w:pPr>
        <w:pStyle w:val="1"/>
        <w:rPr>
          <w:rtl/>
        </w:rPr>
      </w:pPr>
      <w:bookmarkStart w:id="11" w:name="_Toc427792592"/>
      <w:r w:rsidRPr="008E321C">
        <w:rPr>
          <w:rtl/>
        </w:rPr>
        <w:t>حفظ اصالت‌های عاشورا</w:t>
      </w:r>
      <w:bookmarkEnd w:id="11"/>
    </w:p>
    <w:p w:rsidR="00DC47EB" w:rsidRPr="0057601C" w:rsidRDefault="00DC47EB" w:rsidP="0057601C">
      <w:pPr>
        <w:bidi/>
        <w:jc w:val="both"/>
        <w:rPr>
          <w:rFonts w:ascii="IRBadr" w:hAnsi="IRBadr" w:cs="IRBadr"/>
          <w:sz w:val="28"/>
          <w:szCs w:val="28"/>
          <w:rtl/>
          <w:lang w:bidi="fa-IR"/>
        </w:rPr>
      </w:pPr>
      <w:r w:rsidRPr="0057601C">
        <w:rPr>
          <w:rFonts w:ascii="IRBadr" w:hAnsi="IRBadr" w:cs="IRBadr"/>
          <w:sz w:val="28"/>
          <w:szCs w:val="28"/>
          <w:rtl/>
          <w:lang w:bidi="fa-IR"/>
        </w:rPr>
        <w:t xml:space="preserve">دورنگه داشتن قیام کربلا از خرافات، دروغ‌ها، چشم‌وهم‌چشمی‌ها تفرقه و اختلاف از نکات بسیار مهمی است که باید موردتوجه قرار گیرد. برادران و خواهران و کسانی که معتقد به موازین اسلام و شرع هستند همه موظف هستند مراسم را گرم و پرشور نگه‌دارید. همه باید در عزاداری‌ها و هیئت‌ها حضور پررنگ داشته باشند. نبض عزاداری امام حسین (ع) باید مظهر معنویت و </w:t>
      </w:r>
      <w:r w:rsidRPr="0057601C">
        <w:rPr>
          <w:rFonts w:ascii="IRBadr" w:hAnsi="IRBadr" w:cs="IRBadr"/>
          <w:sz w:val="28"/>
          <w:szCs w:val="28"/>
          <w:rtl/>
          <w:lang w:bidi="fa-IR"/>
        </w:rPr>
        <w:lastRenderedPageBreak/>
        <w:t>احیای امربه‌معروف و نهی از منکر و مظهر تعالیم عالی دین باشد. نباید هیئت‌ها و عزاداری‌ها از آرمان‌های امام حسین (ع) فاصله بگیرند. در این ایام باید با فلسفه قیام کربلا و رشادت‌های امام حسین و ۷۲ تن از یاران باوفایشان آشنا شویم. مراسم امام حسین باید امری برای ایجاد معنویت و شور حسینی در بین جوانان باشد. آگاه باشید ممکن است عده‌ای از ناآگاهان به قیام کربلا نبض مراسم عزای امام حسین را به دست بگیرند و آن را به انحراف و اختلاف بکشانند.</w:t>
      </w:r>
    </w:p>
    <w:p w:rsidR="00DC47EB" w:rsidRPr="008E321C" w:rsidRDefault="00DC47EB" w:rsidP="008E321C">
      <w:pPr>
        <w:pStyle w:val="1"/>
        <w:rPr>
          <w:rtl/>
        </w:rPr>
      </w:pPr>
      <w:bookmarkStart w:id="12" w:name="_Toc427792593"/>
      <w:r w:rsidRPr="008E321C">
        <w:rPr>
          <w:rtl/>
        </w:rPr>
        <w:t>حوادث لبنان</w:t>
      </w:r>
      <w:bookmarkEnd w:id="12"/>
    </w:p>
    <w:p w:rsidR="00DC47EB" w:rsidRPr="0057601C" w:rsidRDefault="00DC47EB" w:rsidP="0057601C">
      <w:pPr>
        <w:bidi/>
        <w:jc w:val="both"/>
        <w:rPr>
          <w:rFonts w:ascii="IRBadr" w:hAnsi="IRBadr" w:cs="IRBadr"/>
          <w:sz w:val="28"/>
          <w:szCs w:val="28"/>
          <w:lang w:bidi="fa-IR"/>
        </w:rPr>
      </w:pPr>
      <w:r w:rsidRPr="0057601C">
        <w:rPr>
          <w:rFonts w:ascii="IRBadr" w:hAnsi="IRBadr" w:cs="IRBadr"/>
          <w:sz w:val="28"/>
          <w:szCs w:val="28"/>
          <w:rtl/>
          <w:lang w:bidi="fa-IR"/>
        </w:rPr>
        <w:t>خوشبختانه حوادث بزرگ و مهمی در چند روز اخیر در جنوب لبنان با رشادت‌های جوانان شیعه و حزب‌الله برای عجز و ناتوانی رژیم غاصب اسرائیل به وجود آمد. این درس بزرگی برای ما است. آمریکا و اسرائیل با برنامه‌ها و ترفندهای خودشان مقداری از کشورها را به حاشیه کشاندند و آن‌ها نیز سکوت کردند اما با مقاومت و ایستادگی جوانان پرشور حسینی در جنوب لبنان مواجه شدند و تمام معادلات نظامی آن‌ها را این جوانان شیعه به تباهی کشاندند. دشمن با چه امیدها به جنوب لبنان حمله کرد. خدا خواست این حمله‌بر خلاف همهٔ معادلاتشان نتیجه دهد. سیاست جمهوری اسلامی ایران تقویت شد. آن‌ها احساس شکست کردند. آتش‌بس را پذیرفتند اما اعتراف کردند که ما به هیچ‌کدام از اهدافمان نرسیدیم. این واقعه و پیروزی بزرگ، جوانان مسلمان دیگر کشورها را بیدار کرد و این یک برگ برنده برای جهان اسلام است. متأسفانه حملهٔ اسرائیل به جنوب لبنان همزمان با مراسم حج و کنگرهٔ جهانی اسلام باکمال وقاحت و پررویی انجام شد یک برندهٔ دیگر در سمت ایران است که با تمام خصومت‌ها و بغض‌هایی که آمریکا و اسرائیل از ملت ما دارد ولی همچنان پیشگام و پیشتاز اسلام در جهان است بدون ترس از این دشمنان شیطان‌صفت</w:t>
      </w:r>
    </w:p>
    <w:p w:rsidR="00984677" w:rsidRDefault="00984677" w:rsidP="00984677">
      <w:pPr>
        <w:bidi/>
        <w:spacing w:line="240" w:lineRule="auto"/>
        <w:jc w:val="both"/>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1A7058">
        <w:rPr>
          <w:rFonts w:ascii="IRBadr" w:hAnsi="IRBadr" w:cs="IRBadr" w:hint="cs"/>
          <w:b/>
          <w:bCs/>
          <w:sz w:val="28"/>
          <w:szCs w:val="28"/>
          <w:rtl/>
        </w:rPr>
        <w:t>ا</w:t>
      </w:r>
      <w:bookmarkStart w:id="13" w:name="_GoBack"/>
      <w:bookmarkEnd w:id="13"/>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137ACE" w:rsidRPr="00CA3ECC" w:rsidRDefault="00137ACE" w:rsidP="00B77D1C">
      <w:pPr>
        <w:bidi/>
        <w:spacing w:line="240" w:lineRule="auto"/>
        <w:jc w:val="both"/>
        <w:rPr>
          <w:rFonts w:ascii="IRBadr" w:hAnsi="IRBadr" w:cs="IRBadr"/>
          <w:b/>
          <w:bCs/>
          <w:sz w:val="28"/>
          <w:szCs w:val="28"/>
          <w:rtl/>
          <w:lang w:bidi="fa-IR"/>
        </w:rPr>
      </w:pPr>
    </w:p>
    <w:sectPr w:rsidR="00137ACE" w:rsidRPr="00CA3ECC"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72" w:rsidRDefault="00BD2472" w:rsidP="000D5800">
      <w:r>
        <w:separator/>
      </w:r>
    </w:p>
  </w:endnote>
  <w:endnote w:type="continuationSeparator" w:id="0">
    <w:p w:rsidR="00BD2472" w:rsidRDefault="00BD247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1C" w:rsidRDefault="008E321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1A7058">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1C" w:rsidRDefault="008E321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72" w:rsidRDefault="00BD2472" w:rsidP="00417158">
      <w:pPr>
        <w:bidi/>
      </w:pPr>
      <w:r>
        <w:separator/>
      </w:r>
    </w:p>
  </w:footnote>
  <w:footnote w:type="continuationSeparator" w:id="0">
    <w:p w:rsidR="00BD2472" w:rsidRDefault="00BD2472" w:rsidP="000D5800">
      <w:r>
        <w:continuationSeparator/>
      </w:r>
    </w:p>
  </w:footnote>
  <w:footnote w:id="1">
    <w:p w:rsidR="00B77D1C" w:rsidRPr="00984677" w:rsidRDefault="00B77D1C" w:rsidP="00B77D1C">
      <w:pPr>
        <w:pStyle w:val="a1"/>
        <w:bidi/>
        <w:jc w:val="both"/>
        <w:rPr>
          <w:rFonts w:ascii="IRBadr" w:hAnsi="IRBadr" w:cs="IRBadr"/>
          <w:b/>
          <w:sz w:val="22"/>
          <w:szCs w:val="22"/>
          <w:rtl/>
        </w:rPr>
      </w:pPr>
      <w:r w:rsidRPr="00984677">
        <w:rPr>
          <w:rStyle w:val="aff0"/>
          <w:rFonts w:ascii="IRBadr" w:eastAsia="2  Lotus" w:hAnsi="IRBadr" w:cs="IRBadr"/>
          <w:b/>
          <w:sz w:val="22"/>
          <w:szCs w:val="22"/>
        </w:rPr>
        <w:footnoteRef/>
      </w:r>
      <w:r w:rsidRPr="00984677">
        <w:rPr>
          <w:rFonts w:ascii="IRBadr" w:hAnsi="IRBadr" w:cs="IRBadr"/>
          <w:b/>
          <w:sz w:val="22"/>
          <w:szCs w:val="22"/>
          <w:rtl/>
        </w:rPr>
        <w:t xml:space="preserve">. </w:t>
      </w:r>
      <w:r w:rsidRPr="00984677">
        <w:rPr>
          <w:rFonts w:ascii="IRBadr" w:hAnsi="IRBadr" w:cs="IRBadr" w:hint="cs"/>
          <w:b/>
          <w:sz w:val="22"/>
          <w:szCs w:val="22"/>
          <w:rtl/>
        </w:rPr>
        <w:t xml:space="preserve">سوره </w:t>
      </w:r>
      <w:r w:rsidRPr="00984677">
        <w:rPr>
          <w:rFonts w:ascii="IRBadr" w:hAnsi="IRBadr" w:cs="IRBadr"/>
          <w:b/>
          <w:sz w:val="22"/>
          <w:szCs w:val="22"/>
          <w:rtl/>
        </w:rPr>
        <w:t>اعراف</w:t>
      </w:r>
      <w:r w:rsidRPr="00984677">
        <w:rPr>
          <w:rFonts w:ascii="IRBadr" w:hAnsi="IRBadr" w:cs="IRBadr" w:hint="cs"/>
          <w:b/>
          <w:sz w:val="22"/>
          <w:szCs w:val="22"/>
          <w:rtl/>
        </w:rPr>
        <w:t>،</w:t>
      </w:r>
      <w:r w:rsidRPr="00984677">
        <w:rPr>
          <w:rFonts w:ascii="IRBadr" w:hAnsi="IRBadr" w:cs="IRBadr"/>
          <w:b/>
          <w:sz w:val="22"/>
          <w:szCs w:val="22"/>
          <w:rtl/>
        </w:rPr>
        <w:t xml:space="preserve"> </w:t>
      </w:r>
      <w:r w:rsidRPr="00984677">
        <w:rPr>
          <w:rFonts w:ascii="IRBadr" w:hAnsi="IRBadr" w:cs="IRBadr" w:hint="cs"/>
          <w:b/>
          <w:sz w:val="22"/>
          <w:szCs w:val="22"/>
          <w:rtl/>
        </w:rPr>
        <w:t xml:space="preserve">آیه </w:t>
      </w:r>
      <w:r w:rsidR="00917528">
        <w:rPr>
          <w:rFonts w:ascii="IRBadr" w:hAnsi="IRBadr" w:cs="IRBadr"/>
          <w:b/>
          <w:sz w:val="22"/>
          <w:szCs w:val="22"/>
          <w:rtl/>
        </w:rPr>
        <w:t>43</w:t>
      </w:r>
    </w:p>
  </w:footnote>
  <w:footnote w:id="2">
    <w:p w:rsidR="00B77D1C" w:rsidRDefault="00B77D1C" w:rsidP="00B77D1C">
      <w:pPr>
        <w:pStyle w:val="a1"/>
        <w:jc w:val="right"/>
        <w:rPr>
          <w:rtl/>
        </w:rPr>
      </w:pPr>
      <w:r w:rsidRPr="00984677">
        <w:rPr>
          <w:rFonts w:ascii="IRBadr" w:hAnsi="IRBadr" w:cs="IRBadr"/>
          <w:b/>
          <w:sz w:val="22"/>
          <w:szCs w:val="22"/>
          <w:rtl/>
        </w:rPr>
        <w:t>. سوره التوبه، آیه 119</w:t>
      </w:r>
      <w:r>
        <w:rPr>
          <w:rStyle w:val="aff0"/>
        </w:rPr>
        <w:footnoteRef/>
      </w:r>
    </w:p>
  </w:footnote>
  <w:footnote w:id="3">
    <w:p w:rsidR="001E2526" w:rsidRDefault="001E2526" w:rsidP="001E2526">
      <w:pPr>
        <w:pStyle w:val="a1"/>
        <w:jc w:val="right"/>
        <w:rPr>
          <w:rtl/>
        </w:rPr>
      </w:pPr>
      <w:r>
        <w:rPr>
          <w:rFonts w:hint="cs"/>
          <w:rtl/>
        </w:rPr>
        <w:t>.</w:t>
      </w:r>
      <w:r w:rsidRPr="00917528">
        <w:rPr>
          <w:rFonts w:ascii="IRBadr" w:hAnsi="IRBadr" w:cs="IRBadr"/>
          <w:sz w:val="22"/>
          <w:szCs w:val="22"/>
          <w:rtl/>
        </w:rPr>
        <w:t xml:space="preserve"> </w:t>
      </w:r>
      <w:r w:rsidR="00917528" w:rsidRPr="00917528">
        <w:rPr>
          <w:rFonts w:ascii="IRBadr" w:hAnsi="IRBadr" w:cs="IRBadr"/>
          <w:sz w:val="22"/>
          <w:szCs w:val="22"/>
          <w:rtl/>
        </w:rPr>
        <w:t>نهج البلاغه، خطبه 108</w:t>
      </w:r>
      <w:r>
        <w:rPr>
          <w:rStyle w:val="aff0"/>
        </w:rPr>
        <w:footnoteRef/>
      </w:r>
      <w:r>
        <w:t xml:space="preserve"> </w:t>
      </w:r>
    </w:p>
  </w:footnote>
  <w:footnote w:id="4">
    <w:p w:rsidR="00917528" w:rsidRDefault="00917528" w:rsidP="00917528">
      <w:pPr>
        <w:pStyle w:val="a1"/>
        <w:jc w:val="right"/>
        <w:rPr>
          <w:rtl/>
        </w:rPr>
      </w:pPr>
      <w:r w:rsidRPr="00917528">
        <w:rPr>
          <w:rFonts w:ascii="IRBadr" w:hAnsi="IRBadr" w:cs="IRBadr"/>
          <w:sz w:val="22"/>
          <w:szCs w:val="22"/>
          <w:rtl/>
        </w:rPr>
        <w:t>. سوره الإحزاب، آیه 21</w:t>
      </w:r>
      <w:r>
        <w:rPr>
          <w:rStyle w:val="aff0"/>
        </w:rPr>
        <w:footnoteRef/>
      </w:r>
      <w:r>
        <w:t xml:space="preserve"> </w:t>
      </w:r>
    </w:p>
  </w:footnote>
  <w:footnote w:id="5">
    <w:p w:rsidR="00917528" w:rsidRDefault="00917528" w:rsidP="00917528">
      <w:pPr>
        <w:pStyle w:val="a1"/>
        <w:jc w:val="right"/>
        <w:rPr>
          <w:rtl/>
        </w:rPr>
      </w:pPr>
      <w:r>
        <w:rPr>
          <w:rFonts w:hint="cs"/>
          <w:rtl/>
        </w:rPr>
        <w:t xml:space="preserve">. </w:t>
      </w:r>
      <w:r w:rsidRPr="00917528">
        <w:rPr>
          <w:rFonts w:ascii="IRBadr" w:hAnsi="IRBadr" w:cs="IRBadr"/>
          <w:sz w:val="22"/>
          <w:szCs w:val="22"/>
          <w:rtl/>
        </w:rPr>
        <w:t>وسائل الشیعه، ج 15، ص 195</w:t>
      </w:r>
      <w:r>
        <w:rPr>
          <w:rStyle w:val="aff0"/>
        </w:rPr>
        <w:footnoteRef/>
      </w:r>
      <w:r>
        <w:t xml:space="preserve"> </w:t>
      </w:r>
    </w:p>
  </w:footnote>
  <w:footnote w:id="6">
    <w:p w:rsidR="008E321C" w:rsidRDefault="008E321C" w:rsidP="008E321C">
      <w:pPr>
        <w:pStyle w:val="a1"/>
        <w:jc w:val="right"/>
        <w:rPr>
          <w:rtl/>
        </w:rPr>
      </w:pPr>
      <w:r w:rsidRPr="00E25EA9">
        <w:rPr>
          <w:rFonts w:ascii="IRBadr" w:hAnsi="IRBadr" w:cs="IRBadr"/>
          <w:sz w:val="22"/>
          <w:szCs w:val="22"/>
          <w:rtl/>
        </w:rPr>
        <w:t>. سوره العصر</w:t>
      </w:r>
      <w:r>
        <w:rPr>
          <w:rStyle w:val="aff0"/>
        </w:rPr>
        <w:footnoteRef/>
      </w:r>
    </w:p>
  </w:footnote>
  <w:footnote w:id="7">
    <w:p w:rsidR="008E321C" w:rsidRPr="00B61646" w:rsidRDefault="008E321C" w:rsidP="008E321C">
      <w:pPr>
        <w:pStyle w:val="a1"/>
        <w:bidi/>
        <w:rPr>
          <w:rFonts w:ascii="IRBadr" w:hAnsi="IRBadr" w:cs="IRBadr"/>
          <w:b/>
          <w:bCs/>
          <w:sz w:val="22"/>
          <w:szCs w:val="22"/>
          <w:rtl/>
        </w:rPr>
      </w:pPr>
      <w:r w:rsidRPr="00B61646">
        <w:rPr>
          <w:rStyle w:val="aff0"/>
          <w:rFonts w:ascii="IRBadr" w:eastAsia="2  Lotus" w:hAnsi="IRBadr" w:cs="IRBadr"/>
          <w:sz w:val="22"/>
          <w:szCs w:val="22"/>
        </w:rPr>
        <w:footnoteRef/>
      </w:r>
      <w:r w:rsidRPr="00B61646">
        <w:rPr>
          <w:rFonts w:ascii="IRBadr" w:hAnsi="IRBadr" w:cs="IRBadr"/>
          <w:sz w:val="22"/>
          <w:szCs w:val="22"/>
          <w:rtl/>
        </w:rPr>
        <w:t>. سوره احزاب،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1C" w:rsidRDefault="008E321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A93A8E">
    <w:pPr>
      <w:tabs>
        <w:tab w:val="left" w:pos="1256"/>
        <w:tab w:val="left" w:pos="5696"/>
        <w:tab w:val="right" w:pos="9071"/>
      </w:tabs>
      <w:rPr>
        <w:rFonts w:ascii="IRBadr" w:hAnsi="IRBadr" w:cs="IRBadr"/>
        <w:b/>
        <w:bCs/>
        <w:sz w:val="28"/>
        <w:szCs w:val="28"/>
      </w:rPr>
    </w:pPr>
    <w:bookmarkStart w:id="14" w:name="OLE_LINK1"/>
    <w:bookmarkStart w:id="15" w:name="OLE_LINK2"/>
    <w:r>
      <w:rPr>
        <w:noProof/>
      </w:rPr>
      <w:drawing>
        <wp:anchor distT="0" distB="0" distL="114300" distR="114300" simplePos="0" relativeHeight="251660288" behindDoc="0" locked="0" layoutInCell="1" allowOverlap="1" wp14:anchorId="47DBDFDD" wp14:editId="5927F3E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rPr>
      <mc:AlternateContent>
        <mc:Choice Requires="wps">
          <w:drawing>
            <wp:anchor distT="4294967292" distB="4294967292" distL="114300" distR="114300" simplePos="0" relativeHeight="251656192" behindDoc="0" locked="0" layoutInCell="1" allowOverlap="1" wp14:anchorId="6CC5D8B6" wp14:editId="7D17A3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D40F"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A93A8E">
      <w:rPr>
        <w:rFonts w:ascii="IRBadr" w:hAnsi="IRBadr" w:cs="IRBadr"/>
        <w:sz w:val="28"/>
        <w:szCs w:val="28"/>
      </w:rPr>
      <w:t>4307</w: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1C" w:rsidRDefault="008E321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0276"/>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37ACE"/>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058"/>
    <w:rsid w:val="001A7E44"/>
    <w:rsid w:val="001C367D"/>
    <w:rsid w:val="001D0FC3"/>
    <w:rsid w:val="001D24F8"/>
    <w:rsid w:val="001D2D91"/>
    <w:rsid w:val="001D542D"/>
    <w:rsid w:val="001D7DDF"/>
    <w:rsid w:val="001E13CB"/>
    <w:rsid w:val="001E2526"/>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0694D"/>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7601C"/>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19F3"/>
    <w:rsid w:val="006853D7"/>
    <w:rsid w:val="0068546B"/>
    <w:rsid w:val="0069696C"/>
    <w:rsid w:val="00696C61"/>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21C"/>
    <w:rsid w:val="008E3903"/>
    <w:rsid w:val="008F34DE"/>
    <w:rsid w:val="008F63E3"/>
    <w:rsid w:val="00913C3B"/>
    <w:rsid w:val="00915509"/>
    <w:rsid w:val="00917528"/>
    <w:rsid w:val="009213B1"/>
    <w:rsid w:val="0092381B"/>
    <w:rsid w:val="00927388"/>
    <w:rsid w:val="009274FE"/>
    <w:rsid w:val="0092754B"/>
    <w:rsid w:val="00934375"/>
    <w:rsid w:val="009401AC"/>
    <w:rsid w:val="00952678"/>
    <w:rsid w:val="0095340E"/>
    <w:rsid w:val="009613AC"/>
    <w:rsid w:val="00962521"/>
    <w:rsid w:val="00980643"/>
    <w:rsid w:val="00984677"/>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81595"/>
    <w:rsid w:val="00A93A8E"/>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256B3"/>
    <w:rsid w:val="00B46C60"/>
    <w:rsid w:val="00B51EE6"/>
    <w:rsid w:val="00B63F15"/>
    <w:rsid w:val="00B64DC5"/>
    <w:rsid w:val="00B77D1C"/>
    <w:rsid w:val="00B82C2F"/>
    <w:rsid w:val="00BA2C59"/>
    <w:rsid w:val="00BA51A8"/>
    <w:rsid w:val="00BB2605"/>
    <w:rsid w:val="00BB5F7E"/>
    <w:rsid w:val="00BC159C"/>
    <w:rsid w:val="00BC26F6"/>
    <w:rsid w:val="00BC2E4E"/>
    <w:rsid w:val="00BC4833"/>
    <w:rsid w:val="00BD2472"/>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A3ECC"/>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442A"/>
    <w:rsid w:val="00D27922"/>
    <w:rsid w:val="00D3665C"/>
    <w:rsid w:val="00D508CC"/>
    <w:rsid w:val="00D50F4B"/>
    <w:rsid w:val="00D55E57"/>
    <w:rsid w:val="00D60547"/>
    <w:rsid w:val="00D66444"/>
    <w:rsid w:val="00D76353"/>
    <w:rsid w:val="00D847F0"/>
    <w:rsid w:val="00DA2BC6"/>
    <w:rsid w:val="00DB28BB"/>
    <w:rsid w:val="00DC47E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777B3"/>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E321C"/>
    <w:pPr>
      <w:keepNext/>
      <w:keepLines/>
      <w:bidi/>
      <w:spacing w:after="0" w:line="240" w:lineRule="auto"/>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E321C"/>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683103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FB0A-B9A5-46B8-BAF9-781DBB27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219</TotalTime>
  <Pages>1</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23</cp:revision>
  <dcterms:created xsi:type="dcterms:W3CDTF">2015-07-29T09:19:00Z</dcterms:created>
  <dcterms:modified xsi:type="dcterms:W3CDTF">2015-08-22T08:23:00Z</dcterms:modified>
</cp:coreProperties>
</file>