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72" w:rsidRPr="001A5372" w:rsidRDefault="001A5372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577588" w:history="1">
        <w:r w:rsidRPr="001A5372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  <w:r w:rsidRPr="001A5372">
          <w:rPr>
            <w:rFonts w:ascii="IRBadr" w:hAnsi="IRBadr" w:cs="IRBadr"/>
            <w:noProof/>
            <w:webHidden/>
            <w:sz w:val="28"/>
          </w:rPr>
          <w:tab/>
        </w:r>
        <w:r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A5372">
          <w:rPr>
            <w:rFonts w:ascii="IRBadr" w:hAnsi="IRBadr" w:cs="IRBadr"/>
            <w:noProof/>
            <w:webHidden/>
            <w:sz w:val="28"/>
          </w:rPr>
          <w:instrText xml:space="preserve"> PAGEREF _Toc427577588 \h </w:instrText>
        </w:r>
        <w:r w:rsidRPr="001A5372">
          <w:rPr>
            <w:rFonts w:ascii="IRBadr" w:hAnsi="IRBadr" w:cs="IRBadr"/>
            <w:noProof/>
            <w:webHidden/>
            <w:sz w:val="28"/>
          </w:rPr>
        </w:r>
        <w:r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A5372">
          <w:rPr>
            <w:rFonts w:ascii="IRBadr" w:hAnsi="IRBadr" w:cs="IRBadr"/>
            <w:noProof/>
            <w:webHidden/>
            <w:sz w:val="28"/>
          </w:rPr>
          <w:t>1</w:t>
        </w:r>
        <w:r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89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_Toc427577589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2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0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عفو و گذشت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_Toc427577590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2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1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گذشت و عفو پیامبر (ص)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_Toc427577591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2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2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دلایل عفو و بخشش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_Toc427577592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3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3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بخشش در جامعه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_Toc427577593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3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4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عفو و بخشش همراه با مشقت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_Toc427577594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3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5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آثار و برکات عفو و بخشش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_Toc427577595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4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6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_Toc427577596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4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7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شکر و سپاسگزاری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_Toc427577597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4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8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امام رضا (ع) و حضرت معصومه (س) دو گوهر ارزشمند در ایران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_Toc427577598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5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A5372" w:rsidRPr="001A5372" w:rsidRDefault="00F5717B" w:rsidP="001A5372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7599" w:history="1">
        <w:r w:rsidR="001A5372" w:rsidRPr="001A5372">
          <w:rPr>
            <w:rStyle w:val="aff1"/>
            <w:rFonts w:ascii="IRBadr" w:hAnsi="IRBadr" w:cs="IRBadr"/>
            <w:noProof/>
            <w:sz w:val="28"/>
            <w:rtl/>
          </w:rPr>
          <w:t>هفته کتاب و کتابخوانی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tab/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A5372" w:rsidRPr="001A5372">
          <w:rPr>
            <w:rFonts w:ascii="IRBadr" w:hAnsi="IRBadr" w:cs="IRBadr"/>
            <w:noProof/>
            <w:webHidden/>
            <w:sz w:val="28"/>
          </w:rPr>
          <w:instrText xml:space="preserve"> PAGEREF _Toc427577599 \h </w:instrText>
        </w:r>
        <w:r w:rsidR="001A5372" w:rsidRPr="001A5372">
          <w:rPr>
            <w:rFonts w:ascii="IRBadr" w:hAnsi="IRBadr" w:cs="IRBadr"/>
            <w:noProof/>
            <w:webHidden/>
            <w:sz w:val="28"/>
          </w:rPr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A5372" w:rsidRPr="001A5372">
          <w:rPr>
            <w:rFonts w:ascii="IRBadr" w:hAnsi="IRBadr" w:cs="IRBadr"/>
            <w:noProof/>
            <w:webHidden/>
            <w:sz w:val="28"/>
          </w:rPr>
          <w:t>5</w:t>
        </w:r>
        <w:r w:rsidR="001A5372" w:rsidRPr="001A537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6529F" w:rsidRPr="0093292A" w:rsidRDefault="001A5372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6529F" w:rsidRDefault="0006529F" w:rsidP="001A5372">
      <w:pPr>
        <w:pStyle w:val="1"/>
        <w:jc w:val="both"/>
      </w:pPr>
      <w:bookmarkStart w:id="0" w:name="_Toc427577589"/>
      <w:r w:rsidRPr="0093292A">
        <w:rPr>
          <w:rtl/>
        </w:rPr>
        <w:lastRenderedPageBreak/>
        <w:t>خطبه اول</w:t>
      </w:r>
      <w:bookmarkEnd w:id="0"/>
    </w:p>
    <w:p w:rsidR="00F830FC" w:rsidRPr="00C36259" w:rsidRDefault="00F830FC" w:rsidP="00F830FC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3625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</w:t>
      </w:r>
      <w:r w:rsidRPr="00F830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1A537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1A5372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1A537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6529F" w:rsidRPr="0093292A" w:rsidRDefault="0006529F" w:rsidP="001A5372">
      <w:pPr>
        <w:pStyle w:val="1"/>
        <w:jc w:val="both"/>
        <w:rPr>
          <w:rtl/>
        </w:rPr>
      </w:pPr>
      <w:bookmarkStart w:id="1" w:name="_Toc427577590"/>
      <w:r w:rsidRPr="0093292A">
        <w:rPr>
          <w:rtl/>
        </w:rPr>
        <w:t>عفو و گذشت</w:t>
      </w:r>
      <w:bookmarkEnd w:id="1"/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بحث ما در مورد نکات و مسائل موجود در خانه و خانواده بود و به همین دلیل پیرامون عفو و گذشت بحث کردیم. در روایات متعدد در مورد عفو نکات و </w:t>
      </w:r>
      <w:r w:rsidR="00423F51">
        <w:rPr>
          <w:rFonts w:ascii="IRBadr" w:hAnsi="IRBadr" w:cs="IRBadr"/>
          <w:sz w:val="28"/>
          <w:szCs w:val="28"/>
          <w:rtl/>
        </w:rPr>
        <w:t>توص</w:t>
      </w:r>
      <w:r w:rsidR="00423F51">
        <w:rPr>
          <w:rFonts w:ascii="IRBadr" w:hAnsi="IRBadr" w:cs="IRBadr" w:hint="cs"/>
          <w:sz w:val="28"/>
          <w:szCs w:val="28"/>
          <w:rtl/>
        </w:rPr>
        <w:t>یه‌های</w:t>
      </w:r>
      <w:r w:rsidRPr="0093292A">
        <w:rPr>
          <w:rFonts w:ascii="IRBadr" w:hAnsi="IRBadr" w:cs="IRBadr"/>
          <w:sz w:val="28"/>
          <w:szCs w:val="28"/>
          <w:rtl/>
        </w:rPr>
        <w:t xml:space="preserve"> بسیاری شده است. </w:t>
      </w:r>
      <w:r w:rsidR="00423F51">
        <w:rPr>
          <w:rFonts w:ascii="IRBadr" w:hAnsi="IRBadr" w:cs="IRBadr"/>
          <w:sz w:val="28"/>
          <w:szCs w:val="28"/>
          <w:rtl/>
        </w:rPr>
        <w:t>انسان‌ها</w:t>
      </w:r>
      <w:r w:rsidRPr="0093292A">
        <w:rPr>
          <w:rFonts w:ascii="IRBadr" w:hAnsi="IRBadr" w:cs="IRBadr"/>
          <w:sz w:val="28"/>
          <w:szCs w:val="28"/>
          <w:rtl/>
        </w:rPr>
        <w:t xml:space="preserve"> در روابط اجتماعی و </w:t>
      </w:r>
      <w:r w:rsidR="00423F51">
        <w:rPr>
          <w:rFonts w:ascii="IRBadr" w:hAnsi="IRBadr" w:cs="IRBadr"/>
          <w:sz w:val="28"/>
          <w:szCs w:val="28"/>
          <w:rtl/>
        </w:rPr>
        <w:t>خانوادگ</w:t>
      </w:r>
      <w:r w:rsidR="00423F51">
        <w:rPr>
          <w:rFonts w:ascii="IRBadr" w:hAnsi="IRBadr" w:cs="IRBadr" w:hint="cs"/>
          <w:sz w:val="28"/>
          <w:szCs w:val="28"/>
          <w:rtl/>
        </w:rPr>
        <w:t>ی‌شان</w:t>
      </w:r>
      <w:r w:rsidRPr="0093292A">
        <w:rPr>
          <w:rFonts w:ascii="IRBadr" w:hAnsi="IRBadr" w:cs="IRBadr"/>
          <w:sz w:val="28"/>
          <w:szCs w:val="28"/>
          <w:rtl/>
        </w:rPr>
        <w:t xml:space="preserve"> مبنای روابطشان باید بر اساس عفو و گذشت باشد. </w:t>
      </w:r>
      <w:r w:rsidR="00423F51">
        <w:rPr>
          <w:rFonts w:ascii="IRBadr" w:hAnsi="IRBadr" w:cs="IRBadr"/>
          <w:sz w:val="28"/>
          <w:szCs w:val="28"/>
          <w:rtl/>
        </w:rPr>
        <w:t>انسان‌ها</w:t>
      </w:r>
      <w:r w:rsidR="00423F51">
        <w:rPr>
          <w:rFonts w:ascii="IRBadr" w:hAnsi="IRBadr" w:cs="IRBadr" w:hint="cs"/>
          <w:sz w:val="28"/>
          <w:szCs w:val="28"/>
          <w:rtl/>
        </w:rPr>
        <w:t>یی</w:t>
      </w:r>
      <w:r w:rsidRPr="0093292A">
        <w:rPr>
          <w:rFonts w:ascii="IRBadr" w:hAnsi="IRBadr" w:cs="IRBadr"/>
          <w:sz w:val="28"/>
          <w:szCs w:val="28"/>
          <w:rtl/>
        </w:rPr>
        <w:t xml:space="preserve"> که در روابطشان بسیار گستاخ هستند مورد </w:t>
      </w:r>
      <w:r w:rsidR="002A11A3">
        <w:rPr>
          <w:rFonts w:ascii="IRBadr" w:hAnsi="IRBadr" w:cs="IRBadr"/>
          <w:sz w:val="28"/>
          <w:szCs w:val="28"/>
          <w:rtl/>
        </w:rPr>
        <w:t>مذمت</w:t>
      </w:r>
      <w:r w:rsidRPr="0093292A">
        <w:rPr>
          <w:rFonts w:ascii="IRBadr" w:hAnsi="IRBadr" w:cs="IRBadr"/>
          <w:sz w:val="28"/>
          <w:szCs w:val="28"/>
          <w:rtl/>
        </w:rPr>
        <w:t xml:space="preserve"> قرار گرفته است.</w:t>
      </w:r>
    </w:p>
    <w:p w:rsidR="0006529F" w:rsidRPr="0093292A" w:rsidRDefault="0006529F" w:rsidP="001A5372">
      <w:pPr>
        <w:pStyle w:val="1"/>
        <w:jc w:val="both"/>
        <w:rPr>
          <w:rtl/>
        </w:rPr>
      </w:pPr>
      <w:bookmarkStart w:id="2" w:name="_Toc427577591"/>
      <w:r w:rsidRPr="0093292A">
        <w:rPr>
          <w:rtl/>
        </w:rPr>
        <w:t>گذشت و عفو پیامبر (ص)</w:t>
      </w:r>
      <w:bookmarkEnd w:id="2"/>
    </w:p>
    <w:p w:rsidR="0006529F" w:rsidRPr="0093292A" w:rsidRDefault="0006529F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>در روایات از رسول اکرم (ص) آمده است:</w:t>
      </w:r>
      <w:r w:rsidR="00423F51" w:rsidRPr="00423F51">
        <w:rPr>
          <w:rFonts w:ascii="IRBadr" w:hAnsi="IRBadr" w:cs="IRBadr"/>
          <w:b/>
          <w:bCs/>
          <w:sz w:val="28"/>
          <w:szCs w:val="28"/>
          <w:rtl/>
        </w:rPr>
        <w:t>«</w:t>
      </w:r>
      <w:r w:rsidR="001A5372" w:rsidRPr="00423F51">
        <w:rPr>
          <w:rFonts w:ascii="IRBadr" w:hAnsi="IRBadr" w:cs="IRBadr"/>
          <w:b/>
          <w:bCs/>
          <w:sz w:val="28"/>
          <w:szCs w:val="28"/>
          <w:rtl/>
        </w:rPr>
        <w:t xml:space="preserve"> لَا </w:t>
      </w:r>
      <w:r w:rsidR="00423F51" w:rsidRPr="00423F51">
        <w:rPr>
          <w:rFonts w:ascii="IRBadr" w:hAnsi="IRBadr" w:cs="IRBadr"/>
          <w:b/>
          <w:bCs/>
          <w:sz w:val="28"/>
          <w:szCs w:val="28"/>
          <w:rtl/>
        </w:rPr>
        <w:t>ی</w:t>
      </w:r>
      <w:r w:rsidR="001A5372" w:rsidRPr="00423F51">
        <w:rPr>
          <w:rFonts w:ascii="IRBadr" w:hAnsi="IRBadr" w:cs="IRBadr"/>
          <w:b/>
          <w:bCs/>
          <w:sz w:val="28"/>
          <w:szCs w:val="28"/>
          <w:rtl/>
        </w:rPr>
        <w:t>نْتَقِمُ لِنَفْسِهِ</w:t>
      </w:r>
      <w:r w:rsidR="00423F51" w:rsidRPr="00423F51">
        <w:rPr>
          <w:rFonts w:ascii="IRBadr" w:hAnsi="IRBadr" w:cs="IRBadr"/>
          <w:b/>
          <w:bCs/>
          <w:sz w:val="28"/>
          <w:szCs w:val="28"/>
          <w:rtl/>
        </w:rPr>
        <w:t xml:space="preserve"> »</w:t>
      </w:r>
      <w:r w:rsidR="001A5372" w:rsidRPr="00423F5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765624" w:rsidRDefault="00423F51" w:rsidP="00350C84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350C84" w:rsidRPr="00350C84">
        <w:rPr>
          <w:rFonts w:ascii="IRBadr" w:hAnsi="IRBadr" w:cs="IRBadr"/>
          <w:sz w:val="28"/>
          <w:szCs w:val="28"/>
          <w:rtl/>
        </w:rPr>
        <w:t xml:space="preserve"> </w:t>
      </w:r>
      <w:r w:rsidR="00350C84">
        <w:rPr>
          <w:rFonts w:ascii="IRBadr" w:hAnsi="IRBadr" w:cs="IRBadr"/>
          <w:sz w:val="28"/>
          <w:szCs w:val="28"/>
          <w:rtl/>
        </w:rPr>
        <w:t>ه</w:t>
      </w:r>
      <w:r w:rsidR="00350C84">
        <w:rPr>
          <w:rFonts w:ascii="IRBadr" w:hAnsi="IRBadr" w:cs="IRBadr" w:hint="cs"/>
          <w:sz w:val="28"/>
          <w:szCs w:val="28"/>
          <w:rtl/>
        </w:rPr>
        <w:t>یچ‌گاه</w:t>
      </w:r>
      <w:r w:rsidR="00350C84" w:rsidRPr="0093292A">
        <w:rPr>
          <w:rFonts w:ascii="IRBadr" w:hAnsi="IRBadr" w:cs="IRBadr"/>
          <w:sz w:val="28"/>
          <w:szCs w:val="28"/>
          <w:rtl/>
        </w:rPr>
        <w:t xml:space="preserve"> </w:t>
      </w:r>
      <w:r w:rsidR="0006529F" w:rsidRPr="0093292A">
        <w:rPr>
          <w:rFonts w:ascii="IRBadr" w:hAnsi="IRBadr" w:cs="IRBadr"/>
          <w:sz w:val="28"/>
          <w:szCs w:val="28"/>
          <w:rtl/>
        </w:rPr>
        <w:t>نبا</w:t>
      </w:r>
      <w:r w:rsidR="00765624">
        <w:rPr>
          <w:rFonts w:ascii="IRBadr" w:hAnsi="IRBadr" w:cs="IRBadr"/>
          <w:sz w:val="28"/>
          <w:szCs w:val="28"/>
          <w:rtl/>
        </w:rPr>
        <w:t>ید</w:t>
      </w:r>
      <w:r w:rsidR="0006529F" w:rsidRPr="0093292A">
        <w:rPr>
          <w:rFonts w:ascii="IRBadr" w:hAnsi="IRBadr" w:cs="IRBadr"/>
          <w:sz w:val="28"/>
          <w:szCs w:val="28"/>
          <w:rtl/>
        </w:rPr>
        <w:t xml:space="preserve"> برای مسائل شخصی خود</w:t>
      </w:r>
      <w:r w:rsidR="00350C84">
        <w:rPr>
          <w:rFonts w:ascii="IRBadr" w:hAnsi="IRBadr" w:cs="IRBadr" w:hint="cs"/>
          <w:sz w:val="28"/>
          <w:szCs w:val="28"/>
          <w:rtl/>
        </w:rPr>
        <w:t>،</w:t>
      </w:r>
      <w:r w:rsidR="0006529F" w:rsidRPr="0093292A">
        <w:rPr>
          <w:rFonts w:ascii="IRBadr" w:hAnsi="IRBadr" w:cs="IRBadr"/>
          <w:sz w:val="28"/>
          <w:szCs w:val="28"/>
          <w:rtl/>
        </w:rPr>
        <w:t xml:space="preserve"> انتقام گرفت.</w:t>
      </w:r>
      <w:r>
        <w:rPr>
          <w:rFonts w:ascii="IRBadr" w:hAnsi="IRBadr" w:cs="IRBadr"/>
          <w:sz w:val="28"/>
          <w:szCs w:val="28"/>
          <w:rtl/>
        </w:rPr>
        <w:t>»</w:t>
      </w:r>
      <w:r w:rsidR="0006529F" w:rsidRPr="0093292A">
        <w:rPr>
          <w:rFonts w:ascii="IRBadr" w:hAnsi="IRBadr" w:cs="IRBadr"/>
          <w:sz w:val="28"/>
          <w:szCs w:val="28"/>
          <w:rtl/>
        </w:rPr>
        <w:t xml:space="preserve"> </w:t>
      </w:r>
    </w:p>
    <w:p w:rsidR="00B86422" w:rsidRPr="0093292A" w:rsidRDefault="0006529F" w:rsidP="00765624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بسیار </w:t>
      </w:r>
      <w:r w:rsidR="00B658F2">
        <w:rPr>
          <w:rFonts w:ascii="IRBadr" w:hAnsi="IRBadr" w:cs="IRBadr"/>
          <w:sz w:val="28"/>
          <w:szCs w:val="28"/>
          <w:rtl/>
        </w:rPr>
        <w:t>تعجب‌آور</w:t>
      </w:r>
      <w:r w:rsidRPr="0093292A">
        <w:rPr>
          <w:rFonts w:ascii="IRBadr" w:hAnsi="IRBadr" w:cs="IRBadr"/>
          <w:sz w:val="28"/>
          <w:szCs w:val="28"/>
          <w:rtl/>
        </w:rPr>
        <w:t xml:space="preserve"> است که کسی در مسائل شخصی خود در طول عمر </w:t>
      </w:r>
      <w:r w:rsidR="00B658F2">
        <w:rPr>
          <w:rFonts w:ascii="IRBadr" w:hAnsi="IRBadr" w:cs="IRBadr"/>
          <w:sz w:val="28"/>
          <w:szCs w:val="28"/>
          <w:rtl/>
        </w:rPr>
        <w:t>ه</w:t>
      </w:r>
      <w:r w:rsidR="00B658F2">
        <w:rPr>
          <w:rFonts w:ascii="IRBadr" w:hAnsi="IRBadr" w:cs="IRBadr" w:hint="cs"/>
          <w:sz w:val="28"/>
          <w:szCs w:val="28"/>
          <w:rtl/>
        </w:rPr>
        <w:t>یچ‌گاه</w:t>
      </w:r>
      <w:r w:rsidRPr="0093292A">
        <w:rPr>
          <w:rFonts w:ascii="IRBadr" w:hAnsi="IRBadr" w:cs="IRBadr"/>
          <w:sz w:val="28"/>
          <w:szCs w:val="28"/>
          <w:rtl/>
        </w:rPr>
        <w:t xml:space="preserve"> انتقام نگرفته است. ایشان همیشه گذشت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ی‌کرد</w:t>
      </w:r>
      <w:r w:rsidRPr="0093292A">
        <w:rPr>
          <w:rFonts w:ascii="IRBadr" w:hAnsi="IRBadr" w:cs="IRBadr"/>
          <w:sz w:val="28"/>
          <w:szCs w:val="28"/>
          <w:rtl/>
        </w:rPr>
        <w:t xml:space="preserve"> و اهل عفو و بخشش بود. در روایتی دیگر از پیامبر اکرم (ص) نقل شده است:</w:t>
      </w:r>
      <w:r w:rsidR="00423F51">
        <w:rPr>
          <w:rFonts w:ascii="IRBadr" w:hAnsi="IRBadr" w:cs="IRBadr"/>
          <w:sz w:val="28"/>
          <w:szCs w:val="28"/>
          <w:rtl/>
        </w:rPr>
        <w:t xml:space="preserve"> «</w:t>
      </w:r>
      <w:r w:rsidRPr="0093292A">
        <w:rPr>
          <w:rFonts w:ascii="IRBadr" w:hAnsi="IRBadr" w:cs="IRBadr"/>
          <w:sz w:val="28"/>
          <w:szCs w:val="28"/>
          <w:rtl/>
        </w:rPr>
        <w:t xml:space="preserve">هرگاه در بین مردم اختلافی پیش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ی‌آمد</w:t>
      </w:r>
      <w:r w:rsidRPr="0093292A">
        <w:rPr>
          <w:rFonts w:ascii="IRBadr" w:hAnsi="IRBadr" w:cs="IRBadr"/>
          <w:sz w:val="28"/>
          <w:szCs w:val="28"/>
          <w:rtl/>
        </w:rPr>
        <w:t xml:space="preserve"> 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اول توصیه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ی‌کردند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به کسی که مورد ظلم قرار گرفته است طرف مقابل را ببخشید.</w:t>
      </w:r>
      <w:r w:rsidR="00423F51">
        <w:rPr>
          <w:rFonts w:ascii="IRBadr" w:hAnsi="IRBadr" w:cs="IRBadr"/>
          <w:sz w:val="28"/>
          <w:szCs w:val="28"/>
          <w:rtl/>
        </w:rPr>
        <w:t>»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گذشت و عفو پیامبر (ص) باید در طول تاریخ به ما </w:t>
      </w:r>
      <w:r w:rsidR="00423F51">
        <w:rPr>
          <w:rFonts w:ascii="IRBadr" w:hAnsi="IRBadr" w:cs="IRBadr"/>
          <w:sz w:val="28"/>
          <w:szCs w:val="28"/>
          <w:rtl/>
        </w:rPr>
        <w:t>درس‌ها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بدهد این دو امر مهم علاوه بر پیامبر اکرم (ص) در سیره </w:t>
      </w:r>
      <w:r w:rsidR="00B658F2">
        <w:rPr>
          <w:rFonts w:ascii="IRBadr" w:hAnsi="IRBadr" w:cs="IRBadr"/>
          <w:sz w:val="28"/>
          <w:szCs w:val="28"/>
          <w:rtl/>
        </w:rPr>
        <w:t>اهل‌ب</w:t>
      </w:r>
      <w:r w:rsidR="00B658F2">
        <w:rPr>
          <w:rFonts w:ascii="IRBadr" w:hAnsi="IRBadr" w:cs="IRBadr" w:hint="cs"/>
          <w:sz w:val="28"/>
          <w:szCs w:val="28"/>
          <w:rtl/>
        </w:rPr>
        <w:t>یت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و ائمه نیز بسیار آشکار بوده است.</w:t>
      </w:r>
    </w:p>
    <w:p w:rsidR="00B86422" w:rsidRPr="0093292A" w:rsidRDefault="00B86422" w:rsidP="001A5372">
      <w:pPr>
        <w:pStyle w:val="1"/>
        <w:jc w:val="both"/>
        <w:rPr>
          <w:rtl/>
        </w:rPr>
      </w:pPr>
      <w:bookmarkStart w:id="3" w:name="_Toc427577592"/>
      <w:r w:rsidRPr="0093292A">
        <w:rPr>
          <w:rtl/>
        </w:rPr>
        <w:t>دلایل عفو و بخشش</w:t>
      </w:r>
      <w:bookmarkEnd w:id="3"/>
    </w:p>
    <w:p w:rsidR="00B86422" w:rsidRPr="0093292A" w:rsidRDefault="00B86422" w:rsidP="00350C84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در آیات و روایات </w:t>
      </w:r>
      <w:r w:rsidR="00350C84">
        <w:rPr>
          <w:rFonts w:ascii="IRBadr" w:hAnsi="IRBadr" w:cs="IRBadr" w:hint="cs"/>
          <w:sz w:val="28"/>
          <w:szCs w:val="28"/>
          <w:rtl/>
        </w:rPr>
        <w:t>چنین آمده است:</w:t>
      </w:r>
    </w:p>
    <w:p w:rsidR="00B86422" w:rsidRPr="0093292A" w:rsidRDefault="00B86422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lastRenderedPageBreak/>
        <w:t>1)</w:t>
      </w:r>
      <w:r w:rsidR="00423F51">
        <w:rPr>
          <w:rFonts w:ascii="IRBadr" w:hAnsi="IRBadr" w:cs="IRBadr" w:hint="cs"/>
          <w:sz w:val="28"/>
          <w:szCs w:val="28"/>
          <w:rtl/>
        </w:rPr>
        <w:t xml:space="preserve"> </w:t>
      </w:r>
      <w:r w:rsidR="00423F51" w:rsidRPr="00423F51">
        <w:rPr>
          <w:rFonts w:ascii="IRBadr" w:hAnsi="IRBadr" w:cs="IRBadr"/>
          <w:b/>
          <w:bCs/>
          <w:sz w:val="28"/>
          <w:szCs w:val="28"/>
          <w:rtl/>
        </w:rPr>
        <w:t xml:space="preserve">« </w:t>
      </w:r>
      <w:hyperlink r:id="rId8" w:tooltip="وَ الْکاظِمینَ الْغَیْظَ وَ الْعافینَ عَنِ النَّاسِ وَ اللَّهُ یُحِبُّ الْمُحْسِنینَ(۱۳۴آل عمران)" w:history="1">
        <w:r w:rsidR="00423F51" w:rsidRPr="00423F51">
          <w:rPr>
            <w:rFonts w:ascii="IRBadr" w:hAnsi="IRBadr" w:cs="IRBadr"/>
            <w:b/>
            <w:bCs/>
            <w:sz w:val="28"/>
            <w:szCs w:val="28"/>
            <w:rtl/>
          </w:rPr>
          <w:t>وَ الْکاظِمینَ الْغَیْظَ وَ الْعافینَ عَنِ النَّاسِ وَ اللَّهُ یُحِبُّ الْمُحْسِنینَ</w:t>
        </w:r>
      </w:hyperlink>
      <w:r w:rsidR="00423F51" w:rsidRPr="00423F51">
        <w:rPr>
          <w:rFonts w:ascii="IRBadr" w:hAnsi="IRBadr" w:cs="IRBadr"/>
          <w:b/>
          <w:bCs/>
          <w:sz w:val="28"/>
          <w:szCs w:val="28"/>
          <w:rtl/>
        </w:rPr>
        <w:t xml:space="preserve"> »</w:t>
      </w:r>
      <w:r w:rsidR="00423F5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06529F" w:rsidRPr="0093292A" w:rsidRDefault="00423F51" w:rsidP="00350C84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«ا</w:t>
      </w:r>
      <w:r>
        <w:rPr>
          <w:rFonts w:ascii="IRBadr" w:hAnsi="IRBadr" w:cs="IRBadr" w:hint="cs"/>
          <w:sz w:val="28"/>
          <w:szCs w:val="28"/>
          <w:rtl/>
        </w:rPr>
        <w:t>ین‌</w:t>
      </w:r>
      <w:r w:rsidR="00350C84">
        <w:rPr>
          <w:rFonts w:ascii="IRBadr" w:hAnsi="IRBadr" w:cs="IRBadr" w:hint="cs"/>
          <w:sz w:val="28"/>
          <w:szCs w:val="28"/>
          <w:rtl/>
        </w:rPr>
        <w:t xml:space="preserve"> نمونه‌ای از </w:t>
      </w:r>
      <w:r w:rsidR="00B86422" w:rsidRPr="0093292A">
        <w:rPr>
          <w:rFonts w:ascii="IRBadr" w:hAnsi="IRBadr" w:cs="IRBadr"/>
          <w:sz w:val="28"/>
          <w:szCs w:val="28"/>
          <w:rtl/>
        </w:rPr>
        <w:t>گروه</w:t>
      </w:r>
      <w:r w:rsidR="00350C84">
        <w:rPr>
          <w:rFonts w:ascii="IRBadr" w:hAnsi="IRBadr" w:cs="IRBadr" w:hint="cs"/>
          <w:sz w:val="28"/>
          <w:szCs w:val="28"/>
          <w:rtl/>
        </w:rPr>
        <w:t>ی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</w:t>
      </w:r>
      <w:r w:rsidR="00350C84">
        <w:rPr>
          <w:rFonts w:ascii="IRBadr" w:hAnsi="IRBadr" w:cs="IRBadr" w:hint="cs"/>
          <w:sz w:val="28"/>
          <w:szCs w:val="28"/>
          <w:rtl/>
        </w:rPr>
        <w:t>از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ادله بود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ی‌فرماید</w:t>
      </w:r>
      <w:r w:rsidR="00B86422" w:rsidRPr="0093292A">
        <w:rPr>
          <w:rFonts w:ascii="IRBadr" w:hAnsi="IRBadr" w:cs="IRBadr"/>
          <w:sz w:val="28"/>
          <w:szCs w:val="28"/>
          <w:rtl/>
        </w:rPr>
        <w:t>: عفو و گذشت بسیار ارزشمند است.»</w:t>
      </w:r>
    </w:p>
    <w:p w:rsidR="00550041" w:rsidRPr="0093292A" w:rsidRDefault="00B86422" w:rsidP="00350C84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>2) گروه دیگری از ادله روایات فراوانی بود که شیعه و سنی در منابع مختلف</w:t>
      </w:r>
      <w:r w:rsidR="00350C8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فضائل و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عفو و گذشت اجتماعی را </w:t>
      </w:r>
      <w:r w:rsidR="00B658F2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B658F2">
        <w:rPr>
          <w:rFonts w:ascii="IRBadr" w:hAnsi="IRBadr" w:cs="IRBadr" w:hint="cs"/>
          <w:sz w:val="28"/>
          <w:szCs w:val="28"/>
          <w:rtl/>
          <w:lang w:bidi="fa-IR"/>
        </w:rPr>
        <w:t>ی‌شمردند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. در روابط شخصی و اجتماعی تا </w:t>
      </w:r>
      <w:r w:rsidR="00B658F2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B658F2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اختلافی به احکام الهی و مسائل عام جامعه وارد نشده است، اهل بخشش باشیم.</w:t>
      </w:r>
    </w:p>
    <w:p w:rsidR="00B86422" w:rsidRPr="0093292A" w:rsidRDefault="00B86422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>3) دلیل سوم هم عمل خود ائمه اطهار و پیامبر (ص) است</w:t>
      </w:r>
      <w:r w:rsidR="00350C8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اگر به سیره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توجه کنیم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زندگ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ی‌شان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سراسر عفو و بخشش است.</w:t>
      </w:r>
    </w:p>
    <w:p w:rsidR="00B86422" w:rsidRPr="0093292A" w:rsidRDefault="00B86422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>سه دلیل ذکر شده تأکید بر عفو و بخشش و کوتاه آمدن در مسائل مربوط به خود و معامله با خدا اشاره دارد.</w:t>
      </w:r>
    </w:p>
    <w:p w:rsidR="00B86422" w:rsidRPr="0093292A" w:rsidRDefault="00B86422" w:rsidP="001A5372">
      <w:pPr>
        <w:pStyle w:val="1"/>
        <w:jc w:val="both"/>
        <w:rPr>
          <w:rtl/>
        </w:rPr>
      </w:pPr>
      <w:bookmarkStart w:id="4" w:name="_Toc427577593"/>
      <w:r w:rsidRPr="0093292A">
        <w:rPr>
          <w:rtl/>
        </w:rPr>
        <w:t>بخشش در جامعه</w:t>
      </w:r>
      <w:bookmarkEnd w:id="4"/>
    </w:p>
    <w:p w:rsidR="00B86422" w:rsidRPr="00765624" w:rsidRDefault="00B86422" w:rsidP="00350C84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عفو و گذشت جامعه را گلستان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م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و روابط اجتماعی در بین افراد بسیار آرام و نیکو خواهد شد. پیامبر اکرم (ص) در مورد عفو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م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>: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3F51" w:rsidRPr="00765624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765624" w:rsidRPr="00765624">
        <w:rPr>
          <w:rFonts w:ascii="IRBadr" w:hAnsi="IRBadr" w:cs="IRBadr"/>
          <w:b/>
          <w:bCs/>
          <w:sz w:val="28"/>
          <w:szCs w:val="28"/>
          <w:rtl/>
        </w:rPr>
        <w:t xml:space="preserve"> فَالْعَفْ</w:t>
      </w:r>
      <w:r w:rsidR="00350C84">
        <w:rPr>
          <w:rFonts w:ascii="IRBadr" w:hAnsi="IRBadr" w:cs="IRBadr"/>
          <w:b/>
          <w:bCs/>
          <w:sz w:val="28"/>
          <w:szCs w:val="28"/>
          <w:rtl/>
        </w:rPr>
        <w:t>وُ سِرُّ اللَّهِ فِی الْقُلُوبِ</w:t>
      </w:r>
      <w:r w:rsidRPr="00765624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765624" w:rsidRPr="00765624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B86422" w:rsidRPr="0093292A" w:rsidRDefault="00423F51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B86422" w:rsidRPr="0093292A">
        <w:rPr>
          <w:rFonts w:ascii="IRBadr" w:hAnsi="IRBadr" w:cs="IRBadr"/>
          <w:sz w:val="28"/>
          <w:szCs w:val="28"/>
          <w:rtl/>
          <w:lang w:bidi="fa-IR"/>
        </w:rPr>
        <w:t xml:space="preserve">راز خدا در </w:t>
      </w:r>
      <w:r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B86422" w:rsidRPr="0093292A">
        <w:rPr>
          <w:rFonts w:ascii="IRBadr" w:hAnsi="IRBadr" w:cs="IRBadr"/>
          <w:sz w:val="28"/>
          <w:szCs w:val="28"/>
          <w:rtl/>
          <w:lang w:bidi="fa-IR"/>
        </w:rPr>
        <w:t xml:space="preserve"> عفو است.</w:t>
      </w:r>
      <w:r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B86422" w:rsidRPr="0093292A" w:rsidRDefault="00B86422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اگر افراد این راز را در خود نهادینه کند جزو افراد خاص و مقربان درگاه خداوند خواهند شد. زن از خطای همسرش بگذرد، شوهر نیز خطای همسر را ببخشد. عموم جامعه نیز باید </w:t>
      </w:r>
      <w:r w:rsidR="00B658F2">
        <w:rPr>
          <w:rFonts w:ascii="IRBadr" w:hAnsi="IRBadr" w:cs="IRBadr"/>
          <w:sz w:val="28"/>
          <w:szCs w:val="28"/>
          <w:rtl/>
          <w:lang w:bidi="fa-IR"/>
        </w:rPr>
        <w:t>ا</w:t>
      </w:r>
      <w:r w:rsidR="00B658F2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باشد. لذت انتقام، لذت زودگذر است اما لذت عفو و گذشت، لذت پایدار و جاویدانی است که تا آخرت ادامه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م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86422" w:rsidRPr="0093292A" w:rsidRDefault="00B86422" w:rsidP="001A5372">
      <w:pPr>
        <w:pStyle w:val="1"/>
        <w:jc w:val="both"/>
        <w:rPr>
          <w:rtl/>
        </w:rPr>
      </w:pPr>
      <w:bookmarkStart w:id="5" w:name="_Toc427577594"/>
      <w:r w:rsidRPr="0093292A">
        <w:rPr>
          <w:rtl/>
        </w:rPr>
        <w:t>عفو و بخشش همراه با مشقت</w:t>
      </w:r>
      <w:bookmarkEnd w:id="5"/>
    </w:p>
    <w:p w:rsidR="00B86422" w:rsidRPr="0093292A" w:rsidRDefault="00B86422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همیشه </w:t>
      </w:r>
      <w:r w:rsidR="00B658F2">
        <w:rPr>
          <w:rFonts w:ascii="IRBadr" w:hAnsi="IRBadr" w:cs="IRBadr"/>
          <w:sz w:val="28"/>
          <w:szCs w:val="28"/>
          <w:rtl/>
          <w:lang w:bidi="fa-IR"/>
        </w:rPr>
        <w:t>ا</w:t>
      </w:r>
      <w:r w:rsidR="00B658F2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نیست که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خوب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سعادت‌ها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اساسی و جاویدان همراه با آسایش باشد برعکس غالباً </w:t>
      </w:r>
      <w:r w:rsidR="00B658F2">
        <w:rPr>
          <w:rFonts w:ascii="IRBadr" w:hAnsi="IRBadr" w:cs="IRBadr"/>
          <w:sz w:val="28"/>
          <w:szCs w:val="28"/>
          <w:rtl/>
          <w:lang w:bidi="fa-IR"/>
        </w:rPr>
        <w:t>ا</w:t>
      </w:r>
      <w:r w:rsidR="00B658F2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سعادت‌ها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اساسی در دنیا و آخرت همراه با سختی و مشقت است. </w:t>
      </w:r>
      <w:r w:rsidR="00B658F2">
        <w:rPr>
          <w:rFonts w:ascii="IRBadr" w:hAnsi="IRBadr" w:cs="IRBadr"/>
          <w:sz w:val="28"/>
          <w:szCs w:val="28"/>
          <w:rtl/>
          <w:lang w:bidi="fa-IR"/>
        </w:rPr>
        <w:t>دانش‌آموز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اگر زحمت را به جان خرید به جایی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م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بدون سعی و تلاش انسان به جایی </w:t>
      </w:r>
      <w:r w:rsidR="00423F5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23F51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و این قانون عالم است.</w:t>
      </w:r>
    </w:p>
    <w:p w:rsidR="00B86422" w:rsidRPr="0093292A" w:rsidRDefault="00B86422" w:rsidP="001A5372">
      <w:pPr>
        <w:pStyle w:val="1"/>
        <w:jc w:val="both"/>
        <w:rPr>
          <w:rtl/>
        </w:rPr>
      </w:pPr>
      <w:bookmarkStart w:id="6" w:name="_Toc427577595"/>
      <w:r w:rsidRPr="0093292A">
        <w:rPr>
          <w:rtl/>
        </w:rPr>
        <w:lastRenderedPageBreak/>
        <w:t>آثار و برکات عفو و بخشش</w:t>
      </w:r>
      <w:bookmarkEnd w:id="6"/>
    </w:p>
    <w:p w:rsidR="00B86422" w:rsidRPr="0093292A" w:rsidRDefault="00B77F18" w:rsidP="00765624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>1-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عفو و بخشش </w:t>
      </w:r>
      <w:r w:rsidR="00B658F2">
        <w:rPr>
          <w:rFonts w:ascii="IRBadr" w:hAnsi="IRBadr" w:cs="IRBadr"/>
          <w:sz w:val="28"/>
          <w:szCs w:val="28"/>
          <w:rtl/>
        </w:rPr>
        <w:t>نشان‌دهنده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بزرگی شخصیت است. </w:t>
      </w:r>
      <w:r w:rsidR="00423F51">
        <w:rPr>
          <w:rFonts w:ascii="IRBadr" w:hAnsi="IRBadr" w:cs="IRBadr"/>
          <w:sz w:val="28"/>
          <w:szCs w:val="28"/>
          <w:rtl/>
        </w:rPr>
        <w:t>انسان‌ها</w:t>
      </w:r>
      <w:r w:rsidR="00423F51">
        <w:rPr>
          <w:rFonts w:ascii="IRBadr" w:hAnsi="IRBadr" w:cs="IRBadr" w:hint="cs"/>
          <w:sz w:val="28"/>
          <w:szCs w:val="28"/>
          <w:rtl/>
        </w:rPr>
        <w:t>ی</w:t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باگذشت دارای شخصیت ارزشمندی هستند. در روایتی از رسول خدا آمده است:</w:t>
      </w:r>
      <w:r w:rsidR="00423F51">
        <w:rPr>
          <w:rFonts w:ascii="IRBadr" w:hAnsi="IRBadr" w:cs="IRBadr"/>
          <w:sz w:val="28"/>
          <w:szCs w:val="28"/>
          <w:rtl/>
        </w:rPr>
        <w:t xml:space="preserve"> </w:t>
      </w:r>
      <w:r w:rsidR="00423F51" w:rsidRPr="00765624">
        <w:rPr>
          <w:rFonts w:ascii="IRBadr" w:hAnsi="IRBadr" w:cs="IRBadr"/>
          <w:b/>
          <w:bCs/>
          <w:sz w:val="28"/>
          <w:szCs w:val="28"/>
          <w:rtl/>
        </w:rPr>
        <w:t>«</w:t>
      </w:r>
      <w:r w:rsidR="00765624" w:rsidRPr="00765624">
        <w:rPr>
          <w:rFonts w:ascii="IRBadr" w:hAnsi="IRBadr" w:cs="IRBadr"/>
          <w:b/>
          <w:bCs/>
          <w:sz w:val="28"/>
          <w:szCs w:val="28"/>
          <w:rtl/>
        </w:rPr>
        <w:t xml:space="preserve"> العفو لا يزيد العبد إلّا عزّا</w:t>
      </w:r>
      <w:r w:rsidR="00765624" w:rsidRPr="0093292A">
        <w:rPr>
          <w:rFonts w:ascii="IRBadr" w:hAnsi="IRBadr" w:cs="IRBadr"/>
          <w:sz w:val="28"/>
          <w:szCs w:val="28"/>
          <w:rtl/>
        </w:rPr>
        <w:t xml:space="preserve"> </w:t>
      </w:r>
      <w:r w:rsidR="00B86422" w:rsidRPr="00765624">
        <w:rPr>
          <w:rFonts w:ascii="IRBadr" w:hAnsi="IRBadr" w:cs="IRBadr"/>
          <w:b/>
          <w:bCs/>
          <w:sz w:val="28"/>
          <w:szCs w:val="28"/>
          <w:rtl/>
        </w:rPr>
        <w:t>»</w:t>
      </w:r>
      <w:r w:rsidR="0076562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B86422" w:rsidRPr="0093292A">
        <w:rPr>
          <w:rFonts w:ascii="IRBadr" w:hAnsi="IRBadr" w:cs="IRBadr"/>
          <w:sz w:val="28"/>
          <w:szCs w:val="28"/>
          <w:rtl/>
        </w:rPr>
        <w:t xml:space="preserve"> «عفو و گذشت </w:t>
      </w:r>
      <w:r w:rsidRPr="0093292A">
        <w:rPr>
          <w:rFonts w:ascii="IRBadr" w:hAnsi="IRBadr" w:cs="IRBadr"/>
          <w:sz w:val="28"/>
          <w:szCs w:val="28"/>
          <w:rtl/>
        </w:rPr>
        <w:t xml:space="preserve">بر شما اضافه </w:t>
      </w:r>
      <w:r w:rsidR="00423F51">
        <w:rPr>
          <w:rFonts w:ascii="IRBadr" w:hAnsi="IRBadr" w:cs="IRBadr"/>
          <w:sz w:val="28"/>
          <w:szCs w:val="28"/>
          <w:rtl/>
        </w:rPr>
        <w:t>نم</w:t>
      </w:r>
      <w:r w:rsidR="00423F51">
        <w:rPr>
          <w:rFonts w:ascii="IRBadr" w:hAnsi="IRBadr" w:cs="IRBadr" w:hint="cs"/>
          <w:sz w:val="28"/>
          <w:szCs w:val="28"/>
          <w:rtl/>
        </w:rPr>
        <w:t>ی‌کند</w:t>
      </w:r>
      <w:r w:rsidR="00B658F2">
        <w:rPr>
          <w:rFonts w:ascii="IRBadr" w:hAnsi="IRBadr" w:cs="IRBadr"/>
          <w:sz w:val="28"/>
          <w:szCs w:val="28"/>
          <w:rtl/>
        </w:rPr>
        <w:t xml:space="preserve"> مگر عزت را</w:t>
      </w:r>
      <w:r w:rsidR="00423F51">
        <w:rPr>
          <w:rFonts w:ascii="IRBadr" w:hAnsi="IRBadr" w:cs="IRBadr"/>
          <w:sz w:val="28"/>
          <w:szCs w:val="28"/>
          <w:rtl/>
        </w:rPr>
        <w:t>»</w:t>
      </w:r>
      <w:r w:rsidRPr="0093292A">
        <w:rPr>
          <w:rFonts w:ascii="IRBadr" w:hAnsi="IRBadr" w:cs="IRBadr"/>
          <w:sz w:val="28"/>
          <w:szCs w:val="28"/>
          <w:rtl/>
        </w:rPr>
        <w:t xml:space="preserve"> عفو نشانه بزرگی روح و باطن است.</w:t>
      </w:r>
    </w:p>
    <w:p w:rsidR="00B77F18" w:rsidRPr="0093292A" w:rsidRDefault="00B77F18" w:rsidP="004620A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2-عفو کفاره گناهان است. ما در زندگی مرتکب گناهانی هستیم و چیزهای </w:t>
      </w:r>
      <w:r w:rsidR="00B658F2">
        <w:rPr>
          <w:rFonts w:ascii="IRBadr" w:hAnsi="IRBadr" w:cs="IRBadr"/>
          <w:sz w:val="28"/>
          <w:szCs w:val="28"/>
          <w:rtl/>
        </w:rPr>
        <w:t>باارزش</w:t>
      </w:r>
      <w:r w:rsidR="00B658F2">
        <w:rPr>
          <w:rFonts w:ascii="IRBadr" w:hAnsi="IRBadr" w:cs="IRBadr" w:hint="cs"/>
          <w:sz w:val="28"/>
          <w:szCs w:val="28"/>
          <w:rtl/>
        </w:rPr>
        <w:t>ی</w:t>
      </w:r>
      <w:r w:rsidRPr="0093292A">
        <w:rPr>
          <w:rFonts w:ascii="IRBadr" w:hAnsi="IRBadr" w:cs="IRBadr"/>
          <w:sz w:val="28"/>
          <w:szCs w:val="28"/>
          <w:rtl/>
        </w:rPr>
        <w:t xml:space="preserve"> هستند که آثار گناه را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ی‌شویند</w:t>
      </w:r>
      <w:r w:rsidRPr="0093292A">
        <w:rPr>
          <w:rFonts w:ascii="IRBadr" w:hAnsi="IRBadr" w:cs="IRBadr"/>
          <w:sz w:val="28"/>
          <w:szCs w:val="28"/>
          <w:rtl/>
        </w:rPr>
        <w:t xml:space="preserve">، کدورت گناه را از قلب </w:t>
      </w:r>
      <w:r w:rsidR="00423F51">
        <w:rPr>
          <w:rFonts w:ascii="IRBadr" w:hAnsi="IRBadr" w:cs="IRBadr"/>
          <w:sz w:val="28"/>
          <w:szCs w:val="28"/>
          <w:rtl/>
        </w:rPr>
        <w:t>برم</w:t>
      </w:r>
      <w:r w:rsidR="00423F51">
        <w:rPr>
          <w:rFonts w:ascii="IRBadr" w:hAnsi="IRBadr" w:cs="IRBadr" w:hint="cs"/>
          <w:sz w:val="28"/>
          <w:szCs w:val="28"/>
          <w:rtl/>
        </w:rPr>
        <w:t>ی‌دارد</w:t>
      </w:r>
      <w:r w:rsidRPr="0093292A">
        <w:rPr>
          <w:rFonts w:ascii="IRBadr" w:hAnsi="IRBadr" w:cs="IRBadr"/>
          <w:sz w:val="28"/>
          <w:szCs w:val="28"/>
          <w:rtl/>
        </w:rPr>
        <w:t>.</w:t>
      </w:r>
      <w:r w:rsidR="004620A3">
        <w:rPr>
          <w:rFonts w:ascii="IRBadr" w:hAnsi="IRBadr" w:cs="IRBadr"/>
          <w:sz w:val="28"/>
          <w:szCs w:val="28"/>
          <w:rtl/>
        </w:rPr>
        <w:t xml:space="preserve"> </w:t>
      </w:r>
      <w:r w:rsidR="004620A3" w:rsidRPr="004620A3">
        <w:rPr>
          <w:rFonts w:ascii="IRBadr" w:hAnsi="IRBadr" w:cs="IRBadr"/>
          <w:b/>
          <w:bCs/>
          <w:sz w:val="28"/>
          <w:szCs w:val="28"/>
          <w:rtl/>
        </w:rPr>
        <w:t xml:space="preserve">« إِنَّ الْحَسَناتِ یُذْهِبْنَ السَّیِّئاتِ </w:t>
      </w:r>
      <w:r w:rsidRPr="004620A3">
        <w:rPr>
          <w:rFonts w:ascii="IRBadr" w:hAnsi="IRBadr" w:cs="IRBadr"/>
          <w:b/>
          <w:bCs/>
          <w:sz w:val="28"/>
          <w:szCs w:val="28"/>
          <w:rtl/>
        </w:rPr>
        <w:t>»</w:t>
      </w:r>
      <w:r w:rsidR="004620A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93292A">
        <w:rPr>
          <w:rFonts w:ascii="IRBadr" w:hAnsi="IRBadr" w:cs="IRBadr"/>
          <w:sz w:val="28"/>
          <w:szCs w:val="28"/>
          <w:rtl/>
        </w:rPr>
        <w:t xml:space="preserve"> </w:t>
      </w:r>
      <w:r w:rsidR="00423F51">
        <w:rPr>
          <w:rFonts w:ascii="IRBadr" w:hAnsi="IRBadr" w:cs="IRBadr"/>
          <w:sz w:val="28"/>
          <w:szCs w:val="28"/>
          <w:rtl/>
        </w:rPr>
        <w:t>ن</w:t>
      </w:r>
      <w:r w:rsidR="00423F51">
        <w:rPr>
          <w:rFonts w:ascii="IRBadr" w:hAnsi="IRBadr" w:cs="IRBadr" w:hint="cs"/>
          <w:sz w:val="28"/>
          <w:szCs w:val="28"/>
          <w:rtl/>
        </w:rPr>
        <w:t>یکی‌ها</w:t>
      </w:r>
      <w:r w:rsidRPr="0093292A">
        <w:rPr>
          <w:rFonts w:ascii="IRBadr" w:hAnsi="IRBadr" w:cs="IRBadr"/>
          <w:sz w:val="28"/>
          <w:szCs w:val="28"/>
          <w:rtl/>
        </w:rPr>
        <w:t xml:space="preserve"> آثار گناهان را از بین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ی‌برد</w:t>
      </w:r>
      <w:r w:rsidRPr="0093292A">
        <w:rPr>
          <w:rFonts w:ascii="IRBadr" w:hAnsi="IRBadr" w:cs="IRBadr"/>
          <w:sz w:val="28"/>
          <w:szCs w:val="28"/>
          <w:rtl/>
        </w:rPr>
        <w:t xml:space="preserve">. در روایت از حضرت محمد (ص) نقل شده است که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ی‌فرماید</w:t>
      </w:r>
      <w:r w:rsidRPr="000C70D1">
        <w:rPr>
          <w:rFonts w:ascii="IRBadr" w:hAnsi="IRBadr" w:cs="IRBadr"/>
          <w:b/>
          <w:bCs/>
          <w:sz w:val="28"/>
          <w:szCs w:val="28"/>
          <w:rtl/>
        </w:rPr>
        <w:t>:</w:t>
      </w:r>
      <w:r w:rsidR="00423F51" w:rsidRPr="000C70D1">
        <w:rPr>
          <w:rFonts w:ascii="IRBadr" w:hAnsi="IRBadr" w:cs="IRBadr"/>
          <w:b/>
          <w:bCs/>
          <w:sz w:val="28"/>
          <w:szCs w:val="28"/>
          <w:rtl/>
        </w:rPr>
        <w:t>«</w:t>
      </w:r>
      <w:r w:rsidR="004620A3" w:rsidRPr="000C70D1">
        <w:rPr>
          <w:rFonts w:ascii="IRBadr" w:hAnsi="IRBadr" w:cs="IRBadr"/>
          <w:b/>
          <w:bCs/>
          <w:sz w:val="28"/>
          <w:szCs w:val="28"/>
          <w:rtl/>
        </w:rPr>
        <w:t xml:space="preserve"> مَن اُصِيبَ في جَسَدِهِ بشَيءٍ فَتَرَكَهُ ِللّه ِ تعالى كانَ كَفّارَةً لَهُ </w:t>
      </w:r>
      <w:r w:rsidR="00423F51" w:rsidRPr="000C70D1">
        <w:rPr>
          <w:rFonts w:ascii="IRBadr" w:hAnsi="IRBadr" w:cs="IRBadr"/>
          <w:b/>
          <w:bCs/>
          <w:sz w:val="28"/>
          <w:szCs w:val="28"/>
          <w:rtl/>
        </w:rPr>
        <w:t>»</w:t>
      </w:r>
      <w:r w:rsidR="004620A3" w:rsidRPr="000C70D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93292A">
        <w:rPr>
          <w:rFonts w:ascii="IRBadr" w:hAnsi="IRBadr" w:cs="IRBadr"/>
          <w:sz w:val="28"/>
          <w:szCs w:val="28"/>
          <w:rtl/>
        </w:rPr>
        <w:t xml:space="preserve"> «اگر کسی در </w:t>
      </w:r>
      <w:r w:rsidR="00B658F2">
        <w:rPr>
          <w:rFonts w:ascii="IRBadr" w:hAnsi="IRBadr" w:cs="IRBadr"/>
          <w:sz w:val="28"/>
          <w:szCs w:val="28"/>
          <w:rtl/>
        </w:rPr>
        <w:t>حادثه‌ا</w:t>
      </w:r>
      <w:r w:rsidR="00B658F2">
        <w:rPr>
          <w:rFonts w:ascii="IRBadr" w:hAnsi="IRBadr" w:cs="IRBadr" w:hint="cs"/>
          <w:sz w:val="28"/>
          <w:szCs w:val="28"/>
          <w:rtl/>
        </w:rPr>
        <w:t>ی</w:t>
      </w:r>
      <w:r w:rsidRPr="0093292A">
        <w:rPr>
          <w:rFonts w:ascii="IRBadr" w:hAnsi="IRBadr" w:cs="IRBadr"/>
          <w:sz w:val="28"/>
          <w:szCs w:val="28"/>
          <w:rtl/>
        </w:rPr>
        <w:t xml:space="preserve"> بدنش صدمه دید قصاص نکرد و دیه هم نگرفت اما برای خدا عفو کرد این عفو </w:t>
      </w:r>
      <w:r w:rsidR="00423F51">
        <w:rPr>
          <w:rFonts w:ascii="IRBadr" w:hAnsi="IRBadr" w:cs="IRBadr"/>
          <w:sz w:val="28"/>
          <w:szCs w:val="28"/>
          <w:rtl/>
        </w:rPr>
        <w:t>کفارهٔ</w:t>
      </w:r>
      <w:r w:rsidRPr="0093292A">
        <w:rPr>
          <w:rFonts w:ascii="IRBadr" w:hAnsi="IRBadr" w:cs="IRBadr"/>
          <w:sz w:val="28"/>
          <w:szCs w:val="28"/>
          <w:rtl/>
        </w:rPr>
        <w:t xml:space="preserve"> بزرگی برای گناهانش است.</w:t>
      </w:r>
      <w:r w:rsidR="00423F51">
        <w:rPr>
          <w:rFonts w:ascii="IRBadr" w:hAnsi="IRBadr" w:cs="IRBadr"/>
          <w:sz w:val="28"/>
          <w:szCs w:val="28"/>
          <w:rtl/>
        </w:rPr>
        <w:t>»</w:t>
      </w:r>
    </w:p>
    <w:p w:rsidR="00B77F18" w:rsidRPr="0093292A" w:rsidRDefault="00B77F18" w:rsidP="002A11A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3- عفو در این دنیا </w:t>
      </w:r>
      <w:r w:rsidR="00423F51">
        <w:rPr>
          <w:rFonts w:ascii="IRBadr" w:hAnsi="IRBadr" w:cs="IRBadr"/>
          <w:sz w:val="28"/>
          <w:szCs w:val="28"/>
          <w:rtl/>
        </w:rPr>
        <w:t>ک</w:t>
      </w:r>
      <w:r w:rsidR="00423F51">
        <w:rPr>
          <w:rFonts w:ascii="IRBadr" w:hAnsi="IRBadr" w:cs="IRBadr" w:hint="cs"/>
          <w:sz w:val="28"/>
          <w:szCs w:val="28"/>
          <w:rtl/>
        </w:rPr>
        <w:t>ینه‌ها</w:t>
      </w:r>
      <w:r w:rsidRPr="0093292A">
        <w:rPr>
          <w:rFonts w:ascii="IRBadr" w:hAnsi="IRBadr" w:cs="IRBadr"/>
          <w:sz w:val="28"/>
          <w:szCs w:val="28"/>
          <w:rtl/>
        </w:rPr>
        <w:t xml:space="preserve"> و </w:t>
      </w:r>
      <w:r w:rsidR="00423F51">
        <w:rPr>
          <w:rFonts w:ascii="IRBadr" w:hAnsi="IRBadr" w:cs="IRBadr"/>
          <w:sz w:val="28"/>
          <w:szCs w:val="28"/>
          <w:rtl/>
        </w:rPr>
        <w:t>دل‌ها</w:t>
      </w:r>
      <w:r w:rsidRPr="0093292A">
        <w:rPr>
          <w:rFonts w:ascii="IRBadr" w:hAnsi="IRBadr" w:cs="IRBadr"/>
          <w:sz w:val="28"/>
          <w:szCs w:val="28"/>
          <w:rtl/>
        </w:rPr>
        <w:t xml:space="preserve"> را پاک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ی‌کند</w:t>
      </w:r>
      <w:r w:rsidRPr="0093292A">
        <w:rPr>
          <w:rFonts w:ascii="IRBadr" w:hAnsi="IRBadr" w:cs="IRBadr"/>
          <w:sz w:val="28"/>
          <w:szCs w:val="28"/>
          <w:rtl/>
        </w:rPr>
        <w:t xml:space="preserve">. کسی که </w:t>
      </w:r>
      <w:r w:rsidR="00B658F2">
        <w:rPr>
          <w:rFonts w:ascii="IRBadr" w:hAnsi="IRBadr" w:cs="IRBadr"/>
          <w:sz w:val="28"/>
          <w:szCs w:val="28"/>
          <w:rtl/>
        </w:rPr>
        <w:t>پ</w:t>
      </w:r>
      <w:r w:rsidR="00B658F2">
        <w:rPr>
          <w:rFonts w:ascii="IRBadr" w:hAnsi="IRBadr" w:cs="IRBadr" w:hint="cs"/>
          <w:sz w:val="28"/>
          <w:szCs w:val="28"/>
          <w:rtl/>
        </w:rPr>
        <w:t>یش‌قدم</w:t>
      </w:r>
      <w:r w:rsidRPr="0093292A">
        <w:rPr>
          <w:rFonts w:ascii="IRBadr" w:hAnsi="IRBadr" w:cs="IRBadr"/>
          <w:sz w:val="28"/>
          <w:szCs w:val="28"/>
          <w:rtl/>
        </w:rPr>
        <w:t xml:space="preserve"> عفو است </w:t>
      </w:r>
      <w:r w:rsidR="00423F51">
        <w:rPr>
          <w:rFonts w:ascii="IRBadr" w:hAnsi="IRBadr" w:cs="IRBadr"/>
          <w:sz w:val="28"/>
          <w:szCs w:val="28"/>
          <w:rtl/>
        </w:rPr>
        <w:t>ثواب‌ها</w:t>
      </w:r>
      <w:r w:rsidRPr="0093292A">
        <w:rPr>
          <w:rFonts w:ascii="IRBadr" w:hAnsi="IRBadr" w:cs="IRBadr"/>
          <w:sz w:val="28"/>
          <w:szCs w:val="28"/>
          <w:rtl/>
        </w:rPr>
        <w:t xml:space="preserve"> و اجرهای زیادی برای اوست. پیامبر </w:t>
      </w:r>
      <w:r w:rsidR="00423F51">
        <w:rPr>
          <w:rFonts w:ascii="IRBadr" w:hAnsi="IRBadr" w:cs="IRBadr"/>
          <w:sz w:val="28"/>
          <w:szCs w:val="28"/>
          <w:rtl/>
        </w:rPr>
        <w:t>اکرم (</w:t>
      </w:r>
      <w:r w:rsidRPr="0093292A">
        <w:rPr>
          <w:rFonts w:ascii="IRBadr" w:hAnsi="IRBadr" w:cs="IRBadr"/>
          <w:sz w:val="28"/>
          <w:szCs w:val="28"/>
          <w:rtl/>
        </w:rPr>
        <w:t xml:space="preserve">ص) در حدیثی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ی‌فرماید</w:t>
      </w:r>
      <w:r w:rsidRPr="002A11A3">
        <w:rPr>
          <w:rFonts w:ascii="IRBadr" w:hAnsi="IRBadr" w:cs="IRBadr"/>
          <w:b/>
          <w:bCs/>
          <w:sz w:val="28"/>
          <w:szCs w:val="28"/>
          <w:rtl/>
        </w:rPr>
        <w:t>:</w:t>
      </w:r>
      <w:r w:rsidR="00423F51" w:rsidRPr="002A11A3">
        <w:rPr>
          <w:rFonts w:ascii="IRBadr" w:hAnsi="IRBadr" w:cs="IRBadr"/>
          <w:b/>
          <w:bCs/>
          <w:sz w:val="28"/>
          <w:szCs w:val="28"/>
          <w:rtl/>
        </w:rPr>
        <w:t>«</w:t>
      </w:r>
      <w:r w:rsidR="002A11A3" w:rsidRPr="002A11A3">
        <w:rPr>
          <w:rFonts w:ascii="IRBadr" w:hAnsi="IRBadr" w:cs="IRBadr"/>
          <w:b/>
          <w:bCs/>
          <w:sz w:val="28"/>
          <w:szCs w:val="28"/>
        </w:rPr>
        <w:t xml:space="preserve"> </w:t>
      </w:r>
      <w:r w:rsidR="002A11A3" w:rsidRPr="002A11A3">
        <w:rPr>
          <w:rFonts w:ascii="IRBadr" w:hAnsi="IRBadr" w:cs="IRBadr"/>
          <w:b/>
          <w:bCs/>
          <w:sz w:val="28"/>
          <w:szCs w:val="28"/>
          <w:rtl/>
        </w:rPr>
        <w:t>تعافوا تسقط الضغائن بینکم</w:t>
      </w:r>
      <w:r w:rsidR="002A11A3" w:rsidRPr="002A11A3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2A11A3">
        <w:rPr>
          <w:rFonts w:ascii="IRBadr" w:hAnsi="IRBadr" w:cs="IRBadr"/>
          <w:b/>
          <w:bCs/>
          <w:sz w:val="28"/>
          <w:szCs w:val="28"/>
          <w:rtl/>
        </w:rPr>
        <w:t>»</w:t>
      </w:r>
      <w:r w:rsidR="002A11A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93292A">
        <w:rPr>
          <w:rFonts w:ascii="IRBadr" w:hAnsi="IRBadr" w:cs="IRBadr"/>
          <w:sz w:val="28"/>
          <w:szCs w:val="28"/>
          <w:rtl/>
        </w:rPr>
        <w:t xml:space="preserve"> «از یکدیگر بگذرید </w:t>
      </w:r>
      <w:r w:rsidR="00423F51">
        <w:rPr>
          <w:rFonts w:ascii="IRBadr" w:hAnsi="IRBadr" w:cs="IRBadr"/>
          <w:sz w:val="28"/>
          <w:szCs w:val="28"/>
          <w:rtl/>
        </w:rPr>
        <w:t>ک</w:t>
      </w:r>
      <w:r w:rsidR="00423F51">
        <w:rPr>
          <w:rFonts w:ascii="IRBadr" w:hAnsi="IRBadr" w:cs="IRBadr" w:hint="cs"/>
          <w:sz w:val="28"/>
          <w:szCs w:val="28"/>
          <w:rtl/>
        </w:rPr>
        <w:t>ینه‌های</w:t>
      </w:r>
      <w:r w:rsidRPr="0093292A">
        <w:rPr>
          <w:rFonts w:ascii="IRBadr" w:hAnsi="IRBadr" w:cs="IRBadr"/>
          <w:sz w:val="28"/>
          <w:szCs w:val="28"/>
          <w:rtl/>
        </w:rPr>
        <w:t xml:space="preserve"> میان شما را </w:t>
      </w:r>
      <w:r w:rsidR="00B658F2">
        <w:rPr>
          <w:rFonts w:ascii="IRBadr" w:hAnsi="IRBadr" w:cs="IRBadr"/>
          <w:sz w:val="28"/>
          <w:szCs w:val="28"/>
          <w:rtl/>
        </w:rPr>
        <w:t>فروم</w:t>
      </w:r>
      <w:r w:rsidR="00B658F2">
        <w:rPr>
          <w:rFonts w:ascii="IRBadr" w:hAnsi="IRBadr" w:cs="IRBadr" w:hint="cs"/>
          <w:sz w:val="28"/>
          <w:szCs w:val="28"/>
          <w:rtl/>
        </w:rPr>
        <w:t>ی‌ریزد</w:t>
      </w:r>
      <w:r w:rsidRPr="0093292A">
        <w:rPr>
          <w:rFonts w:ascii="IRBadr" w:hAnsi="IRBadr" w:cs="IRBadr"/>
          <w:sz w:val="28"/>
          <w:szCs w:val="28"/>
          <w:rtl/>
        </w:rPr>
        <w:t>.»</w:t>
      </w:r>
      <w:r w:rsidR="00337651" w:rsidRPr="0093292A">
        <w:rPr>
          <w:rFonts w:ascii="IRBadr" w:hAnsi="IRBadr" w:cs="IRBadr"/>
          <w:sz w:val="28"/>
          <w:szCs w:val="28"/>
          <w:rtl/>
        </w:rPr>
        <w:t xml:space="preserve"> در محیط جامعه و خانه اهل کینه و دشمنی نباشید در این صورت جامعه از نظر روحی و روابط بین فردی آرام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ی‌شود</w:t>
      </w:r>
      <w:r w:rsidR="00337651" w:rsidRPr="0093292A">
        <w:rPr>
          <w:rFonts w:ascii="IRBadr" w:hAnsi="IRBadr" w:cs="IRBadr"/>
          <w:sz w:val="28"/>
          <w:szCs w:val="28"/>
          <w:rtl/>
        </w:rPr>
        <w:t>.</w:t>
      </w:r>
    </w:p>
    <w:p w:rsidR="00337651" w:rsidRPr="0093292A" w:rsidRDefault="00337651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93292A">
        <w:rPr>
          <w:rFonts w:ascii="IRBadr" w:hAnsi="IRBadr" w:cs="IRBadr"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93292A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10"/>
      </w:r>
    </w:p>
    <w:p w:rsidR="00337651" w:rsidRDefault="00337651" w:rsidP="001A5372">
      <w:pPr>
        <w:pStyle w:val="1"/>
        <w:jc w:val="both"/>
      </w:pPr>
      <w:bookmarkStart w:id="7" w:name="_Toc427577596"/>
      <w:r w:rsidRPr="0093292A">
        <w:rPr>
          <w:rtl/>
        </w:rPr>
        <w:t>خطبه دوم</w:t>
      </w:r>
      <w:bookmarkEnd w:id="7"/>
    </w:p>
    <w:p w:rsidR="00F830FC" w:rsidRPr="00C36259" w:rsidRDefault="00F830FC" w:rsidP="00F830FC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</w:t>
      </w:r>
      <w:r w:rsidRPr="00F830FC">
        <w:rPr>
          <w:rFonts w:ascii="IRBadr" w:hAnsi="IRBadr" w:cs="IRBadr"/>
          <w:b/>
          <w:bCs/>
          <w:sz w:val="28"/>
          <w:szCs w:val="28"/>
          <w:rtl/>
        </w:rPr>
        <w:t>الرحیم</w:t>
      </w:r>
      <w:r w:rsidRPr="00F830FC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F830FC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وَقُولُوا قَوْلًا سَدِیدًا»</w:t>
      </w:r>
      <w:r w:rsidRPr="00F830FC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1"/>
      </w:r>
      <w:r w:rsidRPr="009329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830FC" w:rsidRPr="00F830FC" w:rsidRDefault="00F830FC" w:rsidP="00F830FC">
      <w:pPr>
        <w:rPr>
          <w:rtl/>
          <w:lang w:bidi="fa-IR"/>
        </w:rPr>
      </w:pPr>
    </w:p>
    <w:p w:rsidR="00337651" w:rsidRPr="0093292A" w:rsidRDefault="00337651" w:rsidP="001A5372">
      <w:pPr>
        <w:pStyle w:val="1"/>
        <w:jc w:val="both"/>
        <w:rPr>
          <w:rtl/>
        </w:rPr>
      </w:pPr>
      <w:bookmarkStart w:id="8" w:name="_Toc427577597"/>
      <w:r w:rsidRPr="0093292A">
        <w:rPr>
          <w:rtl/>
        </w:rPr>
        <w:t>شکر و سپاسگزاری</w:t>
      </w:r>
      <w:bookmarkEnd w:id="8"/>
    </w:p>
    <w:p w:rsidR="00337651" w:rsidRPr="0093292A" w:rsidRDefault="00337651" w:rsidP="001A53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بار دیگر همه نمازگزاران و خودم را به پارسایی و پرهیزکاری و ذکر خدا در همه احوال و تذهیب نفس سفارش و دعوت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ی‌کنم</w:t>
      </w:r>
      <w:r w:rsidRPr="0093292A">
        <w:rPr>
          <w:rFonts w:ascii="IRBadr" w:hAnsi="IRBadr" w:cs="IRBadr"/>
          <w:sz w:val="28"/>
          <w:szCs w:val="28"/>
          <w:rtl/>
        </w:rPr>
        <w:t>. امیدواریم خداوند توفیق عفو و گذشت بر ما مرحمت کند.</w:t>
      </w:r>
    </w:p>
    <w:p w:rsidR="00337651" w:rsidRPr="0093292A" w:rsidRDefault="00337651" w:rsidP="001A5372">
      <w:pPr>
        <w:pStyle w:val="1"/>
        <w:jc w:val="both"/>
        <w:rPr>
          <w:rtl/>
        </w:rPr>
      </w:pPr>
      <w:bookmarkStart w:id="9" w:name="_Toc427577598"/>
      <w:r w:rsidRPr="0093292A">
        <w:rPr>
          <w:rtl/>
        </w:rPr>
        <w:t>امام رضا (ع) و حضرت معصومه (س) دو گوهر ارزشمند در ایران</w:t>
      </w:r>
      <w:bookmarkEnd w:id="9"/>
    </w:p>
    <w:p w:rsidR="0093292A" w:rsidRPr="0093292A" w:rsidRDefault="00337651" w:rsidP="001A53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دو میلاد فرخنده در این ایام وجود دارد، این دو میلاد را به همه شیعیان و مسلمانان و بخصوص حضرت قائم (عج اللّه) تبریک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ی‌گویم</w:t>
      </w:r>
      <w:r w:rsidRPr="0093292A">
        <w:rPr>
          <w:rFonts w:ascii="IRBadr" w:hAnsi="IRBadr" w:cs="IRBadr"/>
          <w:sz w:val="28"/>
          <w:szCs w:val="28"/>
          <w:rtl/>
        </w:rPr>
        <w:t xml:space="preserve">. میلاد فرخنده امام رضا (ع) و میلاد حضرت معصومه (س) بین این دو میلاد دهه کرامت نامیده شده است. این برادر و خواهر جزء مفاخر و </w:t>
      </w:r>
      <w:r w:rsidR="00423F51">
        <w:rPr>
          <w:rFonts w:ascii="IRBadr" w:hAnsi="IRBadr" w:cs="IRBadr"/>
          <w:sz w:val="28"/>
          <w:szCs w:val="28"/>
          <w:rtl/>
        </w:rPr>
        <w:t>ما</w:t>
      </w:r>
      <w:r w:rsidR="00423F51">
        <w:rPr>
          <w:rFonts w:ascii="IRBadr" w:hAnsi="IRBadr" w:cs="IRBadr" w:hint="cs"/>
          <w:sz w:val="28"/>
          <w:szCs w:val="28"/>
          <w:rtl/>
        </w:rPr>
        <w:t>یهٔ</w:t>
      </w:r>
      <w:r w:rsidRPr="0093292A">
        <w:rPr>
          <w:rFonts w:ascii="IRBadr" w:hAnsi="IRBadr" w:cs="IRBadr"/>
          <w:sz w:val="28"/>
          <w:szCs w:val="28"/>
          <w:rtl/>
        </w:rPr>
        <w:t xml:space="preserve"> برکت برای کشور ما هستند. امام رضا (ع) بر اساس یک نقشه شیطانی به ایران دعوت شد اما با وجود ایشان کشور ما سراسر برکت است. نقطه تاریخی و حضور امام رضا (ع) با دعوت مأمون بسیار پراهمیت است. در طول این سه قرن بعد از رسول خدا (ص) تا غیبت کبری خط ائمه هدی و خاندان پیامبر (ص) </w:t>
      </w:r>
      <w:r w:rsidR="0093292A" w:rsidRPr="0093292A">
        <w:rPr>
          <w:rFonts w:ascii="IRBadr" w:hAnsi="IRBadr" w:cs="IRBadr"/>
          <w:sz w:val="28"/>
          <w:szCs w:val="28"/>
          <w:rtl/>
        </w:rPr>
        <w:t xml:space="preserve">در برابر خطوط انحرافی سیاسی، اجتماعی و فرهنگی قرار گرفت و این خطوط انحرافی بر جامعه اسلامی حاکم بود، جز در مقطع </w:t>
      </w:r>
      <w:r w:rsidR="00B658F2">
        <w:rPr>
          <w:rFonts w:ascii="IRBadr" w:hAnsi="IRBadr" w:cs="IRBadr"/>
          <w:sz w:val="28"/>
          <w:szCs w:val="28"/>
          <w:rtl/>
        </w:rPr>
        <w:t>چهارساله</w:t>
      </w:r>
      <w:r w:rsidR="0093292A" w:rsidRPr="0093292A">
        <w:rPr>
          <w:rFonts w:ascii="IRBadr" w:hAnsi="IRBadr" w:cs="IRBadr"/>
          <w:sz w:val="28"/>
          <w:szCs w:val="28"/>
          <w:rtl/>
        </w:rPr>
        <w:t xml:space="preserve"> امیرالمؤمنین (ع) و انواع </w:t>
      </w:r>
      <w:r w:rsidR="00423F51">
        <w:rPr>
          <w:rFonts w:ascii="IRBadr" w:hAnsi="IRBadr" w:cs="IRBadr"/>
          <w:sz w:val="28"/>
          <w:szCs w:val="28"/>
          <w:rtl/>
        </w:rPr>
        <w:t>دس</w:t>
      </w:r>
      <w:r w:rsidR="00423F51">
        <w:rPr>
          <w:rFonts w:ascii="IRBadr" w:hAnsi="IRBadr" w:cs="IRBadr" w:hint="cs"/>
          <w:sz w:val="28"/>
          <w:szCs w:val="28"/>
          <w:rtl/>
        </w:rPr>
        <w:t>یسه‌ها</w:t>
      </w:r>
      <w:r w:rsidR="0093292A" w:rsidRPr="0093292A">
        <w:rPr>
          <w:rFonts w:ascii="IRBadr" w:hAnsi="IRBadr" w:cs="IRBadr"/>
          <w:sz w:val="28"/>
          <w:szCs w:val="28"/>
          <w:rtl/>
        </w:rPr>
        <w:t xml:space="preserve"> و </w:t>
      </w:r>
      <w:r w:rsidR="00423F51">
        <w:rPr>
          <w:rFonts w:ascii="IRBadr" w:hAnsi="IRBadr" w:cs="IRBadr"/>
          <w:sz w:val="28"/>
          <w:szCs w:val="28"/>
          <w:rtl/>
        </w:rPr>
        <w:t>ح</w:t>
      </w:r>
      <w:r w:rsidR="00423F51">
        <w:rPr>
          <w:rFonts w:ascii="IRBadr" w:hAnsi="IRBadr" w:cs="IRBadr" w:hint="cs"/>
          <w:sz w:val="28"/>
          <w:szCs w:val="28"/>
          <w:rtl/>
        </w:rPr>
        <w:t>یله‌ها</w:t>
      </w:r>
      <w:r w:rsidR="0093292A" w:rsidRPr="0093292A">
        <w:rPr>
          <w:rFonts w:ascii="IRBadr" w:hAnsi="IRBadr" w:cs="IRBadr"/>
          <w:sz w:val="28"/>
          <w:szCs w:val="28"/>
          <w:rtl/>
        </w:rPr>
        <w:t xml:space="preserve"> از سوی خلفای </w:t>
      </w:r>
      <w:r w:rsidR="00B658F2">
        <w:rPr>
          <w:rFonts w:ascii="IRBadr" w:hAnsi="IRBadr" w:cs="IRBadr"/>
          <w:sz w:val="28"/>
          <w:szCs w:val="28"/>
          <w:rtl/>
        </w:rPr>
        <w:t>بن</w:t>
      </w:r>
      <w:r w:rsidR="00B658F2">
        <w:rPr>
          <w:rFonts w:ascii="IRBadr" w:hAnsi="IRBadr" w:cs="IRBadr" w:hint="cs"/>
          <w:sz w:val="28"/>
          <w:szCs w:val="28"/>
          <w:rtl/>
        </w:rPr>
        <w:t>ی‌امیه</w:t>
      </w:r>
      <w:r w:rsidR="0093292A" w:rsidRPr="0093292A">
        <w:rPr>
          <w:rFonts w:ascii="IRBadr" w:hAnsi="IRBadr" w:cs="IRBadr"/>
          <w:sz w:val="28"/>
          <w:szCs w:val="28"/>
          <w:rtl/>
        </w:rPr>
        <w:t xml:space="preserve">، </w:t>
      </w:r>
      <w:r w:rsidR="00B658F2">
        <w:rPr>
          <w:rFonts w:ascii="IRBadr" w:hAnsi="IRBadr" w:cs="IRBadr"/>
          <w:sz w:val="28"/>
          <w:szCs w:val="28"/>
          <w:rtl/>
        </w:rPr>
        <w:t>بن</w:t>
      </w:r>
      <w:r w:rsidR="00B658F2">
        <w:rPr>
          <w:rFonts w:ascii="IRBadr" w:hAnsi="IRBadr" w:cs="IRBadr" w:hint="cs"/>
          <w:sz w:val="28"/>
          <w:szCs w:val="28"/>
          <w:rtl/>
        </w:rPr>
        <w:t>ی‌عباس</w:t>
      </w:r>
      <w:r w:rsidR="0093292A" w:rsidRPr="0093292A">
        <w:rPr>
          <w:rFonts w:ascii="IRBadr" w:hAnsi="IRBadr" w:cs="IRBadr"/>
          <w:sz w:val="28"/>
          <w:szCs w:val="28"/>
          <w:rtl/>
        </w:rPr>
        <w:t xml:space="preserve"> و بنی مریوان برای مهار خط امامت و ولایت و غلبه بر خط نورانی ائمه بکار گرفته شد.</w:t>
      </w:r>
    </w:p>
    <w:p w:rsidR="0093292A" w:rsidRPr="0093292A" w:rsidRDefault="0093292A" w:rsidP="001A53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همه </w:t>
      </w:r>
      <w:r w:rsidR="00423F51">
        <w:rPr>
          <w:rFonts w:ascii="IRBadr" w:hAnsi="IRBadr" w:cs="IRBadr"/>
          <w:sz w:val="28"/>
          <w:szCs w:val="28"/>
          <w:rtl/>
        </w:rPr>
        <w:t>آن‌ها</w:t>
      </w:r>
      <w:r w:rsidRPr="0093292A">
        <w:rPr>
          <w:rFonts w:ascii="IRBadr" w:hAnsi="IRBadr" w:cs="IRBadr"/>
          <w:sz w:val="28"/>
          <w:szCs w:val="28"/>
          <w:rtl/>
        </w:rPr>
        <w:t xml:space="preserve"> یک هدف را دنبال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ی‌کردند</w:t>
      </w:r>
      <w:r w:rsidRPr="0093292A">
        <w:rPr>
          <w:rFonts w:ascii="IRBadr" w:hAnsi="IRBadr" w:cs="IRBadr"/>
          <w:sz w:val="28"/>
          <w:szCs w:val="28"/>
          <w:rtl/>
        </w:rPr>
        <w:t xml:space="preserve"> اما شیوه و روششان برای سرکوبی ائمه متفاوت بود. گاهی </w:t>
      </w:r>
      <w:r w:rsidR="00B658F2">
        <w:rPr>
          <w:rFonts w:ascii="IRBadr" w:hAnsi="IRBadr" w:cs="IRBadr"/>
          <w:sz w:val="28"/>
          <w:szCs w:val="28"/>
          <w:rtl/>
        </w:rPr>
        <w:t>آن‌قدر</w:t>
      </w:r>
      <w:r w:rsidRPr="0093292A">
        <w:rPr>
          <w:rFonts w:ascii="IRBadr" w:hAnsi="IRBadr" w:cs="IRBadr"/>
          <w:sz w:val="28"/>
          <w:szCs w:val="28"/>
          <w:rtl/>
        </w:rPr>
        <w:t xml:space="preserve"> خشن و تند بودند که </w:t>
      </w:r>
      <w:r w:rsidR="00423F51">
        <w:rPr>
          <w:rFonts w:ascii="IRBadr" w:hAnsi="IRBadr" w:cs="IRBadr"/>
          <w:sz w:val="28"/>
          <w:szCs w:val="28"/>
          <w:rtl/>
        </w:rPr>
        <w:t>قصهٔ</w:t>
      </w:r>
      <w:r w:rsidRPr="0093292A">
        <w:rPr>
          <w:rFonts w:ascii="IRBadr" w:hAnsi="IRBadr" w:cs="IRBadr"/>
          <w:sz w:val="28"/>
          <w:szCs w:val="28"/>
          <w:rtl/>
        </w:rPr>
        <w:t xml:space="preserve"> عاشورا رقم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ی‌خورد</w:t>
      </w:r>
      <w:r w:rsidRPr="0093292A">
        <w:rPr>
          <w:rFonts w:ascii="IRBadr" w:hAnsi="IRBadr" w:cs="IRBadr"/>
          <w:sz w:val="28"/>
          <w:szCs w:val="28"/>
          <w:rtl/>
        </w:rPr>
        <w:t xml:space="preserve"> و گاهی هم نرم مثل ماجرای امام</w:t>
      </w:r>
      <w:r w:rsidR="00423F51">
        <w:rPr>
          <w:rFonts w:ascii="IRBadr" w:hAnsi="IRBadr" w:cs="IRBadr"/>
          <w:sz w:val="28"/>
          <w:szCs w:val="28"/>
          <w:rtl/>
        </w:rPr>
        <w:t xml:space="preserve"> </w:t>
      </w:r>
      <w:r w:rsidRPr="0093292A">
        <w:rPr>
          <w:rFonts w:ascii="IRBadr" w:hAnsi="IRBadr" w:cs="IRBadr"/>
          <w:sz w:val="28"/>
          <w:szCs w:val="28"/>
          <w:rtl/>
        </w:rPr>
        <w:t xml:space="preserve">رضا (ع) برخورد </w:t>
      </w:r>
      <w:r w:rsidR="00423F51">
        <w:rPr>
          <w:rFonts w:ascii="IRBadr" w:hAnsi="IRBadr" w:cs="IRBadr"/>
          <w:sz w:val="28"/>
          <w:szCs w:val="28"/>
          <w:rtl/>
        </w:rPr>
        <w:t>م</w:t>
      </w:r>
      <w:r w:rsidR="00423F51">
        <w:rPr>
          <w:rFonts w:ascii="IRBadr" w:hAnsi="IRBadr" w:cs="IRBadr" w:hint="cs"/>
          <w:sz w:val="28"/>
          <w:szCs w:val="28"/>
          <w:rtl/>
        </w:rPr>
        <w:t>ی‌کردند</w:t>
      </w:r>
      <w:r w:rsidRPr="0093292A">
        <w:rPr>
          <w:rFonts w:ascii="IRBadr" w:hAnsi="IRBadr" w:cs="IRBadr"/>
          <w:sz w:val="28"/>
          <w:szCs w:val="28"/>
          <w:rtl/>
        </w:rPr>
        <w:t xml:space="preserve">. هنر امام رضا (ع) این بود که </w:t>
      </w:r>
      <w:r w:rsidR="00423F51">
        <w:rPr>
          <w:rFonts w:ascii="IRBadr" w:hAnsi="IRBadr" w:cs="IRBadr"/>
          <w:sz w:val="28"/>
          <w:szCs w:val="28"/>
          <w:rtl/>
        </w:rPr>
        <w:t>پ</w:t>
      </w:r>
      <w:r w:rsidR="00423F51">
        <w:rPr>
          <w:rFonts w:ascii="IRBadr" w:hAnsi="IRBadr" w:cs="IRBadr" w:hint="cs"/>
          <w:sz w:val="28"/>
          <w:szCs w:val="28"/>
          <w:rtl/>
        </w:rPr>
        <w:t>یچیده‌ترین</w:t>
      </w:r>
      <w:r w:rsidRPr="0093292A">
        <w:rPr>
          <w:rFonts w:ascii="IRBadr" w:hAnsi="IRBadr" w:cs="IRBadr"/>
          <w:sz w:val="28"/>
          <w:szCs w:val="28"/>
          <w:rtl/>
        </w:rPr>
        <w:t xml:space="preserve"> طرح مأمون را کنترل کرد و از بین برد.</w:t>
      </w:r>
    </w:p>
    <w:p w:rsidR="0093292A" w:rsidRPr="0093292A" w:rsidRDefault="0093292A" w:rsidP="001A5372">
      <w:pPr>
        <w:pStyle w:val="1"/>
        <w:jc w:val="both"/>
        <w:rPr>
          <w:rtl/>
        </w:rPr>
      </w:pPr>
      <w:bookmarkStart w:id="10" w:name="_Toc427577599"/>
      <w:r w:rsidRPr="0093292A">
        <w:rPr>
          <w:rtl/>
        </w:rPr>
        <w:t xml:space="preserve">هفته کتاب و </w:t>
      </w:r>
      <w:bookmarkEnd w:id="10"/>
      <w:r w:rsidR="00B658F2">
        <w:rPr>
          <w:rtl/>
        </w:rPr>
        <w:t>کتاب‌خوان</w:t>
      </w:r>
      <w:r w:rsidR="00B658F2">
        <w:rPr>
          <w:rFonts w:hint="cs"/>
          <w:rtl/>
        </w:rPr>
        <w:t>ی</w:t>
      </w:r>
    </w:p>
    <w:p w:rsidR="0093292A" w:rsidRPr="0093292A" w:rsidRDefault="0093292A" w:rsidP="001A53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3292A">
        <w:rPr>
          <w:rFonts w:ascii="IRBadr" w:hAnsi="IRBadr" w:cs="IRBadr"/>
          <w:sz w:val="28"/>
          <w:szCs w:val="28"/>
          <w:rtl/>
        </w:rPr>
        <w:t xml:space="preserve">برای ما توجه به کتاب و </w:t>
      </w:r>
      <w:r w:rsidR="00423F51">
        <w:rPr>
          <w:rFonts w:ascii="IRBadr" w:hAnsi="IRBadr" w:cs="IRBadr"/>
          <w:sz w:val="28"/>
          <w:szCs w:val="28"/>
          <w:rtl/>
        </w:rPr>
        <w:t>کتابخانه‌ها</w:t>
      </w:r>
      <w:r w:rsidRPr="0093292A">
        <w:rPr>
          <w:rFonts w:ascii="IRBadr" w:hAnsi="IRBadr" w:cs="IRBadr"/>
          <w:sz w:val="28"/>
          <w:szCs w:val="28"/>
          <w:rtl/>
        </w:rPr>
        <w:t xml:space="preserve"> بسیار مهم است. آمار و </w:t>
      </w:r>
      <w:r w:rsidR="00B658F2">
        <w:rPr>
          <w:rFonts w:ascii="IRBadr" w:hAnsi="IRBadr" w:cs="IRBadr"/>
          <w:sz w:val="28"/>
          <w:szCs w:val="28"/>
          <w:rtl/>
        </w:rPr>
        <w:t>ارقام‌</w:t>
      </w:r>
      <w:r w:rsidRPr="0093292A">
        <w:rPr>
          <w:rFonts w:ascii="IRBadr" w:hAnsi="IRBadr" w:cs="IRBadr"/>
          <w:sz w:val="28"/>
          <w:szCs w:val="28"/>
          <w:rtl/>
        </w:rPr>
        <w:t xml:space="preserve"> زیادی پیرامون کتاب و </w:t>
      </w:r>
      <w:r w:rsidR="00B658F2">
        <w:rPr>
          <w:rFonts w:ascii="IRBadr" w:hAnsi="IRBadr" w:cs="IRBadr"/>
          <w:sz w:val="28"/>
          <w:szCs w:val="28"/>
          <w:rtl/>
        </w:rPr>
        <w:t>کتاب‌خوان</w:t>
      </w:r>
      <w:r w:rsidR="00B658F2">
        <w:rPr>
          <w:rFonts w:ascii="IRBadr" w:hAnsi="IRBadr" w:cs="IRBadr" w:hint="cs"/>
          <w:sz w:val="28"/>
          <w:szCs w:val="28"/>
          <w:rtl/>
        </w:rPr>
        <w:t>ی</w:t>
      </w:r>
      <w:r w:rsidRPr="0093292A">
        <w:rPr>
          <w:rFonts w:ascii="IRBadr" w:hAnsi="IRBadr" w:cs="IRBadr"/>
          <w:sz w:val="28"/>
          <w:szCs w:val="28"/>
          <w:rtl/>
        </w:rPr>
        <w:t xml:space="preserve"> موجود است. در نظام آموزشی کشور توجه به </w:t>
      </w:r>
      <w:r w:rsidR="00423F51">
        <w:rPr>
          <w:rFonts w:ascii="IRBadr" w:hAnsi="IRBadr" w:cs="IRBadr"/>
          <w:sz w:val="28"/>
          <w:szCs w:val="28"/>
          <w:rtl/>
        </w:rPr>
        <w:t>سرانهٔ</w:t>
      </w:r>
      <w:r w:rsidRPr="0093292A">
        <w:rPr>
          <w:rFonts w:ascii="IRBadr" w:hAnsi="IRBadr" w:cs="IRBadr"/>
          <w:sz w:val="28"/>
          <w:szCs w:val="28"/>
          <w:rtl/>
        </w:rPr>
        <w:t xml:space="preserve"> مطالعه از اهمیت زیادی برخوردار است. امیدواریم خداوند به ما توفیق </w:t>
      </w:r>
      <w:r w:rsidR="00B658F2">
        <w:rPr>
          <w:rFonts w:ascii="IRBadr" w:hAnsi="IRBadr" w:cs="IRBadr"/>
          <w:sz w:val="28"/>
          <w:szCs w:val="28"/>
          <w:rtl/>
        </w:rPr>
        <w:t>فرمان‌بردار</w:t>
      </w:r>
      <w:r w:rsidR="00B658F2">
        <w:rPr>
          <w:rFonts w:ascii="IRBadr" w:hAnsi="IRBadr" w:cs="IRBadr" w:hint="cs"/>
          <w:sz w:val="28"/>
          <w:szCs w:val="28"/>
          <w:rtl/>
        </w:rPr>
        <w:t>ی</w:t>
      </w:r>
      <w:r w:rsidRPr="0093292A">
        <w:rPr>
          <w:rFonts w:ascii="IRBadr" w:hAnsi="IRBadr" w:cs="IRBadr"/>
          <w:sz w:val="28"/>
          <w:szCs w:val="28"/>
          <w:rtl/>
        </w:rPr>
        <w:t xml:space="preserve"> و توجه به </w:t>
      </w:r>
      <w:r w:rsidR="00423F51">
        <w:rPr>
          <w:rFonts w:ascii="IRBadr" w:hAnsi="IRBadr" w:cs="IRBadr"/>
          <w:sz w:val="28"/>
          <w:szCs w:val="28"/>
          <w:rtl/>
        </w:rPr>
        <w:t>ارزش‌ها</w:t>
      </w:r>
      <w:r w:rsidR="00423F51">
        <w:rPr>
          <w:rFonts w:ascii="IRBadr" w:hAnsi="IRBadr" w:cs="IRBadr" w:hint="cs"/>
          <w:sz w:val="28"/>
          <w:szCs w:val="28"/>
          <w:rtl/>
        </w:rPr>
        <w:t>ی</w:t>
      </w:r>
      <w:r w:rsidRPr="0093292A">
        <w:rPr>
          <w:rFonts w:ascii="IRBadr" w:hAnsi="IRBadr" w:cs="IRBadr"/>
          <w:sz w:val="28"/>
          <w:szCs w:val="28"/>
          <w:rtl/>
        </w:rPr>
        <w:t xml:space="preserve"> اسلامی و دینی را عطا فرماید.</w:t>
      </w:r>
    </w:p>
    <w:p w:rsidR="00337651" w:rsidRPr="0093292A" w:rsidRDefault="00337651" w:rsidP="001A5372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</w:p>
    <w:p w:rsidR="00F830FC" w:rsidRPr="00C36259" w:rsidRDefault="00F830FC" w:rsidP="00F830FC">
      <w:pPr>
        <w:bidi/>
        <w:jc w:val="both"/>
        <w:rPr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350C84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1" w:name="_GoBack"/>
      <w:bookmarkEnd w:id="11"/>
      <w:r w:rsidRPr="00C36259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337651" w:rsidRPr="0093292A" w:rsidRDefault="00337651" w:rsidP="001A537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37651" w:rsidRPr="0093292A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7B" w:rsidRDefault="00F5717B" w:rsidP="000D5800">
      <w:r>
        <w:separator/>
      </w:r>
    </w:p>
  </w:endnote>
  <w:endnote w:type="continuationSeparator" w:id="0">
    <w:p w:rsidR="00F5717B" w:rsidRDefault="00F5717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1" w:rsidRDefault="00423F5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1" w:rsidRDefault="00423F5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7B" w:rsidRDefault="00F5717B" w:rsidP="00417158">
      <w:pPr>
        <w:bidi/>
      </w:pPr>
      <w:r>
        <w:separator/>
      </w:r>
    </w:p>
  </w:footnote>
  <w:footnote w:type="continuationSeparator" w:id="0">
    <w:p w:rsidR="00F5717B" w:rsidRDefault="00F5717B" w:rsidP="000D5800">
      <w:r>
        <w:continuationSeparator/>
      </w:r>
    </w:p>
  </w:footnote>
  <w:footnote w:id="1">
    <w:p w:rsidR="00F830FC" w:rsidRPr="00EE28DD" w:rsidRDefault="00F830FC" w:rsidP="00F830FC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 xml:space="preserve">اعراف </w:t>
      </w:r>
      <w:r w:rsidRPr="00EE28DD">
        <w:rPr>
          <w:rFonts w:ascii="IRBadr" w:hAnsi="IRBadr" w:cs="IRBadr" w:hint="cs"/>
          <w:b/>
          <w:bCs/>
          <w:rtl/>
        </w:rPr>
        <w:t>آیه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F830FC" w:rsidRPr="001A5372" w:rsidRDefault="00F830FC" w:rsidP="00F830FC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Pr="001A5372">
        <w:rPr>
          <w:rFonts w:ascii="IRBadr" w:hAnsi="IRBadr" w:cs="IRBadr"/>
          <w:sz w:val="22"/>
          <w:szCs w:val="22"/>
        </w:rPr>
        <w:t>.</w:t>
      </w:r>
      <w:r w:rsidRPr="001A5372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3">
    <w:p w:rsidR="001A5372" w:rsidRDefault="001A5372" w:rsidP="001A5372">
      <w:pPr>
        <w:pStyle w:val="a1"/>
        <w:jc w:val="right"/>
        <w:rPr>
          <w:rtl/>
        </w:rPr>
      </w:pPr>
      <w:r w:rsidRPr="001A5372">
        <w:rPr>
          <w:rFonts w:ascii="IRBadr" w:hAnsi="IRBadr" w:cs="IRBadr"/>
          <w:sz w:val="22"/>
          <w:szCs w:val="22"/>
          <w:rtl/>
        </w:rPr>
        <w:t xml:space="preserve">. فتح الباری - </w:t>
      </w:r>
      <w:r w:rsidR="00423F51">
        <w:rPr>
          <w:rFonts w:ascii="IRBadr" w:hAnsi="IRBadr" w:cs="IRBadr"/>
          <w:sz w:val="22"/>
          <w:szCs w:val="22"/>
          <w:rtl/>
        </w:rPr>
        <w:t>ج 8</w:t>
      </w:r>
      <w:r w:rsidRPr="001A5372">
        <w:rPr>
          <w:rFonts w:ascii="IRBadr" w:hAnsi="IRBadr" w:cs="IRBadr"/>
          <w:sz w:val="22"/>
          <w:szCs w:val="22"/>
          <w:rtl/>
        </w:rPr>
        <w:t xml:space="preserve"> </w:t>
      </w:r>
      <w:r w:rsidR="00423F51">
        <w:rPr>
          <w:rFonts w:ascii="IRBadr" w:hAnsi="IRBadr" w:cs="IRBadr"/>
          <w:sz w:val="22"/>
          <w:szCs w:val="22"/>
          <w:rtl/>
        </w:rPr>
        <w:t>ص 147</w:t>
      </w:r>
      <w:r>
        <w:rPr>
          <w:rStyle w:val="aff0"/>
        </w:rPr>
        <w:t xml:space="preserve"> </w:t>
      </w:r>
      <w:r>
        <w:rPr>
          <w:rStyle w:val="aff0"/>
        </w:rPr>
        <w:footnoteRef/>
      </w:r>
    </w:p>
  </w:footnote>
  <w:footnote w:id="4">
    <w:p w:rsidR="00423F51" w:rsidRDefault="00423F51" w:rsidP="00423F51">
      <w:pPr>
        <w:pStyle w:val="a1"/>
        <w:jc w:val="right"/>
        <w:rPr>
          <w:rtl/>
        </w:rPr>
      </w:pPr>
      <w:r w:rsidRPr="00423F51">
        <w:rPr>
          <w:rFonts w:ascii="IRBadr" w:hAnsi="IRBadr" w:cs="IRBadr"/>
          <w:sz w:val="22"/>
          <w:szCs w:val="22"/>
          <w:rtl/>
        </w:rPr>
        <w:t>. سوره آل عمران، آیه 134</w:t>
      </w:r>
      <w:r>
        <w:rPr>
          <w:rStyle w:val="aff0"/>
        </w:rPr>
        <w:footnoteRef/>
      </w:r>
      <w:r>
        <w:t xml:space="preserve"> </w:t>
      </w:r>
    </w:p>
  </w:footnote>
  <w:footnote w:id="5">
    <w:p w:rsidR="00765624" w:rsidRDefault="00765624" w:rsidP="00765624">
      <w:pPr>
        <w:pStyle w:val="a1"/>
        <w:jc w:val="right"/>
        <w:rPr>
          <w:rtl/>
        </w:rPr>
      </w:pPr>
      <w:r w:rsidRPr="00765624">
        <w:rPr>
          <w:rFonts w:ascii="IRBadr" w:hAnsi="IRBadr" w:cs="IRBadr"/>
          <w:sz w:val="22"/>
          <w:szCs w:val="22"/>
          <w:rtl/>
        </w:rPr>
        <w:t>. سفينه البحار مرحوم محدث قمي</w:t>
      </w:r>
      <w:r>
        <w:rPr>
          <w:rFonts w:ascii="IRBadr" w:hAnsi="IRBadr" w:cs="IRBadr" w:hint="cs"/>
          <w:sz w:val="22"/>
          <w:szCs w:val="22"/>
          <w:rtl/>
        </w:rPr>
        <w:t>،</w:t>
      </w:r>
      <w:r w:rsidRPr="00765624">
        <w:rPr>
          <w:rFonts w:ascii="IRBadr" w:hAnsi="IRBadr" w:cs="IRBadr"/>
          <w:sz w:val="22"/>
          <w:szCs w:val="22"/>
          <w:rtl/>
        </w:rPr>
        <w:t xml:space="preserve"> ج </w:t>
      </w:r>
      <w:r>
        <w:rPr>
          <w:rFonts w:ascii="IRBadr" w:hAnsi="IRBadr" w:cs="IRBadr" w:hint="cs"/>
          <w:sz w:val="22"/>
          <w:szCs w:val="22"/>
          <w:rtl/>
        </w:rPr>
        <w:t>2، ص 208</w:t>
      </w:r>
      <w:r>
        <w:rPr>
          <w:rStyle w:val="aff0"/>
        </w:rPr>
        <w:t xml:space="preserve"> </w:t>
      </w:r>
      <w:r>
        <w:rPr>
          <w:rStyle w:val="aff0"/>
        </w:rPr>
        <w:footnoteRef/>
      </w:r>
      <w:r>
        <w:t xml:space="preserve"> </w:t>
      </w:r>
    </w:p>
  </w:footnote>
  <w:footnote w:id="6">
    <w:p w:rsidR="00765624" w:rsidRDefault="00765624" w:rsidP="00765624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765624">
        <w:rPr>
          <w:rFonts w:ascii="IRBadr" w:hAnsi="IRBadr" w:cs="IRBadr"/>
          <w:sz w:val="22"/>
          <w:szCs w:val="22"/>
          <w:rtl/>
        </w:rPr>
        <w:t>نهج الفصاحه، حدیث 1207</w:t>
      </w:r>
      <w:r>
        <w:rPr>
          <w:rStyle w:val="aff0"/>
        </w:rPr>
        <w:footnoteRef/>
      </w:r>
      <w:r>
        <w:t xml:space="preserve"> </w:t>
      </w:r>
    </w:p>
  </w:footnote>
  <w:footnote w:id="7">
    <w:p w:rsidR="004620A3" w:rsidRDefault="004620A3" w:rsidP="004620A3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4620A3">
        <w:rPr>
          <w:rFonts w:ascii="IRBadr" w:hAnsi="IRBadr" w:cs="IRBadr"/>
          <w:sz w:val="22"/>
          <w:szCs w:val="22"/>
          <w:rtl/>
        </w:rPr>
        <w:t>سوره هود، آیه 114</w:t>
      </w:r>
      <w:r>
        <w:rPr>
          <w:rStyle w:val="aff0"/>
        </w:rPr>
        <w:footnoteRef/>
      </w:r>
      <w:r>
        <w:t xml:space="preserve"> </w:t>
      </w:r>
    </w:p>
  </w:footnote>
  <w:footnote w:id="8">
    <w:p w:rsidR="004620A3" w:rsidRDefault="004620A3" w:rsidP="004620A3">
      <w:pPr>
        <w:pStyle w:val="a1"/>
        <w:jc w:val="right"/>
        <w:rPr>
          <w:rtl/>
        </w:rPr>
      </w:pPr>
      <w:r w:rsidRPr="000C70D1">
        <w:rPr>
          <w:rFonts w:ascii="IRBadr" w:hAnsi="IRBadr" w:cs="IRBadr"/>
          <w:sz w:val="22"/>
          <w:szCs w:val="22"/>
          <w:rtl/>
        </w:rPr>
        <w:t>. كنز العمّال : 39853</w:t>
      </w:r>
      <w:r>
        <w:rPr>
          <w:rStyle w:val="aff0"/>
        </w:rPr>
        <w:t xml:space="preserve"> </w:t>
      </w:r>
      <w:r>
        <w:rPr>
          <w:rStyle w:val="aff0"/>
        </w:rPr>
        <w:footnoteRef/>
      </w:r>
      <w:r>
        <w:t xml:space="preserve"> </w:t>
      </w:r>
    </w:p>
  </w:footnote>
  <w:footnote w:id="9">
    <w:p w:rsidR="002A11A3" w:rsidRDefault="002A11A3" w:rsidP="002A11A3">
      <w:pPr>
        <w:pStyle w:val="a1"/>
        <w:jc w:val="right"/>
      </w:pPr>
      <w:r w:rsidRPr="002A11A3">
        <w:rPr>
          <w:rFonts w:ascii="IRBadr" w:hAnsi="IRBadr" w:cs="IRBadr"/>
          <w:sz w:val="22"/>
          <w:szCs w:val="22"/>
          <w:rtl/>
        </w:rPr>
        <w:t xml:space="preserve"> کنز العمّال، ج 3، ص 373</w:t>
      </w:r>
      <w:r>
        <w:rPr>
          <w:rFonts w:hint="cs"/>
          <w:rtl/>
        </w:rPr>
        <w:t xml:space="preserve"> </w:t>
      </w:r>
      <w:r>
        <w:t>.</w:t>
      </w:r>
      <w:r>
        <w:rPr>
          <w:rStyle w:val="aff0"/>
        </w:rPr>
        <w:footnoteRef/>
      </w:r>
      <w:r>
        <w:t xml:space="preserve"> </w:t>
      </w:r>
    </w:p>
  </w:footnote>
  <w:footnote w:id="10">
    <w:p w:rsidR="00337651" w:rsidRDefault="00337651" w:rsidP="00337651">
      <w:pPr>
        <w:pStyle w:val="a1"/>
        <w:jc w:val="right"/>
        <w:rPr>
          <w:rtl/>
        </w:rPr>
      </w:pPr>
      <w:r w:rsidRPr="00A66EB6">
        <w:rPr>
          <w:rFonts w:ascii="IRBadr" w:hAnsi="IRBadr" w:cs="IRBadr"/>
          <w:sz w:val="22"/>
          <w:szCs w:val="22"/>
          <w:rtl/>
        </w:rPr>
        <w:t>. سوره العصر</w:t>
      </w:r>
      <w:r>
        <w:rPr>
          <w:rStyle w:val="aff0"/>
        </w:rPr>
        <w:footnoteRef/>
      </w:r>
    </w:p>
  </w:footnote>
  <w:footnote w:id="11">
    <w:p w:rsidR="00F830FC" w:rsidRDefault="00F830FC" w:rsidP="00F830FC">
      <w:pPr>
        <w:pStyle w:val="a1"/>
        <w:jc w:val="right"/>
      </w:pPr>
      <w:r>
        <w:rPr>
          <w:rFonts w:ascii="IRBadr" w:hAnsi="IRBadr" w:cs="IRBadr"/>
          <w:sz w:val="22"/>
          <w:szCs w:val="22"/>
          <w:rtl/>
        </w:rPr>
        <w:t>. احزاب، 70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1" w:rsidRDefault="00423F5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06529F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6039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06529F">
      <w:rPr>
        <w:rFonts w:ascii="IRBadr" w:hAnsi="IRBadr" w:cs="IRBadr"/>
        <w:sz w:val="28"/>
        <w:szCs w:val="28"/>
      </w:rPr>
      <w:t>4333</w:t>
    </w:r>
    <w:r w:rsidR="0006529F" w:rsidRPr="0006529F">
      <w:rPr>
        <w:rFonts w:ascii="IranNastaliq" w:hAnsi="IranNastaliq" w:cs="IranNastaliq"/>
        <w:sz w:val="40"/>
        <w:szCs w:val="40"/>
        <w:rtl/>
      </w:rPr>
      <w:t xml:space="preserve"> </w:t>
    </w:r>
    <w:r w:rsidR="0006529F">
      <w:rPr>
        <w:rFonts w:ascii="IranNastaliq" w:hAnsi="IranNastaliq" w:cs="IranNastaliq"/>
        <w:sz w:val="40"/>
        <w:szCs w:val="40"/>
        <w:rtl/>
      </w:rPr>
      <w:t>شماره ثبت</w:t>
    </w:r>
    <w:r w:rsidR="0006529F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1" w:rsidRDefault="00423F5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096"/>
    <w:multiLevelType w:val="hybridMultilevel"/>
    <w:tmpl w:val="6DE211B8"/>
    <w:lvl w:ilvl="0" w:tplc="00168A12">
      <w:start w:val="1"/>
      <w:numFmt w:val="decimal"/>
      <w:lvlText w:val="%1-"/>
      <w:lvlJc w:val="left"/>
      <w:pPr>
        <w:ind w:left="720" w:hanging="360"/>
      </w:pPr>
      <w:rPr>
        <w:rFonts w:ascii="IRBadr" w:eastAsiaTheme="minorHAnsi" w:hAnsi="IRBadr" w:cs="IR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13C33"/>
    <w:multiLevelType w:val="hybridMultilevel"/>
    <w:tmpl w:val="4F2CA02A"/>
    <w:lvl w:ilvl="0" w:tplc="BB428A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6529F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C70D1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372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11A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48EF"/>
    <w:rsid w:val="002E73F9"/>
    <w:rsid w:val="002F05B9"/>
    <w:rsid w:val="002F34AE"/>
    <w:rsid w:val="003045F2"/>
    <w:rsid w:val="003147A5"/>
    <w:rsid w:val="00323E56"/>
    <w:rsid w:val="00325282"/>
    <w:rsid w:val="00331594"/>
    <w:rsid w:val="00337651"/>
    <w:rsid w:val="00340BA3"/>
    <w:rsid w:val="00350C84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3F51"/>
    <w:rsid w:val="00427473"/>
    <w:rsid w:val="0044591E"/>
    <w:rsid w:val="00446FAB"/>
    <w:rsid w:val="00455B91"/>
    <w:rsid w:val="00460BA1"/>
    <w:rsid w:val="004620A3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5624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292A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658F2"/>
    <w:rsid w:val="00B77F18"/>
    <w:rsid w:val="00B82C2F"/>
    <w:rsid w:val="00B86422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D7126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400C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7B"/>
    <w:rsid w:val="00F5718D"/>
    <w:rsid w:val="00F60FEB"/>
    <w:rsid w:val="00F66849"/>
    <w:rsid w:val="00F67976"/>
    <w:rsid w:val="00F70BE1"/>
    <w:rsid w:val="00F830FC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3292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3292A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f3ir.ir/?p=8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F5D0-2CFE-4341-A5FB-FBD7AA9D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287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17</cp:revision>
  <dcterms:created xsi:type="dcterms:W3CDTF">2015-07-29T09:19:00Z</dcterms:created>
  <dcterms:modified xsi:type="dcterms:W3CDTF">2015-08-19T06:48:00Z</dcterms:modified>
</cp:coreProperties>
</file>