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840528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_Toc427840528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1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29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_Toc427840529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1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0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شرایط صدقه و انفاق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_Toc427840530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1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1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_Toc427840531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2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2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توصیه‌ی امیرالمؤمنین (ع) به تقوا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_Toc427840532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3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F5B8A" w:rsidRPr="002F5B8A" w:rsidRDefault="00F06C03" w:rsidP="002F5B8A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3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فرارسیدن ماه مبارک شعبان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_Toc427840533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3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5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روز پاسدار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_Toc427840535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4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6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روز جانباز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_Toc427840536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4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7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روز ارتحال امام (ره)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_Toc427840537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4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8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روز جهانی مخابرات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_Toc427840538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5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39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روز جهانی محیط‌زیست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_Toc427840539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5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40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روز جهانی بدون دخانیات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_Toc427840540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5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06C03" w:rsidRPr="00F06C03" w:rsidRDefault="00F06C03" w:rsidP="00F06C03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40541" w:history="1">
        <w:r w:rsidRPr="00F06C03">
          <w:rPr>
            <w:rStyle w:val="Hyperlink"/>
            <w:rFonts w:ascii="IRBadr" w:hAnsi="IRBadr" w:cs="IRBadr"/>
            <w:noProof/>
            <w:sz w:val="28"/>
            <w:rtl/>
          </w:rPr>
          <w:t>همایش مشارکت در بازسازی عتبات</w:t>
        </w:r>
        <w:r w:rsidRPr="00F06C03">
          <w:rPr>
            <w:rFonts w:ascii="IRBadr" w:hAnsi="IRBadr" w:cs="IRBadr"/>
            <w:noProof/>
            <w:webHidden/>
            <w:sz w:val="28"/>
          </w:rPr>
          <w:tab/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06C03">
          <w:rPr>
            <w:rFonts w:ascii="IRBadr" w:hAnsi="IRBadr" w:cs="IRBadr"/>
            <w:noProof/>
            <w:webHidden/>
            <w:sz w:val="28"/>
          </w:rPr>
          <w:instrText xml:space="preserve"> PAGEREF _Toc427840541 \h </w:instrText>
        </w:r>
        <w:r w:rsidRPr="00F06C03">
          <w:rPr>
            <w:rFonts w:ascii="IRBadr" w:hAnsi="IRBadr" w:cs="IRBadr"/>
            <w:noProof/>
            <w:webHidden/>
            <w:sz w:val="28"/>
          </w:rPr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06C03">
          <w:rPr>
            <w:rFonts w:ascii="IRBadr" w:hAnsi="IRBadr" w:cs="IRBadr"/>
            <w:noProof/>
            <w:webHidden/>
            <w:sz w:val="28"/>
          </w:rPr>
          <w:t>6</w:t>
        </w:r>
        <w:r w:rsidRPr="00F06C0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4446E" w:rsidRPr="00F06C03" w:rsidRDefault="00F06C03" w:rsidP="00F06C03">
      <w:pPr>
        <w:bidi/>
        <w:rPr>
          <w:rFonts w:ascii="IRBadr" w:hAnsi="IRBadr" w:cs="IRBadr"/>
          <w:sz w:val="28"/>
          <w:rtl/>
        </w:rPr>
      </w:pPr>
      <w:r>
        <w:rPr>
          <w:rFonts w:ascii="IRBadr" w:eastAsiaTheme="minorEastAsia" w:hAnsi="IRBadr" w:cs="IRBadr"/>
          <w:sz w:val="28"/>
          <w:rtl/>
        </w:rPr>
        <w:fldChar w:fldCharType="end"/>
      </w:r>
    </w:p>
    <w:p w:rsidR="00F06C03" w:rsidRDefault="00F06C03" w:rsidP="00F06C03">
      <w:pPr>
        <w:pStyle w:val="Heading1"/>
        <w:rPr>
          <w:rFonts w:hint="cs"/>
          <w:rtl/>
        </w:rPr>
      </w:pPr>
      <w:bookmarkStart w:id="0" w:name="_Toc427840529"/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Default="00F06C03" w:rsidP="00F06C03">
      <w:pPr>
        <w:pStyle w:val="Heading1"/>
        <w:rPr>
          <w:rFonts w:hint="cs"/>
          <w:rtl/>
        </w:rPr>
      </w:pPr>
    </w:p>
    <w:p w:rsidR="00F06C03" w:rsidRPr="00F06C03" w:rsidRDefault="00F06C03" w:rsidP="00F06C03">
      <w:pPr>
        <w:rPr>
          <w:rFonts w:hint="cs"/>
          <w:rtl/>
        </w:rPr>
      </w:pPr>
    </w:p>
    <w:p w:rsidR="00490388" w:rsidRPr="00F06C03" w:rsidRDefault="002137EE" w:rsidP="00F06C03">
      <w:pPr>
        <w:pStyle w:val="Heading1"/>
        <w:rPr>
          <w:rtl/>
        </w:rPr>
      </w:pPr>
      <w:r w:rsidRPr="00F06C03">
        <w:rPr>
          <w:rtl/>
        </w:rPr>
        <w:lastRenderedPageBreak/>
        <w:t>خطبه اول</w:t>
      </w:r>
      <w:bookmarkEnd w:id="0"/>
    </w:p>
    <w:p w:rsidR="00F06C03" w:rsidRDefault="00F06C03" w:rsidP="00F06C03">
      <w:pPr>
        <w:jc w:val="both"/>
        <w:rPr>
          <w:rFonts w:ascii="IRBadr" w:hAnsi="IRBadr" w:cs="IRBadr"/>
          <w:b/>
          <w:bCs/>
          <w:sz w:val="28"/>
        </w:rPr>
      </w:pPr>
      <w:bookmarkStart w:id="1" w:name="_GoBack"/>
      <w:r w:rsidRPr="006A1849">
        <w:rPr>
          <w:rFonts w:ascii="IRBadr" w:hAnsi="IRBadr" w:cs="IRBadr"/>
          <w:b/>
          <w:bCs/>
          <w:sz w:val="28"/>
          <w:rtl/>
        </w:rPr>
        <w:t>اعوذ</w:t>
      </w:r>
      <w:bookmarkEnd w:id="1"/>
      <w:r w:rsidRPr="006A1849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2F5B8A">
        <w:rPr>
          <w:rFonts w:ascii="IRBadr" w:hAnsi="IRBadr" w:cs="IRBadr"/>
          <w:b/>
          <w:bCs/>
          <w:sz w:val="28"/>
          <w:rtl/>
        </w:rPr>
        <w:t xml:space="preserve"> اعوذ</w:t>
      </w:r>
      <w:r w:rsidRPr="002D084B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/>
          <w:b/>
          <w:bCs/>
          <w:sz w:val="28"/>
          <w:rtl/>
        </w:rPr>
        <w:t>«</w:t>
      </w:r>
      <w:r w:rsidRPr="00620CA4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وَکونُوا مَعَ الصَّادِقِینَ</w:t>
      </w:r>
      <w:r w:rsidRPr="00620CA4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>
        <w:rPr>
          <w:rFonts w:ascii="IRBadr" w:hAnsi="IRBadr" w:cs="IRBadr"/>
          <w:b/>
          <w:bCs/>
          <w:sz w:val="28"/>
          <w:rtl/>
        </w:rPr>
        <w:t>»</w:t>
      </w:r>
      <w:r w:rsidR="002F5B8A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2137EE" w:rsidRPr="00F06C03" w:rsidRDefault="002137EE" w:rsidP="001357B6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2137EE" w:rsidRPr="00F06C03" w:rsidRDefault="002137EE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b/>
          <w:bCs/>
          <w:sz w:val="28"/>
          <w:rtl/>
        </w:rPr>
        <w:t xml:space="preserve"> </w:t>
      </w:r>
      <w:r w:rsidR="002F5B8A">
        <w:rPr>
          <w:rFonts w:ascii="IRBadr" w:hAnsi="IRBadr" w:cs="IRBadr"/>
          <w:sz w:val="28"/>
          <w:rtl/>
        </w:rPr>
        <w:t>همهٔ</w:t>
      </w:r>
      <w:r w:rsidRPr="00F06C03">
        <w:rPr>
          <w:rFonts w:ascii="IRBadr" w:hAnsi="IRBadr" w:cs="IRBadr"/>
          <w:sz w:val="28"/>
          <w:rtl/>
        </w:rPr>
        <w:t xml:space="preserve"> شما برادران و خواهران نمازگزار را در روز جمعه و اولین روز از ماه مبارک شعبان به تقوا،</w:t>
      </w:r>
      <w:r w:rsidR="003A2AC0" w:rsidRPr="00F06C03">
        <w:rPr>
          <w:rFonts w:ascii="IRBadr" w:hAnsi="IRBadr" w:cs="IRBadr"/>
          <w:sz w:val="28"/>
          <w:rtl/>
        </w:rPr>
        <w:t xml:space="preserve"> پارسایی</w:t>
      </w:r>
      <w:r w:rsidRPr="00F06C03">
        <w:rPr>
          <w:rFonts w:ascii="IRBadr" w:hAnsi="IRBadr" w:cs="IRBadr"/>
          <w:sz w:val="28"/>
          <w:rtl/>
        </w:rPr>
        <w:t>،</w:t>
      </w:r>
      <w:r w:rsidR="003A2AC0" w:rsidRPr="00F06C03">
        <w:rPr>
          <w:rFonts w:ascii="IRBadr" w:hAnsi="IRBadr" w:cs="IRBadr"/>
          <w:sz w:val="28"/>
          <w:rtl/>
        </w:rPr>
        <w:t xml:space="preserve"> پرهیزکاری</w:t>
      </w:r>
      <w:r w:rsidRPr="00F06C03">
        <w:rPr>
          <w:rFonts w:ascii="IRBadr" w:hAnsi="IRBadr" w:cs="IRBadr"/>
          <w:sz w:val="28"/>
          <w:rtl/>
        </w:rPr>
        <w:t xml:space="preserve"> و </w:t>
      </w:r>
      <w:r w:rsidR="006B27E8" w:rsidRPr="00F06C03">
        <w:rPr>
          <w:rFonts w:ascii="IRBadr" w:hAnsi="IRBadr" w:cs="IRBadr"/>
          <w:sz w:val="28"/>
          <w:rtl/>
        </w:rPr>
        <w:t>بهره‌گیری</w:t>
      </w:r>
      <w:r w:rsidRPr="00F06C03">
        <w:rPr>
          <w:rFonts w:ascii="IRBadr" w:hAnsi="IRBadr" w:cs="IRBadr"/>
          <w:sz w:val="28"/>
          <w:rtl/>
        </w:rPr>
        <w:t xml:space="preserve"> از </w:t>
      </w:r>
      <w:r w:rsidR="003A2AC0" w:rsidRPr="00F06C03">
        <w:rPr>
          <w:rFonts w:ascii="IRBadr" w:hAnsi="IRBadr" w:cs="IRBadr"/>
          <w:sz w:val="28"/>
          <w:rtl/>
        </w:rPr>
        <w:t>فرصت‌های</w:t>
      </w:r>
      <w:r w:rsidRPr="00F06C03">
        <w:rPr>
          <w:rFonts w:ascii="IRBadr" w:hAnsi="IRBadr" w:cs="IRBadr"/>
          <w:sz w:val="28"/>
          <w:rtl/>
        </w:rPr>
        <w:t xml:space="preserve"> ماه عظیم شعبان سفارش و دعوت </w:t>
      </w:r>
      <w:r w:rsidR="003A2AC0" w:rsidRPr="00F06C03">
        <w:rPr>
          <w:rFonts w:ascii="IRBadr" w:hAnsi="IRBadr" w:cs="IRBadr"/>
          <w:sz w:val="28"/>
          <w:rtl/>
        </w:rPr>
        <w:t>می‌کنم</w:t>
      </w:r>
      <w:r w:rsidRPr="00F06C03">
        <w:rPr>
          <w:rFonts w:ascii="IRBadr" w:hAnsi="IRBadr" w:cs="IRBadr"/>
          <w:sz w:val="28"/>
          <w:rtl/>
        </w:rPr>
        <w:t>.</w:t>
      </w:r>
    </w:p>
    <w:p w:rsidR="002137EE" w:rsidRPr="00F06C03" w:rsidRDefault="002137EE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امیدوارم خداوند </w:t>
      </w:r>
      <w:r w:rsidR="003A2AC0" w:rsidRPr="00F06C03">
        <w:rPr>
          <w:rFonts w:ascii="IRBadr" w:hAnsi="IRBadr" w:cs="IRBadr"/>
          <w:sz w:val="28"/>
          <w:rtl/>
        </w:rPr>
        <w:t>دروازه‌های</w:t>
      </w:r>
      <w:r w:rsidRPr="00F06C03">
        <w:rPr>
          <w:rFonts w:ascii="IRBadr" w:hAnsi="IRBadr" w:cs="IRBadr"/>
          <w:sz w:val="28"/>
          <w:rtl/>
        </w:rPr>
        <w:t xml:space="preserve"> رحمت و هدایت خود را در ماه مبا</w:t>
      </w:r>
      <w:r w:rsidR="00D2757B" w:rsidRPr="00F06C03">
        <w:rPr>
          <w:rFonts w:ascii="IRBadr" w:hAnsi="IRBadr" w:cs="IRBadr"/>
          <w:sz w:val="28"/>
          <w:rtl/>
        </w:rPr>
        <w:t xml:space="preserve">رک شعبان به روی </w:t>
      </w:r>
      <w:r w:rsidR="002F5B8A">
        <w:rPr>
          <w:rFonts w:ascii="IRBadr" w:hAnsi="IRBadr" w:cs="IRBadr"/>
          <w:sz w:val="28"/>
          <w:rtl/>
        </w:rPr>
        <w:t>همهٔ</w:t>
      </w:r>
      <w:r w:rsidR="00D2757B" w:rsidRPr="00F06C03">
        <w:rPr>
          <w:rFonts w:ascii="IRBadr" w:hAnsi="IRBadr" w:cs="IRBadr"/>
          <w:sz w:val="28"/>
          <w:rtl/>
        </w:rPr>
        <w:t xml:space="preserve"> ما بگشاید.</w:t>
      </w:r>
    </w:p>
    <w:p w:rsidR="004E29B6" w:rsidRPr="00F06C03" w:rsidRDefault="00226A1F" w:rsidP="00F06C03">
      <w:pPr>
        <w:pStyle w:val="Heading1"/>
        <w:rPr>
          <w:rtl/>
        </w:rPr>
      </w:pPr>
      <w:bookmarkStart w:id="2" w:name="_Toc427840530"/>
      <w:r w:rsidRPr="00F06C03">
        <w:rPr>
          <w:rtl/>
        </w:rPr>
        <w:t xml:space="preserve">شرایط صدقه و </w:t>
      </w:r>
      <w:r w:rsidR="004E29B6" w:rsidRPr="00F06C03">
        <w:rPr>
          <w:rtl/>
        </w:rPr>
        <w:t>انفاق</w:t>
      </w:r>
      <w:bookmarkEnd w:id="2"/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1. صدقه و انفاق برای خدا و قصد قربت و </w:t>
      </w:r>
      <w:r w:rsidR="002F5B8A">
        <w:rPr>
          <w:rFonts w:ascii="IRBadr" w:hAnsi="IRBadr" w:cs="IRBadr"/>
          <w:sz w:val="28"/>
          <w:rtl/>
        </w:rPr>
        <w:t>انگ</w:t>
      </w:r>
      <w:r w:rsidR="002F5B8A">
        <w:rPr>
          <w:rFonts w:ascii="IRBadr" w:hAnsi="IRBadr" w:cs="IRBadr" w:hint="cs"/>
          <w:sz w:val="28"/>
          <w:rtl/>
        </w:rPr>
        <w:t>یزهٔ</w:t>
      </w:r>
      <w:r w:rsidRPr="00F06C03">
        <w:rPr>
          <w:rFonts w:ascii="IRBadr" w:hAnsi="IRBadr" w:cs="IRBadr"/>
          <w:sz w:val="28"/>
          <w:rtl/>
        </w:rPr>
        <w:t xml:space="preserve"> الهی باشد.</w:t>
      </w:r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>2. همراه با آزار و اذیت نباشد.</w:t>
      </w:r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>3. منت نگذارد و اگر منت گذاشت اجر انسان به‌طور کامل محو می‌شود.</w:t>
      </w:r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>4. انفاق باید از طیبات باشد.</w:t>
      </w:r>
    </w:p>
    <w:p w:rsidR="00D2757B" w:rsidRPr="00F06C03" w:rsidRDefault="00947540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b/>
          <w:bCs/>
          <w:sz w:val="28"/>
          <w:rtl/>
        </w:rPr>
        <w:t>«لَن تَنَالُواْ الْبِرَّ حَتَّ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 xml:space="preserve"> تُنفِقُواْ مِمَّا تُحِبُّونَ</w:t>
      </w:r>
      <w:r w:rsidR="00E612D3" w:rsidRPr="00F06C03">
        <w:rPr>
          <w:rFonts w:ascii="IRBadr" w:hAnsi="IRBadr" w:cs="IRBadr"/>
          <w:b/>
          <w:bCs/>
          <w:sz w:val="28"/>
          <w:rtl/>
        </w:rPr>
        <w:t xml:space="preserve"> وَمَا تُنفِقُواْ مِن شَ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="00E612D3" w:rsidRPr="00F06C03">
        <w:rPr>
          <w:rFonts w:ascii="IRBadr" w:hAnsi="IRBadr" w:cs="IRBadr"/>
          <w:b/>
          <w:bCs/>
          <w:sz w:val="28"/>
          <w:rtl/>
        </w:rPr>
        <w:t>ءٍ فَإِنَّ اللّهَ بِهِ عَلِ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="00E612D3" w:rsidRPr="00F06C03">
        <w:rPr>
          <w:rFonts w:ascii="IRBadr" w:hAnsi="IRBadr" w:cs="IRBadr"/>
          <w:b/>
          <w:bCs/>
          <w:sz w:val="28"/>
          <w:rtl/>
        </w:rPr>
        <w:t>مٌ</w:t>
      </w:r>
      <w:r w:rsidRPr="00F06C03">
        <w:rPr>
          <w:rFonts w:ascii="IRBadr" w:hAnsi="IRBadr" w:cs="IRBadr"/>
          <w:b/>
          <w:bCs/>
          <w:sz w:val="28"/>
          <w:rtl/>
        </w:rPr>
        <w:t>»</w:t>
      </w:r>
      <w:r w:rsidRPr="00F06C03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F06C03">
        <w:rPr>
          <w:rFonts w:ascii="IRBadr" w:hAnsi="IRBadr" w:cs="IRBadr"/>
          <w:b/>
          <w:bCs/>
          <w:sz w:val="28"/>
          <w:rtl/>
        </w:rPr>
        <w:t xml:space="preserve"> </w:t>
      </w:r>
      <w:r w:rsidR="00241280" w:rsidRPr="00F06C03">
        <w:rPr>
          <w:rFonts w:ascii="IRBadr" w:hAnsi="IRBadr" w:cs="IRBadr"/>
          <w:sz w:val="28"/>
          <w:rtl/>
        </w:rPr>
        <w:t xml:space="preserve">شما به مقام نیکوکاری </w:t>
      </w:r>
      <w:r w:rsidR="003A2AC0" w:rsidRPr="00F06C03">
        <w:rPr>
          <w:rFonts w:ascii="IRBadr" w:hAnsi="IRBadr" w:cs="IRBadr"/>
          <w:sz w:val="28"/>
          <w:rtl/>
        </w:rPr>
        <w:t>نمی‌رسید</w:t>
      </w:r>
      <w:r w:rsidR="00241280" w:rsidRPr="00F06C03">
        <w:rPr>
          <w:rFonts w:ascii="IRBadr" w:hAnsi="IRBadr" w:cs="IRBadr"/>
          <w:sz w:val="28"/>
          <w:rtl/>
        </w:rPr>
        <w:t xml:space="preserve"> مگر اینکه از چیزهایی که دوست دارید و </w:t>
      </w:r>
      <w:r w:rsidR="002F5B8A">
        <w:rPr>
          <w:rFonts w:ascii="IRBadr" w:hAnsi="IRBadr" w:cs="IRBadr"/>
          <w:sz w:val="28"/>
          <w:rtl/>
        </w:rPr>
        <w:t>موردعلاقهٔ</w:t>
      </w:r>
      <w:r w:rsidR="00241280" w:rsidRPr="00F06C03">
        <w:rPr>
          <w:rFonts w:ascii="IRBadr" w:hAnsi="IRBadr" w:cs="IRBadr"/>
          <w:sz w:val="28"/>
          <w:rtl/>
        </w:rPr>
        <w:t xml:space="preserve"> شما است، انفاق کنید</w:t>
      </w:r>
      <w:r w:rsidR="00C353E6" w:rsidRPr="00F06C03">
        <w:rPr>
          <w:rFonts w:ascii="IRBadr" w:hAnsi="IRBadr" w:cs="IRBadr"/>
          <w:sz w:val="28"/>
          <w:rtl/>
        </w:rPr>
        <w:t>؛ و</w:t>
      </w:r>
      <w:r w:rsidR="003234DA" w:rsidRPr="00F06C03">
        <w:rPr>
          <w:rFonts w:ascii="IRBadr" w:hAnsi="IRBadr" w:cs="IRBadr"/>
          <w:sz w:val="28"/>
          <w:rtl/>
        </w:rPr>
        <w:t xml:space="preserve"> هر کار خیری که شما انجام دهید، خدا </w:t>
      </w:r>
      <w:r w:rsidR="003A2AC0" w:rsidRPr="00F06C03">
        <w:rPr>
          <w:rFonts w:ascii="IRBadr" w:hAnsi="IRBadr" w:cs="IRBadr"/>
          <w:sz w:val="28"/>
          <w:rtl/>
        </w:rPr>
        <w:t>می‌داند</w:t>
      </w:r>
      <w:r w:rsidR="003234DA" w:rsidRPr="00F06C03">
        <w:rPr>
          <w:rFonts w:ascii="IRBadr" w:hAnsi="IRBadr" w:cs="IRBadr"/>
          <w:sz w:val="28"/>
          <w:rtl/>
        </w:rPr>
        <w:t>.</w:t>
      </w:r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>5. موقعیت کار خیر</w:t>
      </w:r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اسلام </w:t>
      </w:r>
      <w:r w:rsidR="003A2AC0" w:rsidRPr="00F06C03">
        <w:rPr>
          <w:rFonts w:ascii="IRBadr" w:hAnsi="IRBadr" w:cs="IRBadr"/>
          <w:sz w:val="28"/>
          <w:rtl/>
        </w:rPr>
        <w:t>می‌خواهد</w:t>
      </w:r>
      <w:r w:rsidRPr="00F06C03">
        <w:rPr>
          <w:rFonts w:ascii="IRBadr" w:hAnsi="IRBadr" w:cs="IRBadr"/>
          <w:sz w:val="28"/>
          <w:rtl/>
        </w:rPr>
        <w:t xml:space="preserve"> در کمک کردن روح ما و شما الهی و قربی شود.</w:t>
      </w:r>
    </w:p>
    <w:p w:rsidR="004B5FF5" w:rsidRPr="00F06C03" w:rsidRDefault="004B5FF5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در </w:t>
      </w:r>
      <w:r w:rsidR="003A2AC0" w:rsidRPr="00F06C03">
        <w:rPr>
          <w:rFonts w:ascii="IRBadr" w:hAnsi="IRBadr" w:cs="IRBadr"/>
          <w:sz w:val="28"/>
          <w:rtl/>
        </w:rPr>
        <w:t>ماه‌های</w:t>
      </w:r>
      <w:r w:rsidRPr="00F06C03">
        <w:rPr>
          <w:rFonts w:ascii="IRBadr" w:hAnsi="IRBadr" w:cs="IRBadr"/>
          <w:sz w:val="28"/>
          <w:rtl/>
        </w:rPr>
        <w:t xml:space="preserve"> شعبان،</w:t>
      </w:r>
      <w:r w:rsidR="003A2AC0" w:rsidRPr="00F06C03">
        <w:rPr>
          <w:rFonts w:ascii="IRBadr" w:hAnsi="IRBadr" w:cs="IRBadr"/>
          <w:sz w:val="28"/>
          <w:rtl/>
        </w:rPr>
        <w:t xml:space="preserve"> رجب</w:t>
      </w:r>
      <w:r w:rsidRPr="00F06C03">
        <w:rPr>
          <w:rFonts w:ascii="IRBadr" w:hAnsi="IRBadr" w:cs="IRBadr"/>
          <w:sz w:val="28"/>
          <w:rtl/>
        </w:rPr>
        <w:t xml:space="preserve"> و رمضان به انفاق،</w:t>
      </w:r>
      <w:r w:rsidR="003A2AC0" w:rsidRPr="00F06C03">
        <w:rPr>
          <w:rFonts w:ascii="IRBadr" w:hAnsi="IRBadr" w:cs="IRBadr"/>
          <w:sz w:val="28"/>
          <w:rtl/>
        </w:rPr>
        <w:t xml:space="preserve"> صدقه</w:t>
      </w:r>
      <w:r w:rsidRPr="00F06C03">
        <w:rPr>
          <w:rFonts w:ascii="IRBadr" w:hAnsi="IRBadr" w:cs="IRBadr"/>
          <w:sz w:val="28"/>
          <w:rtl/>
        </w:rPr>
        <w:t>،</w:t>
      </w:r>
      <w:r w:rsidR="003A2AC0" w:rsidRPr="00F06C03">
        <w:rPr>
          <w:rFonts w:ascii="IRBadr" w:hAnsi="IRBadr" w:cs="IRBadr"/>
          <w:sz w:val="28"/>
          <w:rtl/>
        </w:rPr>
        <w:t xml:space="preserve"> افطاری</w:t>
      </w:r>
      <w:r w:rsidRPr="00F06C03">
        <w:rPr>
          <w:rFonts w:ascii="IRBadr" w:hAnsi="IRBadr" w:cs="IRBadr"/>
          <w:sz w:val="28"/>
          <w:rtl/>
        </w:rPr>
        <w:t xml:space="preserve"> دادن و </w:t>
      </w:r>
      <w:r w:rsidR="006B27E8" w:rsidRPr="00F06C03">
        <w:rPr>
          <w:rFonts w:ascii="IRBadr" w:hAnsi="IRBadr" w:cs="IRBadr"/>
          <w:sz w:val="28"/>
          <w:rtl/>
        </w:rPr>
        <w:t>دست‌گیری</w:t>
      </w:r>
      <w:r w:rsidRPr="00F06C03">
        <w:rPr>
          <w:rFonts w:ascii="IRBadr" w:hAnsi="IRBadr" w:cs="IRBadr"/>
          <w:sz w:val="28"/>
          <w:rtl/>
        </w:rPr>
        <w:t xml:space="preserve"> از دیگران </w:t>
      </w:r>
      <w:r w:rsidR="003A2AC0" w:rsidRPr="00F06C03">
        <w:rPr>
          <w:rFonts w:ascii="IRBadr" w:hAnsi="IRBadr" w:cs="IRBadr"/>
          <w:sz w:val="28"/>
          <w:rtl/>
        </w:rPr>
        <w:t>توصیه‌های</w:t>
      </w:r>
      <w:r w:rsidRPr="00F06C03">
        <w:rPr>
          <w:rFonts w:ascii="IRBadr" w:hAnsi="IRBadr" w:cs="IRBadr"/>
          <w:sz w:val="28"/>
          <w:rtl/>
        </w:rPr>
        <w:t xml:space="preserve"> زیادی شده است.</w:t>
      </w:r>
    </w:p>
    <w:p w:rsidR="00AC389C" w:rsidRPr="00F06C03" w:rsidRDefault="00AC389C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و در روایات گفته شده که ارزش کار نیک شما در این </w:t>
      </w:r>
      <w:r w:rsidR="003A2AC0" w:rsidRPr="00F06C03">
        <w:rPr>
          <w:rFonts w:ascii="IRBadr" w:hAnsi="IRBadr" w:cs="IRBadr"/>
          <w:sz w:val="28"/>
          <w:rtl/>
        </w:rPr>
        <w:t>ماه‌ها</w:t>
      </w:r>
      <w:r w:rsidRPr="00F06C03">
        <w:rPr>
          <w:rFonts w:ascii="IRBadr" w:hAnsi="IRBadr" w:cs="IRBadr"/>
          <w:sz w:val="28"/>
          <w:rtl/>
        </w:rPr>
        <w:t xml:space="preserve"> بالاتر از </w:t>
      </w:r>
      <w:r w:rsidR="003A2AC0" w:rsidRPr="00F06C03">
        <w:rPr>
          <w:rFonts w:ascii="IRBadr" w:hAnsi="IRBadr" w:cs="IRBadr"/>
          <w:sz w:val="28"/>
          <w:rtl/>
        </w:rPr>
        <w:t>ماه‌های</w:t>
      </w:r>
      <w:r w:rsidRPr="00F06C03">
        <w:rPr>
          <w:rFonts w:ascii="IRBadr" w:hAnsi="IRBadr" w:cs="IRBadr"/>
          <w:sz w:val="28"/>
          <w:rtl/>
        </w:rPr>
        <w:t xml:space="preserve"> دیگر است</w:t>
      </w:r>
      <w:r w:rsidR="00C353E6" w:rsidRPr="00F06C03">
        <w:rPr>
          <w:rFonts w:ascii="IRBadr" w:hAnsi="IRBadr" w:cs="IRBadr"/>
          <w:sz w:val="28"/>
          <w:rtl/>
        </w:rPr>
        <w:t>؛ و</w:t>
      </w:r>
      <w:r w:rsidRPr="00F06C03">
        <w:rPr>
          <w:rFonts w:ascii="IRBadr" w:hAnsi="IRBadr" w:cs="IRBadr"/>
          <w:sz w:val="28"/>
          <w:rtl/>
        </w:rPr>
        <w:t xml:space="preserve"> این یعنی زمان در ارزش کار ما نقش دارد.</w:t>
      </w:r>
    </w:p>
    <w:p w:rsidR="006657B0" w:rsidRPr="00F06C03" w:rsidRDefault="003E7699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>طبق روایات شب و روز جمعه یک درخشش دیگری دارد</w:t>
      </w:r>
      <w:r w:rsidR="00C353E6" w:rsidRPr="00F06C03">
        <w:rPr>
          <w:rFonts w:ascii="IRBadr" w:hAnsi="IRBadr" w:cs="IRBadr"/>
          <w:sz w:val="28"/>
          <w:rtl/>
        </w:rPr>
        <w:t>؛ و</w:t>
      </w:r>
      <w:r w:rsidRPr="00F06C03">
        <w:rPr>
          <w:rFonts w:ascii="IRBadr" w:hAnsi="IRBadr" w:cs="IRBadr"/>
          <w:sz w:val="28"/>
          <w:rtl/>
        </w:rPr>
        <w:t xml:space="preserve"> عمل خوب،</w:t>
      </w:r>
      <w:r w:rsidR="003A2AC0" w:rsidRPr="00F06C03">
        <w:rPr>
          <w:rFonts w:ascii="IRBadr" w:hAnsi="IRBadr" w:cs="IRBadr"/>
          <w:sz w:val="28"/>
          <w:rtl/>
        </w:rPr>
        <w:t xml:space="preserve"> انفاق</w:t>
      </w:r>
      <w:r w:rsidRPr="00F06C03">
        <w:rPr>
          <w:rFonts w:ascii="IRBadr" w:hAnsi="IRBadr" w:cs="IRBadr"/>
          <w:sz w:val="28"/>
          <w:rtl/>
        </w:rPr>
        <w:t xml:space="preserve"> و صدقه</w:t>
      </w:r>
      <w:r w:rsidR="003A2AC0" w:rsidRPr="00F06C03">
        <w:rPr>
          <w:rFonts w:ascii="IRBadr" w:hAnsi="IRBadr" w:cs="IRBadr"/>
          <w:sz w:val="28"/>
          <w:rtl/>
        </w:rPr>
        <w:t xml:space="preserve"> </w:t>
      </w:r>
      <w:r w:rsidRPr="00F06C03">
        <w:rPr>
          <w:rFonts w:ascii="IRBadr" w:hAnsi="IRBadr" w:cs="IRBadr"/>
          <w:sz w:val="28"/>
          <w:rtl/>
        </w:rPr>
        <w:t>در شب و روز جمعه ارزش بیشتری دارد</w:t>
      </w:r>
      <w:r w:rsidR="00C353E6" w:rsidRPr="00F06C03">
        <w:rPr>
          <w:rFonts w:ascii="IRBadr" w:hAnsi="IRBadr" w:cs="IRBadr"/>
          <w:sz w:val="28"/>
          <w:rtl/>
        </w:rPr>
        <w:t>؛ و</w:t>
      </w:r>
      <w:r w:rsidR="006657B0" w:rsidRPr="00F06C03">
        <w:rPr>
          <w:rFonts w:ascii="IRBadr" w:hAnsi="IRBadr" w:cs="IRBadr"/>
          <w:sz w:val="28"/>
          <w:rtl/>
        </w:rPr>
        <w:t xml:space="preserve"> این </w:t>
      </w:r>
      <w:r w:rsidR="003A2AC0" w:rsidRPr="00F06C03">
        <w:rPr>
          <w:rFonts w:ascii="IRBadr" w:hAnsi="IRBadr" w:cs="IRBadr"/>
          <w:sz w:val="28"/>
          <w:rtl/>
        </w:rPr>
        <w:t>ظرف‌های</w:t>
      </w:r>
      <w:r w:rsidR="006657B0" w:rsidRPr="00F06C03">
        <w:rPr>
          <w:rFonts w:ascii="IRBadr" w:hAnsi="IRBadr" w:cs="IRBadr"/>
          <w:sz w:val="28"/>
          <w:rtl/>
        </w:rPr>
        <w:t xml:space="preserve"> زمانی خاص است.</w:t>
      </w:r>
    </w:p>
    <w:p w:rsidR="004A63FD" w:rsidRPr="00F06C03" w:rsidRDefault="004A63FD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b/>
          <w:bCs/>
          <w:sz w:val="28"/>
          <w:rtl/>
        </w:rPr>
        <w:t>«وَمَا لَ</w:t>
      </w:r>
      <w:r w:rsidR="003A2AC0" w:rsidRPr="00F06C03">
        <w:rPr>
          <w:rFonts w:ascii="IRBadr" w:hAnsi="IRBadr" w:cs="IRBadr"/>
          <w:b/>
          <w:bCs/>
          <w:sz w:val="28"/>
          <w:rtl/>
        </w:rPr>
        <w:t>ک</w:t>
      </w:r>
      <w:r w:rsidRPr="00F06C03">
        <w:rPr>
          <w:rFonts w:ascii="IRBadr" w:hAnsi="IRBadr" w:cs="IRBadr"/>
          <w:b/>
          <w:bCs/>
          <w:sz w:val="28"/>
          <w:rtl/>
        </w:rPr>
        <w:t>مْ أَلَّا تُنفِقُوا فِ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 xml:space="preserve"> سَبِ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>لِ اللَّهِ وَلِلَّهِ مِ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>رَاثُ السَّمَاوَاتِ وَالْأَرْضِ</w:t>
      </w:r>
      <w:r w:rsidR="003A2AC0" w:rsidRPr="00F06C03">
        <w:rPr>
          <w:rFonts w:ascii="IRBadr" w:hAnsi="IRBadr" w:cs="IRBadr"/>
          <w:b/>
          <w:bCs/>
          <w:sz w:val="28"/>
          <w:rtl/>
        </w:rPr>
        <w:t>»</w:t>
      </w:r>
      <w:r w:rsidRPr="00F06C03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F06C03">
        <w:rPr>
          <w:rFonts w:ascii="IRBadr" w:hAnsi="IRBadr" w:cs="IRBadr"/>
          <w:b/>
          <w:bCs/>
          <w:sz w:val="28"/>
          <w:rtl/>
        </w:rPr>
        <w:t xml:space="preserve"> </w:t>
      </w:r>
      <w:r w:rsidRPr="00F06C03">
        <w:rPr>
          <w:rFonts w:ascii="IRBadr" w:hAnsi="IRBadr" w:cs="IRBadr"/>
          <w:sz w:val="28"/>
          <w:rtl/>
        </w:rPr>
        <w:t xml:space="preserve">چرا در راه خدا انفاق </w:t>
      </w:r>
      <w:r w:rsidR="003A2AC0" w:rsidRPr="00F06C03">
        <w:rPr>
          <w:rFonts w:ascii="IRBadr" w:hAnsi="IRBadr" w:cs="IRBadr"/>
          <w:sz w:val="28"/>
          <w:rtl/>
        </w:rPr>
        <w:t>نمی‌کنید</w:t>
      </w:r>
      <w:r w:rsidRPr="00F06C03">
        <w:rPr>
          <w:rFonts w:ascii="IRBadr" w:hAnsi="IRBadr" w:cs="IRBadr"/>
          <w:sz w:val="28"/>
          <w:rtl/>
        </w:rPr>
        <w:t>.</w:t>
      </w:r>
      <w:r w:rsidR="0042053D" w:rsidRPr="00F06C03">
        <w:rPr>
          <w:rFonts w:ascii="IRBadr" w:hAnsi="IRBadr" w:cs="IRBadr"/>
          <w:sz w:val="28"/>
          <w:rtl/>
        </w:rPr>
        <w:t xml:space="preserve"> </w:t>
      </w:r>
      <w:r w:rsidR="006B27E8" w:rsidRPr="00F06C03">
        <w:rPr>
          <w:rFonts w:ascii="IRBadr" w:hAnsi="IRBadr" w:cs="IRBadr"/>
          <w:sz w:val="28"/>
          <w:rtl/>
        </w:rPr>
        <w:t>درحالی‌که</w:t>
      </w:r>
      <w:r w:rsidR="0042053D" w:rsidRPr="00F06C03">
        <w:rPr>
          <w:rFonts w:ascii="IRBadr" w:hAnsi="IRBadr" w:cs="IRBadr"/>
          <w:sz w:val="28"/>
          <w:rtl/>
        </w:rPr>
        <w:t xml:space="preserve"> چیزی که دست شما است همه از آن خداوند است.</w:t>
      </w:r>
      <w:r w:rsidRPr="00F06C03">
        <w:rPr>
          <w:rFonts w:ascii="IRBadr" w:hAnsi="IRBadr" w:cs="IRBadr"/>
          <w:sz w:val="28"/>
          <w:rtl/>
        </w:rPr>
        <w:t xml:space="preserve"> </w:t>
      </w:r>
      <w:r w:rsidR="002F5B8A">
        <w:rPr>
          <w:rFonts w:ascii="IRBadr" w:hAnsi="IRBadr" w:cs="IRBadr"/>
          <w:sz w:val="28"/>
          <w:rtl/>
        </w:rPr>
        <w:t>نشانهٔ</w:t>
      </w:r>
      <w:r w:rsidRPr="00F06C03">
        <w:rPr>
          <w:rFonts w:ascii="IRBadr" w:hAnsi="IRBadr" w:cs="IRBadr"/>
          <w:sz w:val="28"/>
          <w:rtl/>
        </w:rPr>
        <w:t xml:space="preserve"> ایمان و کمال شما این است که بخشی از درآمد خود را در حد صدقات تقدیم جامعه</w:t>
      </w:r>
      <w:r w:rsidR="003A2AC0" w:rsidRPr="00F06C03">
        <w:rPr>
          <w:rFonts w:ascii="IRBadr" w:hAnsi="IRBadr" w:cs="IRBadr"/>
          <w:sz w:val="28"/>
          <w:rtl/>
        </w:rPr>
        <w:t xml:space="preserve"> </w:t>
      </w:r>
      <w:r w:rsidRPr="00F06C03">
        <w:rPr>
          <w:rFonts w:ascii="IRBadr" w:hAnsi="IRBadr" w:cs="IRBadr"/>
          <w:sz w:val="28"/>
          <w:rtl/>
        </w:rPr>
        <w:t>و نیازمندان کنید.</w:t>
      </w:r>
    </w:p>
    <w:p w:rsidR="007E178E" w:rsidRPr="00F06C03" w:rsidRDefault="008A638E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b/>
          <w:bCs/>
          <w:sz w:val="28"/>
          <w:rtl/>
        </w:rPr>
        <w:lastRenderedPageBreak/>
        <w:t xml:space="preserve">«لَا 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>سْتَوِ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 xml:space="preserve"> مِن</w:t>
      </w:r>
      <w:r w:rsidR="003A2AC0" w:rsidRPr="00F06C03">
        <w:rPr>
          <w:rFonts w:ascii="IRBadr" w:hAnsi="IRBadr" w:cs="IRBadr"/>
          <w:b/>
          <w:bCs/>
          <w:sz w:val="28"/>
          <w:rtl/>
        </w:rPr>
        <w:t>ک</w:t>
      </w:r>
      <w:r w:rsidRPr="00F06C03">
        <w:rPr>
          <w:rFonts w:ascii="IRBadr" w:hAnsi="IRBadr" w:cs="IRBadr"/>
          <w:b/>
          <w:bCs/>
          <w:sz w:val="28"/>
          <w:rtl/>
        </w:rPr>
        <w:t>م مَّنْ أَنفَقَ مِن قَبْلِ الْفَتْحِ وَقَاتَلَ أُوْلَئِ</w:t>
      </w:r>
      <w:r w:rsidR="003A2AC0" w:rsidRPr="00F06C03">
        <w:rPr>
          <w:rFonts w:ascii="IRBadr" w:hAnsi="IRBadr" w:cs="IRBadr"/>
          <w:b/>
          <w:bCs/>
          <w:sz w:val="28"/>
          <w:rtl/>
        </w:rPr>
        <w:t>ک</w:t>
      </w:r>
      <w:r w:rsidRPr="00F06C03">
        <w:rPr>
          <w:rFonts w:ascii="IRBadr" w:hAnsi="IRBadr" w:cs="IRBadr"/>
          <w:b/>
          <w:bCs/>
          <w:sz w:val="28"/>
          <w:rtl/>
        </w:rPr>
        <w:t xml:space="preserve"> أَعْظَمُ دَرَجَةً مِّنَ الَّذِ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>نَ أَنفَقُوا مِن بَعْدُ وَقَاتَلُوا وَ</w:t>
      </w:r>
      <w:r w:rsidR="003A2AC0" w:rsidRPr="00F06C03">
        <w:rPr>
          <w:rFonts w:ascii="IRBadr" w:hAnsi="IRBadr" w:cs="IRBadr"/>
          <w:b/>
          <w:bCs/>
          <w:sz w:val="28"/>
          <w:rtl/>
        </w:rPr>
        <w:t>ک</w:t>
      </w:r>
      <w:r w:rsidRPr="00F06C03">
        <w:rPr>
          <w:rFonts w:ascii="IRBadr" w:hAnsi="IRBadr" w:cs="IRBadr"/>
          <w:b/>
          <w:bCs/>
          <w:sz w:val="28"/>
          <w:rtl/>
        </w:rPr>
        <w:t>لًّا وَعَدَ اللَّهُ الْحُسْنَ</w:t>
      </w:r>
      <w:r w:rsidR="003A2AC0" w:rsidRPr="00F06C03">
        <w:rPr>
          <w:rFonts w:ascii="IRBadr" w:hAnsi="IRBadr" w:cs="IRBadr"/>
          <w:b/>
          <w:bCs/>
          <w:sz w:val="28"/>
          <w:rtl/>
        </w:rPr>
        <w:t>ی</w:t>
      </w:r>
      <w:r w:rsidRPr="00F06C03">
        <w:rPr>
          <w:rFonts w:ascii="IRBadr" w:hAnsi="IRBadr" w:cs="IRBadr"/>
          <w:b/>
          <w:bCs/>
          <w:sz w:val="28"/>
          <w:rtl/>
        </w:rPr>
        <w:t>»</w:t>
      </w:r>
      <w:r w:rsidRPr="00F06C03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</w:p>
    <w:p w:rsidR="008A638E" w:rsidRPr="00F06C03" w:rsidRDefault="007E178E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کسانی که در شرایط سخت مانند جبهه و جنگ و </w:t>
      </w:r>
      <w:r w:rsidR="003A2AC0" w:rsidRPr="00F06C03">
        <w:rPr>
          <w:rFonts w:ascii="IRBadr" w:hAnsi="IRBadr" w:cs="IRBadr"/>
          <w:sz w:val="28"/>
          <w:rtl/>
        </w:rPr>
        <w:t>نداری‌ها</w:t>
      </w:r>
      <w:r w:rsidRPr="00F06C03">
        <w:rPr>
          <w:rFonts w:ascii="IRBadr" w:hAnsi="IRBadr" w:cs="IRBadr"/>
          <w:sz w:val="28"/>
          <w:rtl/>
        </w:rPr>
        <w:t xml:space="preserve"> انفاق کردند،</w:t>
      </w:r>
      <w:r w:rsidR="003A2AC0" w:rsidRPr="00F06C03">
        <w:rPr>
          <w:rFonts w:ascii="IRBadr" w:hAnsi="IRBadr" w:cs="IRBadr"/>
          <w:sz w:val="28"/>
          <w:rtl/>
        </w:rPr>
        <w:t xml:space="preserve"> </w:t>
      </w:r>
      <w:r w:rsidR="002F5B8A">
        <w:rPr>
          <w:rFonts w:ascii="IRBadr" w:hAnsi="IRBadr" w:cs="IRBadr"/>
          <w:sz w:val="28"/>
          <w:rtl/>
        </w:rPr>
        <w:t>درجهٔ</w:t>
      </w:r>
      <w:r w:rsidRPr="00F06C03">
        <w:rPr>
          <w:rFonts w:ascii="IRBadr" w:hAnsi="IRBadr" w:cs="IRBadr"/>
          <w:sz w:val="28"/>
          <w:rtl/>
        </w:rPr>
        <w:t xml:space="preserve"> </w:t>
      </w:r>
      <w:r w:rsidR="003A2AC0" w:rsidRPr="00F06C03">
        <w:rPr>
          <w:rFonts w:ascii="IRBadr" w:hAnsi="IRBadr" w:cs="IRBadr"/>
          <w:sz w:val="28"/>
          <w:rtl/>
        </w:rPr>
        <w:t>آن‌ها</w:t>
      </w:r>
      <w:r w:rsidRPr="00F06C03">
        <w:rPr>
          <w:rFonts w:ascii="IRBadr" w:hAnsi="IRBadr" w:cs="IRBadr"/>
          <w:sz w:val="28"/>
          <w:rtl/>
        </w:rPr>
        <w:t xml:space="preserve"> خیلی بالاتر است.</w:t>
      </w:r>
    </w:p>
    <w:p w:rsidR="007E178E" w:rsidRPr="00F06C03" w:rsidRDefault="007E178E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موقعیت کسی که کمک </w:t>
      </w:r>
      <w:r w:rsidR="003A2AC0" w:rsidRPr="00F06C03">
        <w:rPr>
          <w:rFonts w:ascii="IRBadr" w:hAnsi="IRBadr" w:cs="IRBadr"/>
          <w:sz w:val="28"/>
          <w:rtl/>
        </w:rPr>
        <w:t>می‌گیرد</w:t>
      </w:r>
      <w:r w:rsidRPr="00F06C03">
        <w:rPr>
          <w:rFonts w:ascii="IRBadr" w:hAnsi="IRBadr" w:cs="IRBadr"/>
          <w:sz w:val="28"/>
          <w:rtl/>
        </w:rPr>
        <w:t>،</w:t>
      </w:r>
      <w:r w:rsidR="003A2AC0" w:rsidRPr="00F06C03">
        <w:rPr>
          <w:rFonts w:ascii="IRBadr" w:hAnsi="IRBadr" w:cs="IRBadr"/>
          <w:sz w:val="28"/>
          <w:rtl/>
        </w:rPr>
        <w:t xml:space="preserve"> موقعیت</w:t>
      </w:r>
      <w:r w:rsidRPr="00F06C03">
        <w:rPr>
          <w:rFonts w:ascii="IRBadr" w:hAnsi="IRBadr" w:cs="IRBadr"/>
          <w:sz w:val="28"/>
          <w:rtl/>
        </w:rPr>
        <w:t xml:space="preserve"> کسی که کمک </w:t>
      </w:r>
      <w:r w:rsidR="003A2AC0" w:rsidRPr="00F06C03">
        <w:rPr>
          <w:rFonts w:ascii="IRBadr" w:hAnsi="IRBadr" w:cs="IRBadr"/>
          <w:sz w:val="28"/>
          <w:rtl/>
        </w:rPr>
        <w:t>می‌دهد</w:t>
      </w:r>
      <w:r w:rsidRPr="00F06C03">
        <w:rPr>
          <w:rFonts w:ascii="IRBadr" w:hAnsi="IRBadr" w:cs="IRBadr"/>
          <w:sz w:val="28"/>
          <w:rtl/>
        </w:rPr>
        <w:t xml:space="preserve"> و موقعیت اجتماعی که در آن کمک </w:t>
      </w:r>
      <w:r w:rsidR="003A2AC0" w:rsidRPr="00F06C03">
        <w:rPr>
          <w:rFonts w:ascii="IRBadr" w:hAnsi="IRBadr" w:cs="IRBadr"/>
          <w:sz w:val="28"/>
          <w:rtl/>
        </w:rPr>
        <w:t>می‌شود</w:t>
      </w:r>
      <w:r w:rsidRPr="00F06C03">
        <w:rPr>
          <w:rFonts w:ascii="IRBadr" w:hAnsi="IRBadr" w:cs="IRBadr"/>
          <w:sz w:val="28"/>
          <w:rtl/>
        </w:rPr>
        <w:t xml:space="preserve">، در </w:t>
      </w:r>
      <w:r w:rsidR="002F5B8A">
        <w:rPr>
          <w:rFonts w:ascii="IRBadr" w:hAnsi="IRBadr" w:cs="IRBadr"/>
          <w:sz w:val="28"/>
          <w:rtl/>
        </w:rPr>
        <w:t>درجهٔ</w:t>
      </w:r>
      <w:r w:rsidRPr="00F06C03">
        <w:rPr>
          <w:rFonts w:ascii="IRBadr" w:hAnsi="IRBadr" w:cs="IRBadr"/>
          <w:sz w:val="28"/>
          <w:rtl/>
        </w:rPr>
        <w:t xml:space="preserve"> ثواب شما مؤثر است.</w:t>
      </w:r>
    </w:p>
    <w:p w:rsidR="000B3870" w:rsidRPr="00F06C03" w:rsidRDefault="000B3870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امیدواریم خداوند درهای رحمت و مغفرت خود را به روی </w:t>
      </w:r>
      <w:r w:rsidR="002F5B8A">
        <w:rPr>
          <w:rFonts w:ascii="IRBadr" w:hAnsi="IRBadr" w:cs="IRBadr"/>
          <w:sz w:val="28"/>
          <w:rtl/>
        </w:rPr>
        <w:t>همهٔ</w:t>
      </w:r>
      <w:r w:rsidRPr="00F06C03">
        <w:rPr>
          <w:rFonts w:ascii="IRBadr" w:hAnsi="IRBadr" w:cs="IRBadr"/>
          <w:sz w:val="28"/>
          <w:rtl/>
        </w:rPr>
        <w:t xml:space="preserve"> بگشاید و در این </w:t>
      </w:r>
      <w:r w:rsidR="003A2AC0" w:rsidRPr="00F06C03">
        <w:rPr>
          <w:rFonts w:ascii="IRBadr" w:hAnsi="IRBadr" w:cs="IRBadr"/>
          <w:sz w:val="28"/>
          <w:rtl/>
        </w:rPr>
        <w:t>ماه‌های</w:t>
      </w:r>
      <w:r w:rsidRPr="00F06C03">
        <w:rPr>
          <w:rFonts w:ascii="IRBadr" w:hAnsi="IRBadr" w:cs="IRBadr"/>
          <w:sz w:val="28"/>
          <w:rtl/>
        </w:rPr>
        <w:t xml:space="preserve"> شریف ما را </w:t>
      </w:r>
      <w:r w:rsidR="006B27E8" w:rsidRPr="00F06C03">
        <w:rPr>
          <w:rFonts w:ascii="IRBadr" w:hAnsi="IRBadr" w:cs="IRBadr"/>
          <w:sz w:val="28"/>
          <w:rtl/>
        </w:rPr>
        <w:t>موردعنایت</w:t>
      </w:r>
      <w:r w:rsidR="00871549" w:rsidRPr="00F06C03">
        <w:rPr>
          <w:rFonts w:ascii="IRBadr" w:hAnsi="IRBadr" w:cs="IRBadr"/>
          <w:sz w:val="28"/>
          <w:rtl/>
        </w:rPr>
        <w:t xml:space="preserve"> و لطف مضاعف خویش قرار بدهد</w:t>
      </w:r>
      <w:r w:rsidR="006B27E8" w:rsidRPr="00F06C03">
        <w:rPr>
          <w:rFonts w:ascii="IRBadr" w:hAnsi="IRBadr" w:cs="IRBadr"/>
          <w:sz w:val="28"/>
          <w:rtl/>
        </w:rPr>
        <w:t xml:space="preserve"> </w:t>
      </w:r>
      <w:r w:rsidRPr="00F06C03">
        <w:rPr>
          <w:rFonts w:ascii="IRBadr" w:hAnsi="IRBadr" w:cs="IRBadr"/>
          <w:sz w:val="28"/>
          <w:rtl/>
        </w:rPr>
        <w:t>و ما را به انجام وظایف اجتماعی موفق و مؤید بدارد.</w:t>
      </w:r>
    </w:p>
    <w:p w:rsidR="00F06C03" w:rsidRPr="00F06C03" w:rsidRDefault="00F06C03" w:rsidP="00F06C03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6B27E8" w:rsidRPr="00F06C03">
        <w:rPr>
          <w:rFonts w:ascii="IRBadr" w:hAnsi="IRBadr" w:cs="IRBadr"/>
          <w:b/>
          <w:bCs/>
          <w:sz w:val="28"/>
          <w:rtl/>
        </w:rPr>
        <w:t>بسم‌الله</w:t>
      </w:r>
      <w:r w:rsidR="00871549" w:rsidRPr="00F06C03">
        <w:rPr>
          <w:rFonts w:ascii="IRBadr" w:hAnsi="IRBadr" w:cs="IRBadr"/>
          <w:b/>
          <w:bCs/>
          <w:sz w:val="28"/>
          <w:rtl/>
        </w:rPr>
        <w:t xml:space="preserve"> الرحمن الرحیم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2F5B8A">
        <w:rPr>
          <w:rFonts w:ascii="IRBadr" w:hAnsi="IRBadr" w:cs="IRBadr"/>
          <w:b/>
          <w:bCs/>
          <w:sz w:val="28"/>
          <w:rtl/>
        </w:rPr>
        <w:t xml:space="preserve"> </w:t>
      </w:r>
      <w:r w:rsidRPr="00F06C03">
        <w:rPr>
          <w:rFonts w:ascii="IRBadr" w:hAnsi="IRBadr" w:cs="IRBadr"/>
          <w:b/>
          <w:bCs/>
          <w:sz w:val="28"/>
          <w:rtl/>
        </w:rPr>
        <w:t>إِنَّا أَعْطَینَاک الْکوْثَرَ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2F5B8A">
        <w:rPr>
          <w:rFonts w:ascii="IRBadr" w:hAnsi="IRBadr" w:cs="IRBadr"/>
          <w:b/>
          <w:bCs/>
          <w:sz w:val="28"/>
          <w:rtl/>
        </w:rPr>
        <w:t xml:space="preserve"> فَصَلِّ</w:t>
      </w:r>
      <w:r w:rsidRPr="00F06C03">
        <w:rPr>
          <w:rFonts w:ascii="IRBadr" w:hAnsi="IRBadr" w:cs="IRBadr"/>
          <w:b/>
          <w:bCs/>
          <w:sz w:val="28"/>
          <w:rtl/>
        </w:rPr>
        <w:t xml:space="preserve"> لِرَبِّک وَانْحَرْ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F06C03">
        <w:rPr>
          <w:rFonts w:ascii="IRBadr" w:hAnsi="IRBadr" w:cs="IRBadr"/>
          <w:b/>
          <w:bCs/>
          <w:sz w:val="28"/>
          <w:rtl/>
        </w:rPr>
        <w:t xml:space="preserve"> إِنَّ شَانِئَک هُوَ الْأَبْتَرُ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F06C03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</w:p>
    <w:p w:rsidR="00871549" w:rsidRPr="00F06C03" w:rsidRDefault="00871549" w:rsidP="001357B6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13463D" w:rsidRPr="00F06C03" w:rsidRDefault="0013463D" w:rsidP="00F06C03">
      <w:pPr>
        <w:pStyle w:val="Heading1"/>
        <w:rPr>
          <w:rtl/>
        </w:rPr>
      </w:pPr>
      <w:bookmarkStart w:id="3" w:name="_Toc427840531"/>
      <w:r w:rsidRPr="00F06C03">
        <w:rPr>
          <w:rtl/>
        </w:rPr>
        <w:t>خطبه دوم</w:t>
      </w:r>
      <w:bookmarkEnd w:id="3"/>
    </w:p>
    <w:p w:rsidR="0013463D" w:rsidRPr="00F06C03" w:rsidRDefault="0013463D" w:rsidP="00F06C0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F06C03">
        <w:rPr>
          <w:rFonts w:ascii="IRBadr" w:hAnsi="IRBadr" w:cs="IRBadr"/>
          <w:b/>
          <w:bCs/>
          <w:sz w:val="28"/>
          <w:rtl/>
        </w:rPr>
        <w:t>.</w:t>
      </w:r>
      <w:r w:rsidR="00F06C03" w:rsidRPr="00F06C03">
        <w:rPr>
          <w:rFonts w:ascii="IRBadr" w:hAnsi="IRBadr" w:cs="IRBadr"/>
          <w:b/>
          <w:bCs/>
          <w:sz w:val="28"/>
          <w:rtl/>
        </w:rPr>
        <w:t xml:space="preserve"> </w:t>
      </w:r>
      <w:r w:rsidR="00F06C03" w:rsidRPr="006A1849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="00F06C03">
        <w:rPr>
          <w:rFonts w:ascii="IRBadr" w:hAnsi="IRBadr" w:cs="IRBadr" w:hint="cs"/>
          <w:b/>
          <w:bCs/>
          <w:sz w:val="28"/>
          <w:rtl/>
        </w:rPr>
        <w:t>،</w:t>
      </w:r>
      <w:r w:rsidR="00F06C03" w:rsidRPr="006A1849">
        <w:rPr>
          <w:rFonts w:ascii="IRBadr" w:hAnsi="IRBadr" w:cs="IRBadr"/>
          <w:b/>
          <w:bCs/>
          <w:sz w:val="28"/>
          <w:rtl/>
        </w:rPr>
        <w:t xml:space="preserve"> </w:t>
      </w:r>
      <w:r w:rsidR="00F06C03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="00F06C03" w:rsidRPr="006A1849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="00F06C03" w:rsidRPr="002D084B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F06C03">
        <w:rPr>
          <w:rFonts w:ascii="IRBadr" w:hAnsi="IRBadr" w:cs="IRBadr" w:hint="cs"/>
          <w:b/>
          <w:bCs/>
          <w:sz w:val="28"/>
          <w:rtl/>
        </w:rPr>
        <w:t>«</w:t>
      </w:r>
      <w:r w:rsidR="00F06C03" w:rsidRPr="00F06C03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F06C03">
        <w:rPr>
          <w:rFonts w:ascii="IRBadr" w:hAnsi="IRBadr" w:cs="IRBadr" w:hint="cs"/>
          <w:b/>
          <w:bCs/>
          <w:sz w:val="28"/>
          <w:rtl/>
        </w:rPr>
        <w:t>»</w:t>
      </w:r>
      <w:r w:rsidR="00F06C03" w:rsidRPr="00F06C03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="00F06C03" w:rsidRPr="00F06C03">
        <w:rPr>
          <w:rFonts w:ascii="IRBadr" w:hAnsi="IRBadr" w:cs="IRBadr"/>
          <w:b/>
          <w:bCs/>
          <w:sz w:val="28"/>
          <w:rtl/>
        </w:rPr>
        <w:t xml:space="preserve"> </w:t>
      </w:r>
      <w:r w:rsidR="00F06C03"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F06C03">
        <w:rPr>
          <w:rFonts w:ascii="IRBadr" w:hAnsi="IRBadr" w:cs="IRBadr" w:hint="cs"/>
          <w:b/>
          <w:bCs/>
          <w:sz w:val="28"/>
          <w:rtl/>
        </w:rPr>
        <w:t>َ</w:t>
      </w:r>
      <w:r w:rsidR="00F06C03" w:rsidRPr="006A1849">
        <w:rPr>
          <w:rFonts w:ascii="IRBadr" w:hAnsi="IRBadr" w:cs="IRBadr"/>
          <w:b/>
          <w:bCs/>
          <w:sz w:val="28"/>
          <w:rtl/>
        </w:rPr>
        <w:t>ح</w:t>
      </w:r>
      <w:r w:rsidR="00F06C03">
        <w:rPr>
          <w:rFonts w:ascii="IRBadr" w:hAnsi="IRBadr" w:cs="IRBadr" w:hint="cs"/>
          <w:b/>
          <w:bCs/>
          <w:sz w:val="28"/>
          <w:rtl/>
        </w:rPr>
        <w:t>ِ</w:t>
      </w:r>
      <w:r w:rsidR="00F06C03" w:rsidRPr="006A1849">
        <w:rPr>
          <w:rFonts w:ascii="IRBadr" w:hAnsi="IRBadr" w:cs="IRBadr"/>
          <w:b/>
          <w:bCs/>
          <w:sz w:val="28"/>
          <w:rtl/>
        </w:rPr>
        <w:t>م</w:t>
      </w:r>
      <w:r w:rsidR="00F06C03">
        <w:rPr>
          <w:rFonts w:ascii="IRBadr" w:hAnsi="IRBadr" w:cs="IRBadr" w:hint="cs"/>
          <w:b/>
          <w:bCs/>
          <w:sz w:val="28"/>
          <w:rtl/>
        </w:rPr>
        <w:t>َ</w:t>
      </w:r>
      <w:r w:rsidR="00F06C03"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F06C03">
        <w:rPr>
          <w:rFonts w:ascii="IRBadr" w:hAnsi="IRBadr" w:cs="IRBadr" w:hint="cs"/>
          <w:b/>
          <w:bCs/>
          <w:sz w:val="28"/>
          <w:rtl/>
        </w:rPr>
        <w:t>ّ</w:t>
      </w:r>
      <w:r w:rsidR="00F06C03"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F06C03">
        <w:rPr>
          <w:rFonts w:ascii="IRBadr" w:hAnsi="IRBadr" w:cs="IRBadr" w:hint="cs"/>
          <w:b/>
          <w:bCs/>
          <w:sz w:val="28"/>
          <w:rtl/>
        </w:rPr>
        <w:t>ّ</w:t>
      </w:r>
      <w:r w:rsidR="00F06C03" w:rsidRPr="006A1849">
        <w:rPr>
          <w:rFonts w:ascii="IRBadr" w:hAnsi="IRBadr" w:cs="IRBadr"/>
          <w:b/>
          <w:bCs/>
          <w:sz w:val="28"/>
          <w:rtl/>
        </w:rPr>
        <w:t>اد التقوی</w:t>
      </w:r>
      <w:r w:rsidR="00F06C03">
        <w:rPr>
          <w:rFonts w:ascii="IRBadr" w:hAnsi="IRBadr" w:cs="IRBadr" w:hint="cs"/>
          <w:b/>
          <w:bCs/>
          <w:sz w:val="28"/>
          <w:rtl/>
        </w:rPr>
        <w:t>.</w:t>
      </w:r>
    </w:p>
    <w:p w:rsidR="00A21A37" w:rsidRPr="00F06C03" w:rsidRDefault="002F5B8A" w:rsidP="00F06C03">
      <w:pPr>
        <w:pStyle w:val="Heading1"/>
        <w:rPr>
          <w:rtl/>
        </w:rPr>
      </w:pPr>
      <w:bookmarkStart w:id="4" w:name="_Toc427840532"/>
      <w:r>
        <w:rPr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 w:rsidR="00A21A37" w:rsidRPr="00F06C03">
        <w:rPr>
          <w:rtl/>
        </w:rPr>
        <w:t xml:space="preserve"> امیرالمؤمنین (ع) به تقوا</w:t>
      </w:r>
      <w:bookmarkEnd w:id="4"/>
    </w:p>
    <w:p w:rsidR="00F269C3" w:rsidRPr="00F06C03" w:rsidRDefault="00F269C3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امیرالمؤمنین (ع) در </w:t>
      </w:r>
      <w:r w:rsidR="002F5B8A">
        <w:rPr>
          <w:rFonts w:ascii="IRBadr" w:hAnsi="IRBadr" w:cs="IRBadr"/>
          <w:sz w:val="28"/>
          <w:rtl/>
        </w:rPr>
        <w:t>توص</w:t>
      </w:r>
      <w:r w:rsidR="002F5B8A">
        <w:rPr>
          <w:rFonts w:ascii="IRBadr" w:hAnsi="IRBadr" w:cs="IRBadr" w:hint="cs"/>
          <w:sz w:val="28"/>
          <w:rtl/>
        </w:rPr>
        <w:t>یهٔ</w:t>
      </w:r>
      <w:r w:rsidRPr="00F06C03">
        <w:rPr>
          <w:rFonts w:ascii="IRBadr" w:hAnsi="IRBadr" w:cs="IRBadr"/>
          <w:sz w:val="28"/>
          <w:rtl/>
        </w:rPr>
        <w:t xml:space="preserve"> به تقوا فرمودند: بدانید که بین شما و بهشت یا جهنم جز مرگ فاصله نیست</w:t>
      </w:r>
      <w:r w:rsidR="00C353E6" w:rsidRPr="00F06C03">
        <w:rPr>
          <w:rFonts w:ascii="IRBadr" w:hAnsi="IRBadr" w:cs="IRBadr"/>
          <w:sz w:val="28"/>
          <w:rtl/>
        </w:rPr>
        <w:t>؛ و</w:t>
      </w:r>
      <w:r w:rsidRPr="00F06C03">
        <w:rPr>
          <w:rFonts w:ascii="IRBadr" w:hAnsi="IRBadr" w:cs="IRBadr"/>
          <w:sz w:val="28"/>
          <w:rtl/>
        </w:rPr>
        <w:t xml:space="preserve"> لحظات پایان عمر شما نزدیک </w:t>
      </w:r>
      <w:r w:rsidR="003A2AC0" w:rsidRPr="00F06C03">
        <w:rPr>
          <w:rFonts w:ascii="IRBadr" w:hAnsi="IRBadr" w:cs="IRBadr"/>
          <w:sz w:val="28"/>
          <w:rtl/>
        </w:rPr>
        <w:t>می‌شود</w:t>
      </w:r>
      <w:r w:rsidRPr="00F06C03">
        <w:rPr>
          <w:rFonts w:ascii="IRBadr" w:hAnsi="IRBadr" w:cs="IRBadr"/>
          <w:sz w:val="28"/>
          <w:rtl/>
        </w:rPr>
        <w:t xml:space="preserve">. آیا چنین </w:t>
      </w:r>
      <w:r w:rsidR="002F5B8A">
        <w:rPr>
          <w:rFonts w:ascii="IRBadr" w:hAnsi="IRBadr" w:cs="IRBadr"/>
          <w:sz w:val="28"/>
          <w:rtl/>
        </w:rPr>
        <w:t>آ</w:t>
      </w:r>
      <w:r w:rsidR="002F5B8A">
        <w:rPr>
          <w:rFonts w:ascii="IRBadr" w:hAnsi="IRBadr" w:cs="IRBadr" w:hint="cs"/>
          <w:sz w:val="28"/>
          <w:rtl/>
        </w:rPr>
        <w:t>یندهٔ</w:t>
      </w:r>
      <w:r w:rsidRPr="00F06C03">
        <w:rPr>
          <w:rFonts w:ascii="IRBadr" w:hAnsi="IRBadr" w:cs="IRBadr"/>
          <w:sz w:val="28"/>
          <w:rtl/>
        </w:rPr>
        <w:t xml:space="preserve"> در پیش رو و نزدیک </w:t>
      </w:r>
      <w:r w:rsidR="002F5B8A">
        <w:rPr>
          <w:rFonts w:ascii="IRBadr" w:hAnsi="IRBadr" w:cs="IRBadr"/>
          <w:sz w:val="28"/>
          <w:rtl/>
        </w:rPr>
        <w:t>شا</w:t>
      </w:r>
      <w:r w:rsidR="002F5B8A">
        <w:rPr>
          <w:rFonts w:ascii="IRBadr" w:hAnsi="IRBadr" w:cs="IRBadr" w:hint="cs"/>
          <w:sz w:val="28"/>
          <w:rtl/>
        </w:rPr>
        <w:t>یستهٔ</w:t>
      </w:r>
      <w:r w:rsidRPr="00F06C03">
        <w:rPr>
          <w:rFonts w:ascii="IRBadr" w:hAnsi="IRBadr" w:cs="IRBadr"/>
          <w:sz w:val="28"/>
          <w:rtl/>
        </w:rPr>
        <w:t xml:space="preserve"> توجه نیست؟ </w:t>
      </w:r>
      <w:r w:rsidR="006B27E8" w:rsidRPr="00F06C03">
        <w:rPr>
          <w:rFonts w:ascii="IRBadr" w:hAnsi="IRBadr" w:cs="IRBadr"/>
          <w:sz w:val="28"/>
          <w:rtl/>
        </w:rPr>
        <w:t>آینده‌ای</w:t>
      </w:r>
      <w:r w:rsidR="00361AB9" w:rsidRPr="00F06C03">
        <w:rPr>
          <w:rFonts w:ascii="IRBadr" w:hAnsi="IRBadr" w:cs="IRBadr"/>
          <w:sz w:val="28"/>
          <w:rtl/>
        </w:rPr>
        <w:t xml:space="preserve"> که یا</w:t>
      </w:r>
      <w:r w:rsidR="00A21A37" w:rsidRPr="00F06C03">
        <w:rPr>
          <w:rFonts w:ascii="IRBadr" w:hAnsi="IRBadr" w:cs="IRBadr"/>
          <w:sz w:val="28"/>
          <w:rtl/>
        </w:rPr>
        <w:t xml:space="preserve"> شقاوت </w:t>
      </w:r>
      <w:r w:rsidR="00361AB9" w:rsidRPr="00F06C03">
        <w:rPr>
          <w:rFonts w:ascii="IRBadr" w:hAnsi="IRBadr" w:cs="IRBadr"/>
          <w:sz w:val="28"/>
          <w:rtl/>
        </w:rPr>
        <w:t xml:space="preserve">را </w:t>
      </w:r>
      <w:r w:rsidR="00A21A37" w:rsidRPr="00F06C03">
        <w:rPr>
          <w:rFonts w:ascii="IRBadr" w:hAnsi="IRBadr" w:cs="IRBadr"/>
          <w:sz w:val="28"/>
          <w:rtl/>
        </w:rPr>
        <w:t xml:space="preserve">برای شما به ارمغان </w:t>
      </w:r>
      <w:r w:rsidR="003A2AC0" w:rsidRPr="00F06C03">
        <w:rPr>
          <w:rFonts w:ascii="IRBadr" w:hAnsi="IRBadr" w:cs="IRBadr"/>
          <w:sz w:val="28"/>
          <w:rtl/>
        </w:rPr>
        <w:t>می‌آورد</w:t>
      </w:r>
      <w:r w:rsidR="00A21A37" w:rsidRPr="00F06C03">
        <w:rPr>
          <w:rFonts w:ascii="IRBadr" w:hAnsi="IRBadr" w:cs="IRBadr"/>
          <w:sz w:val="28"/>
          <w:rtl/>
        </w:rPr>
        <w:t xml:space="preserve"> و یا شما را سعادتمند </w:t>
      </w:r>
      <w:r w:rsidR="003A2AC0" w:rsidRPr="00F06C03">
        <w:rPr>
          <w:rFonts w:ascii="IRBadr" w:hAnsi="IRBadr" w:cs="IRBadr"/>
          <w:sz w:val="28"/>
          <w:rtl/>
        </w:rPr>
        <w:t>می‌کند</w:t>
      </w:r>
      <w:r w:rsidR="00A21A37" w:rsidRPr="00F06C03">
        <w:rPr>
          <w:rFonts w:ascii="IRBadr" w:hAnsi="IRBadr" w:cs="IRBadr"/>
          <w:sz w:val="28"/>
          <w:rtl/>
        </w:rPr>
        <w:t xml:space="preserve">. به خدا که این </w:t>
      </w:r>
      <w:r w:rsidR="002F5B8A">
        <w:rPr>
          <w:rFonts w:ascii="IRBadr" w:hAnsi="IRBadr" w:cs="IRBadr"/>
          <w:sz w:val="28"/>
          <w:rtl/>
        </w:rPr>
        <w:t>شا</w:t>
      </w:r>
      <w:r w:rsidR="002F5B8A">
        <w:rPr>
          <w:rFonts w:ascii="IRBadr" w:hAnsi="IRBadr" w:cs="IRBadr" w:hint="cs"/>
          <w:sz w:val="28"/>
          <w:rtl/>
        </w:rPr>
        <w:t>یستهٔ</w:t>
      </w:r>
      <w:r w:rsidR="00A21A37" w:rsidRPr="00F06C03">
        <w:rPr>
          <w:rFonts w:ascii="IRBadr" w:hAnsi="IRBadr" w:cs="IRBadr"/>
          <w:sz w:val="28"/>
          <w:rtl/>
        </w:rPr>
        <w:t xml:space="preserve"> اهتمام است.</w:t>
      </w:r>
    </w:p>
    <w:p w:rsidR="00A21A37" w:rsidRPr="00F06C03" w:rsidRDefault="00A21A37" w:rsidP="001357B6">
      <w:pPr>
        <w:bidi/>
        <w:jc w:val="both"/>
        <w:rPr>
          <w:rFonts w:ascii="IRBadr" w:hAnsi="IRBadr" w:cs="IRBadr"/>
          <w:sz w:val="28"/>
          <w:rtl/>
        </w:rPr>
      </w:pPr>
      <w:r w:rsidRPr="00F06C03">
        <w:rPr>
          <w:rFonts w:ascii="IRBadr" w:hAnsi="IRBadr" w:cs="IRBadr"/>
          <w:sz w:val="28"/>
          <w:rtl/>
        </w:rPr>
        <w:t xml:space="preserve">و خیلی غفلت </w:t>
      </w:r>
      <w:r w:rsidR="006B27E8" w:rsidRPr="00F06C03">
        <w:rPr>
          <w:rFonts w:ascii="IRBadr" w:hAnsi="IRBadr" w:cs="IRBadr"/>
          <w:sz w:val="28"/>
          <w:rtl/>
        </w:rPr>
        <w:t>زیان‌بار</w:t>
      </w:r>
      <w:r w:rsidRPr="00F06C03">
        <w:rPr>
          <w:rFonts w:ascii="IRBadr" w:hAnsi="IRBadr" w:cs="IRBadr"/>
          <w:sz w:val="28"/>
          <w:rtl/>
        </w:rPr>
        <w:t xml:space="preserve"> است که انسان از این </w:t>
      </w:r>
      <w:r w:rsidR="002F5B8A">
        <w:rPr>
          <w:rFonts w:ascii="IRBadr" w:hAnsi="IRBadr" w:cs="IRBadr"/>
          <w:sz w:val="28"/>
          <w:rtl/>
        </w:rPr>
        <w:t>آ</w:t>
      </w:r>
      <w:r w:rsidR="002F5B8A">
        <w:rPr>
          <w:rFonts w:ascii="IRBadr" w:hAnsi="IRBadr" w:cs="IRBadr" w:hint="cs"/>
          <w:sz w:val="28"/>
          <w:rtl/>
        </w:rPr>
        <w:t>یندهٔ</w:t>
      </w:r>
      <w:r w:rsidRPr="00F06C03">
        <w:rPr>
          <w:rFonts w:ascii="IRBadr" w:hAnsi="IRBadr" w:cs="IRBadr"/>
          <w:sz w:val="28"/>
          <w:rtl/>
        </w:rPr>
        <w:t xml:space="preserve"> بزرگ و نزدیک غافل باشد.</w:t>
      </w:r>
    </w:p>
    <w:p w:rsidR="00A21A37" w:rsidRPr="00F06C03" w:rsidRDefault="003A2AC0" w:rsidP="001357B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6C03">
        <w:rPr>
          <w:rFonts w:ascii="IRBadr" w:hAnsi="IRBadr" w:cs="IRBadr"/>
          <w:b/>
          <w:bCs/>
          <w:sz w:val="28"/>
          <w:szCs w:val="28"/>
          <w:rtl/>
        </w:rPr>
        <w:lastRenderedPageBreak/>
        <w:t>«</w:t>
      </w:r>
      <w:r w:rsidR="00A21A37" w:rsidRPr="00F06C03">
        <w:rPr>
          <w:rFonts w:ascii="IRBadr" w:hAnsi="IRBadr" w:cs="IRBadr"/>
          <w:b/>
          <w:bCs/>
          <w:sz w:val="28"/>
          <w:szCs w:val="28"/>
          <w:rtl/>
        </w:rPr>
        <w:t xml:space="preserve">وَ إِنَّ قَادِماً </w:t>
      </w:r>
      <w:r w:rsidRPr="00F06C03">
        <w:rPr>
          <w:rFonts w:ascii="IRBadr" w:hAnsi="IRBadr" w:cs="IRBadr"/>
          <w:b/>
          <w:bCs/>
          <w:sz w:val="28"/>
          <w:szCs w:val="28"/>
          <w:rtl/>
        </w:rPr>
        <w:t>یقْدُمُ</w:t>
      </w:r>
      <w:r w:rsidR="00A21A37" w:rsidRPr="00F06C03">
        <w:rPr>
          <w:rFonts w:ascii="IRBadr" w:hAnsi="IRBadr" w:cs="IRBadr"/>
          <w:b/>
          <w:bCs/>
          <w:sz w:val="28"/>
          <w:szCs w:val="28"/>
          <w:rtl/>
        </w:rPr>
        <w:t xml:space="preserve"> بِالْفَوْزِ أَوِ الشِّقْوَةِ لَمُسْتَحِقٌّ لِأَفْضَلِ الْعُدَّة»</w:t>
      </w:r>
      <w:r w:rsidR="00A21A37" w:rsidRPr="00F06C0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F06C0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34280" w:rsidRPr="00F06C03">
        <w:rPr>
          <w:rFonts w:ascii="IRBadr" w:hAnsi="IRBadr" w:cs="IRBadr"/>
          <w:sz w:val="28"/>
          <w:szCs w:val="28"/>
          <w:rtl/>
        </w:rPr>
        <w:t xml:space="preserve">یک چنین مهمان نزدیک و شقاوت و سعادت جاویدان </w:t>
      </w:r>
      <w:r w:rsidR="002F5B8A">
        <w:rPr>
          <w:rFonts w:ascii="IRBadr" w:hAnsi="IRBadr" w:cs="IRBadr"/>
          <w:sz w:val="28"/>
          <w:szCs w:val="28"/>
          <w:rtl/>
        </w:rPr>
        <w:t>شا</w:t>
      </w:r>
      <w:r w:rsidR="002F5B8A">
        <w:rPr>
          <w:rFonts w:ascii="IRBadr" w:hAnsi="IRBadr" w:cs="IRBadr" w:hint="cs"/>
          <w:sz w:val="28"/>
          <w:szCs w:val="28"/>
          <w:rtl/>
        </w:rPr>
        <w:t>ی</w:t>
      </w:r>
      <w:r w:rsidR="002F5B8A">
        <w:rPr>
          <w:rFonts w:ascii="IRBadr" w:hAnsi="IRBadr" w:cs="IRBadr" w:hint="eastAsia"/>
          <w:sz w:val="28"/>
          <w:szCs w:val="28"/>
          <w:rtl/>
        </w:rPr>
        <w:t>ستهٔ</w:t>
      </w:r>
      <w:r w:rsidR="00B34280" w:rsidRPr="00F06C03">
        <w:rPr>
          <w:rFonts w:ascii="IRBadr" w:hAnsi="IRBadr" w:cs="IRBadr"/>
          <w:sz w:val="28"/>
          <w:szCs w:val="28"/>
          <w:rtl/>
        </w:rPr>
        <w:t xml:space="preserve"> این است که</w:t>
      </w:r>
      <w:r w:rsidR="004652CA" w:rsidRPr="00F06C03">
        <w:rPr>
          <w:rFonts w:ascii="IRBadr" w:hAnsi="IRBadr" w:cs="IRBadr"/>
          <w:sz w:val="28"/>
          <w:szCs w:val="28"/>
          <w:rtl/>
        </w:rPr>
        <w:t xml:space="preserve"> </w:t>
      </w:r>
      <w:r w:rsidR="006B27E8" w:rsidRPr="00F06C03">
        <w:rPr>
          <w:rFonts w:ascii="IRBadr" w:hAnsi="IRBadr" w:cs="IRBadr"/>
          <w:sz w:val="28"/>
          <w:szCs w:val="28"/>
          <w:rtl/>
        </w:rPr>
        <w:t>همه‌چیز</w:t>
      </w:r>
      <w:r w:rsidR="004652CA" w:rsidRPr="00F06C03">
        <w:rPr>
          <w:rFonts w:ascii="IRBadr" w:hAnsi="IRBadr" w:cs="IRBadr"/>
          <w:sz w:val="28"/>
          <w:szCs w:val="28"/>
          <w:rtl/>
        </w:rPr>
        <w:t xml:space="preserve"> ما معطوف به آن باشد.</w:t>
      </w:r>
    </w:p>
    <w:p w:rsidR="00284D9E" w:rsidRPr="00F06C03" w:rsidRDefault="003A2AC0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284D9E"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فَتَزَوَّدُوا فِ</w:t>
      </w:r>
      <w:r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84D9E"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الدُّنْ</w:t>
      </w:r>
      <w:r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84D9E"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مِنَ الدُّنْ</w:t>
      </w:r>
      <w:r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84D9E"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مَا تَحْرُزُونَ بِهِ أَنْفُسَ</w:t>
      </w:r>
      <w:r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284D9E"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غَدا»</w:t>
      </w:r>
      <w:r w:rsidR="00284D9E" w:rsidRPr="00F06C0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  <w:r w:rsidR="005B17A0" w:rsidRPr="00F06C0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5B17A0" w:rsidRPr="00F06C03">
        <w:rPr>
          <w:rFonts w:ascii="IRBadr" w:hAnsi="IRBadr" w:cs="IRBadr"/>
          <w:color w:val="000000" w:themeColor="text1"/>
          <w:sz w:val="28"/>
          <w:szCs w:val="28"/>
          <w:rtl/>
        </w:rPr>
        <w:t>از این عالم فانی متاع ابدی بگیرید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5B17A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 عمل و عبادت و مجاهدت خویش</w:t>
      </w:r>
      <w:r w:rsidR="006A76B9" w:rsidRPr="00F06C0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5B17A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 را در برابر افق ابدی و سعادت و شقاوت جاویدان بیمه کنید.</w:t>
      </w:r>
    </w:p>
    <w:p w:rsidR="005B17A0" w:rsidRPr="00F06C03" w:rsidRDefault="005B17A0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خدایا به برکت پیشوای پارسایان و سخنان نورانی او به ما توفیق خودسازی در این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ماه‌های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شریف عنایت بفرما.</w:t>
      </w:r>
    </w:p>
    <w:p w:rsidR="0030145D" w:rsidRPr="00F06C03" w:rsidRDefault="006B27E8" w:rsidP="00F06C03">
      <w:pPr>
        <w:pStyle w:val="Heading1"/>
        <w:rPr>
          <w:rtl/>
        </w:rPr>
      </w:pPr>
      <w:bookmarkStart w:id="5" w:name="_Toc427840533"/>
      <w:r w:rsidRPr="00F06C03">
        <w:rPr>
          <w:rtl/>
        </w:rPr>
        <w:t>فرارسیدن</w:t>
      </w:r>
      <w:r w:rsidR="006A76B9" w:rsidRPr="00F06C03">
        <w:rPr>
          <w:rtl/>
        </w:rPr>
        <w:t xml:space="preserve"> </w:t>
      </w:r>
      <w:r w:rsidR="0030145D" w:rsidRPr="00F06C03">
        <w:rPr>
          <w:rtl/>
        </w:rPr>
        <w:t>ماه مبارک شعبان</w:t>
      </w:r>
      <w:bookmarkEnd w:id="5"/>
    </w:p>
    <w:p w:rsidR="005B17A0" w:rsidRPr="00F06C03" w:rsidRDefault="005B17A0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فرارسیدن ماه شعبان را به شما و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به‌ویژه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کسانی که رجبی بودند و در محضر مکتب و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مدرسهٔ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رجب حضور یافتند و در </w:t>
      </w:r>
      <w:r w:rsidR="006A76B9" w:rsidRPr="00F06C03">
        <w:rPr>
          <w:rFonts w:ascii="IRBadr" w:hAnsi="IRBadr" w:cs="IRBadr"/>
          <w:color w:val="000000" w:themeColor="text1"/>
          <w:sz w:val="28"/>
          <w:szCs w:val="28"/>
          <w:rtl/>
        </w:rPr>
        <w:t>دعا و عبادت رجب موفق شدند، تبرک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عرض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5B17A0" w:rsidRPr="00F06C03" w:rsidRDefault="005B17A0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اعیاد بزرگ ماه شعبان، موالید مبارک امام حسین (ع)،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سجاد (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ع)،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حضرت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اباالفضل‌العباس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(ع) و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به‌ویژه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میلاد حجت خدا حضرت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ولی‌عصر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(عج) را تبریک و تهنیت عرض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5B17A0" w:rsidRPr="00F06C03" w:rsidRDefault="005B17A0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موالید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فرصت‌های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گران‌بهایی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 که ما را با این سرو</w:t>
      </w:r>
      <w:r w:rsidR="00CF2C7F" w:rsidRPr="00F06C03">
        <w:rPr>
          <w:rFonts w:ascii="IRBadr" w:hAnsi="IRBadr" w:cs="IRBadr"/>
          <w:color w:val="000000" w:themeColor="text1"/>
          <w:sz w:val="28"/>
          <w:szCs w:val="28"/>
          <w:rtl/>
        </w:rPr>
        <w:t>ر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ان و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چهره‌های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آسمانی نزدیک کند. باید تلاش کنیم این انوار طیبه را بشناسیم و به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عشق و محبت بورزیم و سبک زندگی و عمل خود را با سرمشق آنان تنظیم کنیم.</w:t>
      </w:r>
    </w:p>
    <w:p w:rsidR="005B17A0" w:rsidRPr="00F06C03" w:rsidRDefault="005B17A0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ماه </w:t>
      </w:r>
      <w:r w:rsidR="00CF2C7F" w:rsidRPr="00F06C03">
        <w:rPr>
          <w:rFonts w:ascii="IRBadr" w:hAnsi="IRBadr" w:cs="IRBadr"/>
          <w:color w:val="000000" w:themeColor="text1"/>
          <w:sz w:val="28"/>
          <w:szCs w:val="28"/>
          <w:rtl/>
        </w:rPr>
        <w:t>شعبان ماه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محبوب و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کامل‌ترین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انسان حضرت محمد مصطفی (ص) است.</w:t>
      </w:r>
    </w:p>
    <w:p w:rsidR="0030145D" w:rsidRPr="00F06C03" w:rsidRDefault="0030145D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صلوات و مناجات شعبانیه از ارزشمندترین هدایای این ماه است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باید در این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فرصت‌های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نورانی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و الهی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غوطه‌ور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شویم.</w:t>
      </w:r>
    </w:p>
    <w:p w:rsidR="00AC5307" w:rsidRPr="00F06C03" w:rsidRDefault="00AC5307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نظام عمومی و فرهنگ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عامهٔ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باید طوری باشد که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قدر بداند.</w:t>
      </w:r>
    </w:p>
    <w:p w:rsidR="00AC5307" w:rsidRPr="00F06C03" w:rsidRDefault="00AC5307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خدایا ما بندگان عاجز </w:t>
      </w:r>
      <w:r w:rsidR="00CF2C7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تو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هستیم و به پیشگاه تو روی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آورده‌ایم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متواضعانه از تو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می‌خواهیم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دروازه‌های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هدایت و انوار ماه شعبان و توفیقات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روزافزون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ماه و ماه رمضان را نصیب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امت اسلام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نسل جوان ما قرار بده.</w:t>
      </w:r>
    </w:p>
    <w:p w:rsidR="008C1E05" w:rsidRPr="00F06C03" w:rsidRDefault="008C1E05" w:rsidP="00F06C03">
      <w:pPr>
        <w:pStyle w:val="Heading1"/>
        <w:rPr>
          <w:rtl/>
        </w:rPr>
      </w:pPr>
      <w:bookmarkStart w:id="6" w:name="_Toc427840535"/>
      <w:r w:rsidRPr="00F06C03">
        <w:rPr>
          <w:rtl/>
        </w:rPr>
        <w:t>روز پاسدار</w:t>
      </w:r>
      <w:bookmarkEnd w:id="6"/>
    </w:p>
    <w:p w:rsidR="008F0F35" w:rsidRPr="00F06C03" w:rsidRDefault="008D0954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روز </w:t>
      </w:r>
      <w:r w:rsidR="00CF2C7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پاسدار را گرامی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می‌دارم</w:t>
      </w:r>
      <w:r w:rsidR="0013700C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به پاسداران و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بسیجیان عزیز و حامیان اسلام و انقلاب اسلامی تبرک عرض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8C1E05" w:rsidRPr="00F06C03" w:rsidRDefault="008C1E05" w:rsidP="00F06C03">
      <w:pPr>
        <w:pStyle w:val="Heading1"/>
        <w:rPr>
          <w:rtl/>
        </w:rPr>
      </w:pPr>
      <w:bookmarkStart w:id="7" w:name="_Toc427840536"/>
      <w:r w:rsidRPr="00F06C03">
        <w:rPr>
          <w:rtl/>
        </w:rPr>
        <w:lastRenderedPageBreak/>
        <w:t>روز جانباز</w:t>
      </w:r>
      <w:bookmarkEnd w:id="7"/>
    </w:p>
    <w:p w:rsidR="008D0954" w:rsidRPr="00F06C03" w:rsidRDefault="006B27E8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هم‌زمان</w:t>
      </w:r>
      <w:r w:rsidR="008D09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3700C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با </w:t>
      </w:r>
      <w:r w:rsidR="008D09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میلاد حضرت عباس (ع) </w:t>
      </w:r>
      <w:r w:rsidR="0013700C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روز جانباز </w:t>
      </w:r>
      <w:r w:rsidR="008D09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را به جانبازان و آزادگان عزیز تبرک عرض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="008D09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برای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8D09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عزیزان و ملت بزرگ ایران که صادقانه برای اسلام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ایستاده‌اند</w:t>
      </w:r>
      <w:r w:rsidR="008D09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خواهند ایستاد، آرزوی توفیق داریم.</w:t>
      </w:r>
    </w:p>
    <w:p w:rsidR="008C1E05" w:rsidRPr="00F06C03" w:rsidRDefault="008C1E05" w:rsidP="00F06C03">
      <w:pPr>
        <w:pStyle w:val="Heading1"/>
        <w:rPr>
          <w:rtl/>
        </w:rPr>
      </w:pPr>
      <w:bookmarkStart w:id="8" w:name="_Toc427840537"/>
      <w:r w:rsidRPr="00F06C03">
        <w:rPr>
          <w:rtl/>
        </w:rPr>
        <w:t>روز ارتحال امام (ره)</w:t>
      </w:r>
      <w:bookmarkEnd w:id="8"/>
    </w:p>
    <w:p w:rsidR="00225ABF" w:rsidRPr="00F06C03" w:rsidRDefault="00225ABF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14 خرداد روز بزرگی است. امام (ره)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هد</w:t>
      </w:r>
      <w:r w:rsidR="002F5B8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F5B8A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الهی و نعمت بزرگ خداوند در این قرن و عصر برای ما و امت اسلام بود.</w:t>
      </w:r>
    </w:p>
    <w:p w:rsidR="0051600F" w:rsidRPr="00F06C03" w:rsidRDefault="00CB24F4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امام (ره) جایگاه رفیعی داشت.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ویژگی‌ها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جامعیت علمی ایشان در قلمروهای مختلف علوم اسلامی در این وجود نازنین جمع شده بود.</w:t>
      </w:r>
    </w:p>
    <w:p w:rsidR="00CB24F4" w:rsidRPr="00F06C03" w:rsidRDefault="0051600F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ابعاد علمی، روحی،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CB24F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سیاسی،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اجتماعی</w:t>
      </w:r>
      <w:r w:rsidR="00CB24F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مدیریتی امام (ره) زبان زد عالم است.</w:t>
      </w:r>
    </w:p>
    <w:p w:rsidR="00CB24F4" w:rsidRPr="00F06C03" w:rsidRDefault="00CB24F4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انسان بزرگی که با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ظرافت‌های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فراوان مدیریت و رهبری خود دنیا را متحول کرد،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به صحنه آورد و در برابر زورگویان عالم ایستاد.</w:t>
      </w:r>
    </w:p>
    <w:p w:rsidR="00CB24F4" w:rsidRPr="00F06C03" w:rsidRDefault="003C4579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یکی از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مهم‌ترین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شاخص‌های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اند</w:t>
      </w:r>
      <w:r w:rsidR="002F5B8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F5B8A">
        <w:rPr>
          <w:rFonts w:ascii="IRBadr" w:hAnsi="IRBadr" w:cs="IRBadr" w:hint="eastAsia"/>
          <w:color w:val="000000" w:themeColor="text1"/>
          <w:sz w:val="28"/>
          <w:szCs w:val="28"/>
          <w:rtl/>
        </w:rPr>
        <w:t>شهٔ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 (ره) اسلام سیاسی است. اسلام باید در متن زندگی و سیاست باشد.</w:t>
      </w:r>
    </w:p>
    <w:p w:rsidR="00890B06" w:rsidRPr="00F06C03" w:rsidRDefault="00890B06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اسلام سیاسی،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ابعاد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برجستهٔ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سیاست در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اند</w:t>
      </w:r>
      <w:r w:rsidR="002F5B8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F5B8A">
        <w:rPr>
          <w:rFonts w:ascii="IRBadr" w:hAnsi="IRBadr" w:cs="IRBadr" w:hint="eastAsia"/>
          <w:color w:val="000000" w:themeColor="text1"/>
          <w:sz w:val="28"/>
          <w:szCs w:val="28"/>
          <w:rtl/>
        </w:rPr>
        <w:t>شهٔ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 چیزی بود که قبل از امام (ره)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به‌درستی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آن توجه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نمی‌شد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7F5A5F" w:rsidRPr="00F06C03" w:rsidRDefault="007F5A5F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امام (ره) استقلال را برای یک کشور ب</w:t>
      </w:r>
      <w:r w:rsidR="00B21987" w:rsidRPr="00F06C03">
        <w:rPr>
          <w:rFonts w:ascii="IRBadr" w:hAnsi="IRBadr" w:cs="IRBadr"/>
          <w:color w:val="000000" w:themeColor="text1"/>
          <w:sz w:val="28"/>
          <w:szCs w:val="28"/>
          <w:rtl/>
        </w:rPr>
        <w:t>زرگ اسلامی به ارمغان آوردند و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 را از استعمار و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اسارت‌های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تاریخی آزاد کردند.</w:t>
      </w:r>
    </w:p>
    <w:p w:rsidR="00D577C4" w:rsidRPr="00F06C03" w:rsidRDefault="00D577C4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توجه امام (ره) به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مقولهٔ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جهاد و شهادت و مقاومت در برابر دشمنان خدا امر مهمی است که باید به آن توجه کنیم.</w:t>
      </w:r>
    </w:p>
    <w:p w:rsidR="00D577C4" w:rsidRPr="00F06C03" w:rsidRDefault="002F5B8A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فهٔ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ملت است که نسبت به قوانین،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ارزش‌ها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مقررات اسلام حساس باشند. این از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شاخص‌های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 (ره) است و ما باید تلاش کنیم این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اندیشه‌ها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شاخص‌های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در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جروبحث‌های</w:t>
      </w:r>
      <w:r w:rsidR="00D577C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سیاسی مخدوش نشود.</w:t>
      </w:r>
    </w:p>
    <w:p w:rsidR="00B27935" w:rsidRPr="00F06C03" w:rsidRDefault="00B27935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فداکاری ملت </w:t>
      </w:r>
      <w:r w:rsidR="0044248C" w:rsidRPr="00F06C03">
        <w:rPr>
          <w:rFonts w:ascii="IRBadr" w:hAnsi="IRBadr" w:cs="IRBadr"/>
          <w:color w:val="000000" w:themeColor="text1"/>
          <w:sz w:val="28"/>
          <w:szCs w:val="28"/>
          <w:rtl/>
        </w:rPr>
        <w:t>در 15 خرداد سال 42 خیلی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44248C" w:rsidRPr="00F06C03">
        <w:rPr>
          <w:rFonts w:ascii="IRBadr" w:hAnsi="IRBadr" w:cs="IRBadr"/>
          <w:color w:val="000000" w:themeColor="text1"/>
          <w:sz w:val="28"/>
          <w:szCs w:val="28"/>
          <w:rtl/>
        </w:rPr>
        <w:t>باارزش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بود برای اینکه آن زمان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عالم در چنگ دشمنان خدا بود و کسی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جرئت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کوچک‌ترین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اعتراض را نداشت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آن زمان امام (ره) قد علم کرد و با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سخنرانی‌های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کوبنده و حماسی خویش در برابر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قدرت‌های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پوشالی ایستاد و ملت ما هم با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دست‌خالی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همراهی کرد.</w:t>
      </w:r>
    </w:p>
    <w:p w:rsidR="00E70BF1" w:rsidRPr="00F06C03" w:rsidRDefault="00E70BF1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امروز هم با رهبری مقام معظم رهبری و</w:t>
      </w:r>
      <w:r w:rsidR="00E94D5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فضل الهی و همت بلند مردم،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راه نورانی و مشعل فروزان تا قیام حضرت حجت (عج) ادامه خواهد داشت.</w:t>
      </w:r>
    </w:p>
    <w:p w:rsidR="00E70BF1" w:rsidRPr="00F06C03" w:rsidRDefault="00E70BF1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یاد امام (ره) و شهدای 15 خرداد را گرامی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می‌داریم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E70BF1" w:rsidRPr="00F06C03" w:rsidRDefault="00E70BF1" w:rsidP="00F06C03">
      <w:pPr>
        <w:pStyle w:val="Heading1"/>
        <w:rPr>
          <w:rtl/>
        </w:rPr>
      </w:pPr>
      <w:bookmarkStart w:id="9" w:name="_Toc427840538"/>
      <w:r w:rsidRPr="00F06C03">
        <w:rPr>
          <w:rtl/>
        </w:rPr>
        <w:t>روز جهانی مخابرات</w:t>
      </w:r>
      <w:bookmarkEnd w:id="9"/>
    </w:p>
    <w:p w:rsidR="00E70BF1" w:rsidRPr="00F06C03" w:rsidRDefault="00945083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روز را گرامی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می‌دارم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از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کسانی که در این عرصه فعالیت دارند،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تشکر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945083" w:rsidRPr="00F06C03" w:rsidRDefault="00945083" w:rsidP="00F06C03">
      <w:pPr>
        <w:pStyle w:val="Heading1"/>
        <w:rPr>
          <w:rtl/>
        </w:rPr>
      </w:pPr>
      <w:bookmarkStart w:id="10" w:name="_Toc427840539"/>
      <w:r w:rsidRPr="00F06C03">
        <w:rPr>
          <w:rtl/>
        </w:rPr>
        <w:t xml:space="preserve">روز جهانی </w:t>
      </w:r>
      <w:r w:rsidR="006B27E8" w:rsidRPr="00F06C03">
        <w:rPr>
          <w:rtl/>
        </w:rPr>
        <w:t>محیط‌زیست</w:t>
      </w:r>
      <w:bookmarkEnd w:id="10"/>
    </w:p>
    <w:p w:rsidR="00945083" w:rsidRPr="00F06C03" w:rsidRDefault="00F5136B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</w:t>
      </w:r>
      <w:r w:rsidR="00E94D54" w:rsidRPr="00F06C03">
        <w:rPr>
          <w:rFonts w:ascii="IRBadr" w:hAnsi="IRBadr" w:cs="IRBadr"/>
          <w:color w:val="000000" w:themeColor="text1"/>
          <w:sz w:val="28"/>
          <w:szCs w:val="28"/>
          <w:rtl/>
        </w:rPr>
        <w:t>روز را هم باید گرامی ب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داریم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باید تأکید کنیم که روز جهانی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محیط‌زیست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این است که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بشر را متوجه خطرهای بزرگ محیط زیستی کند.</w:t>
      </w:r>
    </w:p>
    <w:p w:rsidR="004400C3" w:rsidRPr="00F06C03" w:rsidRDefault="004400C3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امروزه بشر با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تحدیدهای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جدی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محیط‌زیست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مواجه است و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چاره‌ای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نیست جز اینکه همه به فکر باشند و همکاری کنند</w:t>
      </w:r>
      <w:r w:rsidR="004B2BED" w:rsidRPr="00F06C0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4B2BED" w:rsidRPr="00F06C03" w:rsidRDefault="004B2BED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مسئولان و مردم باید اهتمام و عنایت جدی به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مسئلهٔ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محیط‌زیست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داشته باشند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امیدواریم که هم صاحبان صنایع و هم مسئولان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به‌طور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خاص در این زمینه احساس مسئولیت کنند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البته فرهنگ عمومی ما هم باید توجه به شاخص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محیط‌زیست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افزایش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فضاهای سبز، حفظ باغات و اراضی کشاورزی و پرهیز از اقداماتی که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آلاینده‌های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زیادی ایجاد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وظایفی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 که شرعاً و قانوناً بر دوش ما است و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="004A5B82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همه به آن توجه کنند.</w:t>
      </w:r>
    </w:p>
    <w:p w:rsidR="005F5035" w:rsidRPr="00F06C03" w:rsidRDefault="005F5035" w:rsidP="00F06C03">
      <w:pPr>
        <w:pStyle w:val="Heading1"/>
        <w:rPr>
          <w:rtl/>
        </w:rPr>
      </w:pPr>
      <w:bookmarkStart w:id="11" w:name="_Toc427840540"/>
      <w:r w:rsidRPr="00F06C03">
        <w:rPr>
          <w:rtl/>
        </w:rPr>
        <w:t>روز جهانی بدون دخانیات</w:t>
      </w:r>
      <w:bookmarkEnd w:id="11"/>
    </w:p>
    <w:p w:rsidR="005F5035" w:rsidRPr="00F06C03" w:rsidRDefault="00C809FF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دخانیات پلی برای رفتن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آدم‌ها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سمت اعتیاد است.</w:t>
      </w:r>
    </w:p>
    <w:p w:rsidR="00C809FF" w:rsidRPr="00F06C03" w:rsidRDefault="00C809FF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ابتلای به انواع دخانیات مضرات فراوان میلیاردی در سطح جها</w:t>
      </w:r>
      <w:r w:rsidR="00826A9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ن و کشور ما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ازنظر</w:t>
      </w:r>
      <w:r w:rsidR="00826A94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اقتصادی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F7EEB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هم‌چنین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6315C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مضرات روحی و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روان‌شناختی</w:t>
      </w:r>
      <w:r w:rsidR="0096315C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و جسمی</w:t>
      </w:r>
      <w:r w:rsidR="0096315C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حوزهٔ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سلامت دارد.</w:t>
      </w:r>
    </w:p>
    <w:p w:rsidR="00C809FF" w:rsidRPr="00F06C03" w:rsidRDefault="006B27E8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تابه‌حال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3700 نفر از نیروی انتظامی و سایر نیروها برای مبارزه با اعتیاد به شهادت رسیدند. 12000 نفر جانباز شدند، سالانه 17 هزار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میلیارد تومان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صرف مبارزه با مواد مخدر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می‌شود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. 60%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طلاق‌ها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مشکلات خانوادگی به دخانیات و اعتیاد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برمی‌گردد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>. 50% از مسائل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زندانی‌های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کشور به نحوی به اعتیاد مرتبط است.1100 نوع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مادهٔ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مخدر صنعتی تولید و در جامعه پخش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می‌شود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در 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سال 10 تا 15 هزار میلیارد تومان خسارت اقتصادی از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ناح</w:t>
      </w:r>
      <w:r w:rsidR="002F5B8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F5B8A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اعتیاد به کشور وارد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می‌شود</w:t>
      </w:r>
      <w:r w:rsidR="00C353E6" w:rsidRPr="00F06C03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درجه‌های</w:t>
      </w:r>
      <w:r w:rsidR="00C809FF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مختلف چند میلیون نفر به اعتیاد مبتلا هستند.</w:t>
      </w:r>
    </w:p>
    <w:p w:rsidR="00C809FF" w:rsidRPr="00F06C03" w:rsidRDefault="00C809FF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اصل این است که خود مردم و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خانواده‌ها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جلوی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بگیرند.</w:t>
      </w:r>
    </w:p>
    <w:p w:rsidR="00AC343A" w:rsidRPr="00F06C03" w:rsidRDefault="00AC343A" w:rsidP="00F06C03">
      <w:pPr>
        <w:pStyle w:val="Heading1"/>
        <w:rPr>
          <w:rtl/>
        </w:rPr>
      </w:pPr>
      <w:bookmarkStart w:id="12" w:name="_Toc427840541"/>
      <w:r w:rsidRPr="00F06C03">
        <w:rPr>
          <w:rtl/>
        </w:rPr>
        <w:t>همایش مشارکت در بازسازی عتبات</w:t>
      </w:r>
      <w:bookmarkEnd w:id="12"/>
    </w:p>
    <w:p w:rsidR="00AC343A" w:rsidRPr="00F06C03" w:rsidRDefault="009D5A46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فردا صبح در </w:t>
      </w:r>
      <w:r w:rsidR="002F5B8A">
        <w:rPr>
          <w:rFonts w:ascii="IRBadr" w:hAnsi="IRBadr" w:cs="IRBadr"/>
          <w:color w:val="000000" w:themeColor="text1"/>
          <w:sz w:val="28"/>
          <w:szCs w:val="28"/>
          <w:rtl/>
        </w:rPr>
        <w:t>دانشکدهٔ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علوم قرآنی همایش مشارکت مردم شریف ما در بازسازی عتبات و احداث صحن حضرت فاطمه زهرا (س) است که با حضور آقای صدیقی برگزار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می‌شود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امیدواریم عزیزانی که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دعوت‌شده‌اند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، شرکت کنند و مشارکت در بازسازی عتبات طبعاً آثار و برکات معنوی دارد.</w:t>
      </w:r>
    </w:p>
    <w:p w:rsidR="009D5A46" w:rsidRPr="00F06C03" w:rsidRDefault="009D5A46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ملت ایران همیشه اهل ولایت و امامت بودند و این عتبات مقدسه در ایران و عراق عمدتاً با همت مردم ایران </w:t>
      </w:r>
      <w:r w:rsidR="006B27E8" w:rsidRPr="00F06C03">
        <w:rPr>
          <w:rFonts w:ascii="IRBadr" w:hAnsi="IRBadr" w:cs="IRBadr"/>
          <w:color w:val="000000" w:themeColor="text1"/>
          <w:sz w:val="28"/>
          <w:szCs w:val="28"/>
          <w:rtl/>
        </w:rPr>
        <w:t>شکل‌گرفته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رشد کرده است.</w:t>
      </w:r>
    </w:p>
    <w:p w:rsidR="009D5A46" w:rsidRDefault="009D5A46" w:rsidP="001357B6">
      <w:pPr>
        <w:pStyle w:val="NormalWeb"/>
        <w:bidi/>
        <w:jc w:val="both"/>
        <w:rPr>
          <w:rFonts w:ascii="IRBadr" w:hAnsi="IRBadr" w:cs="IRBadr" w:hint="cs"/>
          <w:color w:val="000000" w:themeColor="text1"/>
          <w:sz w:val="28"/>
          <w:szCs w:val="28"/>
          <w:rtl/>
        </w:rPr>
      </w:pP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>از کسانی که پیگ</w:t>
      </w:r>
      <w:r w:rsidR="00386D03" w:rsidRPr="00F06C03">
        <w:rPr>
          <w:rFonts w:ascii="IRBadr" w:hAnsi="IRBadr" w:cs="IRBadr"/>
          <w:color w:val="000000" w:themeColor="text1"/>
          <w:sz w:val="28"/>
          <w:szCs w:val="28"/>
          <w:rtl/>
        </w:rPr>
        <w:t>یر این جریان هستند و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برای امر معنوی کمک کردند تشکر </w:t>
      </w:r>
      <w:r w:rsidR="003A2AC0" w:rsidRPr="00F06C03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F06C0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آرزوی توفیق دارم.</w:t>
      </w:r>
    </w:p>
    <w:p w:rsidR="002F5B8A" w:rsidRPr="00F06C03" w:rsidRDefault="002F5B8A" w:rsidP="002F5B8A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2F5B8A" w:rsidRPr="002F5B8A" w:rsidRDefault="002F5B8A" w:rsidP="002F5B8A">
      <w:pPr>
        <w:bidi/>
        <w:spacing w:after="200" w:line="276" w:lineRule="auto"/>
        <w:rPr>
          <w:rFonts w:ascii="IRBadr" w:hAnsi="IRBadr" w:cs="IRBadr"/>
          <w:b/>
          <w:bCs/>
          <w:sz w:val="28"/>
          <w:rtl/>
          <w:lang w:bidi="ar-SA"/>
        </w:rPr>
      </w:pPr>
      <w:r w:rsidRPr="002F5B8A">
        <w:rPr>
          <w:rFonts w:ascii="IRBadr" w:hAnsi="IRBadr" w:cs="IRBadr"/>
          <w:b/>
          <w:bCs/>
          <w:sz w:val="28"/>
          <w:rtl/>
          <w:lang w:bidi="ar-SA"/>
        </w:rPr>
        <w:t>نسئلک اللهم و ندعوک باسمک العظیم الاعظم ال</w:t>
      </w:r>
      <w:r w:rsidRPr="002F5B8A">
        <w:rPr>
          <w:rFonts w:ascii="IRBadr" w:hAnsi="IRBadr" w:cs="IRBadr" w:hint="cs"/>
          <w:b/>
          <w:bCs/>
          <w:sz w:val="28"/>
          <w:rtl/>
          <w:lang w:bidi="ar-SA"/>
        </w:rPr>
        <w:t>أ</w:t>
      </w:r>
      <w:r w:rsidRPr="002F5B8A">
        <w:rPr>
          <w:rFonts w:ascii="IRBadr" w:hAnsi="IRBadr" w:cs="IRBadr"/>
          <w:b/>
          <w:bCs/>
          <w:sz w:val="28"/>
          <w:rtl/>
          <w:lang w:bidi="ar-SA"/>
        </w:rPr>
        <w:t>عز</w:t>
      </w:r>
      <w:r w:rsidRPr="002F5B8A">
        <w:rPr>
          <w:rFonts w:ascii="IRBadr" w:hAnsi="IRBadr" w:cs="IRBadr" w:hint="cs"/>
          <w:b/>
          <w:bCs/>
          <w:sz w:val="28"/>
          <w:rtl/>
          <w:lang w:bidi="ar-SA"/>
        </w:rPr>
        <w:t>ّ</w:t>
      </w:r>
      <w:r w:rsidRPr="002F5B8A">
        <w:rPr>
          <w:rFonts w:ascii="IRBadr" w:hAnsi="IRBadr" w:cs="IRBadr"/>
          <w:b/>
          <w:bCs/>
          <w:sz w:val="28"/>
          <w:rtl/>
          <w:lang w:bidi="ar-SA"/>
        </w:rPr>
        <w:t xml:space="preserve"> الأجلّ الاکرم یا الله</w:t>
      </w:r>
      <w:r w:rsidRPr="002F5B8A">
        <w:rPr>
          <w:rFonts w:ascii="IRBadr" w:hAnsi="IRBadr" w:cs="IRBadr" w:hint="cs"/>
          <w:b/>
          <w:bCs/>
          <w:sz w:val="28"/>
          <w:rtl/>
          <w:lang w:bidi="ar-SA"/>
        </w:rPr>
        <w:t xml:space="preserve"> </w:t>
      </w:r>
      <w:r w:rsidRPr="002F5B8A">
        <w:rPr>
          <w:rFonts w:ascii="IRBadr" w:hAnsi="IRBadr" w:cs="IRBadr"/>
          <w:b/>
          <w:bCs/>
          <w:sz w:val="28"/>
          <w:rtl/>
          <w:lang w:bidi="ar-SA"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9D5A46" w:rsidRPr="00F06C03" w:rsidRDefault="009D5A46" w:rsidP="001357B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</w:p>
    <w:sectPr w:rsidR="009D5A46" w:rsidRPr="00F06C03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51" w:rsidRDefault="00084C51" w:rsidP="000D5800">
      <w:r>
        <w:separator/>
      </w:r>
    </w:p>
  </w:endnote>
  <w:endnote w:type="continuationSeparator" w:id="0">
    <w:p w:rsidR="00084C51" w:rsidRDefault="00084C5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A" w:rsidRDefault="002F5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A" w:rsidRDefault="002F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51" w:rsidRDefault="00084C51" w:rsidP="00181AA3">
      <w:pPr>
        <w:bidi/>
      </w:pPr>
      <w:r>
        <w:separator/>
      </w:r>
    </w:p>
  </w:footnote>
  <w:footnote w:type="continuationSeparator" w:id="0">
    <w:p w:rsidR="00084C51" w:rsidRDefault="00084C51" w:rsidP="000D5800">
      <w:r>
        <w:continuationSeparator/>
      </w:r>
    </w:p>
  </w:footnote>
  <w:footnote w:id="1">
    <w:p w:rsidR="00F06C03" w:rsidRPr="00F06C03" w:rsidRDefault="00F06C03" w:rsidP="00F06C03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F06C03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F06C03">
        <w:rPr>
          <w:rFonts w:ascii="IRBadr" w:hAnsi="IRBadr" w:cs="IRBadr"/>
          <w:b/>
          <w:sz w:val="22"/>
          <w:szCs w:val="22"/>
          <w:rtl/>
        </w:rPr>
        <w:t>. سوره اعراف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 w:rsidRPr="00F06C03">
        <w:rPr>
          <w:rFonts w:ascii="IRBadr" w:hAnsi="IRBadr" w:cs="IRBadr"/>
          <w:b/>
          <w:sz w:val="22"/>
          <w:szCs w:val="22"/>
          <w:rtl/>
        </w:rPr>
        <w:t xml:space="preserve"> </w:t>
      </w:r>
      <w:r w:rsidR="002F5B8A">
        <w:rPr>
          <w:rFonts w:ascii="IRBadr" w:hAnsi="IRBadr" w:cs="IRBadr"/>
          <w:b/>
          <w:sz w:val="22"/>
          <w:szCs w:val="22"/>
          <w:rtl/>
        </w:rPr>
        <w:t>آ</w:t>
      </w:r>
      <w:r w:rsidR="002F5B8A">
        <w:rPr>
          <w:rFonts w:ascii="IRBadr" w:hAnsi="IRBadr" w:cs="IRBadr" w:hint="cs"/>
          <w:b/>
          <w:sz w:val="22"/>
          <w:szCs w:val="22"/>
          <w:rtl/>
        </w:rPr>
        <w:t>ی</w:t>
      </w:r>
      <w:r w:rsidR="002F5B8A">
        <w:rPr>
          <w:rFonts w:ascii="IRBadr" w:hAnsi="IRBadr" w:cs="IRBadr" w:hint="eastAsia"/>
          <w:b/>
          <w:sz w:val="22"/>
          <w:szCs w:val="22"/>
          <w:rtl/>
        </w:rPr>
        <w:t>ه</w:t>
      </w:r>
      <w:r w:rsidR="002F5B8A">
        <w:rPr>
          <w:rFonts w:ascii="IRBadr" w:hAnsi="IRBadr" w:cs="IRBadr"/>
          <w:b/>
          <w:sz w:val="22"/>
          <w:szCs w:val="22"/>
          <w:rtl/>
        </w:rPr>
        <w:t xml:space="preserve"> 43</w:t>
      </w:r>
    </w:p>
  </w:footnote>
  <w:footnote w:id="2">
    <w:p w:rsidR="00F06C03" w:rsidRPr="00F06C03" w:rsidRDefault="00F06C03" w:rsidP="00F06C03">
      <w:pPr>
        <w:pStyle w:val="FootnoteText"/>
        <w:bidi/>
        <w:rPr>
          <w:rFonts w:ascii="IRBadr" w:eastAsiaTheme="minorHAnsi" w:hAnsi="IRBadr" w:cs="IRBadr"/>
          <w:b/>
          <w:color w:val="000000" w:themeColor="text1"/>
          <w:sz w:val="22"/>
          <w:szCs w:val="22"/>
          <w:rtl/>
        </w:rPr>
      </w:pPr>
      <w:r w:rsidRPr="00F06C03">
        <w:rPr>
          <w:rFonts w:ascii="IRBadr" w:eastAsiaTheme="minorHAnsi" w:hAnsi="IRBadr" w:cs="IRBadr"/>
          <w:b/>
          <w:color w:val="000000" w:themeColor="text1"/>
          <w:sz w:val="22"/>
          <w:szCs w:val="22"/>
        </w:rPr>
        <w:footnoteRef/>
      </w:r>
      <w:r w:rsidRPr="00F06C03">
        <w:rPr>
          <w:rFonts w:ascii="IRBadr" w:eastAsiaTheme="minorHAnsi" w:hAnsi="IRBadr" w:cs="IRBadr"/>
          <w:b/>
          <w:color w:val="000000" w:themeColor="text1"/>
          <w:sz w:val="22"/>
          <w:szCs w:val="22"/>
          <w:rtl/>
        </w:rPr>
        <w:t xml:space="preserve">. </w:t>
      </w:r>
      <w:r>
        <w:rPr>
          <w:rFonts w:ascii="IRBadr" w:eastAsiaTheme="minorHAnsi" w:hAnsi="IRBadr" w:cs="IRBadr" w:hint="cs"/>
          <w:b/>
          <w:color w:val="000000" w:themeColor="text1"/>
          <w:sz w:val="22"/>
          <w:szCs w:val="22"/>
          <w:rtl/>
        </w:rPr>
        <w:t>سوره</w:t>
      </w:r>
      <w:r w:rsidR="002F5B8A">
        <w:rPr>
          <w:rFonts w:ascii="IRBadr" w:eastAsiaTheme="minorHAnsi" w:hAnsi="IRBadr" w:cs="IRBadr"/>
          <w:b/>
          <w:color w:val="000000" w:themeColor="text1"/>
          <w:sz w:val="22"/>
          <w:szCs w:val="22"/>
          <w:rtl/>
        </w:rPr>
        <w:t xml:space="preserve"> </w:t>
      </w:r>
      <w:r w:rsidRPr="00F06C03">
        <w:rPr>
          <w:rFonts w:ascii="IRBadr" w:eastAsiaTheme="minorHAnsi" w:hAnsi="IRBadr" w:cs="IRBadr"/>
          <w:b/>
          <w:color w:val="000000" w:themeColor="text1"/>
          <w:sz w:val="22"/>
          <w:szCs w:val="22"/>
          <w:rtl/>
        </w:rPr>
        <w:t>توبه، آیه 119</w:t>
      </w:r>
    </w:p>
  </w:footnote>
  <w:footnote w:id="3">
    <w:p w:rsidR="00947540" w:rsidRPr="00F06C03" w:rsidRDefault="00947540" w:rsidP="0088410D">
      <w:pPr>
        <w:pStyle w:val="FootnoteText"/>
        <w:bidi/>
        <w:rPr>
          <w:rFonts w:ascii="IRBadr" w:hAnsi="IRBadr" w:cs="IRBadr"/>
          <w:b/>
          <w:sz w:val="22"/>
          <w:szCs w:val="22"/>
          <w:rtl/>
        </w:rPr>
      </w:pPr>
      <w:r w:rsidRPr="00F06C03">
        <w:rPr>
          <w:rStyle w:val="FootnoteReference"/>
          <w:rFonts w:ascii="IRBadr" w:hAnsi="IRBadr" w:cs="IRBadr"/>
          <w:b/>
          <w:sz w:val="22"/>
          <w:szCs w:val="22"/>
          <w:vertAlign w:val="baseline"/>
        </w:rPr>
        <w:footnoteRef/>
      </w:r>
      <w:r w:rsidRPr="00F06C03">
        <w:rPr>
          <w:rFonts w:ascii="IRBadr" w:hAnsi="IRBadr" w:cs="IRBadr"/>
          <w:b/>
          <w:sz w:val="22"/>
          <w:szCs w:val="22"/>
        </w:rPr>
        <w:t xml:space="preserve"> </w:t>
      </w:r>
      <w:r w:rsidRPr="00F06C03">
        <w:rPr>
          <w:rFonts w:ascii="IRBadr" w:hAnsi="IRBadr" w:cs="IRBadr"/>
          <w:b/>
          <w:sz w:val="22"/>
          <w:szCs w:val="22"/>
          <w:rtl/>
        </w:rPr>
        <w:t xml:space="preserve">سوره </w:t>
      </w:r>
      <w:r w:rsidR="006B27E8" w:rsidRPr="00F06C03">
        <w:rPr>
          <w:rFonts w:ascii="IRBadr" w:hAnsi="IRBadr" w:cs="IRBadr"/>
          <w:b/>
          <w:sz w:val="22"/>
          <w:szCs w:val="22"/>
          <w:rtl/>
        </w:rPr>
        <w:t>آل‌عمران</w:t>
      </w:r>
      <w:r w:rsidR="00F06C03">
        <w:rPr>
          <w:rFonts w:ascii="IRBadr" w:hAnsi="IRBadr" w:cs="IRBadr" w:hint="cs"/>
          <w:b/>
          <w:sz w:val="22"/>
          <w:szCs w:val="22"/>
          <w:rtl/>
        </w:rPr>
        <w:t>،</w:t>
      </w:r>
      <w:r w:rsidRPr="00F06C03">
        <w:rPr>
          <w:rFonts w:ascii="IRBadr" w:hAnsi="IRBadr" w:cs="IRBadr"/>
          <w:b/>
          <w:sz w:val="22"/>
          <w:szCs w:val="22"/>
          <w:rtl/>
        </w:rPr>
        <w:t xml:space="preserve"> آیه 92</w:t>
      </w:r>
    </w:p>
  </w:footnote>
  <w:footnote w:id="4">
    <w:p w:rsidR="004A63FD" w:rsidRPr="0088410D" w:rsidRDefault="004A63FD" w:rsidP="0088410D">
      <w:pPr>
        <w:pStyle w:val="FootnoteText"/>
        <w:bidi/>
        <w:rPr>
          <w:rtl/>
        </w:rPr>
      </w:pPr>
      <w:r w:rsidRPr="00F06C03">
        <w:rPr>
          <w:rStyle w:val="FootnoteReference"/>
          <w:rFonts w:ascii="IRBadr" w:hAnsi="IRBadr" w:cs="IRBadr"/>
          <w:b/>
          <w:sz w:val="22"/>
          <w:szCs w:val="22"/>
          <w:vertAlign w:val="baseline"/>
        </w:rPr>
        <w:footnoteRef/>
      </w:r>
      <w:r w:rsidRPr="00F06C03">
        <w:rPr>
          <w:rFonts w:ascii="IRBadr" w:hAnsi="IRBadr" w:cs="IRBadr"/>
          <w:b/>
          <w:sz w:val="22"/>
          <w:szCs w:val="22"/>
        </w:rPr>
        <w:t xml:space="preserve"> </w:t>
      </w:r>
      <w:r w:rsidRPr="00F06C03">
        <w:rPr>
          <w:rFonts w:ascii="IRBadr" w:hAnsi="IRBadr" w:cs="IRBadr"/>
          <w:b/>
          <w:sz w:val="22"/>
          <w:szCs w:val="22"/>
          <w:rtl/>
        </w:rPr>
        <w:t>سوره حدید</w:t>
      </w:r>
      <w:r w:rsidR="00F06C03">
        <w:rPr>
          <w:rFonts w:ascii="IRBadr" w:hAnsi="IRBadr" w:cs="IRBadr" w:hint="cs"/>
          <w:b/>
          <w:sz w:val="22"/>
          <w:szCs w:val="22"/>
          <w:rtl/>
        </w:rPr>
        <w:t>،</w:t>
      </w:r>
      <w:r w:rsidRPr="00F06C03">
        <w:rPr>
          <w:rFonts w:ascii="IRBadr" w:hAnsi="IRBadr" w:cs="IRBadr"/>
          <w:b/>
          <w:sz w:val="22"/>
          <w:szCs w:val="22"/>
          <w:rtl/>
        </w:rPr>
        <w:t xml:space="preserve"> آیه 10</w:t>
      </w:r>
    </w:p>
  </w:footnote>
  <w:footnote w:id="5">
    <w:p w:rsidR="008A638E" w:rsidRPr="002F5B8A" w:rsidRDefault="008A638E" w:rsidP="0088410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2F5B8A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2F5B8A">
        <w:rPr>
          <w:rFonts w:ascii="IRBadr" w:hAnsi="IRBadr" w:cs="IRBadr" w:hint="cs"/>
          <w:sz w:val="22"/>
          <w:szCs w:val="22"/>
          <w:rtl/>
        </w:rPr>
        <w:t>.</w:t>
      </w:r>
      <w:r w:rsidR="002F5B8A">
        <w:rPr>
          <w:rFonts w:ascii="IRBadr" w:hAnsi="IRBadr" w:cs="IRBadr"/>
          <w:sz w:val="22"/>
          <w:szCs w:val="22"/>
          <w:rtl/>
        </w:rPr>
        <w:t xml:space="preserve"> سوره</w:t>
      </w:r>
      <w:r w:rsidRPr="002F5B8A">
        <w:rPr>
          <w:rFonts w:ascii="IRBadr" w:hAnsi="IRBadr" w:cs="IRBadr"/>
          <w:sz w:val="22"/>
          <w:szCs w:val="22"/>
          <w:rtl/>
        </w:rPr>
        <w:t xml:space="preserve"> حدید</w:t>
      </w:r>
      <w:r w:rsidR="002F5B8A">
        <w:rPr>
          <w:rFonts w:ascii="IRBadr" w:hAnsi="IRBadr" w:cs="IRBadr" w:hint="cs"/>
          <w:sz w:val="22"/>
          <w:szCs w:val="22"/>
          <w:rtl/>
        </w:rPr>
        <w:t>،</w:t>
      </w:r>
      <w:r w:rsidRPr="002F5B8A">
        <w:rPr>
          <w:rFonts w:ascii="IRBadr" w:hAnsi="IRBadr" w:cs="IRBadr"/>
          <w:sz w:val="22"/>
          <w:szCs w:val="22"/>
          <w:rtl/>
        </w:rPr>
        <w:t xml:space="preserve"> آیه 10</w:t>
      </w:r>
    </w:p>
  </w:footnote>
  <w:footnote w:id="6">
    <w:p w:rsidR="00F06C03" w:rsidRPr="002F5B8A" w:rsidRDefault="00F06C03" w:rsidP="00F06C03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2F5B8A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2F5B8A">
        <w:rPr>
          <w:rFonts w:ascii="IRBadr" w:hAnsi="IRBadr" w:cs="IRBadr" w:hint="cs"/>
          <w:sz w:val="22"/>
          <w:szCs w:val="22"/>
          <w:rtl/>
        </w:rPr>
        <w:t>.</w:t>
      </w:r>
      <w:r w:rsidR="002F5B8A">
        <w:rPr>
          <w:rFonts w:ascii="IRBadr" w:hAnsi="IRBadr" w:cs="IRBadr"/>
          <w:sz w:val="22"/>
          <w:szCs w:val="22"/>
          <w:rtl/>
        </w:rPr>
        <w:t xml:space="preserve"> سوره</w:t>
      </w:r>
      <w:r w:rsidRPr="002F5B8A">
        <w:rPr>
          <w:rFonts w:ascii="IRBadr" w:hAnsi="IRBadr" w:cs="IRBadr"/>
          <w:sz w:val="22"/>
          <w:szCs w:val="22"/>
          <w:rtl/>
        </w:rPr>
        <w:t xml:space="preserve"> کوثر</w:t>
      </w:r>
      <w:r w:rsidR="002F5B8A">
        <w:rPr>
          <w:rFonts w:ascii="IRBadr" w:hAnsi="IRBadr" w:cs="IRBadr" w:hint="cs"/>
          <w:sz w:val="22"/>
          <w:szCs w:val="22"/>
          <w:rtl/>
        </w:rPr>
        <w:t>،</w:t>
      </w:r>
      <w:r w:rsidR="002F5B8A">
        <w:rPr>
          <w:rFonts w:ascii="IRBadr" w:hAnsi="IRBadr" w:cs="IRBadr"/>
          <w:sz w:val="22"/>
          <w:szCs w:val="22"/>
          <w:rtl/>
        </w:rPr>
        <w:t xml:space="preserve"> آ</w:t>
      </w:r>
      <w:r w:rsidR="002F5B8A">
        <w:rPr>
          <w:rFonts w:ascii="IRBadr" w:hAnsi="IRBadr" w:cs="IRBadr" w:hint="cs"/>
          <w:sz w:val="22"/>
          <w:szCs w:val="22"/>
          <w:rtl/>
        </w:rPr>
        <w:t>ی</w:t>
      </w:r>
      <w:r w:rsidR="002F5B8A">
        <w:rPr>
          <w:rFonts w:ascii="IRBadr" w:hAnsi="IRBadr" w:cs="IRBadr" w:hint="eastAsia"/>
          <w:sz w:val="22"/>
          <w:szCs w:val="22"/>
          <w:rtl/>
        </w:rPr>
        <w:t>ات</w:t>
      </w:r>
      <w:r w:rsidRPr="002F5B8A">
        <w:rPr>
          <w:rFonts w:ascii="IRBadr" w:hAnsi="IRBadr" w:cs="IRBadr"/>
          <w:sz w:val="22"/>
          <w:szCs w:val="22"/>
          <w:rtl/>
        </w:rPr>
        <w:t xml:space="preserve"> 1 الی 3</w:t>
      </w:r>
    </w:p>
  </w:footnote>
  <w:footnote w:id="7">
    <w:p w:rsidR="00F06C03" w:rsidRPr="002F5B8A" w:rsidRDefault="00F06C03" w:rsidP="00F06C03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2F5B8A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2F5B8A">
        <w:rPr>
          <w:rFonts w:ascii="IRBadr" w:hAnsi="IRBadr" w:cs="IRBadr" w:hint="cs"/>
          <w:sz w:val="22"/>
          <w:szCs w:val="22"/>
          <w:rtl/>
        </w:rPr>
        <w:t>.</w:t>
      </w:r>
      <w:r w:rsidR="002F5B8A">
        <w:rPr>
          <w:rFonts w:ascii="IRBadr" w:hAnsi="IRBadr" w:cs="IRBadr"/>
          <w:sz w:val="22"/>
          <w:szCs w:val="22"/>
          <w:rtl/>
        </w:rPr>
        <w:t xml:space="preserve"> سوره</w:t>
      </w:r>
      <w:r w:rsidR="002F5B8A">
        <w:rPr>
          <w:rFonts w:ascii="IRBadr" w:hAnsi="IRBadr" w:cs="IRBadr" w:hint="cs"/>
          <w:sz w:val="22"/>
          <w:szCs w:val="22"/>
          <w:rtl/>
        </w:rPr>
        <w:t xml:space="preserve"> </w:t>
      </w:r>
      <w:r w:rsidRPr="002F5B8A">
        <w:rPr>
          <w:rFonts w:ascii="IRBadr" w:hAnsi="IRBadr" w:cs="IRBadr"/>
          <w:sz w:val="22"/>
          <w:szCs w:val="22"/>
          <w:rtl/>
        </w:rPr>
        <w:t>آل‌عمران، آیه 102</w:t>
      </w:r>
    </w:p>
  </w:footnote>
  <w:footnote w:id="8">
    <w:p w:rsidR="00A21A37" w:rsidRPr="002F5B8A" w:rsidRDefault="00A21A37" w:rsidP="0088410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2F5B8A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2F5B8A" w:rsidRPr="002F5B8A">
        <w:rPr>
          <w:rFonts w:ascii="IRBadr" w:hAnsi="IRBadr" w:cs="IRBadr"/>
          <w:sz w:val="22"/>
          <w:szCs w:val="22"/>
          <w:rtl/>
        </w:rPr>
        <w:t>.</w:t>
      </w:r>
      <w:r w:rsidR="002F5B8A">
        <w:rPr>
          <w:rFonts w:ascii="IRBadr" w:hAnsi="IRBadr" w:cs="IRBadr"/>
          <w:sz w:val="22"/>
          <w:szCs w:val="22"/>
          <w:rtl/>
        </w:rPr>
        <w:t xml:space="preserve"> نهج‌البلاغة</w:t>
      </w:r>
      <w:r w:rsidRPr="002F5B8A">
        <w:rPr>
          <w:rFonts w:ascii="IRBadr" w:hAnsi="IRBadr" w:cs="IRBadr"/>
          <w:sz w:val="22"/>
          <w:szCs w:val="22"/>
          <w:rtl/>
        </w:rPr>
        <w:t xml:space="preserve"> (للصبح</w:t>
      </w:r>
      <w:r w:rsidR="003A2AC0" w:rsidRPr="002F5B8A">
        <w:rPr>
          <w:rFonts w:ascii="IRBadr" w:hAnsi="IRBadr" w:cs="IRBadr"/>
          <w:sz w:val="22"/>
          <w:szCs w:val="22"/>
          <w:rtl/>
        </w:rPr>
        <w:t>ی</w:t>
      </w:r>
      <w:r w:rsidRPr="002F5B8A">
        <w:rPr>
          <w:rFonts w:ascii="IRBadr" w:hAnsi="IRBadr" w:cs="IRBadr"/>
          <w:sz w:val="22"/>
          <w:szCs w:val="22"/>
          <w:rtl/>
        </w:rPr>
        <w:t xml:space="preserve"> صالح)،</w:t>
      </w:r>
      <w:r w:rsidR="003A2AC0" w:rsidRPr="002F5B8A">
        <w:rPr>
          <w:rFonts w:ascii="IRBadr" w:hAnsi="IRBadr" w:cs="IRBadr"/>
          <w:sz w:val="22"/>
          <w:szCs w:val="22"/>
          <w:rtl/>
        </w:rPr>
        <w:t xml:space="preserve"> ج 95</w:t>
      </w:r>
      <w:r w:rsidRPr="002F5B8A">
        <w:rPr>
          <w:rFonts w:ascii="IRBadr" w:hAnsi="IRBadr" w:cs="IRBadr"/>
          <w:sz w:val="22"/>
          <w:szCs w:val="22"/>
          <w:rtl/>
        </w:rPr>
        <w:t>،</w:t>
      </w:r>
      <w:r w:rsidR="003A2AC0" w:rsidRPr="002F5B8A">
        <w:rPr>
          <w:rFonts w:ascii="IRBadr" w:hAnsi="IRBadr" w:cs="IRBadr"/>
          <w:sz w:val="22"/>
          <w:szCs w:val="22"/>
          <w:rtl/>
        </w:rPr>
        <w:t xml:space="preserve"> ص 64</w:t>
      </w:r>
    </w:p>
  </w:footnote>
  <w:footnote w:id="9">
    <w:p w:rsidR="00284D9E" w:rsidRPr="0088410D" w:rsidRDefault="00284D9E" w:rsidP="0088410D">
      <w:pPr>
        <w:pStyle w:val="FootnoteText"/>
        <w:bidi/>
        <w:rPr>
          <w:rtl/>
        </w:rPr>
      </w:pPr>
      <w:r w:rsidRPr="002F5B8A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2F5B8A" w:rsidRPr="002F5B8A">
        <w:rPr>
          <w:rFonts w:ascii="IRBadr" w:hAnsi="IRBadr" w:cs="IRBadr"/>
          <w:sz w:val="22"/>
          <w:szCs w:val="22"/>
          <w:rtl/>
        </w:rPr>
        <w:t>.</w:t>
      </w:r>
      <w:r w:rsidR="002F5B8A">
        <w:rPr>
          <w:rFonts w:ascii="IRBadr" w:hAnsi="IRBadr" w:cs="IRBadr"/>
          <w:sz w:val="22"/>
          <w:szCs w:val="22"/>
          <w:rtl/>
        </w:rPr>
        <w:t xml:space="preserve"> نهج‌البلاغة</w:t>
      </w:r>
      <w:r w:rsidRPr="002F5B8A">
        <w:rPr>
          <w:rFonts w:ascii="IRBadr" w:hAnsi="IRBadr" w:cs="IRBadr"/>
          <w:sz w:val="22"/>
          <w:szCs w:val="22"/>
          <w:rtl/>
        </w:rPr>
        <w:t xml:space="preserve"> (للصبح</w:t>
      </w:r>
      <w:r w:rsidR="003A2AC0" w:rsidRPr="002F5B8A">
        <w:rPr>
          <w:rFonts w:ascii="IRBadr" w:hAnsi="IRBadr" w:cs="IRBadr"/>
          <w:sz w:val="22"/>
          <w:szCs w:val="22"/>
          <w:rtl/>
        </w:rPr>
        <w:t>ی</w:t>
      </w:r>
      <w:r w:rsidRPr="002F5B8A">
        <w:rPr>
          <w:rFonts w:ascii="IRBadr" w:hAnsi="IRBadr" w:cs="IRBadr"/>
          <w:sz w:val="22"/>
          <w:szCs w:val="22"/>
          <w:rtl/>
        </w:rPr>
        <w:t xml:space="preserve"> صالح)،</w:t>
      </w:r>
      <w:r w:rsidR="003A2AC0" w:rsidRPr="002F5B8A">
        <w:rPr>
          <w:rFonts w:ascii="IRBadr" w:hAnsi="IRBadr" w:cs="IRBadr"/>
          <w:sz w:val="22"/>
          <w:szCs w:val="22"/>
          <w:rtl/>
        </w:rPr>
        <w:t xml:space="preserve"> ج 95</w:t>
      </w:r>
      <w:r w:rsidRPr="002F5B8A">
        <w:rPr>
          <w:rFonts w:ascii="IRBadr" w:hAnsi="IRBadr" w:cs="IRBadr"/>
          <w:sz w:val="22"/>
          <w:szCs w:val="22"/>
          <w:rtl/>
        </w:rPr>
        <w:t>،</w:t>
      </w:r>
      <w:r w:rsidR="003A2AC0" w:rsidRPr="002F5B8A">
        <w:rPr>
          <w:rFonts w:ascii="IRBadr" w:hAnsi="IRBadr" w:cs="IRBadr"/>
          <w:sz w:val="22"/>
          <w:szCs w:val="22"/>
          <w:rtl/>
        </w:rPr>
        <w:t xml:space="preserve"> ص 64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A" w:rsidRDefault="002F5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 w:rsidRPr="00F06C03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60288" behindDoc="0" locked="0" layoutInCell="1" allowOverlap="1" wp14:anchorId="11028EA6" wp14:editId="2A271DB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 w:rsidRPr="00F06C03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9ABE426" wp14:editId="125C6A8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431B6" w:rsidRPr="00F06C03">
      <w:rPr>
        <w:rFonts w:ascii="IRBadr" w:hAnsi="IRBadr" w:cs="IRBadr"/>
        <w:sz w:val="28"/>
      </w:rPr>
      <w:t>4341</w:t>
    </w:r>
    <w:r w:rsidR="003A2AC0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A" w:rsidRDefault="002F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7487"/>
    <w:rsid w:val="00041FE0"/>
    <w:rsid w:val="00052BA3"/>
    <w:rsid w:val="0006363E"/>
    <w:rsid w:val="0008039B"/>
    <w:rsid w:val="00080DFF"/>
    <w:rsid w:val="00084C51"/>
    <w:rsid w:val="00085ED5"/>
    <w:rsid w:val="00087159"/>
    <w:rsid w:val="000A1A51"/>
    <w:rsid w:val="000A383F"/>
    <w:rsid w:val="000A58A0"/>
    <w:rsid w:val="000A7E05"/>
    <w:rsid w:val="000B3870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463D"/>
    <w:rsid w:val="001357B6"/>
    <w:rsid w:val="0013617D"/>
    <w:rsid w:val="00136442"/>
    <w:rsid w:val="00136659"/>
    <w:rsid w:val="0013700C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A7AD8"/>
    <w:rsid w:val="001C1235"/>
    <w:rsid w:val="001C1A22"/>
    <w:rsid w:val="001C367D"/>
    <w:rsid w:val="001C3D79"/>
    <w:rsid w:val="001C5625"/>
    <w:rsid w:val="001D24F8"/>
    <w:rsid w:val="001D2BF4"/>
    <w:rsid w:val="001D542D"/>
    <w:rsid w:val="001E0FE8"/>
    <w:rsid w:val="001E306E"/>
    <w:rsid w:val="001E3FB0"/>
    <w:rsid w:val="001E4FFF"/>
    <w:rsid w:val="001F2E3E"/>
    <w:rsid w:val="001F6B9C"/>
    <w:rsid w:val="002137EE"/>
    <w:rsid w:val="00213B33"/>
    <w:rsid w:val="0021728C"/>
    <w:rsid w:val="00224C0A"/>
    <w:rsid w:val="00225ABF"/>
    <w:rsid w:val="00226A1F"/>
    <w:rsid w:val="002376A5"/>
    <w:rsid w:val="00241280"/>
    <w:rsid w:val="002417C9"/>
    <w:rsid w:val="002529C5"/>
    <w:rsid w:val="002677B2"/>
    <w:rsid w:val="00270294"/>
    <w:rsid w:val="00275BDE"/>
    <w:rsid w:val="00284269"/>
    <w:rsid w:val="00284D9E"/>
    <w:rsid w:val="002914BD"/>
    <w:rsid w:val="00297263"/>
    <w:rsid w:val="002B2C1A"/>
    <w:rsid w:val="002B726B"/>
    <w:rsid w:val="002C56FD"/>
    <w:rsid w:val="002D0426"/>
    <w:rsid w:val="002D49E4"/>
    <w:rsid w:val="002E450B"/>
    <w:rsid w:val="002E73F9"/>
    <w:rsid w:val="002F05B9"/>
    <w:rsid w:val="002F5B8A"/>
    <w:rsid w:val="0030145D"/>
    <w:rsid w:val="0030519A"/>
    <w:rsid w:val="00313164"/>
    <w:rsid w:val="003234DA"/>
    <w:rsid w:val="00323FD8"/>
    <w:rsid w:val="00324C99"/>
    <w:rsid w:val="00324F1A"/>
    <w:rsid w:val="00340BA3"/>
    <w:rsid w:val="00352862"/>
    <w:rsid w:val="00361AB9"/>
    <w:rsid w:val="00366400"/>
    <w:rsid w:val="003665EF"/>
    <w:rsid w:val="00382C1F"/>
    <w:rsid w:val="003860F1"/>
    <w:rsid w:val="00386D03"/>
    <w:rsid w:val="003963D7"/>
    <w:rsid w:val="00396F28"/>
    <w:rsid w:val="003A1A05"/>
    <w:rsid w:val="003A2654"/>
    <w:rsid w:val="003A2AC0"/>
    <w:rsid w:val="003C06BF"/>
    <w:rsid w:val="003C0718"/>
    <w:rsid w:val="003C4579"/>
    <w:rsid w:val="003C7899"/>
    <w:rsid w:val="003D2F0A"/>
    <w:rsid w:val="003D4495"/>
    <w:rsid w:val="003D563F"/>
    <w:rsid w:val="003E1E58"/>
    <w:rsid w:val="003E2BAB"/>
    <w:rsid w:val="003E7699"/>
    <w:rsid w:val="003F7C00"/>
    <w:rsid w:val="00405199"/>
    <w:rsid w:val="00410699"/>
    <w:rsid w:val="00415360"/>
    <w:rsid w:val="0042053D"/>
    <w:rsid w:val="004314B7"/>
    <w:rsid w:val="004400C3"/>
    <w:rsid w:val="0044248C"/>
    <w:rsid w:val="0044591E"/>
    <w:rsid w:val="00455B91"/>
    <w:rsid w:val="0045616B"/>
    <w:rsid w:val="004651D2"/>
    <w:rsid w:val="004652CA"/>
    <w:rsid w:val="00465D26"/>
    <w:rsid w:val="004679F8"/>
    <w:rsid w:val="00470A09"/>
    <w:rsid w:val="004871FF"/>
    <w:rsid w:val="00490365"/>
    <w:rsid w:val="00490388"/>
    <w:rsid w:val="004A5B82"/>
    <w:rsid w:val="004A63FD"/>
    <w:rsid w:val="004A72C8"/>
    <w:rsid w:val="004A7A57"/>
    <w:rsid w:val="004B2BED"/>
    <w:rsid w:val="004B337F"/>
    <w:rsid w:val="004B5FF5"/>
    <w:rsid w:val="004E29B6"/>
    <w:rsid w:val="004F3596"/>
    <w:rsid w:val="00512DFD"/>
    <w:rsid w:val="00513D84"/>
    <w:rsid w:val="0051600F"/>
    <w:rsid w:val="00520A1B"/>
    <w:rsid w:val="00522384"/>
    <w:rsid w:val="00526A77"/>
    <w:rsid w:val="005300D7"/>
    <w:rsid w:val="00530FD7"/>
    <w:rsid w:val="00544810"/>
    <w:rsid w:val="0055021A"/>
    <w:rsid w:val="00572E2D"/>
    <w:rsid w:val="00573039"/>
    <w:rsid w:val="005826A9"/>
    <w:rsid w:val="00592103"/>
    <w:rsid w:val="005941DD"/>
    <w:rsid w:val="00597B45"/>
    <w:rsid w:val="005A545E"/>
    <w:rsid w:val="005A5862"/>
    <w:rsid w:val="005A7EEF"/>
    <w:rsid w:val="005B0852"/>
    <w:rsid w:val="005B0FCE"/>
    <w:rsid w:val="005B110F"/>
    <w:rsid w:val="005B17A0"/>
    <w:rsid w:val="005B743D"/>
    <w:rsid w:val="005C06AE"/>
    <w:rsid w:val="005D3E82"/>
    <w:rsid w:val="005E31A1"/>
    <w:rsid w:val="005E428D"/>
    <w:rsid w:val="005F5035"/>
    <w:rsid w:val="00610341"/>
    <w:rsid w:val="00610C18"/>
    <w:rsid w:val="00612385"/>
    <w:rsid w:val="0061376C"/>
    <w:rsid w:val="006140EF"/>
    <w:rsid w:val="00636EFA"/>
    <w:rsid w:val="006442BA"/>
    <w:rsid w:val="006540A4"/>
    <w:rsid w:val="006610F3"/>
    <w:rsid w:val="0066229C"/>
    <w:rsid w:val="006657B0"/>
    <w:rsid w:val="0067618A"/>
    <w:rsid w:val="006835B9"/>
    <w:rsid w:val="0069696C"/>
    <w:rsid w:val="006A085A"/>
    <w:rsid w:val="006A76B9"/>
    <w:rsid w:val="006A78CA"/>
    <w:rsid w:val="006A7C97"/>
    <w:rsid w:val="006B27E8"/>
    <w:rsid w:val="006C19D6"/>
    <w:rsid w:val="006D3A87"/>
    <w:rsid w:val="006E5E24"/>
    <w:rsid w:val="006F01B4"/>
    <w:rsid w:val="006F066D"/>
    <w:rsid w:val="0071125E"/>
    <w:rsid w:val="00731BCC"/>
    <w:rsid w:val="00734D59"/>
    <w:rsid w:val="0073609B"/>
    <w:rsid w:val="00737FD7"/>
    <w:rsid w:val="0075033E"/>
    <w:rsid w:val="00750368"/>
    <w:rsid w:val="00752745"/>
    <w:rsid w:val="00753102"/>
    <w:rsid w:val="0076073B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A6C30"/>
    <w:rsid w:val="007B0062"/>
    <w:rsid w:val="007B5399"/>
    <w:rsid w:val="007B6FEB"/>
    <w:rsid w:val="007B7EC9"/>
    <w:rsid w:val="007C0248"/>
    <w:rsid w:val="007C1EF7"/>
    <w:rsid w:val="007C69EF"/>
    <w:rsid w:val="007C710E"/>
    <w:rsid w:val="007D0B88"/>
    <w:rsid w:val="007D1549"/>
    <w:rsid w:val="007D3E3B"/>
    <w:rsid w:val="007D4FCD"/>
    <w:rsid w:val="007E03E9"/>
    <w:rsid w:val="007E04EE"/>
    <w:rsid w:val="007E178E"/>
    <w:rsid w:val="007E7B51"/>
    <w:rsid w:val="007E7FA7"/>
    <w:rsid w:val="007F0721"/>
    <w:rsid w:val="007F4A90"/>
    <w:rsid w:val="007F5A5F"/>
    <w:rsid w:val="007F65AB"/>
    <w:rsid w:val="00803501"/>
    <w:rsid w:val="0080799B"/>
    <w:rsid w:val="00807BE3"/>
    <w:rsid w:val="00811F02"/>
    <w:rsid w:val="00823E2B"/>
    <w:rsid w:val="00824C47"/>
    <w:rsid w:val="00826A94"/>
    <w:rsid w:val="00827030"/>
    <w:rsid w:val="008407A4"/>
    <w:rsid w:val="0084446E"/>
    <w:rsid w:val="00844860"/>
    <w:rsid w:val="00845CC4"/>
    <w:rsid w:val="008644F4"/>
    <w:rsid w:val="00864865"/>
    <w:rsid w:val="00871549"/>
    <w:rsid w:val="008836D7"/>
    <w:rsid w:val="00883733"/>
    <w:rsid w:val="0088410D"/>
    <w:rsid w:val="00890B06"/>
    <w:rsid w:val="00893978"/>
    <w:rsid w:val="008965D2"/>
    <w:rsid w:val="008A14D3"/>
    <w:rsid w:val="008A236D"/>
    <w:rsid w:val="008A638E"/>
    <w:rsid w:val="008A6B24"/>
    <w:rsid w:val="008B565A"/>
    <w:rsid w:val="008C1E05"/>
    <w:rsid w:val="008C3414"/>
    <w:rsid w:val="008C388E"/>
    <w:rsid w:val="008D030F"/>
    <w:rsid w:val="008D0954"/>
    <w:rsid w:val="008D36D5"/>
    <w:rsid w:val="008E3903"/>
    <w:rsid w:val="008F0F35"/>
    <w:rsid w:val="008F2B13"/>
    <w:rsid w:val="008F63E3"/>
    <w:rsid w:val="00903FE7"/>
    <w:rsid w:val="00904983"/>
    <w:rsid w:val="00910704"/>
    <w:rsid w:val="00913C3B"/>
    <w:rsid w:val="00915509"/>
    <w:rsid w:val="00927388"/>
    <w:rsid w:val="009274FE"/>
    <w:rsid w:val="009278E1"/>
    <w:rsid w:val="009401AC"/>
    <w:rsid w:val="00940E0B"/>
    <w:rsid w:val="00945083"/>
    <w:rsid w:val="00947540"/>
    <w:rsid w:val="00960865"/>
    <w:rsid w:val="009613AC"/>
    <w:rsid w:val="0096315C"/>
    <w:rsid w:val="00980643"/>
    <w:rsid w:val="00991477"/>
    <w:rsid w:val="009B46BC"/>
    <w:rsid w:val="009B61C3"/>
    <w:rsid w:val="009C7B4F"/>
    <w:rsid w:val="009D5A46"/>
    <w:rsid w:val="009F4EB3"/>
    <w:rsid w:val="009F7EEB"/>
    <w:rsid w:val="00A03CB5"/>
    <w:rsid w:val="00A06D48"/>
    <w:rsid w:val="00A16470"/>
    <w:rsid w:val="00A17B3B"/>
    <w:rsid w:val="00A21834"/>
    <w:rsid w:val="00A21A37"/>
    <w:rsid w:val="00A31C17"/>
    <w:rsid w:val="00A31FDE"/>
    <w:rsid w:val="00A32406"/>
    <w:rsid w:val="00A35AC2"/>
    <w:rsid w:val="00A37C77"/>
    <w:rsid w:val="00A431B6"/>
    <w:rsid w:val="00A5418D"/>
    <w:rsid w:val="00A55B11"/>
    <w:rsid w:val="00A56FFD"/>
    <w:rsid w:val="00A60081"/>
    <w:rsid w:val="00A725C2"/>
    <w:rsid w:val="00A769EE"/>
    <w:rsid w:val="00A810A5"/>
    <w:rsid w:val="00A85497"/>
    <w:rsid w:val="00A92E7E"/>
    <w:rsid w:val="00A9616A"/>
    <w:rsid w:val="00A96F68"/>
    <w:rsid w:val="00A973BA"/>
    <w:rsid w:val="00AA2342"/>
    <w:rsid w:val="00AA448C"/>
    <w:rsid w:val="00AA46FF"/>
    <w:rsid w:val="00AC343A"/>
    <w:rsid w:val="00AC389C"/>
    <w:rsid w:val="00AC5307"/>
    <w:rsid w:val="00AD0304"/>
    <w:rsid w:val="00AD27BE"/>
    <w:rsid w:val="00AE7712"/>
    <w:rsid w:val="00AF0F1A"/>
    <w:rsid w:val="00B07E50"/>
    <w:rsid w:val="00B11FE2"/>
    <w:rsid w:val="00B15027"/>
    <w:rsid w:val="00B17D23"/>
    <w:rsid w:val="00B21987"/>
    <w:rsid w:val="00B21CF4"/>
    <w:rsid w:val="00B24300"/>
    <w:rsid w:val="00B27935"/>
    <w:rsid w:val="00B306A2"/>
    <w:rsid w:val="00B32249"/>
    <w:rsid w:val="00B34280"/>
    <w:rsid w:val="00B57347"/>
    <w:rsid w:val="00B63F15"/>
    <w:rsid w:val="00B751E3"/>
    <w:rsid w:val="00B771EC"/>
    <w:rsid w:val="00BA51A8"/>
    <w:rsid w:val="00BA56B1"/>
    <w:rsid w:val="00BA7D53"/>
    <w:rsid w:val="00BB5F7E"/>
    <w:rsid w:val="00BC190E"/>
    <w:rsid w:val="00BC26F6"/>
    <w:rsid w:val="00BC4833"/>
    <w:rsid w:val="00BD08EA"/>
    <w:rsid w:val="00BD3122"/>
    <w:rsid w:val="00BD40DA"/>
    <w:rsid w:val="00BD427A"/>
    <w:rsid w:val="00BE1078"/>
    <w:rsid w:val="00BE337B"/>
    <w:rsid w:val="00BF3D67"/>
    <w:rsid w:val="00BF7FB0"/>
    <w:rsid w:val="00C160AF"/>
    <w:rsid w:val="00C1761B"/>
    <w:rsid w:val="00C22299"/>
    <w:rsid w:val="00C25609"/>
    <w:rsid w:val="00C262D7"/>
    <w:rsid w:val="00C26607"/>
    <w:rsid w:val="00C353E6"/>
    <w:rsid w:val="00C40D07"/>
    <w:rsid w:val="00C47B33"/>
    <w:rsid w:val="00C60554"/>
    <w:rsid w:val="00C60D75"/>
    <w:rsid w:val="00C633CB"/>
    <w:rsid w:val="00C64CEA"/>
    <w:rsid w:val="00C65062"/>
    <w:rsid w:val="00C65401"/>
    <w:rsid w:val="00C73012"/>
    <w:rsid w:val="00C763DD"/>
    <w:rsid w:val="00C809FF"/>
    <w:rsid w:val="00C80F70"/>
    <w:rsid w:val="00C84FC0"/>
    <w:rsid w:val="00C9244A"/>
    <w:rsid w:val="00C943D6"/>
    <w:rsid w:val="00C95902"/>
    <w:rsid w:val="00CB24F4"/>
    <w:rsid w:val="00CB5DA3"/>
    <w:rsid w:val="00CC320C"/>
    <w:rsid w:val="00CD02D9"/>
    <w:rsid w:val="00CD456C"/>
    <w:rsid w:val="00CE09B7"/>
    <w:rsid w:val="00CE31E6"/>
    <w:rsid w:val="00CE3B74"/>
    <w:rsid w:val="00CF2169"/>
    <w:rsid w:val="00CF2C7F"/>
    <w:rsid w:val="00CF42E2"/>
    <w:rsid w:val="00CF7916"/>
    <w:rsid w:val="00D158F3"/>
    <w:rsid w:val="00D2757B"/>
    <w:rsid w:val="00D3665C"/>
    <w:rsid w:val="00D508CC"/>
    <w:rsid w:val="00D50F4B"/>
    <w:rsid w:val="00D577C4"/>
    <w:rsid w:val="00D60547"/>
    <w:rsid w:val="00D6079F"/>
    <w:rsid w:val="00D66444"/>
    <w:rsid w:val="00D67076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2331B"/>
    <w:rsid w:val="00E55891"/>
    <w:rsid w:val="00E612D3"/>
    <w:rsid w:val="00E6283A"/>
    <w:rsid w:val="00E70BF1"/>
    <w:rsid w:val="00E732A3"/>
    <w:rsid w:val="00E81585"/>
    <w:rsid w:val="00E83713"/>
    <w:rsid w:val="00E83A85"/>
    <w:rsid w:val="00E83AF4"/>
    <w:rsid w:val="00E90FC4"/>
    <w:rsid w:val="00E94D5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F034CE"/>
    <w:rsid w:val="00F06C03"/>
    <w:rsid w:val="00F10A0F"/>
    <w:rsid w:val="00F269C3"/>
    <w:rsid w:val="00F40284"/>
    <w:rsid w:val="00F5136B"/>
    <w:rsid w:val="00F67976"/>
    <w:rsid w:val="00F70BE1"/>
    <w:rsid w:val="00FA258C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06C03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06C0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4446E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A21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06C03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06C0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4446E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A21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3EC4-C0E0-4CC8-B2C9-AA0B0936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188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marziye</cp:lastModifiedBy>
  <cp:revision>74</cp:revision>
  <dcterms:created xsi:type="dcterms:W3CDTF">2015-08-19T04:31:00Z</dcterms:created>
  <dcterms:modified xsi:type="dcterms:W3CDTF">2015-08-20T20:49:00Z</dcterms:modified>
</cp:coreProperties>
</file>