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8D" w:rsidRPr="00F77BCF" w:rsidRDefault="0031308D" w:rsidP="00974D5A">
      <w:pPr>
        <w:pStyle w:val="Heading1"/>
        <w:rPr>
          <w:rtl/>
        </w:rPr>
      </w:pPr>
      <w:r w:rsidRPr="00F77BCF">
        <w:rPr>
          <w:rFonts w:hint="cs"/>
          <w:rtl/>
        </w:rPr>
        <w:t>فهرست مطالب</w:t>
      </w:r>
      <w:r w:rsidR="00974D5A">
        <w:rPr>
          <w:rFonts w:hint="cs"/>
          <w:rtl/>
        </w:rPr>
        <w:t>:</w:t>
      </w:r>
    </w:p>
    <w:p w:rsidR="00974D5A" w:rsidRPr="00974D5A" w:rsidRDefault="00974D5A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r>
        <w:rPr>
          <w:rFonts w:ascii="IRBadr" w:hAnsi="IRBadr" w:cs="IRBadr"/>
          <w:sz w:val="28"/>
          <w:rtl/>
        </w:rPr>
        <w:fldChar w:fldCharType="begin"/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</w:rPr>
        <w:instrText>TOC</w:instrText>
      </w:r>
      <w:r>
        <w:rPr>
          <w:rFonts w:ascii="IRBadr" w:hAnsi="IRBadr" w:cs="IRBadr"/>
          <w:sz w:val="28"/>
          <w:rtl/>
        </w:rPr>
        <w:instrText xml:space="preserve"> \</w:instrText>
      </w:r>
      <w:r>
        <w:rPr>
          <w:rFonts w:ascii="IRBadr" w:hAnsi="IRBadr" w:cs="IRBadr"/>
          <w:sz w:val="28"/>
        </w:rPr>
        <w:instrText>o "1-3" \h \z \u</w:instrText>
      </w:r>
      <w:r>
        <w:rPr>
          <w:rFonts w:ascii="IRBadr" w:hAnsi="IRBadr" w:cs="IRBadr"/>
          <w:sz w:val="28"/>
          <w:rtl/>
        </w:rPr>
        <w:instrText xml:space="preserve"> </w:instrText>
      </w:r>
      <w:r>
        <w:rPr>
          <w:rFonts w:ascii="IRBadr" w:hAnsi="IRBadr" w:cs="IRBadr"/>
          <w:sz w:val="28"/>
          <w:rtl/>
        </w:rPr>
        <w:fldChar w:fldCharType="separate"/>
      </w:r>
      <w:hyperlink w:anchor="_Toc429507710" w:history="1">
        <w:r w:rsidRPr="00974D5A">
          <w:rPr>
            <w:rStyle w:val="Hyperlink"/>
            <w:rFonts w:ascii="IRBadr" w:hAnsi="IRBadr" w:cs="IRBadr"/>
            <w:noProof/>
            <w:sz w:val="28"/>
            <w:rtl/>
          </w:rPr>
          <w:t>خطبه اول</w:t>
        </w:r>
        <w:r w:rsidRPr="00974D5A">
          <w:rPr>
            <w:rFonts w:ascii="IRBadr" w:hAnsi="IRBadr" w:cs="IRBadr"/>
            <w:noProof/>
            <w:webHidden/>
            <w:sz w:val="28"/>
          </w:rPr>
          <w:tab/>
        </w:r>
        <w:r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_Toc429507710 \h </w:instrText>
        </w:r>
        <w:r w:rsidRPr="00974D5A">
          <w:rPr>
            <w:rFonts w:ascii="IRBadr" w:hAnsi="IRBadr" w:cs="IRBadr"/>
            <w:noProof/>
            <w:webHidden/>
            <w:sz w:val="28"/>
          </w:rPr>
        </w:r>
        <w:r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Pr="00974D5A">
          <w:rPr>
            <w:rFonts w:ascii="IRBadr" w:hAnsi="IRBadr" w:cs="IRBadr"/>
            <w:noProof/>
            <w:webHidden/>
            <w:sz w:val="28"/>
          </w:rPr>
          <w:t>2</w:t>
        </w:r>
        <w:r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1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>حسادت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_Toc429507711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2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2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>شش عامل حسادت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_Toc429507712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3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3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 xml:space="preserve">خود کوچک بینی نقطه مقابل </w:t>
        </w:r>
        <w:r w:rsidR="00D049D4">
          <w:rPr>
            <w:rStyle w:val="Hyperlink"/>
            <w:rFonts w:ascii="IRBadr" w:hAnsi="IRBadr" w:cs="IRBadr"/>
            <w:noProof/>
            <w:sz w:val="28"/>
            <w:rtl/>
          </w:rPr>
          <w:t>خودبزرگ‌بینی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_Toc429507713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4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4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>خطبه دوم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_Toc429507714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4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5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>فرازی از نهج البلاغه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_Toc429507715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5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6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>سه ماه قله سال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_Toc429507716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5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7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>هفته دفاع مقدس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_Toc429507717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6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974D5A" w:rsidRPr="00974D5A" w:rsidRDefault="00841464" w:rsidP="00974D5A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 w:val="28"/>
          <w:lang w:bidi="ar-SA"/>
        </w:rPr>
      </w:pPr>
      <w:hyperlink w:anchor="_Toc429507718" w:history="1">
        <w:r w:rsidR="00974D5A" w:rsidRPr="00974D5A">
          <w:rPr>
            <w:rStyle w:val="Hyperlink"/>
            <w:rFonts w:ascii="IRBadr" w:hAnsi="IRBadr" w:cs="IRBadr"/>
            <w:noProof/>
            <w:sz w:val="28"/>
            <w:rtl/>
          </w:rPr>
          <w:t>بازگشایی مدارس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tab/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begin"/>
        </w:r>
        <w:r w:rsidR="00974D5A" w:rsidRPr="00974D5A">
          <w:rPr>
            <w:rFonts w:ascii="IRBadr" w:hAnsi="IRBadr" w:cs="IRBadr"/>
            <w:noProof/>
            <w:webHidden/>
            <w:sz w:val="28"/>
          </w:rPr>
          <w:instrText xml:space="preserve"> PAGEREF _Toc429507718 \h </w:instrText>
        </w:r>
        <w:r w:rsidR="00974D5A" w:rsidRPr="00974D5A">
          <w:rPr>
            <w:rFonts w:ascii="IRBadr" w:hAnsi="IRBadr" w:cs="IRBadr"/>
            <w:noProof/>
            <w:webHidden/>
            <w:sz w:val="28"/>
          </w:rPr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separate"/>
        </w:r>
        <w:r w:rsidR="00974D5A" w:rsidRPr="00974D5A">
          <w:rPr>
            <w:rFonts w:ascii="IRBadr" w:hAnsi="IRBadr" w:cs="IRBadr"/>
            <w:noProof/>
            <w:webHidden/>
            <w:sz w:val="28"/>
          </w:rPr>
          <w:t>6</w:t>
        </w:r>
        <w:r w:rsidR="00974D5A" w:rsidRPr="00974D5A">
          <w:rPr>
            <w:rFonts w:ascii="IRBadr" w:hAnsi="IRBadr" w:cs="IRBadr"/>
            <w:noProof/>
            <w:webHidden/>
            <w:sz w:val="28"/>
          </w:rPr>
          <w:fldChar w:fldCharType="end"/>
        </w:r>
      </w:hyperlink>
    </w:p>
    <w:p w:rsidR="0031308D" w:rsidRPr="00F77BCF" w:rsidRDefault="00974D5A" w:rsidP="0031308D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  <w:r w:rsidR="0031308D" w:rsidRPr="00F77BCF"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31308D" w:rsidRPr="00974D5A" w:rsidRDefault="0031308D" w:rsidP="00974D5A">
      <w:pPr>
        <w:pStyle w:val="Heading1"/>
        <w:rPr>
          <w:rtl/>
        </w:rPr>
      </w:pPr>
      <w:bookmarkStart w:id="0" w:name="_Toc429507710"/>
      <w:r w:rsidRPr="00974D5A">
        <w:rPr>
          <w:rtl/>
        </w:rPr>
        <w:lastRenderedPageBreak/>
        <w:t>خطبه اول</w:t>
      </w:r>
      <w:bookmarkEnd w:id="0"/>
    </w:p>
    <w:p w:rsidR="0031308D" w:rsidRDefault="0031308D" w:rsidP="0031308D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77BCF">
        <w:rPr>
          <w:rFonts w:ascii="IRBadr" w:hAnsi="IRBadr" w:cs="IRBadr"/>
          <w:b/>
          <w:bCs/>
          <w:sz w:val="28"/>
          <w:szCs w:val="28"/>
          <w:rtl/>
        </w:rPr>
        <w:t>اعوذ باللّه السمیع العلیم من الشیطان الرجیم بسم اللّه الرحمن الرحیم الْحَمْدُ لِلَّهِ الَّذِی هَدَانَا لِهَذَا وَمَا کنَّا لِنَهْتَدِی لَوْلَا أَنْ هَدَانَا اللّه</w:t>
      </w:r>
      <w:r w:rsidRPr="00F77BCF">
        <w:rPr>
          <w:rFonts w:ascii="IRBadr" w:hAnsi="IRBadr" w:cs="IRBadr"/>
          <w:b/>
          <w:bCs/>
          <w:sz w:val="28"/>
          <w:szCs w:val="28"/>
          <w:vertAlign w:val="superscript"/>
          <w:rtl/>
        </w:rPr>
        <w:footnoteReference w:id="1"/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 w:rsidR="00872818">
        <w:rPr>
          <w:rFonts w:ascii="IRBadr" w:hAnsi="IRBadr" w:cs="IRBadr"/>
          <w:b/>
          <w:bCs/>
          <w:sz w:val="28"/>
          <w:szCs w:val="28"/>
          <w:rtl/>
        </w:rPr>
        <w:t xml:space="preserve"> اعوذ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 xml:space="preserve"> باللّه السمیع العلیم من الشیطان الرجیم بسم اللّه الرحمن الرحیم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حَقَّ تُقَاتِهِ وَلَا تَمُوتُنَّ إِلَّا وَأَنْتُمْ مُسْلِمُونَ»</w:t>
      </w:r>
      <w:r w:rsidRPr="00F77BC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Pr="00F77BCF">
        <w:rPr>
          <w:rFonts w:ascii="IRBadr" w:hAnsi="IRBadr" w:cs="IRBadr"/>
          <w:b/>
          <w:bCs/>
          <w:sz w:val="28"/>
          <w:szCs w:val="28"/>
          <w:rtl/>
        </w:rPr>
        <w:t xml:space="preserve"> عِبادَالله اُوصیَکُم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وَ نَفسیِ بِتَقوَی اللّه وَ مُلازِمَة اَمرِه وَ مُجانِبَة نَهیِه وَ تَجَهَّزوا ر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F77BCF" w:rsidRPr="00974D5A" w:rsidRDefault="00F77BCF" w:rsidP="00974D5A">
      <w:pPr>
        <w:pStyle w:val="Heading1"/>
      </w:pPr>
      <w:bookmarkStart w:id="1" w:name="_Toc429507711"/>
      <w:r w:rsidRPr="00974D5A">
        <w:rPr>
          <w:rtl/>
        </w:rPr>
        <w:t>حسادت</w:t>
      </w:r>
      <w:bookmarkEnd w:id="1"/>
    </w:p>
    <w:p w:rsidR="00EC2899" w:rsidRPr="00F77BCF" w:rsidRDefault="00EC2899" w:rsidP="00EC28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بحث ما در چند خطبه اخیر پیرامون حسادت و حسد بود و عرض شد که یکی از مسائل مهم علم اخلاق مسئله حسادت است. حسادت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یک خصوصیت و ویژگی بسیار کشنده و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مذمت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آمیز در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روایات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ما تلقی شده است. حسادت و رشک بردن بر دیگران یک خصوصیت در روح انسان است که هم زندگی مادی و آرامش روحی و روانی انسان را در این دنیا به هم می‏ریزد و هم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ازنظر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اخروی و در پیشگاه خداوند می‏تواند شأن انسان را پایین بیاورد.</w:t>
      </w:r>
    </w:p>
    <w:p w:rsidR="00EC2899" w:rsidRPr="00F77BCF" w:rsidRDefault="00EC2899" w:rsidP="00EC2899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حسادت روح و ایمان انسان و معنویت و فضیلت و تعالی اخلاق انسان را در معرض آسیب قرار می‏دهد و به همین دلیل است که در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موردحسادت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در قرآن کریم آ</w:t>
      </w:r>
      <w:r w:rsidR="0007016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یات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نازل‌شده</w:t>
      </w:r>
      <w:r w:rsidR="0007016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است و در روایات، چه روایات اهل تسنن و چه روایاتی که از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اهل‌بیت</w:t>
      </w:r>
      <w:r w:rsidR="0007016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عصمت و طهارت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نقل‌شده</w:t>
      </w:r>
      <w:r w:rsidR="0007016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است در این مورد تأکید شده است. آزاد شدن از حسادت و حسودی کار راحتی نیست. خداوند تا زمانی که حسادت در دل باشد می‏بخشد اما اگر این حسادت به زبان جاری شود و در چهره نشان پیدا کند و در عمل و رفتار ظهور پیدا کند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این‌که</w:t>
      </w:r>
      <w:r w:rsidR="0007016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بخواهد طرف مقابل این نعمت را نداشته باشد و ضعف نفس و حقارت نفس است.</w:t>
      </w:r>
    </w:p>
    <w:p w:rsidR="00070163" w:rsidRPr="00F77BCF" w:rsidRDefault="00070163" w:rsidP="000701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روانشناسان می‏گویند: هر انسانی در خود نقطه قوتی دارد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وقتی‌که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می‏خواهی حسادت را در خود معالجه کنید ابتدا خود را کشف کنید. همه ما در روح و درونمان نقطه قوت وجود دارد وقتی خود را گم می‏کنیم و نقطه قوت خود را تشخیص نمی‏دهیم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آن‌وقت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است که وقتی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خوبی‌های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دیگران را می‏بینیم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نمی‌توانیم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تحمل‌کنیم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و این حسادت می‏شود.</w:t>
      </w:r>
    </w:p>
    <w:p w:rsidR="00D158C8" w:rsidRPr="00F77BCF" w:rsidRDefault="00070163" w:rsidP="00070163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اگر ما اخلاق و معنویت و تعالی روح و عظمت روحی را می‏خواهیم باید خود را از حسادت خلاص کنیم و خود را بشناسیم و بسازیم و اگر وارد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معرکه‌ای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می‏شویم فقط یک رقابت سالم نه رقابت مغرضانه و حسودانه</w:t>
      </w:r>
      <w:r w:rsidR="00D158C8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کنیم.</w:t>
      </w:r>
    </w:p>
    <w:p w:rsidR="000B3AED" w:rsidRPr="00974D5A" w:rsidRDefault="000B3AED" w:rsidP="00974D5A">
      <w:pPr>
        <w:pStyle w:val="Heading1"/>
        <w:rPr>
          <w:rtl/>
        </w:rPr>
      </w:pPr>
      <w:bookmarkStart w:id="2" w:name="_Toc429507712"/>
      <w:r w:rsidRPr="00974D5A">
        <w:rPr>
          <w:rtl/>
        </w:rPr>
        <w:lastRenderedPageBreak/>
        <w:t>شش عامل حسادت</w:t>
      </w:r>
      <w:bookmarkEnd w:id="2"/>
    </w:p>
    <w:p w:rsidR="00D158C8" w:rsidRPr="00F77BCF" w:rsidRDefault="00D158C8" w:rsidP="00D158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>غزالی دانشمند بزرگ اخلاقی مسلمان در کتاب خود برای حسادت شش عامل را ذکر کرده است:</w:t>
      </w:r>
    </w:p>
    <w:p w:rsidR="00070163" w:rsidRPr="00F77BCF" w:rsidRDefault="00D158C8" w:rsidP="00D158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>- یکی کینه و عداوت بود.</w:t>
      </w:r>
    </w:p>
    <w:p w:rsidR="00D158C8" w:rsidRPr="00F77BCF" w:rsidRDefault="00D158C8" w:rsidP="00D158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>- دیگری تعزز بود</w:t>
      </w:r>
    </w:p>
    <w:p w:rsidR="00D158C8" w:rsidRPr="00F77BCF" w:rsidRDefault="00D158C8" w:rsidP="00D158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- سومین عامل تکبر است یعنی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فخرفروشی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است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وبرتری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جویی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می‌کند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و دیگران را پست و ناچیز می‏شمارد. کرامت انسانی و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خوبی‌های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دیگران را نمی‏تواند تحمل کند و این صفت تکبر انسان را به سمت حسادت و حسودی سوق می‏دهد.</w:t>
      </w:r>
    </w:p>
    <w:p w:rsidR="00D158C8" w:rsidRPr="00F77BCF" w:rsidRDefault="00D158C8" w:rsidP="00D158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- عامل چهارم این است که در حسادت انسان ترس از این دارد که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فرصت‌هایی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از دستش برود و می‏بینید که دیگری دوست، آشنا از این فرصت استفاده کرده و این ترس که او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نمی‌تواند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این فرصت را به دست بیاورد انسان را به سمت حسودی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می‌برد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و می‏خواهد آن دوست به زمین بخورد.</w:t>
      </w:r>
    </w:p>
    <w:p w:rsidR="00D158C8" w:rsidRPr="00F77BCF" w:rsidRDefault="00D158C8" w:rsidP="00D158C8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- عامل دیگر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بی‌اعتمادی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به خدا و عدم توکل بر خدا عاملی است که انسان را به سمت حسودی می‏برد کسی که توکل بر خدا و اعتماد به قضا و قدر الهی دارد. پیروزی خود را در شکست دیگران جستجو نمی‏کند این صفت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آدم‌های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پست و ذلیل است که پیروزی خود را در شکست دیگران جستجو می‏کند.</w:t>
      </w:r>
    </w:p>
    <w:p w:rsidR="00D158C8" w:rsidRPr="00F77BCF" w:rsidRDefault="00D158C8" w:rsidP="00A74241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در یک شعر عربی آمده است که </w:t>
      </w:r>
      <w:r w:rsidR="00872818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3E587A" w:rsidRPr="00A74241">
        <w:rPr>
          <w:rFonts w:ascii="IRBadr" w:hAnsi="IRBadr" w:cs="IRBadr"/>
          <w:b/>
          <w:bCs/>
          <w:sz w:val="28"/>
          <w:szCs w:val="28"/>
          <w:rtl/>
        </w:rPr>
        <w:t>إصبِرْ</w:t>
      </w:r>
      <w:r w:rsidR="00872ABA">
        <w:rPr>
          <w:rFonts w:ascii="IRBadr" w:hAnsi="IRBadr" w:cs="IRBadr"/>
          <w:b/>
          <w:bCs/>
          <w:sz w:val="28"/>
          <w:szCs w:val="28"/>
          <w:rtl/>
        </w:rPr>
        <w:t xml:space="preserve"> على حَسَدِ الحَسودِ</w:t>
      </w:r>
      <w:r w:rsidR="00872ABA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="00872ABA">
        <w:rPr>
          <w:rFonts w:ascii="IRBadr" w:hAnsi="IRBadr" w:cs="IRBadr" w:hint="cs"/>
          <w:b/>
          <w:bCs/>
          <w:sz w:val="28"/>
          <w:szCs w:val="28"/>
          <w:rtl/>
          <w:lang w:bidi="fa-IR"/>
        </w:rPr>
        <w:t xml:space="preserve">* </w:t>
      </w:r>
      <w:r w:rsidR="003E587A" w:rsidRPr="00A74241">
        <w:rPr>
          <w:rFonts w:ascii="IRBadr" w:hAnsi="IRBadr" w:cs="IRBadr"/>
          <w:b/>
          <w:bCs/>
          <w:sz w:val="28"/>
          <w:szCs w:val="28"/>
        </w:rPr>
        <w:t xml:space="preserve"> </w:t>
      </w:r>
      <w:r w:rsidR="003E587A" w:rsidRPr="00A74241">
        <w:rPr>
          <w:rFonts w:ascii="IRBadr" w:hAnsi="IRBadr" w:cs="IRBadr"/>
          <w:b/>
          <w:bCs/>
          <w:sz w:val="28"/>
          <w:szCs w:val="28"/>
          <w:rtl/>
        </w:rPr>
        <w:t>فإنّ صبركَ قاتله</w:t>
      </w:r>
      <w:r w:rsidR="00872818">
        <w:rPr>
          <w:rFonts w:ascii="IRBadr" w:hAnsi="IRBadr" w:cs="IRBadr"/>
          <w:b/>
          <w:bCs/>
          <w:sz w:val="28"/>
          <w:szCs w:val="28"/>
          <w:rtl/>
          <w:lang w:bidi="fa-IR"/>
        </w:rPr>
        <w:t>»</w:t>
      </w:r>
      <w:r w:rsidR="00A74241" w:rsidRPr="00A7424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3"/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اگر دیدی حسود دارید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تحمل‌کنید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برای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این‌که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خود حسادت او را می‏کشد. حسادت آتشی است </w:t>
      </w:r>
      <w:r w:rsidR="00666636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در روح و روان آدم که تمام جان آدم را مضطرب و ملتهب می‏کند. یکی از چیزهایی که انسان باید به آن </w:t>
      </w:r>
      <w:r w:rsidR="00E4150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توجه داشته باشد این است که صبر بر حسادت و صبر بر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سختی‌ها</w:t>
      </w:r>
      <w:r w:rsidR="00E4150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در زندگی و صبر بر حسودانی که دارد شکر نعمت است.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همان‌طور</w:t>
      </w:r>
      <w:r w:rsidR="00E4150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که حسادت صفت بدی است مقابله ناروا و بد هم با حسادت چیز خوبی نیست. دو چیز از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نشانه‌های</w:t>
      </w:r>
      <w:r w:rsidR="00E41503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شاکر بودن در بارگاه خداوند است.</w:t>
      </w:r>
    </w:p>
    <w:p w:rsidR="00E41503" w:rsidRPr="00F77BCF" w:rsidRDefault="00E41503" w:rsidP="00FC0422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- یکی تواضع است هر چه انسان بیشتر داشته باشد باید بیشتر فروتن و متواضع باشد و نشانه دوم این است که انسان تحملش در برابر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حسودی‌ها بیشتر شود. وظیفه آدم م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حسود </w:t>
      </w:r>
      <w:r w:rsidR="00872818">
        <w:rPr>
          <w:rFonts w:ascii="IRBadr" w:hAnsi="IRBadr" w:cs="IRBadr"/>
          <w:sz w:val="28"/>
          <w:szCs w:val="28"/>
          <w:rtl/>
          <w:lang w:bidi="fa-IR"/>
        </w:rPr>
        <w:t>(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کسی که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موردحسادت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 w:rsidR="00872818">
        <w:rPr>
          <w:rFonts w:ascii="IRBadr" w:hAnsi="IRBadr" w:cs="IRBadr"/>
          <w:sz w:val="28"/>
          <w:szCs w:val="28"/>
          <w:rtl/>
          <w:lang w:bidi="fa-IR"/>
        </w:rPr>
        <w:t>)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تحمل و بردباری کند حتی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بااخلاق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خوب </w:t>
      </w:r>
      <w:r w:rsidR="00872818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FC0422" w:rsidRPr="00FC0422">
        <w:rPr>
          <w:rFonts w:ascii="IRBadr" w:hAnsi="IRBadr" w:cs="IRBadr"/>
          <w:b/>
          <w:bCs/>
          <w:sz w:val="28"/>
          <w:szCs w:val="28"/>
          <w:rtl/>
        </w:rPr>
        <w:t>ادفَع بِالَّتِی هِیَ اَحسنُ السَّیِّئَةَ</w:t>
      </w:r>
      <w:r w:rsidR="00872818">
        <w:rPr>
          <w:rFonts w:ascii="IRBadr" w:hAnsi="IRBadr" w:cs="IRBadr"/>
          <w:b/>
          <w:bCs/>
          <w:sz w:val="28"/>
          <w:szCs w:val="28"/>
          <w:rtl/>
        </w:rPr>
        <w:t>»</w:t>
      </w:r>
      <w:r w:rsidR="00FC0422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4"/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بدی را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به‌خوبی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مقابله کند.</w:t>
      </w:r>
    </w:p>
    <w:p w:rsidR="00E41503" w:rsidRPr="00A74241" w:rsidRDefault="00E41503" w:rsidP="00A74241">
      <w:pPr>
        <w:bidi/>
        <w:jc w:val="both"/>
        <w:rPr>
          <w:rtl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حسادت عامل مخرب است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در خانواده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، جامعه، محیط کار که روابط انسانی ره به هم می‏زند فضای کاری را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تیره‌وتار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می‏کند.</w:t>
      </w:r>
      <w:r w:rsidR="00872818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DC3881" w:rsidRPr="00A74241">
        <w:rPr>
          <w:rFonts w:ascii="IRBadr" w:hAnsi="IRBadr" w:cs="IRBadr"/>
          <w:b/>
          <w:bCs/>
          <w:sz w:val="28"/>
          <w:szCs w:val="28"/>
          <w:rtl/>
          <w:lang w:bidi="fa-IR"/>
        </w:rPr>
        <w:t>«</w:t>
      </w:r>
      <w:r w:rsidR="003E587A" w:rsidRPr="00A74241">
        <w:rPr>
          <w:rStyle w:val="st"/>
          <w:rFonts w:ascii="IRBadr" w:hAnsi="IRBadr" w:cs="IRBadr"/>
          <w:b/>
          <w:bCs/>
          <w:sz w:val="28"/>
          <w:szCs w:val="28"/>
          <w:rtl/>
        </w:rPr>
        <w:t>فالنّارُ تأكُلُ بَعضَها،, إنْ لم تجدْ ما تأكله</w:t>
      </w:r>
      <w:r w:rsidR="00872818">
        <w:rPr>
          <w:rStyle w:val="st"/>
          <w:rFonts w:ascii="IRBadr" w:hAnsi="IRBadr" w:cs="IRBadr"/>
          <w:b/>
          <w:bCs/>
          <w:sz w:val="28"/>
          <w:szCs w:val="28"/>
          <w:rtl/>
        </w:rPr>
        <w:t>»</w:t>
      </w:r>
      <w:r w:rsidR="00A74241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5"/>
      </w:r>
      <w:r w:rsidR="00DC3881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در این شعر تعبیر زیبایی برای حسادت آمده است، حسادت مانند آتش است. این آتش اگر در کنارش هیزمی بود آن را آتش می‏زند اما اگر هیزمی نبود آتش خود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شعله‌ور</w:t>
      </w:r>
      <w:r w:rsidR="00DC3881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می‏شود موادش ذوب می‏شود تا جایی که تمام شود. حسادت هم مانند همین آتش است که اگر بتواند به دیگری ضربه می‏زند و اگر نتواند خود را می‏سوزاند. این صفت بد مانند آتش روح ما را ذوب می‏کند و دیگر از ایمان چیزی در دل ما وجود ندارد.</w:t>
      </w:r>
    </w:p>
    <w:p w:rsidR="00DC3881" w:rsidRPr="00F77BCF" w:rsidRDefault="00DC3881" w:rsidP="00872ABA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>در شعر دیگری آمده</w:t>
      </w:r>
      <w:r w:rsidRPr="00CF22A6">
        <w:rPr>
          <w:rFonts w:ascii="IRBadr" w:hAnsi="IRBadr" w:cs="IRBadr"/>
          <w:b/>
          <w:bCs/>
          <w:sz w:val="28"/>
          <w:szCs w:val="28"/>
          <w:rtl/>
          <w:lang w:bidi="fa-IR"/>
        </w:rPr>
        <w:t>:</w:t>
      </w:r>
      <w:r w:rsidR="00872818">
        <w:rPr>
          <w:rFonts w:ascii="IRBadr" w:hAnsi="IRBadr" w:cs="IRBadr"/>
          <w:b/>
          <w:bCs/>
          <w:sz w:val="28"/>
          <w:szCs w:val="28"/>
          <w:rtl/>
          <w:lang w:bidi="fa-IR"/>
        </w:rPr>
        <w:t xml:space="preserve"> «</w:t>
      </w:r>
      <w:r w:rsidR="00872ABA" w:rsidRPr="00872ABA">
        <w:rPr>
          <w:rFonts w:hint="cs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إِنِّي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لَأَرْحَمُ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حَاسِدِيَّ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لِحَرِّ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مَا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ضَمَّتْ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صُدُورُهمُ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مِنَ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الأَوْغَارِ</w:t>
      </w:r>
      <w:r w:rsid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818">
        <w:rPr>
          <w:rFonts w:ascii="IRBadr" w:hAnsi="IRBadr" w:cs="IRBadr"/>
          <w:b/>
          <w:bCs/>
          <w:sz w:val="28"/>
          <w:szCs w:val="28"/>
          <w:rtl/>
        </w:rPr>
        <w:t>»</w:t>
      </w:r>
      <w:r w:rsidR="00CF22A6">
        <w:rPr>
          <w:rStyle w:val="FootnoteReference"/>
          <w:rFonts w:ascii="IRBadr" w:hAnsi="IRBadr" w:cs="IRBadr"/>
          <w:b/>
          <w:bCs/>
          <w:sz w:val="28"/>
          <w:szCs w:val="28"/>
          <w:rtl/>
          <w:lang w:bidi="fa-IR"/>
        </w:rPr>
        <w:footnoteReference w:id="6"/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دلم برای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انسان‌های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حسود به رحم می‏آید برای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این‌که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حسودی برای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چیزی نمی‏آورد بلکه آتشی است که تمام وجودشان را ذوب می‏کند.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انسان‌های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حسود به لطف خدا که شامل حال کسی شده است نگاه می‏کند چشمشان به این نعمت است و دلشان در عذاب جهنم است.</w:t>
      </w:r>
    </w:p>
    <w:p w:rsidR="000B3AED" w:rsidRPr="00F77BCF" w:rsidRDefault="00DC3881" w:rsidP="000B3AE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>- عامل بعدی از عوامل حسادت خبث نفس است. گاهی انسان به کسی دشم</w:t>
      </w:r>
      <w:r w:rsidR="000B3AED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نی و تکبر ندارد ولی یک ناهنجاری روانی دارد و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مبتلابه</w:t>
      </w:r>
      <w:r w:rsidR="000B3AED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یک خباثت نفس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شده‌اند</w:t>
      </w:r>
      <w:r w:rsidR="000B3AED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و برای حسادت خود هیچ عامل مشخصی هم ندارد و حتی امید به آن را هم ندارد که آن چیز را پیدا کند.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ازاین‌گونه</w:t>
      </w:r>
      <w:r w:rsidR="000B3AED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انسان‌ها</w:t>
      </w:r>
      <w:r w:rsidR="000B3AED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انتظار خیر نمی‏رود این شش عاملی است که در کتاب احیاءالعلوم آمده است اگر کسی بخواهد خود را اصلاح کند باید به این شش عامل توجه کند.</w:t>
      </w:r>
    </w:p>
    <w:p w:rsidR="000B3AED" w:rsidRPr="00974D5A" w:rsidRDefault="000B3AED" w:rsidP="00974D5A">
      <w:pPr>
        <w:pStyle w:val="Heading1"/>
        <w:rPr>
          <w:rtl/>
        </w:rPr>
      </w:pPr>
      <w:bookmarkStart w:id="3" w:name="_Toc429507713"/>
      <w:r w:rsidRPr="00974D5A">
        <w:rPr>
          <w:rtl/>
        </w:rPr>
        <w:t xml:space="preserve">خود کوچک بینی نقطه مقابل </w:t>
      </w:r>
      <w:r w:rsidR="00D049D4">
        <w:rPr>
          <w:rtl/>
        </w:rPr>
        <w:t>خودبزرگ‌بینی</w:t>
      </w:r>
      <w:bookmarkEnd w:id="3"/>
    </w:p>
    <w:p w:rsidR="00DC3881" w:rsidRPr="00F77BCF" w:rsidRDefault="000B3AED" w:rsidP="000B3AED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از دید روانشناسی حسادت به یکی از این دو عامل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خودبزرگ‌بینی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یا خود کوچک بینی برمی‏گردد.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خودبزرگ‌بینی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تحمل ما را کم می‏کند، انسان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مبتلابه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خیالات و اوهام می‏شود و این خیالات باعث می‏شود که وقتی می‏بیند کسی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یک‌قدم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از او جلوتر است نتواند تحمل کند. خود کوچک بینی که نقطه مقابل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خودبزرگ‌بینی</w:t>
      </w:r>
      <w:r w:rsidR="00E02622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است. گاهی انسان خود را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آن‌قدر</w:t>
      </w:r>
      <w:r w:rsidR="00E02622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کوچک می‏بیند و احساس حقارت می‏کند و چون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خوبی‌های</w:t>
      </w:r>
      <w:r w:rsidR="00E02622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خود را نمی‏بیند تحمل دیدن </w:t>
      </w:r>
      <w:r w:rsidR="00B846C4">
        <w:rPr>
          <w:rFonts w:ascii="IRBadr" w:hAnsi="IRBadr" w:cs="IRBadr" w:hint="cs"/>
          <w:sz w:val="28"/>
          <w:szCs w:val="28"/>
          <w:rtl/>
          <w:lang w:bidi="fa-IR"/>
        </w:rPr>
        <w:t>خوبی‌های</w:t>
      </w:r>
      <w:r w:rsidR="00E02622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دیگران را ندارد.</w:t>
      </w:r>
    </w:p>
    <w:p w:rsidR="000B3AED" w:rsidRPr="00F77BCF" w:rsidRDefault="00E02622" w:rsidP="00A243FC">
      <w:pPr>
        <w:bidi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یکی از بزرگان علم اخلاق می‏گوید: خداوند به همه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انسان‌ها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لطف و عنایت کرده، خداوند در زندگی و در درون ما امتیازاتی قرار داده است که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هرکسی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باید نقطه قوت خود را پیدا کند و در حد توان و قابلیت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خودکار</w:t>
      </w:r>
      <w:r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و پیشرفت کند. اصلاح جامعه </w:t>
      </w:r>
      <w:r w:rsidR="00DC0E38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بخش عمده آن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درگرو</w:t>
      </w:r>
      <w:r w:rsidR="00DC0E38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روح و روان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انسان‌ها</w:t>
      </w:r>
      <w:r w:rsidR="00DC0E38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آن‌هم</w:t>
      </w:r>
      <w:r w:rsidR="00DC0E38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در جوانی و نوجوانی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پایه‌یک</w:t>
      </w:r>
      <w:r w:rsidR="00DC0E38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صلاح و سلامت روحی و روانی ریخته شود دنیا و آخرت،</w:t>
      </w:r>
      <w:r w:rsidR="00A243FC" w:rsidRPr="00F77BCF">
        <w:rPr>
          <w:rFonts w:ascii="IRBadr" w:hAnsi="IRBadr" w:cs="IRBadr"/>
          <w:sz w:val="28"/>
          <w:szCs w:val="28"/>
          <w:lang w:bidi="fa-IR"/>
        </w:rPr>
        <w:t xml:space="preserve"> </w:t>
      </w:r>
      <w:r w:rsidR="00A243FC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خوشبختی و رستگاری ما </w:t>
      </w:r>
      <w:r w:rsidR="00D049D4">
        <w:rPr>
          <w:rFonts w:ascii="IRBadr" w:hAnsi="IRBadr" w:cs="IRBadr" w:hint="cs"/>
          <w:sz w:val="28"/>
          <w:szCs w:val="28"/>
          <w:rtl/>
          <w:lang w:bidi="fa-IR"/>
        </w:rPr>
        <w:t>درگرو</w:t>
      </w:r>
      <w:r w:rsidR="00A243FC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این است که این </w:t>
      </w:r>
      <w:r w:rsidR="00B76C42">
        <w:rPr>
          <w:rFonts w:ascii="IRBadr" w:hAnsi="IRBadr" w:cs="IRBadr" w:hint="cs"/>
          <w:sz w:val="28"/>
          <w:szCs w:val="28"/>
          <w:rtl/>
          <w:lang w:bidi="fa-IR"/>
        </w:rPr>
        <w:t>اخلاق</w:t>
      </w:r>
      <w:r w:rsidR="00A243FC" w:rsidRPr="00F77BCF">
        <w:rPr>
          <w:rFonts w:ascii="IRBadr" w:hAnsi="IRBadr" w:cs="IRBadr" w:hint="cs"/>
          <w:sz w:val="28"/>
          <w:szCs w:val="28"/>
          <w:rtl/>
          <w:lang w:bidi="fa-IR"/>
        </w:rPr>
        <w:t xml:space="preserve"> مذموم را در خود مهار و کنترل کنیم.</w:t>
      </w:r>
    </w:p>
    <w:p w:rsidR="0031308D" w:rsidRPr="00F77BCF" w:rsidRDefault="0031308D" w:rsidP="0031308D">
      <w:pPr>
        <w:bidi/>
        <w:jc w:val="both"/>
        <w:rPr>
          <w:b/>
          <w:bCs/>
        </w:rPr>
      </w:pPr>
      <w:r w:rsidRPr="00F77BCF">
        <w:rPr>
          <w:rFonts w:ascii="IRBadr" w:hAnsi="IRBadr" w:cs="IRBadr"/>
          <w:b/>
          <w:bCs/>
          <w:sz w:val="28"/>
          <w:szCs w:val="28"/>
          <w:rtl/>
        </w:rPr>
        <w:lastRenderedPageBreak/>
        <w:t>«بِسْمِ اللّه الرحمن الرحیم، وَالْعَصْرِ، ان الْإِنْسَانَ لَفِی خُسْرٍ، إِلَّا الَّذِینَ آمَنُوا وَعَمِلُوا الصَّالِحَاتِ وَتَوَاصَوْا بِالْحَقِّ وَتَوَاصَوْا بِالصَّبْرِ»</w:t>
      </w:r>
      <w:r w:rsidRPr="00F77BC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7"/>
      </w:r>
    </w:p>
    <w:p w:rsidR="0031308D" w:rsidRPr="00974D5A" w:rsidRDefault="0031308D" w:rsidP="00974D5A">
      <w:pPr>
        <w:pStyle w:val="Heading1"/>
        <w:rPr>
          <w:rtl/>
        </w:rPr>
      </w:pPr>
      <w:bookmarkStart w:id="4" w:name="_Toc429507714"/>
      <w:r w:rsidRPr="00974D5A">
        <w:rPr>
          <w:rtl/>
        </w:rPr>
        <w:t>خطبه دوم</w:t>
      </w:r>
      <w:bookmarkEnd w:id="4"/>
    </w:p>
    <w:p w:rsidR="0031308D" w:rsidRDefault="0031308D" w:rsidP="0031308D">
      <w:pPr>
        <w:bidi/>
        <w:spacing w:after="0" w:line="24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F77BCF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</w:t>
      </w:r>
      <w:r w:rsidR="00872818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«یا أَیهَا الَّذِینَ آمَنُوا اتَّقُوا اللَّهَ وَکونُوا مَعَ الصَّادِقِینَ»</w:t>
      </w:r>
      <w:r w:rsidRPr="00F77BCF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F77BC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974D5A" w:rsidRPr="00974D5A" w:rsidRDefault="00974D5A" w:rsidP="00974D5A">
      <w:pPr>
        <w:pStyle w:val="Heading1"/>
        <w:rPr>
          <w:rtl/>
        </w:rPr>
      </w:pPr>
      <w:bookmarkStart w:id="5" w:name="_Toc429507715"/>
      <w:r w:rsidRPr="00974D5A">
        <w:rPr>
          <w:rtl/>
        </w:rPr>
        <w:t>فرازی از نهج البلاغه</w:t>
      </w:r>
      <w:bookmarkEnd w:id="5"/>
    </w:p>
    <w:p w:rsidR="00A243FC" w:rsidRPr="00F77BCF" w:rsidRDefault="00C56A3F" w:rsidP="000B6445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در اینجا چند فراز از نهج</w:t>
      </w:r>
      <w:r>
        <w:rPr>
          <w:rFonts w:ascii="IRBadr" w:hAnsi="IRBadr" w:cs="IRBadr" w:hint="cs"/>
          <w:sz w:val="28"/>
          <w:szCs w:val="28"/>
          <w:rtl/>
          <w:cs/>
        </w:rPr>
        <w:t>‎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البلاغه </w:t>
      </w:r>
      <w:r w:rsidR="00872818">
        <w:rPr>
          <w:rFonts w:ascii="IRBadr" w:hAnsi="IRBadr" w:cs="IRBadr"/>
          <w:sz w:val="28"/>
          <w:szCs w:val="28"/>
          <w:rtl/>
        </w:rPr>
        <w:t>(</w:t>
      </w:r>
      <w:r w:rsidR="00A243FC" w:rsidRPr="00F77BCF">
        <w:rPr>
          <w:rFonts w:ascii="IRBadr" w:hAnsi="IRBadr" w:cs="IRBadr" w:hint="cs"/>
          <w:sz w:val="28"/>
          <w:szCs w:val="28"/>
          <w:rtl/>
        </w:rPr>
        <w:t>خطبه چهل و دوم</w:t>
      </w:r>
      <w:r w:rsidR="00872818">
        <w:rPr>
          <w:rFonts w:ascii="IRBadr" w:hAnsi="IRBadr" w:cs="IRBadr"/>
          <w:sz w:val="28"/>
          <w:szCs w:val="28"/>
          <w:rtl/>
        </w:rPr>
        <w:t>)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را ترجمه می‏کنم که این جمله هم از رسول خدا (ص) </w:t>
      </w:r>
      <w:r w:rsidR="00B846C4">
        <w:rPr>
          <w:rFonts w:ascii="IRBadr" w:hAnsi="IRBadr" w:cs="IRBadr" w:hint="cs"/>
          <w:sz w:val="28"/>
          <w:szCs w:val="28"/>
          <w:rtl/>
        </w:rPr>
        <w:t>نقل‌شده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و هم از امیرالمؤمنین (ع) </w:t>
      </w:r>
      <w:r>
        <w:rPr>
          <w:rFonts w:ascii="IRBadr" w:hAnsi="IRBadr" w:cs="IRBadr" w:hint="cs"/>
          <w:sz w:val="28"/>
          <w:szCs w:val="28"/>
          <w:rtl/>
        </w:rPr>
        <w:t>روایت‌شده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که به مردم خطاب کردند: </w:t>
      </w:r>
      <w:r w:rsidR="00872818">
        <w:rPr>
          <w:rFonts w:ascii="IRBadr" w:hAnsi="IRBadr" w:cs="IRBadr"/>
          <w:b/>
          <w:bCs/>
          <w:sz w:val="28"/>
          <w:szCs w:val="28"/>
          <w:rtl/>
        </w:rPr>
        <w:t>«</w:t>
      </w:r>
      <w:r w:rsidR="000B6445" w:rsidRPr="000B6445">
        <w:rPr>
          <w:rFonts w:ascii="IRBadr" w:hAnsi="IRBadr" w:cs="IRBadr"/>
          <w:b/>
          <w:bCs/>
          <w:sz w:val="28"/>
          <w:szCs w:val="28"/>
          <w:rtl/>
        </w:rPr>
        <w:t>أَيُّهَا اَلنَّاسُ إِنَّ أَخْوَفَ مَا أَخَافُ عَلَيْكُمُ اِثْنَانِ</w:t>
      </w:r>
      <w:r w:rsidR="00872818">
        <w:rPr>
          <w:rFonts w:ascii="IRBadr" w:hAnsi="IRBadr" w:cs="IRBadr"/>
          <w:b/>
          <w:bCs/>
          <w:sz w:val="28"/>
          <w:szCs w:val="28"/>
          <w:rtl/>
        </w:rPr>
        <w:t>»</w:t>
      </w:r>
      <w:r w:rsidR="000B6445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مردم آگاه باشید که من بر شما به خاطر دو چیز می‏ترسم و دو عامل </w:t>
      </w:r>
      <w:r>
        <w:rPr>
          <w:rFonts w:ascii="IRBadr" w:hAnsi="IRBadr" w:cs="IRBadr" w:hint="cs"/>
          <w:sz w:val="28"/>
          <w:szCs w:val="28"/>
          <w:rtl/>
        </w:rPr>
        <w:t>تباه‌کننده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روح و روان جامعه </w:t>
      </w:r>
      <w:r>
        <w:rPr>
          <w:rFonts w:ascii="IRBadr" w:hAnsi="IRBadr" w:cs="IRBadr" w:hint="cs"/>
          <w:sz w:val="28"/>
          <w:szCs w:val="28"/>
          <w:rtl/>
        </w:rPr>
        <w:t>شمارا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به شما یادآور می‏شوم، آن دو عامل عبارت است از:</w:t>
      </w:r>
    </w:p>
    <w:p w:rsidR="00A243FC" w:rsidRPr="00FF490B" w:rsidRDefault="00872818" w:rsidP="00872ABA">
      <w:pPr>
        <w:pStyle w:val="NormalWeb"/>
        <w:bidi/>
        <w:rPr>
          <w:rFonts w:ascii="Traditional Arabic" w:hAnsi="Traditional Arabic" w:cs="Traditional Arabic"/>
          <w:color w:val="D30000"/>
          <w:sz w:val="30"/>
          <w:szCs w:val="30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اتِّبَاعُ</w:t>
      </w:r>
      <w:r w:rsidR="00872ABA" w:rsidRPr="00872ABA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872ABA" w:rsidRPr="00872ABA">
        <w:rPr>
          <w:rFonts w:ascii="IRBadr" w:hAnsi="IRBadr" w:cs="IRBadr" w:hint="cs"/>
          <w:b/>
          <w:bCs/>
          <w:sz w:val="28"/>
          <w:szCs w:val="28"/>
          <w:rtl/>
        </w:rPr>
        <w:t>الْهَوَى‏</w:t>
      </w:r>
      <w:r w:rsidR="00872ABA" w:rsidRPr="00FF490B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FF490B" w:rsidRPr="00FF490B">
        <w:rPr>
          <w:rFonts w:ascii="IRBadr" w:hAnsi="IRBadr" w:cs="IRBadr"/>
          <w:b/>
          <w:bCs/>
          <w:sz w:val="28"/>
          <w:szCs w:val="28"/>
          <w:rtl/>
        </w:rPr>
        <w:t>‏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FF490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0"/>
      </w:r>
      <w:r w:rsidR="00FF490B" w:rsidRPr="00FF490B">
        <w:rPr>
          <w:rFonts w:ascii="Traditional Arabic" w:hAnsi="Traditional Arabic" w:cs="Traditional Arabic" w:hint="cs"/>
          <w:sz w:val="30"/>
          <w:szCs w:val="30"/>
          <w:rtl/>
        </w:rPr>
        <w:t xml:space="preserve"> </w:t>
      </w:r>
      <w:r w:rsidR="00A243FC" w:rsidRPr="00F77BCF">
        <w:rPr>
          <w:rFonts w:ascii="IRBadr" w:hAnsi="IRBadr" w:cs="IRBadr" w:hint="cs"/>
          <w:sz w:val="28"/>
          <w:szCs w:val="28"/>
          <w:rtl/>
        </w:rPr>
        <w:t>پیروی از هواهای نفس</w:t>
      </w:r>
    </w:p>
    <w:p w:rsidR="00A243FC" w:rsidRPr="00F77BCF" w:rsidRDefault="00872818" w:rsidP="00A901AA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A901AA" w:rsidRPr="00A901AA">
        <w:rPr>
          <w:rStyle w:val="st"/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901AA" w:rsidRPr="00A901AA">
        <w:rPr>
          <w:rStyle w:val="st"/>
          <w:rFonts w:ascii="IRBadr" w:hAnsi="IRBadr" w:cs="IRBadr" w:hint="cs"/>
          <w:b/>
          <w:bCs/>
          <w:sz w:val="28"/>
          <w:szCs w:val="28"/>
          <w:rtl/>
        </w:rPr>
        <w:t>وَ</w:t>
      </w:r>
      <w:r w:rsidR="00A901AA" w:rsidRPr="00A901AA">
        <w:rPr>
          <w:rStyle w:val="st"/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901AA" w:rsidRPr="00A901AA">
        <w:rPr>
          <w:rStyle w:val="st"/>
          <w:rFonts w:ascii="IRBadr" w:hAnsi="IRBadr" w:cs="IRBadr" w:hint="cs"/>
          <w:b/>
          <w:bCs/>
          <w:sz w:val="28"/>
          <w:szCs w:val="28"/>
          <w:rtl/>
        </w:rPr>
        <w:t>طُولُ</w:t>
      </w:r>
      <w:r w:rsidR="00A901AA" w:rsidRPr="00A901AA">
        <w:rPr>
          <w:rStyle w:val="st"/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A901AA" w:rsidRPr="00A901AA">
        <w:rPr>
          <w:rStyle w:val="st"/>
          <w:rFonts w:ascii="IRBadr" w:hAnsi="IRBadr" w:cs="IRBadr" w:hint="cs"/>
          <w:b/>
          <w:bCs/>
          <w:sz w:val="28"/>
          <w:szCs w:val="28"/>
          <w:rtl/>
        </w:rPr>
        <w:t>الْأَمَل‏</w:t>
      </w:r>
      <w:r w:rsidR="00A901AA">
        <w:rPr>
          <w:rStyle w:val="st"/>
          <w:rFonts w:ascii="IRBadr" w:hAnsi="IRBadr" w:cs="IRBadr"/>
          <w:b/>
          <w:bCs/>
          <w:sz w:val="28"/>
          <w:szCs w:val="28"/>
          <w:rtl/>
        </w:rPr>
        <w:t xml:space="preserve"> </w:t>
      </w:r>
      <w:r>
        <w:rPr>
          <w:rStyle w:val="st"/>
          <w:rFonts w:ascii="IRBadr" w:hAnsi="IRBadr" w:cs="IRBadr"/>
          <w:b/>
          <w:bCs/>
          <w:sz w:val="28"/>
          <w:szCs w:val="28"/>
          <w:rtl/>
        </w:rPr>
        <w:t>»</w:t>
      </w:r>
      <w:r w:rsidR="00FF490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1"/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آرزوهای طولانی که ما را از خدا </w:t>
      </w:r>
      <w:r w:rsidR="00C56A3F">
        <w:rPr>
          <w:rFonts w:ascii="IRBadr" w:hAnsi="IRBadr" w:cs="IRBadr" w:hint="cs"/>
          <w:sz w:val="28"/>
          <w:szCs w:val="28"/>
          <w:rtl/>
        </w:rPr>
        <w:t>بازمی‌دارد</w:t>
      </w:r>
      <w:r w:rsidR="00A243FC" w:rsidRPr="00F77BCF">
        <w:rPr>
          <w:rFonts w:ascii="IRBadr" w:hAnsi="IRBadr" w:cs="IRBadr" w:hint="cs"/>
          <w:sz w:val="28"/>
          <w:szCs w:val="28"/>
          <w:rtl/>
        </w:rPr>
        <w:t>.</w:t>
      </w:r>
    </w:p>
    <w:p w:rsidR="00A243FC" w:rsidRPr="00FF490B" w:rsidRDefault="00872818" w:rsidP="00FF490B">
      <w:pPr>
        <w:pStyle w:val="NormalWeb"/>
        <w:bidi/>
        <w:rPr>
          <w:rFonts w:ascii="Traditional Arabic" w:hAnsi="Traditional Arabic" w:cs="Traditional Arabic"/>
          <w:color w:val="242887"/>
          <w:sz w:val="30"/>
          <w:szCs w:val="30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lastRenderedPageBreak/>
        <w:t>«</w:t>
      </w:r>
      <w:r w:rsidR="00FF490B" w:rsidRPr="00FF490B">
        <w:rPr>
          <w:rFonts w:ascii="IRBadr" w:hAnsi="IRBadr" w:cs="IRBadr"/>
          <w:b/>
          <w:bCs/>
          <w:sz w:val="30"/>
          <w:szCs w:val="30"/>
          <w:rtl/>
        </w:rPr>
        <w:t>اتِّبَاعُ‏ الْهَوَى‏ فَيَصُدُّ عَنِ‏ الْحَق‏</w:t>
      </w:r>
      <w:r>
        <w:rPr>
          <w:rFonts w:ascii="IRBadr" w:hAnsi="IRBadr" w:cs="IRBadr"/>
          <w:b/>
          <w:bCs/>
          <w:sz w:val="30"/>
          <w:szCs w:val="30"/>
          <w:rtl/>
        </w:rPr>
        <w:t>»</w:t>
      </w:r>
      <w:r w:rsidR="00FF490B">
        <w:rPr>
          <w:rStyle w:val="FootnoteReference"/>
          <w:rFonts w:ascii="IRBadr" w:hAnsi="IRBadr" w:cs="IRBadr"/>
          <w:b/>
          <w:bCs/>
          <w:sz w:val="30"/>
          <w:szCs w:val="30"/>
          <w:rtl/>
        </w:rPr>
        <w:footnoteReference w:id="12"/>
      </w:r>
      <w:r w:rsidR="00A243FC" w:rsidRPr="00FF490B">
        <w:rPr>
          <w:rFonts w:ascii="IRBadr" w:hAnsi="IRBadr" w:cs="IRBadr" w:hint="cs"/>
          <w:sz w:val="28"/>
          <w:szCs w:val="28"/>
          <w:rtl/>
        </w:rPr>
        <w:t xml:space="preserve"> 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پیروی از </w:t>
      </w:r>
      <w:r w:rsidR="00C56A3F">
        <w:rPr>
          <w:rFonts w:ascii="IRBadr" w:hAnsi="IRBadr" w:cs="IRBadr" w:hint="cs"/>
          <w:sz w:val="28"/>
          <w:szCs w:val="28"/>
          <w:rtl/>
        </w:rPr>
        <w:t>خواهش‌های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نفسانی و </w:t>
      </w:r>
      <w:r w:rsidR="00C56A3F">
        <w:rPr>
          <w:rFonts w:ascii="IRBadr" w:hAnsi="IRBadr" w:cs="IRBadr" w:hint="cs"/>
          <w:sz w:val="28"/>
          <w:szCs w:val="28"/>
          <w:rtl/>
        </w:rPr>
        <w:t>دعوت‌های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شیطانی مانع از حاکمیت حق بر </w:t>
      </w:r>
      <w:r w:rsidR="00C56A3F">
        <w:rPr>
          <w:rFonts w:ascii="IRBadr" w:hAnsi="IRBadr" w:cs="IRBadr" w:hint="cs"/>
          <w:sz w:val="28"/>
          <w:szCs w:val="28"/>
          <w:rtl/>
        </w:rPr>
        <w:t>دل‌وجان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و روح شما می‏شود. اما آرزوهای طولانی آخرت را به فراموشی می‏سپارد.</w:t>
      </w:r>
    </w:p>
    <w:p w:rsidR="00A243FC" w:rsidRPr="00F77BCF" w:rsidRDefault="00872818" w:rsidP="00A243FC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="004F5F6B" w:rsidRPr="004F5F6B">
        <w:rPr>
          <w:rStyle w:val="Emphasis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إِنَّ</w:t>
      </w:r>
      <w:r w:rsidR="004F5F6B" w:rsidRPr="004F5F6B">
        <w:rPr>
          <w:rStyle w:val="st"/>
          <w:rFonts w:ascii="IRBadr" w:hAnsi="IRBadr" w:cs="IRBadr"/>
          <w:b/>
          <w:bCs/>
          <w:sz w:val="28"/>
          <w:szCs w:val="28"/>
          <w:rtl/>
        </w:rPr>
        <w:t xml:space="preserve"> الدُّنْیَا </w:t>
      </w:r>
      <w:r w:rsidR="004F5F6B" w:rsidRPr="004F5F6B">
        <w:rPr>
          <w:rStyle w:val="Emphasis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قَدْ</w:t>
      </w:r>
      <w:r w:rsidR="004F5F6B" w:rsidRPr="004F5F6B">
        <w:rPr>
          <w:rStyle w:val="st"/>
          <w:rFonts w:ascii="IRBadr" w:hAnsi="IRBadr" w:cs="IRBadr"/>
          <w:b/>
          <w:bCs/>
          <w:i/>
          <w:iCs/>
          <w:sz w:val="28"/>
          <w:szCs w:val="28"/>
          <w:rtl/>
        </w:rPr>
        <w:t xml:space="preserve"> </w:t>
      </w:r>
      <w:r w:rsidR="004F5F6B" w:rsidRPr="004F5F6B">
        <w:rPr>
          <w:rStyle w:val="st"/>
          <w:rFonts w:ascii="IRBadr" w:hAnsi="IRBadr" w:cs="IRBadr"/>
          <w:b/>
          <w:bCs/>
          <w:sz w:val="28"/>
          <w:szCs w:val="28"/>
          <w:rtl/>
        </w:rPr>
        <w:t>وَلَّتْ حَذَّاءَ فَلَمْ یَبْقَ مِنْهَا إِلَّا صُبَابَةٌ کَصُبَابَةِ الْإِنَاءِ اصْطَبَّهَا صَابُّهَا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="004F5F6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3"/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مردم به هوش باشید و آگاه که دنیا </w:t>
      </w:r>
      <w:r w:rsidR="00C56A3F">
        <w:rPr>
          <w:rFonts w:ascii="IRBadr" w:hAnsi="IRBadr" w:cs="IRBadr" w:hint="cs"/>
          <w:sz w:val="28"/>
          <w:szCs w:val="28"/>
          <w:rtl/>
        </w:rPr>
        <w:t>به‌سرعت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پشت کرده و از دنیا برای شما جز </w:t>
      </w:r>
      <w:r w:rsidR="00C56A3F">
        <w:rPr>
          <w:rFonts w:ascii="IRBadr" w:hAnsi="IRBadr" w:cs="IRBadr" w:hint="cs"/>
          <w:sz w:val="28"/>
          <w:szCs w:val="28"/>
          <w:rtl/>
        </w:rPr>
        <w:t>مانده‌ی</w:t>
      </w:r>
      <w:r w:rsidR="00A243FC" w:rsidRPr="00F77BCF">
        <w:rPr>
          <w:rFonts w:ascii="IRBadr" w:hAnsi="IRBadr" w:cs="IRBadr" w:hint="cs"/>
          <w:sz w:val="28"/>
          <w:szCs w:val="28"/>
          <w:rtl/>
        </w:rPr>
        <w:t xml:space="preserve"> ته ظرف چیزی باقی نمانده است.</w:t>
      </w:r>
    </w:p>
    <w:p w:rsidR="00A243FC" w:rsidRDefault="00A243FC" w:rsidP="004F5F6B">
      <w:pPr>
        <w:bidi/>
        <w:spacing w:after="0" w:line="240" w:lineRule="auto"/>
        <w:jc w:val="both"/>
        <w:rPr>
          <w:rFonts w:ascii="IRBadr" w:hAnsi="IRBadr" w:cs="IRBadr"/>
          <w:sz w:val="28"/>
          <w:szCs w:val="28"/>
          <w:rtl/>
        </w:rPr>
      </w:pPr>
      <w:r w:rsidRPr="00F77BCF">
        <w:rPr>
          <w:rFonts w:ascii="IRBadr" w:hAnsi="IRBadr" w:cs="IRBadr" w:hint="cs"/>
          <w:sz w:val="28"/>
          <w:szCs w:val="28"/>
          <w:rtl/>
        </w:rPr>
        <w:t xml:space="preserve">در چندید روایت دنیا را با همه </w:t>
      </w:r>
      <w:r w:rsidR="00C56A3F">
        <w:rPr>
          <w:rFonts w:ascii="IRBadr" w:hAnsi="IRBadr" w:cs="IRBadr" w:hint="cs"/>
          <w:sz w:val="28"/>
          <w:szCs w:val="28"/>
          <w:rtl/>
        </w:rPr>
        <w:t>خوشی‌ها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 و </w:t>
      </w:r>
      <w:r w:rsidR="00C56A3F">
        <w:rPr>
          <w:rFonts w:ascii="IRBadr" w:hAnsi="IRBadr" w:cs="IRBadr" w:hint="cs"/>
          <w:sz w:val="28"/>
          <w:szCs w:val="28"/>
          <w:rtl/>
        </w:rPr>
        <w:t>شادی‌ها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، همه عمری که فرد دارد، </w:t>
      </w:r>
      <w:r w:rsidR="00C56A3F">
        <w:rPr>
          <w:rFonts w:ascii="IRBadr" w:hAnsi="IRBadr" w:cs="IRBadr" w:hint="cs"/>
          <w:sz w:val="28"/>
          <w:szCs w:val="28"/>
          <w:rtl/>
        </w:rPr>
        <w:t>نعمت‌ها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 و </w:t>
      </w:r>
      <w:r w:rsidR="00C56A3F">
        <w:rPr>
          <w:rFonts w:ascii="IRBadr" w:hAnsi="IRBadr" w:cs="IRBadr" w:hint="cs"/>
          <w:sz w:val="28"/>
          <w:szCs w:val="28"/>
          <w:rtl/>
        </w:rPr>
        <w:t>جلوه‌های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 گوناگون و فریبندگی که برای بشر داد به مانده ته ظرفی تشبیه کرده است که بسیار کم و حقیر است، پس مبادا همه وجودمان را به </w:t>
      </w:r>
      <w:r w:rsidR="00C56A3F">
        <w:rPr>
          <w:rFonts w:ascii="IRBadr" w:hAnsi="IRBadr" w:cs="IRBadr" w:hint="cs"/>
          <w:sz w:val="28"/>
          <w:szCs w:val="28"/>
          <w:rtl/>
        </w:rPr>
        <w:t>باقی‌مانده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 ته ظرف بفروشیم جایی را هم برای سعادت و رستگاری خود باقی بگذاریم</w:t>
      </w:r>
      <w:r w:rsidRPr="004F5F6B">
        <w:rPr>
          <w:rFonts w:ascii="IRBadr" w:hAnsi="IRBadr" w:cs="IRBadr" w:hint="cs"/>
          <w:sz w:val="28"/>
          <w:szCs w:val="28"/>
          <w:rtl/>
        </w:rPr>
        <w:t xml:space="preserve">. </w:t>
      </w:r>
      <w:r w:rsidR="00872818">
        <w:rPr>
          <w:rFonts w:ascii="IRBadr" w:hAnsi="IRBadr" w:cs="IRBadr"/>
          <w:b/>
          <w:bCs/>
          <w:sz w:val="28"/>
          <w:szCs w:val="28"/>
          <w:rtl/>
        </w:rPr>
        <w:t>«</w:t>
      </w:r>
      <w:r w:rsidR="004F5F6B" w:rsidRPr="004F5F6B">
        <w:rPr>
          <w:rStyle w:val="st"/>
          <w:rFonts w:ascii="IRBadr" w:hAnsi="IRBadr" w:cs="IRBadr"/>
          <w:b/>
          <w:bCs/>
          <w:sz w:val="28"/>
          <w:szCs w:val="28"/>
          <w:rtl/>
        </w:rPr>
        <w:t>أَلَا</w:t>
      </w:r>
      <w:r w:rsidR="004F5F6B" w:rsidRPr="004F5F6B">
        <w:rPr>
          <w:rStyle w:val="st"/>
          <w:rFonts w:ascii="IRBadr" w:hAnsi="IRBadr" w:cs="IRBadr"/>
          <w:b/>
          <w:bCs/>
          <w:i/>
          <w:iCs/>
          <w:sz w:val="28"/>
          <w:szCs w:val="28"/>
          <w:rtl/>
        </w:rPr>
        <w:t xml:space="preserve"> وَ </w:t>
      </w:r>
      <w:r w:rsidR="004F5F6B" w:rsidRPr="004F5F6B">
        <w:rPr>
          <w:rStyle w:val="Emphasis"/>
          <w:rFonts w:ascii="IRBadr" w:hAnsi="IRBadr" w:cs="IRBadr"/>
          <w:b/>
          <w:bCs/>
          <w:i w:val="0"/>
          <w:iCs w:val="0"/>
          <w:color w:val="auto"/>
          <w:sz w:val="28"/>
          <w:szCs w:val="28"/>
          <w:rtl/>
        </w:rPr>
        <w:t>إِنَّ الْآخِرَةَ قَدْ أَقْبَلَتْ</w:t>
      </w:r>
      <w:r w:rsidR="00872818">
        <w:rPr>
          <w:rFonts w:ascii="IRBadr" w:hAnsi="IRBadr" w:cs="IRBadr"/>
          <w:b/>
          <w:bCs/>
          <w:i/>
          <w:iCs/>
          <w:sz w:val="28"/>
          <w:szCs w:val="28"/>
          <w:rtl/>
        </w:rPr>
        <w:t>»</w:t>
      </w:r>
      <w:r w:rsidR="004F5F6B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4"/>
      </w:r>
      <w:r w:rsidRPr="004F5F6B">
        <w:rPr>
          <w:rFonts w:ascii="IRBadr" w:hAnsi="IRBadr" w:cs="IRBadr" w:hint="cs"/>
          <w:sz w:val="28"/>
          <w:szCs w:val="28"/>
          <w:rtl/>
        </w:rPr>
        <w:t xml:space="preserve"> 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بدانید که آخرت به سوی شما </w:t>
      </w:r>
      <w:r w:rsidR="00C56A3F">
        <w:rPr>
          <w:rFonts w:ascii="IRBadr" w:hAnsi="IRBadr" w:cs="IRBadr" w:hint="cs"/>
          <w:sz w:val="28"/>
          <w:szCs w:val="28"/>
          <w:rtl/>
        </w:rPr>
        <w:t>به‌سرعت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 در حال آمدن است. تقوای </w:t>
      </w:r>
      <w:r w:rsidR="00C56A3F">
        <w:rPr>
          <w:rFonts w:ascii="IRBadr" w:hAnsi="IRBadr" w:cs="IRBadr" w:hint="cs"/>
          <w:sz w:val="28"/>
          <w:szCs w:val="28"/>
          <w:rtl/>
        </w:rPr>
        <w:t>شمارا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 برای خوب سپری کردن این راه بهترین راهنماست امیدواریم خداوند ما را به شنیدن و بصیرت به این حقیقت و عمل کردن به </w:t>
      </w:r>
      <w:r w:rsidR="00D049D4">
        <w:rPr>
          <w:rFonts w:ascii="IRBadr" w:hAnsi="IRBadr" w:cs="IRBadr" w:hint="cs"/>
          <w:sz w:val="28"/>
          <w:szCs w:val="28"/>
          <w:rtl/>
        </w:rPr>
        <w:t>آن‌ها</w:t>
      </w:r>
      <w:r w:rsidRPr="00F77BCF">
        <w:rPr>
          <w:rFonts w:ascii="IRBadr" w:hAnsi="IRBadr" w:cs="IRBadr" w:hint="cs"/>
          <w:sz w:val="28"/>
          <w:szCs w:val="28"/>
          <w:rtl/>
        </w:rPr>
        <w:t xml:space="preserve"> توفیق عنایت فرماید.</w:t>
      </w:r>
    </w:p>
    <w:p w:rsidR="00974D5A" w:rsidRPr="00974D5A" w:rsidRDefault="00974D5A" w:rsidP="00974D5A">
      <w:pPr>
        <w:pStyle w:val="Heading1"/>
        <w:rPr>
          <w:rtl/>
        </w:rPr>
      </w:pPr>
      <w:bookmarkStart w:id="6" w:name="_Toc429507716"/>
      <w:r w:rsidRPr="00974D5A">
        <w:rPr>
          <w:rtl/>
        </w:rPr>
        <w:t>سه ماه قله سال</w:t>
      </w:r>
      <w:bookmarkEnd w:id="6"/>
    </w:p>
    <w:p w:rsidR="00A243FC" w:rsidRDefault="00EC1867" w:rsidP="00A243FC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/>
          <w:sz w:val="28"/>
          <w:szCs w:val="28"/>
          <w:rtl/>
        </w:rPr>
        <w:t xml:space="preserve">شهادت امام هادی (ع) را به شما مشتاقان امامت و ولایت به محضر </w:t>
      </w:r>
      <w:r w:rsidR="00C56A3F">
        <w:rPr>
          <w:rFonts w:ascii="IRBadr" w:eastAsia="Times New Roman" w:hAnsi="IRBadr" w:cs="IRBadr"/>
          <w:sz w:val="28"/>
          <w:szCs w:val="28"/>
          <w:rtl/>
        </w:rPr>
        <w:t>بقیة‌الله</w:t>
      </w:r>
      <w:r w:rsidRPr="00F77BCF">
        <w:rPr>
          <w:rFonts w:ascii="IRBadr" w:eastAsia="Times New Roman" w:hAnsi="IRBadr" w:cs="IRBadr"/>
          <w:sz w:val="28"/>
          <w:szCs w:val="28"/>
          <w:rtl/>
        </w:rPr>
        <w:t xml:space="preserve"> تسلیت عرض می‏کنم.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نکاتی را </w:t>
      </w:r>
      <w:r w:rsidR="00C56A3F">
        <w:rPr>
          <w:rFonts w:ascii="IRBadr" w:eastAsia="Times New Roman" w:hAnsi="IRBadr" w:cs="IRBadr" w:hint="cs"/>
          <w:sz w:val="28"/>
          <w:szCs w:val="28"/>
          <w:rtl/>
        </w:rPr>
        <w:t>فهرست‌وار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</w:t>
      </w:r>
      <w:r w:rsidR="00C56A3F">
        <w:rPr>
          <w:rFonts w:ascii="IRBadr" w:eastAsia="Times New Roman" w:hAnsi="IRBadr" w:cs="IRBadr" w:hint="cs"/>
          <w:sz w:val="28"/>
          <w:szCs w:val="28"/>
          <w:rtl/>
        </w:rPr>
        <w:t>مورداشاره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قرار می‏دهم اول درباره ماه رجب، شعبان و رمضان است و به </w:t>
      </w:r>
      <w:r w:rsidR="00C56A3F">
        <w:rPr>
          <w:rFonts w:ascii="IRBadr" w:eastAsia="Times New Roman" w:hAnsi="IRBadr" w:cs="IRBadr" w:hint="cs"/>
          <w:sz w:val="28"/>
          <w:szCs w:val="28"/>
          <w:rtl/>
        </w:rPr>
        <w:t>بهره‌برداری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از این سه ماه سفارش می‏کنم و یادآوری می‏کنم دعاهای این سه ماه، </w:t>
      </w:r>
      <w:r w:rsidR="00B76C42">
        <w:rPr>
          <w:rFonts w:ascii="IRBadr" w:eastAsia="Times New Roman" w:hAnsi="IRBadr" w:cs="IRBadr" w:hint="cs"/>
          <w:sz w:val="28"/>
          <w:szCs w:val="28"/>
          <w:rtl/>
        </w:rPr>
        <w:t>مناجات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</w:t>
      </w:r>
      <w:r w:rsidR="00C56A3F">
        <w:rPr>
          <w:rFonts w:ascii="IRBadr" w:eastAsia="Times New Roman" w:hAnsi="IRBadr" w:cs="IRBadr" w:hint="cs"/>
          <w:sz w:val="28"/>
          <w:szCs w:val="28"/>
          <w:rtl/>
        </w:rPr>
        <w:t>زیارت‌ها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نمازهای این سه ماه، </w:t>
      </w:r>
      <w:r w:rsidR="00C56A3F">
        <w:rPr>
          <w:rFonts w:ascii="IRBadr" w:eastAsia="Times New Roman" w:hAnsi="IRBadr" w:cs="IRBadr" w:hint="cs"/>
          <w:sz w:val="28"/>
          <w:szCs w:val="28"/>
          <w:rtl/>
        </w:rPr>
        <w:t>روزه‌های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سه ماه همه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حدیث‌های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دل‌نشین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بندگی خداست،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قصه‌های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ارتباط و قرب به خدا در این دعاها و </w:t>
      </w:r>
      <w:r w:rsidR="00B76C42">
        <w:rPr>
          <w:rFonts w:ascii="IRBadr" w:eastAsia="Times New Roman" w:hAnsi="IRBadr" w:cs="IRBadr" w:hint="cs"/>
          <w:sz w:val="28"/>
          <w:szCs w:val="28"/>
          <w:rtl/>
        </w:rPr>
        <w:t>مناجات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نهفته است. این سه ماه قله سال و معنویت در طول سال است. رجب و شعبان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مقدمه‌ای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است برای رمضان و رسیدن به قله بلند و متعالی و فاخر شب قدر مبادا این سه ماه را فراموش کنیم، حیف است که در آستانه این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ماه‌ها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متذکر بزرگی، عظمت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فرصت‌های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بسیار مغتنم این ماه نشویم. امیدواریم که خدا به ما توفیق تقرب به این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ماه‌ها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دریافت پیام این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ماه‌ها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عمل به آن وظایف و دستورات در این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ماه‌ها</w:t>
      </w:r>
      <w:r w:rsidR="00ED0609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عنایت بفرماید.</w:t>
      </w:r>
    </w:p>
    <w:p w:rsidR="00974D5A" w:rsidRDefault="00974D5A" w:rsidP="00974D5A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</w:p>
    <w:p w:rsidR="00974D5A" w:rsidRPr="00974D5A" w:rsidRDefault="00974D5A" w:rsidP="00974D5A">
      <w:pPr>
        <w:pStyle w:val="Heading1"/>
        <w:rPr>
          <w:rtl/>
        </w:rPr>
      </w:pPr>
      <w:bookmarkStart w:id="7" w:name="_Toc429507717"/>
      <w:r w:rsidRPr="00974D5A">
        <w:rPr>
          <w:rtl/>
        </w:rPr>
        <w:t>هفته دفاع مقدس</w:t>
      </w:r>
      <w:bookmarkEnd w:id="7"/>
    </w:p>
    <w:p w:rsidR="00ED0609" w:rsidRPr="00F77BCF" w:rsidRDefault="00ED0609" w:rsidP="00ED0609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نکته بعد هفته دفاع مقدس است که گاهی متأسفانه بسیاری از مضامین و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پیام‌های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بزرگی که در درون دفاع مقدس و هشت سال مقاومت و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جان‌فشانی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ایثارگری نسل آن روز ما مورد فراموشی قرار می‏گیرد. آشنایی با آن مقطع تاریخی و آن حماسه برای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آن‌هایی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که در سنین جوانی هستند اهمیت دارد.</w:t>
      </w:r>
    </w:p>
    <w:p w:rsidR="00ED0609" w:rsidRPr="00F77BCF" w:rsidRDefault="00ED0609" w:rsidP="00ED0609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برای ما به همان اندازه و حدودی که بدر، احد، حنین و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جنگ‌های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صدر اسلام و قصه بزرگ عاشورا و کربلای حسینی عظمت دارد. این هشت سال جایگاه دارد و در هویت ما ریشه دوانده است و بخشی از شخصیت فکری، اعتقادی، عاطفی و اجتماعی ما 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lastRenderedPageBreak/>
        <w:t xml:space="preserve">شده است. دفاع مقدس جزء هویت ماست، انقلاب شکوهمند اسلامی، انقلابی که این ملت را به قله افتخار و عظمت رساند. در دنیا </w:t>
      </w:r>
      <w:r w:rsidR="00B846C4">
        <w:rPr>
          <w:rFonts w:ascii="IRBadr" w:eastAsia="Times New Roman" w:hAnsi="IRBadr" w:cs="IRBadr" w:hint="cs"/>
          <w:sz w:val="28"/>
          <w:szCs w:val="28"/>
          <w:rtl/>
        </w:rPr>
        <w:t>به‌عنوان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یک ملت آگاه و رشید و مصمم مطرح کرد، در کشورهایی که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جنگ‌هایی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داشتند که در آن فقط دفاع ملی بود و در آن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ارزش‌ها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معنویت و اخلاق نبود تا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قرن‌ها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به جنگ و دفاع خود می‏بالند و علائم و نمادهای آن را حفظ می‏کنند و یادگارهای آن را گرامی می‏دارند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، مبادا در نسل امروز ما اوج، عظمت، عمق و ژرفای دفاع مقدس کم شود. برای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جوان‌ها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باید گفته شود و خودش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ا</w:t>
      </w:r>
      <w:r w:rsidR="00D049D4">
        <w:rPr>
          <w:rFonts w:ascii="IRBadr" w:eastAsia="Times New Roman" w:hAnsi="IRBadr" w:cs="IRBadr" w:hint="cs"/>
          <w:sz w:val="28"/>
          <w:szCs w:val="28"/>
          <w:rtl/>
        </w:rPr>
        <w:t>ن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 xml:space="preserve"> </w:t>
      </w:r>
      <w:r w:rsidR="00D049D4">
        <w:rPr>
          <w:rFonts w:ascii="IRBadr" w:eastAsia="Times New Roman" w:hAnsi="IRBadr" w:cs="IRBadr" w:hint="cs"/>
          <w:sz w:val="28"/>
          <w:szCs w:val="28"/>
          <w:rtl/>
        </w:rPr>
        <w:t>‌هم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باید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بامطالعه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تاریخ انقلاب، دفاع مقدس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بامطالعه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اسنادی که از دوره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ستم‌شاهی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اسنادی که در تسخیر لانه جاسوسی منتشر شد. ببینید که در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پشت‌صحنه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چه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دسیسه‌های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خطرناک و مخربی برای از بین بردن هویت، استقلال و عظمت ما در جهان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طراحی‌شده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بود و نسل پیشین شما با چه مقاومتی آن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توطئه‌ها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را خنثی کرد این مقطع بزرگی در تاریخ ماست که نباید فراموش شود. </w:t>
      </w:r>
      <w:r w:rsidR="00B846C4">
        <w:rPr>
          <w:rFonts w:ascii="IRBadr" w:eastAsia="Times New Roman" w:hAnsi="IRBadr" w:cs="IRBadr" w:hint="cs"/>
          <w:sz w:val="28"/>
          <w:szCs w:val="28"/>
          <w:rtl/>
        </w:rPr>
        <w:t>وقتی‌که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تاریخ جنگ را ورق می‏زنیم می‏بینیم که همه دنیا مستقیم و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غیرمستقیم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با دادن سلاح به ارتش بعث عراق یا با دادن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کمک‌های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اقتصادی و تحریم ایران با سکوت در برابر ظالمان در یک حلقه </w:t>
      </w:r>
      <w:r w:rsidR="00D049D4">
        <w:rPr>
          <w:rFonts w:ascii="IRBadr" w:eastAsia="Times New Roman" w:hAnsi="IRBadr" w:cs="IRBadr" w:hint="cs"/>
          <w:sz w:val="28"/>
          <w:szCs w:val="28"/>
          <w:rtl/>
        </w:rPr>
        <w:t>قرارگرفته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بودند اما ملت ما در برابر این هجوم ایستاد.</w:t>
      </w:r>
    </w:p>
    <w:p w:rsidR="00536C0D" w:rsidRPr="00F77BCF" w:rsidRDefault="00536C0D" w:rsidP="00536C0D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باید بدانیم که در 200 سال گذشته و از دوره قاجار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ده‌ها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هجوم به کشور ما اتفاق افتاد که در هر هجومی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یک‌بخشی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از خاک میهن ما از ما گرفته و تجزیه و جدا شد، برای اولین بار بعد از یکی دو قرن کشور ما با انقلاب بزرگ خود هویت ایمانی، ملی و الهی پیدا کرد و از یک رشادت و صلابت و استواری برخوردار شد.</w:t>
      </w:r>
    </w:p>
    <w:p w:rsidR="00536C0D" w:rsidRDefault="00536C0D" w:rsidP="00536C0D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بنابراین دفاع مقدس جزء هویت ماست میراث فرهنگی و اخلاقی و معنوی ماست اگر درست از آن پیام و حماسه حمایت شود قطعاً می‏تواند نسل جوان ما را در برابر خطرها حفظ کنند و امیدواریم که ما همواره آن حماسه و میراث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گران‌بها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را گرامی بداریم و به پیام آن حماسه و خون شهدا که صیانت از اسلام و 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آرمانه‌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ه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ای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بزرگ الهی بوده جامه عمل بپوشانیم.</w:t>
      </w:r>
    </w:p>
    <w:p w:rsidR="00974D5A" w:rsidRPr="00974D5A" w:rsidRDefault="00974D5A" w:rsidP="00974D5A">
      <w:pPr>
        <w:pStyle w:val="Heading1"/>
        <w:rPr>
          <w:rtl/>
        </w:rPr>
      </w:pPr>
      <w:bookmarkStart w:id="8" w:name="_Toc429507718"/>
      <w:r w:rsidRPr="00974D5A">
        <w:rPr>
          <w:rtl/>
        </w:rPr>
        <w:t>بازگشایی مدارس</w:t>
      </w:r>
      <w:bookmarkEnd w:id="8"/>
    </w:p>
    <w:p w:rsidR="00536C0D" w:rsidRPr="00F77BCF" w:rsidRDefault="00536C0D" w:rsidP="00536C0D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در آستانه بازگشایی مدارس، شروع مجدد سال تحصیلی را به دانش آموزان و مسئولان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آموزش‌وپرورش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تبریک عرض می‏نمایم و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همین‌جا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به دلیل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موفقیت‌هایی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که دانش آموزان عزیز داشتند تقدیر و تشکر می‏کنم. آخرین خبر را اجمالاً از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موفقیت‌ها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را اشاره می‏کنم امسال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آموزش‌وپرورش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ما در مقطع راهنمایی در استان مقام اول را آورده و در پذیرش کنکور هم چیزی کمتر از سال قبل نبوده بیش از ده نفر در رشته پزشکی و تعداد زیادی در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رشته‌های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مهندسی پذیرفته شدند.</w:t>
      </w:r>
    </w:p>
    <w:p w:rsidR="00536C0D" w:rsidRPr="00F77BCF" w:rsidRDefault="00872818" w:rsidP="00536C0D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>
        <w:rPr>
          <w:rFonts w:ascii="IRBadr" w:eastAsia="Times New Roman" w:hAnsi="IRBadr" w:cs="IRBadr" w:hint="cs"/>
          <w:sz w:val="28"/>
          <w:szCs w:val="28"/>
          <w:rtl/>
        </w:rPr>
        <w:t>درمجموع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آمار و ارقام </w:t>
      </w:r>
      <w:r>
        <w:rPr>
          <w:rFonts w:ascii="IRBadr" w:eastAsia="Times New Roman" w:hAnsi="IRBadr" w:cs="IRBadr" w:hint="cs"/>
          <w:sz w:val="28"/>
          <w:szCs w:val="28"/>
          <w:rtl/>
        </w:rPr>
        <w:t>نشان‌دهنده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این است که امسال ضریب پذیرش و موفقیت فرزندان ما در </w:t>
      </w:r>
      <w:r>
        <w:rPr>
          <w:rFonts w:ascii="IRBadr" w:eastAsia="Times New Roman" w:hAnsi="IRBadr" w:cs="IRBadr" w:hint="cs"/>
          <w:sz w:val="28"/>
          <w:szCs w:val="28"/>
          <w:rtl/>
        </w:rPr>
        <w:t>آموزش‌وپرورش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و در تحصیل بالا بوده و این درخور تقدیر است. در ایام تابست</w:t>
      </w:r>
      <w:r>
        <w:rPr>
          <w:rFonts w:ascii="IRBadr" w:eastAsia="Times New Roman" w:hAnsi="IRBadr" w:cs="IRBadr" w:hint="cs"/>
          <w:sz w:val="28"/>
          <w:szCs w:val="28"/>
          <w:rtl/>
        </w:rPr>
        <w:t>ا</w:t>
      </w:r>
      <w:r w:rsidR="00D049D4">
        <w:rPr>
          <w:rFonts w:ascii="IRBadr" w:eastAsia="Times New Roman" w:hAnsi="IRBadr" w:cs="IRBadr" w:hint="cs"/>
          <w:sz w:val="28"/>
          <w:szCs w:val="28"/>
          <w:rtl/>
        </w:rPr>
        <w:t>ن</w:t>
      </w:r>
      <w:r>
        <w:rPr>
          <w:rFonts w:ascii="IRBadr" w:eastAsia="Times New Roman" w:hAnsi="IRBadr" w:cs="IRBadr" w:hint="cs"/>
          <w:sz w:val="28"/>
          <w:szCs w:val="28"/>
          <w:rtl/>
        </w:rPr>
        <w:t xml:space="preserve"> </w:t>
      </w:r>
      <w:r w:rsidR="00D049D4">
        <w:rPr>
          <w:rFonts w:ascii="IRBadr" w:eastAsia="Times New Roman" w:hAnsi="IRBadr" w:cs="IRBadr" w:hint="cs"/>
          <w:sz w:val="28"/>
          <w:szCs w:val="28"/>
          <w:rtl/>
        </w:rPr>
        <w:t>‌هم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حدود بیست مدرسه با همکاری خود دانش آموزان </w:t>
      </w:r>
      <w:r>
        <w:rPr>
          <w:rFonts w:ascii="IRBadr" w:eastAsia="Times New Roman" w:hAnsi="IRBadr" w:cs="IRBadr" w:hint="cs"/>
          <w:sz w:val="28"/>
          <w:szCs w:val="28"/>
          <w:rtl/>
        </w:rPr>
        <w:t>بازسازی‌شده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است، چهار مدرسه هم با همکاری مردم در همین روزها افتتاح می‏شود. امیدواریم که با تلاش مسئولین کانون </w:t>
      </w:r>
      <w:r>
        <w:rPr>
          <w:rFonts w:ascii="IRBadr" w:eastAsia="Times New Roman" w:hAnsi="IRBadr" w:cs="IRBadr" w:hint="cs"/>
          <w:sz w:val="28"/>
          <w:szCs w:val="28"/>
          <w:rtl/>
        </w:rPr>
        <w:t>آموزش‌وپرورش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که </w:t>
      </w:r>
      <w:r>
        <w:rPr>
          <w:rFonts w:ascii="IRBadr" w:eastAsia="Times New Roman" w:hAnsi="IRBadr" w:cs="IRBadr" w:hint="cs"/>
          <w:sz w:val="28"/>
          <w:szCs w:val="28"/>
          <w:rtl/>
        </w:rPr>
        <w:t>موردنیاز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مهم شهر ماست و اعتباراتی برای آن </w:t>
      </w:r>
      <w:r>
        <w:rPr>
          <w:rFonts w:ascii="IRBadr" w:eastAsia="Times New Roman" w:hAnsi="IRBadr" w:cs="IRBadr" w:hint="cs"/>
          <w:sz w:val="28"/>
          <w:szCs w:val="28"/>
          <w:rtl/>
        </w:rPr>
        <w:t>جذب‌شده</w:t>
      </w:r>
      <w:r w:rsidR="00536C0D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تکمیل شود.</w:t>
      </w:r>
    </w:p>
    <w:p w:rsidR="00536C0D" w:rsidRPr="00F77BCF" w:rsidRDefault="00536C0D" w:rsidP="00536C0D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در اینجا چند نکته را باید یادآوری کنم. نکته اول تجهیز مدارس است، فقط صرف داشتن مدرسه کافی نیست،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مدرسه‌ای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که مرتب و منظم و چهره زیبایی داشته باشد برای سلامتی روح و روان فرزندانمان مهم است. خیرین و متمکنین باید ه</w:t>
      </w:r>
      <w:r w:rsidR="00D8113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مکاری کنند تا مدارس را بازسازی و مجهز کنیم. نکته دوم </w:t>
      </w:r>
      <w:r w:rsidR="00B846C4">
        <w:rPr>
          <w:rFonts w:ascii="IRBadr" w:eastAsia="Times New Roman" w:hAnsi="IRBadr" w:cs="IRBadr" w:hint="cs"/>
          <w:sz w:val="28"/>
          <w:szCs w:val="28"/>
          <w:rtl/>
        </w:rPr>
        <w:t>این‌که</w:t>
      </w:r>
      <w:r w:rsidR="00D8113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هنوز ما فضاهای آموزشی بخصوص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ازلحاظ</w:t>
      </w:r>
      <w:r w:rsidR="00D8113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نمازخانه کم داریم و باید در مدارس کتابخانه، نمازخانه، فضاهای آموزشی مجهز و تکمیل باشد.</w:t>
      </w:r>
    </w:p>
    <w:p w:rsidR="00D81135" w:rsidRDefault="00D81135" w:rsidP="00D81135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  <w:rtl/>
        </w:rPr>
      </w:pPr>
      <w:r w:rsidRPr="00F77BCF">
        <w:rPr>
          <w:rFonts w:ascii="IRBadr" w:eastAsia="Times New Roman" w:hAnsi="IRBadr" w:cs="IRBadr" w:hint="cs"/>
          <w:sz w:val="28"/>
          <w:szCs w:val="28"/>
          <w:rtl/>
        </w:rPr>
        <w:t>نکته بعدی اینکه مدیران، معلمان، مربیان و خانوا</w:t>
      </w:r>
      <w:r w:rsidR="00627611">
        <w:rPr>
          <w:rFonts w:ascii="IRBadr" w:eastAsia="Times New Roman" w:hAnsi="IRBadr" w:cs="IRBadr" w:hint="cs"/>
          <w:sz w:val="28"/>
          <w:szCs w:val="28"/>
          <w:rtl/>
        </w:rPr>
        <w:t>ده‌ها</w:t>
      </w:r>
      <w:r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تلاش کنند که به مسائل اخلاقی توجه بیشتری </w:t>
      </w:r>
      <w:r w:rsidR="00700B1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شود </w:t>
      </w:r>
      <w:r w:rsidR="00D049D4">
        <w:rPr>
          <w:rFonts w:ascii="IRBadr" w:eastAsia="Times New Roman" w:hAnsi="IRBadr" w:cs="IRBadr" w:hint="cs"/>
          <w:sz w:val="28"/>
          <w:szCs w:val="28"/>
          <w:rtl/>
        </w:rPr>
        <w:t>همان‌طور</w:t>
      </w:r>
      <w:r w:rsidR="00700B1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که در مسائل تحصیلی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موفقیت‌های</w:t>
      </w:r>
      <w:r w:rsidR="00700B1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بزرگی را به دست می‏آوریم باید بکوشیم مسائل اخلاقی و معاشرت فرزندانمان، رفتار و شیوه عمل و </w:t>
      </w:r>
      <w:r w:rsidR="00700B15" w:rsidRPr="00F77BCF">
        <w:rPr>
          <w:rFonts w:ascii="IRBadr" w:eastAsia="Times New Roman" w:hAnsi="IRBadr" w:cs="IRBadr" w:hint="cs"/>
          <w:sz w:val="28"/>
          <w:szCs w:val="28"/>
          <w:rtl/>
        </w:rPr>
        <w:lastRenderedPageBreak/>
        <w:t xml:space="preserve">نظمشان، آداب اجتماعی و مسائل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اخلاقی‌شان</w:t>
      </w:r>
      <w:r w:rsidR="00700B1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را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موردتوجه</w:t>
      </w:r>
      <w:r w:rsidR="00700B15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قرار دهیم. در آخر عرض می‏کنم که عزیزانی که در ک</w:t>
      </w:r>
      <w:r w:rsidR="00F77BCF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نکور قبول نمی‏شوند باید بدانند که زندگی به کنکور و دانشگاه ختم نمی‏شود پس نباید احساس کمبود کنند اگر امیدی دارند باز درس بخوانند بعد قبول شوند و اگر امیدی ندارند </w:t>
      </w:r>
      <w:r w:rsidR="00872818">
        <w:rPr>
          <w:rFonts w:ascii="IRBadr" w:eastAsia="Times New Roman" w:hAnsi="IRBadr" w:cs="IRBadr" w:hint="cs"/>
          <w:sz w:val="28"/>
          <w:szCs w:val="28"/>
          <w:rtl/>
        </w:rPr>
        <w:t>باانگیزه</w:t>
      </w:r>
      <w:r w:rsidR="00F77BCF" w:rsidRPr="00F77BCF">
        <w:rPr>
          <w:rFonts w:ascii="IRBadr" w:eastAsia="Times New Roman" w:hAnsi="IRBadr" w:cs="IRBadr" w:hint="cs"/>
          <w:sz w:val="28"/>
          <w:szCs w:val="28"/>
          <w:rtl/>
        </w:rPr>
        <w:t xml:space="preserve"> کار دیگری را شروع کنند.</w:t>
      </w:r>
    </w:p>
    <w:p w:rsidR="00A901AA" w:rsidRPr="00F77BCF" w:rsidRDefault="00A901AA" w:rsidP="00A901AA">
      <w:pPr>
        <w:bidi/>
        <w:spacing w:after="0" w:line="240" w:lineRule="auto"/>
        <w:jc w:val="both"/>
        <w:rPr>
          <w:rFonts w:ascii="IRBadr" w:eastAsia="Times New Roman" w:hAnsi="IRBadr" w:cs="IRBadr"/>
          <w:sz w:val="28"/>
          <w:szCs w:val="28"/>
        </w:rPr>
      </w:pPr>
    </w:p>
    <w:p w:rsidR="0031308D" w:rsidRPr="00F77BCF" w:rsidRDefault="0031308D" w:rsidP="0031308D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bookmarkStart w:id="9" w:name="_GoBack"/>
      <w:r w:rsidRPr="00F77BCF">
        <w:rPr>
          <w:rFonts w:ascii="IRBadr" w:hAnsi="IRBadr" w:cs="IRBadr"/>
          <w:b/>
          <w:bCs/>
          <w:sz w:val="28"/>
          <w:szCs w:val="28"/>
          <w:rtl/>
        </w:rPr>
        <w:t>نسئلک</w:t>
      </w:r>
      <w:bookmarkEnd w:id="9"/>
      <w:r w:rsidRPr="00F77BCF">
        <w:rPr>
          <w:rFonts w:ascii="IRBadr" w:hAnsi="IRBadr" w:cs="IRBadr"/>
          <w:b/>
          <w:bCs/>
          <w:sz w:val="28"/>
          <w:szCs w:val="28"/>
          <w:rtl/>
        </w:rPr>
        <w:t xml:space="preserve"> اللهم و ندعوک باسمک العظیم الاعظم ال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F77BCF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F77BCF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31308D" w:rsidRPr="00F77BCF" w:rsidRDefault="0031308D">
      <w:pPr>
        <w:bidi/>
        <w:spacing w:line="240" w:lineRule="auto"/>
        <w:jc w:val="both"/>
        <w:rPr>
          <w:lang w:bidi="fa-IR"/>
        </w:rPr>
      </w:pPr>
    </w:p>
    <w:sectPr w:rsidR="0031308D" w:rsidRPr="00F77BCF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464" w:rsidRDefault="00841464" w:rsidP="000D5800">
      <w:r>
        <w:separator/>
      </w:r>
    </w:p>
  </w:endnote>
  <w:endnote w:type="continuationSeparator" w:id="0">
    <w:p w:rsidR="00841464" w:rsidRDefault="00841464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18" w:rsidRDefault="00872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9213B1" w:rsidRDefault="009213B1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C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18" w:rsidRDefault="008728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464" w:rsidRDefault="00841464" w:rsidP="00417158">
      <w:pPr>
        <w:bidi/>
      </w:pPr>
      <w:r>
        <w:separator/>
      </w:r>
    </w:p>
  </w:footnote>
  <w:footnote w:type="continuationSeparator" w:id="0">
    <w:p w:rsidR="00841464" w:rsidRDefault="00841464" w:rsidP="000D5800">
      <w:r>
        <w:continuationSeparator/>
      </w:r>
    </w:p>
  </w:footnote>
  <w:footnote w:id="1">
    <w:p w:rsidR="0031308D" w:rsidRPr="0031308D" w:rsidRDefault="0031308D" w:rsidP="0031308D">
      <w:pPr>
        <w:pStyle w:val="FootnoteText"/>
        <w:bidi/>
        <w:jc w:val="both"/>
        <w:rPr>
          <w:rFonts w:ascii="IRBadr" w:hAnsi="IRBadr" w:cs="IRBadr"/>
          <w:b/>
          <w:rtl/>
        </w:rPr>
      </w:pPr>
      <w:r w:rsidRPr="0031308D">
        <w:rPr>
          <w:rStyle w:val="FootnoteReference"/>
          <w:rFonts w:ascii="IRBadr" w:eastAsia="2  Lotus" w:hAnsi="IRBadr" w:cs="IRBadr"/>
          <w:b/>
        </w:rPr>
        <w:footnoteRef/>
      </w:r>
      <w:r w:rsidRPr="0031308D">
        <w:rPr>
          <w:rFonts w:ascii="IRBadr" w:hAnsi="IRBadr" w:cs="IRBadr"/>
          <w:b/>
          <w:rtl/>
        </w:rPr>
        <w:t>. سوره اعراف، آیه 43.</w:t>
      </w:r>
    </w:p>
  </w:footnote>
  <w:footnote w:id="2">
    <w:p w:rsidR="0031308D" w:rsidRPr="0031308D" w:rsidRDefault="0031308D" w:rsidP="0031308D">
      <w:pPr>
        <w:pStyle w:val="FootnoteText"/>
        <w:jc w:val="right"/>
        <w:rPr>
          <w:rFonts w:ascii="IRBadr" w:hAnsi="IRBadr" w:cs="IRBadr"/>
          <w:b/>
        </w:rPr>
      </w:pPr>
      <w:r w:rsidRPr="0031308D">
        <w:rPr>
          <w:rFonts w:ascii="IRBadr" w:hAnsi="IRBadr" w:cs="IRBadr"/>
          <w:b/>
        </w:rPr>
        <w:t xml:space="preserve"> </w:t>
      </w:r>
      <w:r w:rsidRPr="0031308D">
        <w:rPr>
          <w:rFonts w:ascii="IRBadr" w:hAnsi="IRBadr" w:cs="IRBadr"/>
          <w:b/>
          <w:rtl/>
        </w:rPr>
        <w:t>سوره آل عمران، آیه 102</w:t>
      </w:r>
      <w:r w:rsidRPr="0031308D">
        <w:rPr>
          <w:rFonts w:ascii="IRBadr" w:hAnsi="IRBadr" w:cs="IRBadr"/>
          <w:b/>
        </w:rPr>
        <w:t>.</w:t>
      </w:r>
      <w:r w:rsidRPr="0031308D">
        <w:rPr>
          <w:rStyle w:val="FootnoteReference"/>
          <w:rFonts w:ascii="IRBadr" w:eastAsia="2  Lotus" w:hAnsi="IRBadr" w:cs="IRBadr"/>
          <w:b/>
        </w:rPr>
        <w:footnoteRef/>
      </w:r>
    </w:p>
  </w:footnote>
  <w:footnote w:id="3">
    <w:p w:rsidR="00A74241" w:rsidRPr="00A74241" w:rsidRDefault="00A74241" w:rsidP="00A74241">
      <w:pPr>
        <w:pStyle w:val="FootnoteText"/>
        <w:jc w:val="right"/>
        <w:rPr>
          <w:rFonts w:ascii="IRBadr" w:hAnsi="IRBadr" w:cs="IRBadr"/>
        </w:rPr>
      </w:pPr>
      <w:r w:rsidRPr="00A74241">
        <w:rPr>
          <w:rFonts w:ascii="IRBadr" w:hAnsi="IRBadr" w:cs="IRBadr"/>
          <w:rtl/>
        </w:rPr>
        <w:t xml:space="preserve"> الحسد والمنافسة، ص 270</w:t>
      </w:r>
      <w:r w:rsidRPr="00A74241">
        <w:rPr>
          <w:rFonts w:ascii="IRBadr" w:hAnsi="IRBadr" w:cs="IRBadr"/>
        </w:rPr>
        <w:t>.</w:t>
      </w:r>
      <w:r w:rsidRPr="00A74241">
        <w:rPr>
          <w:rStyle w:val="FootnoteReference"/>
          <w:rFonts w:ascii="IRBadr" w:hAnsi="IRBadr" w:cs="IRBadr"/>
        </w:rPr>
        <w:footnoteRef/>
      </w:r>
    </w:p>
  </w:footnote>
  <w:footnote w:id="4">
    <w:p w:rsidR="00FC0422" w:rsidRPr="00FC0422" w:rsidRDefault="00FC0422" w:rsidP="00FC0422">
      <w:pPr>
        <w:pStyle w:val="FootnoteText"/>
        <w:jc w:val="right"/>
        <w:rPr>
          <w:rFonts w:ascii="IRBadr" w:hAnsi="IRBadr" w:cs="IRBadr"/>
          <w:rtl/>
        </w:rPr>
      </w:pPr>
      <w:r w:rsidRPr="00FC0422">
        <w:rPr>
          <w:rFonts w:ascii="IRBadr" w:hAnsi="IRBadr" w:cs="IRBadr"/>
          <w:rtl/>
        </w:rPr>
        <w:t>. سوره المؤمنون، آیه 96</w:t>
      </w:r>
      <w:r w:rsidRPr="00FC0422">
        <w:rPr>
          <w:rStyle w:val="FootnoteReference"/>
          <w:rFonts w:ascii="IRBadr" w:hAnsi="IRBadr" w:cs="IRBadr"/>
        </w:rPr>
        <w:footnoteRef/>
      </w:r>
    </w:p>
  </w:footnote>
  <w:footnote w:id="5">
    <w:p w:rsidR="00A74241" w:rsidRPr="00A74241" w:rsidRDefault="00A74241" w:rsidP="00A74241">
      <w:pPr>
        <w:pStyle w:val="FootnoteText"/>
        <w:jc w:val="right"/>
        <w:rPr>
          <w:rFonts w:ascii="IRBadr" w:hAnsi="IRBadr" w:cs="IRBadr"/>
          <w:rtl/>
        </w:rPr>
      </w:pPr>
      <w:r w:rsidRPr="00A74241">
        <w:rPr>
          <w:rFonts w:ascii="IRBadr" w:hAnsi="IRBadr" w:cs="IRBadr"/>
          <w:rtl/>
        </w:rPr>
        <w:t>. الحسد والمنافسة، ص 270</w:t>
      </w:r>
      <w:r w:rsidRPr="00A74241">
        <w:rPr>
          <w:rStyle w:val="FootnoteReference"/>
          <w:rFonts w:ascii="IRBadr" w:hAnsi="IRBadr" w:cs="IRBadr"/>
        </w:rPr>
        <w:t xml:space="preserve"> </w:t>
      </w:r>
      <w:r w:rsidRPr="00A74241">
        <w:rPr>
          <w:rStyle w:val="FootnoteReference"/>
          <w:rFonts w:ascii="IRBadr" w:hAnsi="IRBadr" w:cs="IRBadr"/>
        </w:rPr>
        <w:footnoteRef/>
      </w:r>
    </w:p>
  </w:footnote>
  <w:footnote w:id="6">
    <w:p w:rsidR="00CF22A6" w:rsidRPr="00CF22A6" w:rsidRDefault="00CF22A6" w:rsidP="00CF22A6">
      <w:pPr>
        <w:pStyle w:val="FootnoteText"/>
        <w:jc w:val="right"/>
        <w:rPr>
          <w:rFonts w:ascii="IRBadr" w:hAnsi="IRBadr" w:cs="IRBadr"/>
          <w:rtl/>
        </w:rPr>
      </w:pPr>
      <w:r w:rsidRPr="00CF22A6">
        <w:rPr>
          <w:rFonts w:ascii="IRBadr" w:hAnsi="IRBadr" w:cs="IRBadr"/>
          <w:rtl/>
        </w:rPr>
        <w:t>. المکتب الشاملة، ص 207</w:t>
      </w:r>
      <w:r w:rsidRPr="00CF22A6">
        <w:rPr>
          <w:rStyle w:val="FootnoteReference"/>
          <w:rFonts w:ascii="IRBadr" w:hAnsi="IRBadr" w:cs="IRBadr"/>
        </w:rPr>
        <w:footnoteRef/>
      </w:r>
    </w:p>
  </w:footnote>
  <w:footnote w:id="7">
    <w:p w:rsidR="0031308D" w:rsidRPr="0031308D" w:rsidRDefault="0031308D" w:rsidP="0031308D">
      <w:pPr>
        <w:pStyle w:val="FootnoteText"/>
        <w:jc w:val="right"/>
        <w:rPr>
          <w:rFonts w:ascii="IRBadr" w:hAnsi="IRBadr" w:cs="IRBadr"/>
          <w:b/>
          <w:rtl/>
        </w:rPr>
      </w:pPr>
      <w:r w:rsidRPr="0031308D">
        <w:rPr>
          <w:rFonts w:ascii="IRBadr" w:hAnsi="IRBadr" w:cs="IRBadr"/>
          <w:b/>
          <w:rtl/>
        </w:rPr>
        <w:t xml:space="preserve">. سوره </w:t>
      </w:r>
      <w:r w:rsidR="00872818">
        <w:rPr>
          <w:rFonts w:ascii="IRBadr" w:hAnsi="IRBadr" w:cs="IRBadr"/>
          <w:b/>
          <w:rtl/>
        </w:rPr>
        <w:t>والعصر</w:t>
      </w:r>
      <w:r w:rsidRPr="0031308D">
        <w:rPr>
          <w:rStyle w:val="FootnoteReference"/>
          <w:rFonts w:ascii="IRBadr" w:eastAsia="2  Lotus" w:hAnsi="IRBadr" w:cs="IRBadr"/>
          <w:b/>
        </w:rPr>
        <w:footnoteRef/>
      </w:r>
    </w:p>
  </w:footnote>
  <w:footnote w:id="8">
    <w:p w:rsidR="0031308D" w:rsidRDefault="0031308D" w:rsidP="0031308D">
      <w:pPr>
        <w:pStyle w:val="FootnoteText"/>
        <w:jc w:val="right"/>
      </w:pPr>
      <w:r w:rsidRPr="0031308D">
        <w:rPr>
          <w:rFonts w:ascii="IRBadr" w:hAnsi="IRBadr" w:cs="IRBadr"/>
          <w:b/>
          <w:rtl/>
        </w:rPr>
        <w:t>. سوره التوبه، آیه 119</w:t>
      </w:r>
      <w:r>
        <w:rPr>
          <w:rStyle w:val="FootnoteReference"/>
          <w:rFonts w:eastAsia="2  Lotus"/>
        </w:rPr>
        <w:footnoteRef/>
      </w:r>
    </w:p>
  </w:footnote>
  <w:footnote w:id="9">
    <w:p w:rsidR="000B6445" w:rsidRPr="000B6445" w:rsidRDefault="000B6445" w:rsidP="000B6445">
      <w:pPr>
        <w:pStyle w:val="FootnoteText"/>
        <w:jc w:val="right"/>
        <w:rPr>
          <w:rFonts w:ascii="IRBadr" w:hAnsi="IRBadr" w:cs="IRBadr"/>
          <w:rtl/>
        </w:rPr>
      </w:pPr>
      <w:r w:rsidRPr="000B6445">
        <w:rPr>
          <w:rFonts w:ascii="IRBadr" w:hAnsi="IRBadr" w:cs="IRBadr"/>
          <w:rtl/>
        </w:rPr>
        <w:t>. الصحيفة السجادية / ترجمه و شرح فيض الإسلام</w:t>
      </w:r>
      <w:r>
        <w:rPr>
          <w:rFonts w:ascii="IRBadr" w:hAnsi="IRBadr" w:cs="IRBadr" w:hint="cs"/>
          <w:rtl/>
        </w:rPr>
        <w:t>، ص</w:t>
      </w:r>
      <w:r w:rsidRPr="000B6445">
        <w:rPr>
          <w:rFonts w:ascii="IRBadr" w:hAnsi="IRBadr" w:cs="IRBadr"/>
          <w:rtl/>
        </w:rPr>
        <w:t xml:space="preserve"> 260</w:t>
      </w:r>
      <w:r w:rsidR="00872818">
        <w:rPr>
          <w:rFonts w:ascii="IRBadr" w:hAnsi="IRBadr" w:cs="IRBadr"/>
          <w:rtl/>
        </w:rPr>
        <w:t xml:space="preserve"> </w:t>
      </w:r>
      <w:r w:rsidRPr="000B6445">
        <w:rPr>
          <w:rStyle w:val="FootnoteReference"/>
          <w:rFonts w:ascii="IRBadr" w:hAnsi="IRBadr" w:cs="IRBadr"/>
        </w:rPr>
        <w:footnoteRef/>
      </w:r>
    </w:p>
  </w:footnote>
  <w:footnote w:id="10">
    <w:p w:rsidR="00FF490B" w:rsidRPr="00FF490B" w:rsidRDefault="00FF490B" w:rsidP="00FF490B">
      <w:pPr>
        <w:pStyle w:val="FootnoteText"/>
        <w:jc w:val="right"/>
        <w:rPr>
          <w:rFonts w:ascii="IRBadr" w:hAnsi="IRBadr" w:cs="IRBadr"/>
          <w:rtl/>
        </w:rPr>
      </w:pPr>
      <w:r w:rsidRPr="00FF490B">
        <w:rPr>
          <w:rFonts w:ascii="IRBadr" w:hAnsi="IRBadr" w:cs="IRBadr"/>
          <w:rtl/>
        </w:rPr>
        <w:t>. همان</w:t>
      </w:r>
      <w:r w:rsidRPr="00FF490B">
        <w:rPr>
          <w:rStyle w:val="FootnoteReference"/>
          <w:rFonts w:ascii="IRBadr" w:hAnsi="IRBadr" w:cs="IRBadr"/>
        </w:rPr>
        <w:footnoteRef/>
      </w:r>
    </w:p>
  </w:footnote>
  <w:footnote w:id="11">
    <w:p w:rsidR="00FF490B" w:rsidRPr="00FF490B" w:rsidRDefault="00FF490B" w:rsidP="00FF490B">
      <w:pPr>
        <w:pStyle w:val="FootnoteText"/>
        <w:jc w:val="right"/>
        <w:rPr>
          <w:rFonts w:ascii="IRBadr" w:hAnsi="IRBadr" w:cs="IRBadr"/>
          <w:rtl/>
        </w:rPr>
      </w:pPr>
      <w:r w:rsidRPr="00FF490B">
        <w:rPr>
          <w:rFonts w:ascii="IRBadr" w:hAnsi="IRBadr" w:cs="IRBadr"/>
          <w:rtl/>
        </w:rPr>
        <w:t>. همان</w:t>
      </w:r>
      <w:r w:rsidRPr="00FF490B">
        <w:rPr>
          <w:rStyle w:val="FootnoteReference"/>
          <w:rFonts w:ascii="IRBadr" w:hAnsi="IRBadr" w:cs="IRBadr"/>
        </w:rPr>
        <w:footnoteRef/>
      </w:r>
    </w:p>
  </w:footnote>
  <w:footnote w:id="12">
    <w:p w:rsidR="00FF490B" w:rsidRPr="00FF490B" w:rsidRDefault="00FF490B" w:rsidP="00FF490B">
      <w:pPr>
        <w:pStyle w:val="FootnoteText"/>
        <w:jc w:val="right"/>
        <w:rPr>
          <w:rFonts w:ascii="IRBadr" w:hAnsi="IRBadr" w:cs="IRBadr"/>
          <w:rtl/>
        </w:rPr>
      </w:pPr>
      <w:r w:rsidRPr="00FF490B">
        <w:rPr>
          <w:rFonts w:ascii="IRBadr" w:hAnsi="IRBadr" w:cs="IRBadr"/>
          <w:rtl/>
        </w:rPr>
        <w:t>. همان</w:t>
      </w:r>
      <w:r w:rsidRPr="00FF490B">
        <w:rPr>
          <w:rStyle w:val="FootnoteReference"/>
          <w:rFonts w:ascii="IRBadr" w:hAnsi="IRBadr" w:cs="IRBadr"/>
        </w:rPr>
        <w:footnoteRef/>
      </w:r>
    </w:p>
  </w:footnote>
  <w:footnote w:id="13">
    <w:p w:rsidR="004F5F6B" w:rsidRPr="004F5F6B" w:rsidRDefault="004F5F6B" w:rsidP="004F5F6B">
      <w:pPr>
        <w:pStyle w:val="FootnoteText"/>
        <w:jc w:val="right"/>
        <w:rPr>
          <w:rFonts w:ascii="IRBadr" w:hAnsi="IRBadr" w:cs="IRBadr"/>
          <w:rtl/>
        </w:rPr>
      </w:pPr>
      <w:r w:rsidRPr="004F5F6B">
        <w:rPr>
          <w:rFonts w:ascii="IRBadr" w:hAnsi="IRBadr" w:cs="IRBadr"/>
          <w:rtl/>
        </w:rPr>
        <w:t>. منهاج البراعة في شرح نهج البلاغة (خوئى)</w:t>
      </w:r>
      <w:r>
        <w:rPr>
          <w:rFonts w:ascii="IRBadr" w:hAnsi="IRBadr" w:cs="IRBadr" w:hint="cs"/>
          <w:rtl/>
        </w:rPr>
        <w:t xml:space="preserve">، </w:t>
      </w:r>
      <w:r w:rsidRPr="004F5F6B">
        <w:rPr>
          <w:rFonts w:ascii="IRBadr" w:hAnsi="IRBadr" w:cs="IRBadr"/>
          <w:rtl/>
        </w:rPr>
        <w:t>ج</w:t>
      </w:r>
      <w:r>
        <w:rPr>
          <w:rFonts w:ascii="IRBadr" w:hAnsi="IRBadr" w:cs="IRBadr" w:hint="cs"/>
          <w:rtl/>
        </w:rPr>
        <w:t xml:space="preserve"> </w:t>
      </w:r>
      <w:r w:rsidRPr="004F5F6B">
        <w:rPr>
          <w:rFonts w:ascii="IRBadr" w:hAnsi="IRBadr" w:cs="IRBadr"/>
          <w:rtl/>
        </w:rPr>
        <w:t>‏4</w:t>
      </w:r>
      <w:r>
        <w:rPr>
          <w:rFonts w:ascii="IRBadr" w:hAnsi="IRBadr" w:cs="IRBadr" w:hint="cs"/>
          <w:rtl/>
        </w:rPr>
        <w:t>، ص</w:t>
      </w:r>
      <w:r w:rsidRPr="004F5F6B">
        <w:rPr>
          <w:rFonts w:ascii="IRBadr" w:hAnsi="IRBadr" w:cs="IRBadr"/>
          <w:rtl/>
        </w:rPr>
        <w:t xml:space="preserve"> 199</w:t>
      </w:r>
      <w:r w:rsidR="00872818">
        <w:rPr>
          <w:rFonts w:ascii="IRBadr" w:hAnsi="IRBadr" w:cs="IRBadr"/>
          <w:rtl/>
        </w:rPr>
        <w:t xml:space="preserve"> </w:t>
      </w:r>
      <w:r w:rsidRPr="004F5F6B">
        <w:rPr>
          <w:rStyle w:val="FootnoteReference"/>
          <w:rFonts w:ascii="IRBadr" w:hAnsi="IRBadr" w:cs="IRBadr"/>
        </w:rPr>
        <w:footnoteRef/>
      </w:r>
    </w:p>
  </w:footnote>
  <w:footnote w:id="14">
    <w:p w:rsidR="004F5F6B" w:rsidRDefault="004F5F6B" w:rsidP="004F5F6B">
      <w:pPr>
        <w:pStyle w:val="FootnoteText"/>
        <w:jc w:val="right"/>
        <w:rPr>
          <w:rtl/>
        </w:rPr>
      </w:pPr>
      <w:r>
        <w:rPr>
          <w:rFonts w:hint="cs"/>
          <w:rtl/>
        </w:rPr>
        <w:t>.</w:t>
      </w:r>
      <w:r w:rsidRPr="004F5F6B">
        <w:rPr>
          <w:rFonts w:ascii="IRBadr" w:hAnsi="IRBadr" w:cs="IRBadr"/>
          <w:rtl/>
        </w:rPr>
        <w:t xml:space="preserve"> منهاج البراعة في شرح نهج البلاغة (خوئى)</w:t>
      </w:r>
      <w:r>
        <w:rPr>
          <w:rFonts w:ascii="IRBadr" w:hAnsi="IRBadr" w:cs="IRBadr" w:hint="cs"/>
          <w:rtl/>
        </w:rPr>
        <w:t xml:space="preserve">، </w:t>
      </w:r>
      <w:r w:rsidRPr="004F5F6B">
        <w:rPr>
          <w:rFonts w:ascii="IRBadr" w:hAnsi="IRBadr" w:cs="IRBadr"/>
          <w:rtl/>
        </w:rPr>
        <w:t>ج</w:t>
      </w:r>
      <w:r>
        <w:rPr>
          <w:rFonts w:ascii="IRBadr" w:hAnsi="IRBadr" w:cs="IRBadr" w:hint="cs"/>
          <w:rtl/>
        </w:rPr>
        <w:t xml:space="preserve"> </w:t>
      </w:r>
      <w:r w:rsidRPr="004F5F6B">
        <w:rPr>
          <w:rFonts w:ascii="IRBadr" w:hAnsi="IRBadr" w:cs="IRBadr"/>
          <w:rtl/>
        </w:rPr>
        <w:t>‏4</w:t>
      </w:r>
      <w:r>
        <w:rPr>
          <w:rFonts w:ascii="IRBadr" w:hAnsi="IRBadr" w:cs="IRBadr" w:hint="cs"/>
          <w:rtl/>
        </w:rPr>
        <w:t>، ص</w:t>
      </w:r>
      <w:r w:rsidRPr="004F5F6B">
        <w:rPr>
          <w:rFonts w:ascii="IRBadr" w:hAnsi="IRBadr" w:cs="IRBadr"/>
          <w:rtl/>
        </w:rPr>
        <w:t xml:space="preserve"> 199</w:t>
      </w:r>
      <w:r>
        <w:rPr>
          <w:rFonts w:hint="cs"/>
          <w:rtl/>
        </w:rPr>
        <w:t xml:space="preserve"> </w:t>
      </w:r>
      <w:r>
        <w:rPr>
          <w:rStyle w:val="FootnoteReference"/>
        </w:rPr>
        <w:footnoteRef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18" w:rsidRDefault="00872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1" w:rsidRPr="00550041" w:rsidRDefault="009213B1" w:rsidP="00160465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</w:rPr>
    </w:pPr>
    <w:bookmarkStart w:id="10" w:name="OLE_LINK1"/>
    <w:bookmarkStart w:id="11" w:name="OLE_LINK2"/>
    <w:r w:rsidRPr="0031308D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3360" behindDoc="0" locked="0" layoutInCell="1" allowOverlap="1" wp14:anchorId="2C91C6AC" wp14:editId="6F7F71FF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0"/>
    <w:bookmarkEnd w:id="11"/>
    <w:r w:rsidRPr="0031308D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074548B7" wp14:editId="08033860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13A506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550041"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/>
        <w:sz w:val="40"/>
        <w:szCs w:val="40"/>
        <w:rtl/>
      </w:rPr>
      <w:t>شماره ثبت</w:t>
    </w:r>
    <w:r>
      <w:rPr>
        <w:rFonts w:ascii="IranNastaliq" w:hAnsi="IranNastaliq" w:cs="IranNastaliq" w:hint="cs"/>
        <w:sz w:val="40"/>
        <w:szCs w:val="40"/>
        <w:rtl/>
      </w:rPr>
      <w:t>:</w:t>
    </w:r>
    <w:r w:rsidR="0031308D" w:rsidRPr="0031308D">
      <w:rPr>
        <w:rFonts w:ascii="IRBadr" w:hAnsi="IRBadr" w:cs="IRBadr"/>
        <w:sz w:val="28"/>
        <w:szCs w:val="28"/>
        <w:rtl/>
      </w:rPr>
      <w:t xml:space="preserve"> 659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18" w:rsidRDefault="00872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04BB5"/>
    <w:rsid w:val="0001281A"/>
    <w:rsid w:val="000228A2"/>
    <w:rsid w:val="000308BC"/>
    <w:rsid w:val="000324F1"/>
    <w:rsid w:val="00035E7A"/>
    <w:rsid w:val="000400D6"/>
    <w:rsid w:val="00041FE0"/>
    <w:rsid w:val="00052BA3"/>
    <w:rsid w:val="000568DB"/>
    <w:rsid w:val="0006363E"/>
    <w:rsid w:val="00070163"/>
    <w:rsid w:val="00073524"/>
    <w:rsid w:val="00080DFF"/>
    <w:rsid w:val="00085ED5"/>
    <w:rsid w:val="000958FA"/>
    <w:rsid w:val="000A1A51"/>
    <w:rsid w:val="000A2DA3"/>
    <w:rsid w:val="000A6BD3"/>
    <w:rsid w:val="000B3AED"/>
    <w:rsid w:val="000B6445"/>
    <w:rsid w:val="000B7AA0"/>
    <w:rsid w:val="000C1255"/>
    <w:rsid w:val="000C4923"/>
    <w:rsid w:val="000D16F1"/>
    <w:rsid w:val="000D2D0D"/>
    <w:rsid w:val="000D5800"/>
    <w:rsid w:val="000F1897"/>
    <w:rsid w:val="000F1F64"/>
    <w:rsid w:val="000F7E72"/>
    <w:rsid w:val="00101E2D"/>
    <w:rsid w:val="00102405"/>
    <w:rsid w:val="00102CEB"/>
    <w:rsid w:val="00117955"/>
    <w:rsid w:val="0012739B"/>
    <w:rsid w:val="00133E1D"/>
    <w:rsid w:val="0013617D"/>
    <w:rsid w:val="00136442"/>
    <w:rsid w:val="0014111F"/>
    <w:rsid w:val="0014171E"/>
    <w:rsid w:val="00141D36"/>
    <w:rsid w:val="00142955"/>
    <w:rsid w:val="00150D4B"/>
    <w:rsid w:val="00152670"/>
    <w:rsid w:val="00160465"/>
    <w:rsid w:val="00166DD8"/>
    <w:rsid w:val="001712D6"/>
    <w:rsid w:val="001757C8"/>
    <w:rsid w:val="00177934"/>
    <w:rsid w:val="00181B55"/>
    <w:rsid w:val="00192A6A"/>
    <w:rsid w:val="00197CDD"/>
    <w:rsid w:val="00197FD1"/>
    <w:rsid w:val="001A561C"/>
    <w:rsid w:val="001A6E44"/>
    <w:rsid w:val="001A7E44"/>
    <w:rsid w:val="001C367D"/>
    <w:rsid w:val="001D0FC3"/>
    <w:rsid w:val="001D24F8"/>
    <w:rsid w:val="001D2D91"/>
    <w:rsid w:val="001D542D"/>
    <w:rsid w:val="001D7DDF"/>
    <w:rsid w:val="001E13CB"/>
    <w:rsid w:val="001E306E"/>
    <w:rsid w:val="001E3FB0"/>
    <w:rsid w:val="001E4FFF"/>
    <w:rsid w:val="001E6D5F"/>
    <w:rsid w:val="001F0363"/>
    <w:rsid w:val="001F12FF"/>
    <w:rsid w:val="001F220C"/>
    <w:rsid w:val="001F2E3E"/>
    <w:rsid w:val="00212103"/>
    <w:rsid w:val="00213CB2"/>
    <w:rsid w:val="002200AF"/>
    <w:rsid w:val="002222D7"/>
    <w:rsid w:val="00224C0A"/>
    <w:rsid w:val="002376A5"/>
    <w:rsid w:val="00237716"/>
    <w:rsid w:val="002417C9"/>
    <w:rsid w:val="002529C5"/>
    <w:rsid w:val="00255EED"/>
    <w:rsid w:val="00266ADD"/>
    <w:rsid w:val="00270294"/>
    <w:rsid w:val="002914BD"/>
    <w:rsid w:val="002917B5"/>
    <w:rsid w:val="00297263"/>
    <w:rsid w:val="002A3BA7"/>
    <w:rsid w:val="002A4D00"/>
    <w:rsid w:val="002A6624"/>
    <w:rsid w:val="002A79B8"/>
    <w:rsid w:val="002C56FD"/>
    <w:rsid w:val="002D1674"/>
    <w:rsid w:val="002D49E4"/>
    <w:rsid w:val="002D59B7"/>
    <w:rsid w:val="002D6202"/>
    <w:rsid w:val="002E450B"/>
    <w:rsid w:val="002E73F9"/>
    <w:rsid w:val="002F05B9"/>
    <w:rsid w:val="002F34AE"/>
    <w:rsid w:val="003045F2"/>
    <w:rsid w:val="0031308D"/>
    <w:rsid w:val="003147A5"/>
    <w:rsid w:val="00323E56"/>
    <w:rsid w:val="00325282"/>
    <w:rsid w:val="00331594"/>
    <w:rsid w:val="00340BA3"/>
    <w:rsid w:val="00360E11"/>
    <w:rsid w:val="00366400"/>
    <w:rsid w:val="0036674B"/>
    <w:rsid w:val="00386B0B"/>
    <w:rsid w:val="0039547E"/>
    <w:rsid w:val="003963D7"/>
    <w:rsid w:val="00396F28"/>
    <w:rsid w:val="003A1A05"/>
    <w:rsid w:val="003A2654"/>
    <w:rsid w:val="003A39B9"/>
    <w:rsid w:val="003A5FAE"/>
    <w:rsid w:val="003A7694"/>
    <w:rsid w:val="003B152C"/>
    <w:rsid w:val="003B22CE"/>
    <w:rsid w:val="003B431D"/>
    <w:rsid w:val="003C06BF"/>
    <w:rsid w:val="003C2E8C"/>
    <w:rsid w:val="003C41DE"/>
    <w:rsid w:val="003C7899"/>
    <w:rsid w:val="003D2F0A"/>
    <w:rsid w:val="003D563F"/>
    <w:rsid w:val="003E1813"/>
    <w:rsid w:val="003E1E58"/>
    <w:rsid w:val="003E2BAB"/>
    <w:rsid w:val="003E587A"/>
    <w:rsid w:val="003F32F9"/>
    <w:rsid w:val="003F5A17"/>
    <w:rsid w:val="003F699A"/>
    <w:rsid w:val="00405199"/>
    <w:rsid w:val="00410699"/>
    <w:rsid w:val="00415360"/>
    <w:rsid w:val="00417158"/>
    <w:rsid w:val="00427473"/>
    <w:rsid w:val="00435ED1"/>
    <w:rsid w:val="0044591E"/>
    <w:rsid w:val="00446FAB"/>
    <w:rsid w:val="00455B91"/>
    <w:rsid w:val="00460BA1"/>
    <w:rsid w:val="004651D2"/>
    <w:rsid w:val="00465D26"/>
    <w:rsid w:val="004679F8"/>
    <w:rsid w:val="00473DE7"/>
    <w:rsid w:val="00473E70"/>
    <w:rsid w:val="00475125"/>
    <w:rsid w:val="00485B8F"/>
    <w:rsid w:val="00487A72"/>
    <w:rsid w:val="004904AE"/>
    <w:rsid w:val="004A6DB5"/>
    <w:rsid w:val="004A7011"/>
    <w:rsid w:val="004A72C8"/>
    <w:rsid w:val="004B0488"/>
    <w:rsid w:val="004B12A7"/>
    <w:rsid w:val="004B337F"/>
    <w:rsid w:val="004B44B9"/>
    <w:rsid w:val="004B4A23"/>
    <w:rsid w:val="004D2EF6"/>
    <w:rsid w:val="004D4081"/>
    <w:rsid w:val="004E4308"/>
    <w:rsid w:val="004E7CC1"/>
    <w:rsid w:val="004F028C"/>
    <w:rsid w:val="004F3596"/>
    <w:rsid w:val="004F5F6B"/>
    <w:rsid w:val="00511E3E"/>
    <w:rsid w:val="00516328"/>
    <w:rsid w:val="005309B9"/>
    <w:rsid w:val="00530FD7"/>
    <w:rsid w:val="0053269B"/>
    <w:rsid w:val="00536C0D"/>
    <w:rsid w:val="00550041"/>
    <w:rsid w:val="00555F18"/>
    <w:rsid w:val="00566F4C"/>
    <w:rsid w:val="00572E2D"/>
    <w:rsid w:val="00592103"/>
    <w:rsid w:val="005941DD"/>
    <w:rsid w:val="0059441A"/>
    <w:rsid w:val="00595355"/>
    <w:rsid w:val="005A34C9"/>
    <w:rsid w:val="005A545E"/>
    <w:rsid w:val="005A5862"/>
    <w:rsid w:val="005B0852"/>
    <w:rsid w:val="005C06AE"/>
    <w:rsid w:val="005C3A73"/>
    <w:rsid w:val="005F2D68"/>
    <w:rsid w:val="00604FAF"/>
    <w:rsid w:val="006051D5"/>
    <w:rsid w:val="00606A7A"/>
    <w:rsid w:val="00610C18"/>
    <w:rsid w:val="00612385"/>
    <w:rsid w:val="0061376C"/>
    <w:rsid w:val="006212F5"/>
    <w:rsid w:val="00622F7B"/>
    <w:rsid w:val="00627611"/>
    <w:rsid w:val="00631FCF"/>
    <w:rsid w:val="006320D6"/>
    <w:rsid w:val="00636EFA"/>
    <w:rsid w:val="00645282"/>
    <w:rsid w:val="006509E8"/>
    <w:rsid w:val="00653610"/>
    <w:rsid w:val="006550D6"/>
    <w:rsid w:val="0066132B"/>
    <w:rsid w:val="0066229C"/>
    <w:rsid w:val="00666636"/>
    <w:rsid w:val="006778E6"/>
    <w:rsid w:val="006853D7"/>
    <w:rsid w:val="0068546B"/>
    <w:rsid w:val="0069696C"/>
    <w:rsid w:val="00696C61"/>
    <w:rsid w:val="006A0611"/>
    <w:rsid w:val="006A085A"/>
    <w:rsid w:val="006A6AB4"/>
    <w:rsid w:val="006B191B"/>
    <w:rsid w:val="006B2B69"/>
    <w:rsid w:val="006C00CC"/>
    <w:rsid w:val="006C5FEE"/>
    <w:rsid w:val="006D3A87"/>
    <w:rsid w:val="006F01B4"/>
    <w:rsid w:val="00700B15"/>
    <w:rsid w:val="00734D59"/>
    <w:rsid w:val="0073609B"/>
    <w:rsid w:val="007448A1"/>
    <w:rsid w:val="00746284"/>
    <w:rsid w:val="0075033E"/>
    <w:rsid w:val="007526A0"/>
    <w:rsid w:val="00752745"/>
    <w:rsid w:val="007553ED"/>
    <w:rsid w:val="0076665E"/>
    <w:rsid w:val="00772185"/>
    <w:rsid w:val="0077337A"/>
    <w:rsid w:val="007749BC"/>
    <w:rsid w:val="00777BA9"/>
    <w:rsid w:val="00780C88"/>
    <w:rsid w:val="00780E25"/>
    <w:rsid w:val="007818F0"/>
    <w:rsid w:val="00783462"/>
    <w:rsid w:val="00784D65"/>
    <w:rsid w:val="007866AF"/>
    <w:rsid w:val="00787B13"/>
    <w:rsid w:val="00792373"/>
    <w:rsid w:val="0079297E"/>
    <w:rsid w:val="00792FAC"/>
    <w:rsid w:val="007A5D2F"/>
    <w:rsid w:val="007B0062"/>
    <w:rsid w:val="007B3723"/>
    <w:rsid w:val="007B6FEB"/>
    <w:rsid w:val="007C1EF7"/>
    <w:rsid w:val="007C710E"/>
    <w:rsid w:val="007D0B88"/>
    <w:rsid w:val="007D1549"/>
    <w:rsid w:val="007D31C9"/>
    <w:rsid w:val="007D378D"/>
    <w:rsid w:val="007E03E9"/>
    <w:rsid w:val="007E04EE"/>
    <w:rsid w:val="007E7FA7"/>
    <w:rsid w:val="007F0721"/>
    <w:rsid w:val="007F4A90"/>
    <w:rsid w:val="007F55F5"/>
    <w:rsid w:val="00803501"/>
    <w:rsid w:val="00804149"/>
    <w:rsid w:val="0080589C"/>
    <w:rsid w:val="0080799B"/>
    <w:rsid w:val="00807BE3"/>
    <w:rsid w:val="008101E2"/>
    <w:rsid w:val="00811F02"/>
    <w:rsid w:val="00814C90"/>
    <w:rsid w:val="0082343E"/>
    <w:rsid w:val="008242C5"/>
    <w:rsid w:val="00834C58"/>
    <w:rsid w:val="008407A4"/>
    <w:rsid w:val="00841464"/>
    <w:rsid w:val="00843A60"/>
    <w:rsid w:val="00844860"/>
    <w:rsid w:val="00845CC4"/>
    <w:rsid w:val="00861BBB"/>
    <w:rsid w:val="008644F4"/>
    <w:rsid w:val="0087239C"/>
    <w:rsid w:val="00872818"/>
    <w:rsid w:val="00872ABA"/>
    <w:rsid w:val="00883733"/>
    <w:rsid w:val="00886014"/>
    <w:rsid w:val="0089373C"/>
    <w:rsid w:val="00895F3F"/>
    <w:rsid w:val="008965D2"/>
    <w:rsid w:val="008A236D"/>
    <w:rsid w:val="008B565A"/>
    <w:rsid w:val="008C1EB8"/>
    <w:rsid w:val="008C2AD0"/>
    <w:rsid w:val="008C3414"/>
    <w:rsid w:val="008C57C7"/>
    <w:rsid w:val="008C72BD"/>
    <w:rsid w:val="008D030F"/>
    <w:rsid w:val="008D36D5"/>
    <w:rsid w:val="008E3903"/>
    <w:rsid w:val="008F34DE"/>
    <w:rsid w:val="008F63E3"/>
    <w:rsid w:val="00913C3B"/>
    <w:rsid w:val="00915509"/>
    <w:rsid w:val="009213B1"/>
    <w:rsid w:val="0092381B"/>
    <w:rsid w:val="00927388"/>
    <w:rsid w:val="009274FE"/>
    <w:rsid w:val="0092754B"/>
    <w:rsid w:val="00934375"/>
    <w:rsid w:val="009401AC"/>
    <w:rsid w:val="00945EC0"/>
    <w:rsid w:val="00952678"/>
    <w:rsid w:val="0095340E"/>
    <w:rsid w:val="009613AC"/>
    <w:rsid w:val="00962521"/>
    <w:rsid w:val="00974D5A"/>
    <w:rsid w:val="00980643"/>
    <w:rsid w:val="0099481C"/>
    <w:rsid w:val="00996C57"/>
    <w:rsid w:val="00997795"/>
    <w:rsid w:val="009A3835"/>
    <w:rsid w:val="009B300A"/>
    <w:rsid w:val="009B46BC"/>
    <w:rsid w:val="009B61C3"/>
    <w:rsid w:val="009C74D3"/>
    <w:rsid w:val="009C7B4F"/>
    <w:rsid w:val="009E428C"/>
    <w:rsid w:val="009E4AE0"/>
    <w:rsid w:val="009E5AEA"/>
    <w:rsid w:val="009F06A1"/>
    <w:rsid w:val="009F4EB3"/>
    <w:rsid w:val="00A06D48"/>
    <w:rsid w:val="00A10F44"/>
    <w:rsid w:val="00A21834"/>
    <w:rsid w:val="00A243FC"/>
    <w:rsid w:val="00A31C17"/>
    <w:rsid w:val="00A31FDE"/>
    <w:rsid w:val="00A325EA"/>
    <w:rsid w:val="00A35855"/>
    <w:rsid w:val="00A35AC2"/>
    <w:rsid w:val="00A37C77"/>
    <w:rsid w:val="00A5418D"/>
    <w:rsid w:val="00A725C2"/>
    <w:rsid w:val="00A74241"/>
    <w:rsid w:val="00A74959"/>
    <w:rsid w:val="00A769EE"/>
    <w:rsid w:val="00A810A5"/>
    <w:rsid w:val="00A901AA"/>
    <w:rsid w:val="00A9616A"/>
    <w:rsid w:val="00A96F68"/>
    <w:rsid w:val="00A973BA"/>
    <w:rsid w:val="00AA0130"/>
    <w:rsid w:val="00AA027F"/>
    <w:rsid w:val="00AA1036"/>
    <w:rsid w:val="00AA2342"/>
    <w:rsid w:val="00AB0BB4"/>
    <w:rsid w:val="00AB6A1A"/>
    <w:rsid w:val="00AC6A3D"/>
    <w:rsid w:val="00AD0304"/>
    <w:rsid w:val="00AD27BE"/>
    <w:rsid w:val="00AF0F1A"/>
    <w:rsid w:val="00B02DAB"/>
    <w:rsid w:val="00B15027"/>
    <w:rsid w:val="00B21CF4"/>
    <w:rsid w:val="00B22800"/>
    <w:rsid w:val="00B24300"/>
    <w:rsid w:val="00B46C60"/>
    <w:rsid w:val="00B51EE6"/>
    <w:rsid w:val="00B63F15"/>
    <w:rsid w:val="00B64DC5"/>
    <w:rsid w:val="00B76C42"/>
    <w:rsid w:val="00B82C2F"/>
    <w:rsid w:val="00B846C4"/>
    <w:rsid w:val="00BA2C59"/>
    <w:rsid w:val="00BA51A8"/>
    <w:rsid w:val="00BB2605"/>
    <w:rsid w:val="00BB5F7E"/>
    <w:rsid w:val="00BC159C"/>
    <w:rsid w:val="00BC26F6"/>
    <w:rsid w:val="00BC4833"/>
    <w:rsid w:val="00BD3122"/>
    <w:rsid w:val="00BD40DA"/>
    <w:rsid w:val="00BD7E4E"/>
    <w:rsid w:val="00BE1AAE"/>
    <w:rsid w:val="00BF3D67"/>
    <w:rsid w:val="00C15A85"/>
    <w:rsid w:val="00C160AF"/>
    <w:rsid w:val="00C22299"/>
    <w:rsid w:val="00C22DB4"/>
    <w:rsid w:val="00C24E6B"/>
    <w:rsid w:val="00C25609"/>
    <w:rsid w:val="00C262D7"/>
    <w:rsid w:val="00C26607"/>
    <w:rsid w:val="00C56A3F"/>
    <w:rsid w:val="00C60D75"/>
    <w:rsid w:val="00C64CEA"/>
    <w:rsid w:val="00C73012"/>
    <w:rsid w:val="00C763DD"/>
    <w:rsid w:val="00C809FF"/>
    <w:rsid w:val="00C84FC0"/>
    <w:rsid w:val="00C9244A"/>
    <w:rsid w:val="00CA2D0D"/>
    <w:rsid w:val="00CB3BCA"/>
    <w:rsid w:val="00CB5DA3"/>
    <w:rsid w:val="00CC4402"/>
    <w:rsid w:val="00CE09B7"/>
    <w:rsid w:val="00CE31E6"/>
    <w:rsid w:val="00CE3B74"/>
    <w:rsid w:val="00CE69DA"/>
    <w:rsid w:val="00CF09D7"/>
    <w:rsid w:val="00CF22A6"/>
    <w:rsid w:val="00CF42E2"/>
    <w:rsid w:val="00CF7916"/>
    <w:rsid w:val="00D049D4"/>
    <w:rsid w:val="00D07048"/>
    <w:rsid w:val="00D103B7"/>
    <w:rsid w:val="00D1054A"/>
    <w:rsid w:val="00D158C8"/>
    <w:rsid w:val="00D158F3"/>
    <w:rsid w:val="00D27922"/>
    <w:rsid w:val="00D3665C"/>
    <w:rsid w:val="00D508CC"/>
    <w:rsid w:val="00D50F4B"/>
    <w:rsid w:val="00D55E57"/>
    <w:rsid w:val="00D60547"/>
    <w:rsid w:val="00D66444"/>
    <w:rsid w:val="00D76353"/>
    <w:rsid w:val="00D81135"/>
    <w:rsid w:val="00D847F0"/>
    <w:rsid w:val="00DA2BC6"/>
    <w:rsid w:val="00DB28BB"/>
    <w:rsid w:val="00DC0E38"/>
    <w:rsid w:val="00DC3881"/>
    <w:rsid w:val="00DC603F"/>
    <w:rsid w:val="00DC7EF1"/>
    <w:rsid w:val="00DD1B91"/>
    <w:rsid w:val="00DD3C0D"/>
    <w:rsid w:val="00DD3E70"/>
    <w:rsid w:val="00DD4864"/>
    <w:rsid w:val="00DD5A30"/>
    <w:rsid w:val="00DD71A2"/>
    <w:rsid w:val="00DE1DC4"/>
    <w:rsid w:val="00DE7635"/>
    <w:rsid w:val="00DF55FF"/>
    <w:rsid w:val="00DF5706"/>
    <w:rsid w:val="00DF6A80"/>
    <w:rsid w:val="00E02622"/>
    <w:rsid w:val="00E0639C"/>
    <w:rsid w:val="00E067E6"/>
    <w:rsid w:val="00E12531"/>
    <w:rsid w:val="00E1355A"/>
    <w:rsid w:val="00E143B0"/>
    <w:rsid w:val="00E1568E"/>
    <w:rsid w:val="00E2282F"/>
    <w:rsid w:val="00E41503"/>
    <w:rsid w:val="00E5073A"/>
    <w:rsid w:val="00E50EBE"/>
    <w:rsid w:val="00E55891"/>
    <w:rsid w:val="00E6283A"/>
    <w:rsid w:val="00E657AD"/>
    <w:rsid w:val="00E732A3"/>
    <w:rsid w:val="00E776D1"/>
    <w:rsid w:val="00E83A85"/>
    <w:rsid w:val="00E90FC4"/>
    <w:rsid w:val="00E9398A"/>
    <w:rsid w:val="00EA01EC"/>
    <w:rsid w:val="00EA15B0"/>
    <w:rsid w:val="00EA5D97"/>
    <w:rsid w:val="00EB1A5B"/>
    <w:rsid w:val="00EB61D6"/>
    <w:rsid w:val="00EC1867"/>
    <w:rsid w:val="00EC2899"/>
    <w:rsid w:val="00EC4393"/>
    <w:rsid w:val="00ED0609"/>
    <w:rsid w:val="00EE1C07"/>
    <w:rsid w:val="00EE2C91"/>
    <w:rsid w:val="00EE3979"/>
    <w:rsid w:val="00EF138C"/>
    <w:rsid w:val="00F034B6"/>
    <w:rsid w:val="00F034CE"/>
    <w:rsid w:val="00F059BB"/>
    <w:rsid w:val="00F05A5F"/>
    <w:rsid w:val="00F10A0F"/>
    <w:rsid w:val="00F129E5"/>
    <w:rsid w:val="00F20AB7"/>
    <w:rsid w:val="00F2435A"/>
    <w:rsid w:val="00F306BF"/>
    <w:rsid w:val="00F320CE"/>
    <w:rsid w:val="00F40284"/>
    <w:rsid w:val="00F43E3A"/>
    <w:rsid w:val="00F44C11"/>
    <w:rsid w:val="00F564E8"/>
    <w:rsid w:val="00F5718D"/>
    <w:rsid w:val="00F60FEB"/>
    <w:rsid w:val="00F66849"/>
    <w:rsid w:val="00F67976"/>
    <w:rsid w:val="00F70BE1"/>
    <w:rsid w:val="00F77BCF"/>
    <w:rsid w:val="00FA05EE"/>
    <w:rsid w:val="00FB0E46"/>
    <w:rsid w:val="00FC0422"/>
    <w:rsid w:val="00FC0862"/>
    <w:rsid w:val="00FC70FB"/>
    <w:rsid w:val="00FD143D"/>
    <w:rsid w:val="00FD1D9F"/>
    <w:rsid w:val="00FF490B"/>
    <w:rsid w:val="00FF4D90"/>
    <w:rsid w:val="00FF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74D5A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74D5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3E58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473E7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974D5A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974D5A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B0062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516328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516328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4D4081"/>
    <w:rPr>
      <w:b/>
      <w:bCs/>
    </w:rPr>
  </w:style>
  <w:style w:type="character" w:customStyle="1" w:styleId="pzam">
    <w:name w:val="p_zam"/>
    <w:basedOn w:val="DefaultParagraphFont"/>
    <w:rsid w:val="00B82C2F"/>
  </w:style>
  <w:style w:type="character" w:customStyle="1" w:styleId="st">
    <w:name w:val="st"/>
    <w:basedOn w:val="DefaultParagraphFont"/>
    <w:rsid w:val="003E5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A6712-C553-434C-9EDB-16C7888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388</TotalTime>
  <Pages>8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kiarash</dc:creator>
  <cp:lastModifiedBy>اکبریان</cp:lastModifiedBy>
  <cp:revision>29</cp:revision>
  <dcterms:created xsi:type="dcterms:W3CDTF">2015-07-29T09:19:00Z</dcterms:created>
  <dcterms:modified xsi:type="dcterms:W3CDTF">2015-09-10T05:57:00Z</dcterms:modified>
</cp:coreProperties>
</file>