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98337799"/>
        <w:docPartObj>
          <w:docPartGallery w:val="Table of Contents"/>
          <w:docPartUnique/>
        </w:docPartObj>
      </w:sdtPr>
      <w:sdtEndPr>
        <w:rPr>
          <w:b/>
          <w:noProof/>
        </w:rPr>
      </w:sdtEndPr>
      <w:sdtContent>
        <w:p w:rsidR="00BE39A5" w:rsidRPr="0043699E" w:rsidRDefault="00BE39A5" w:rsidP="0043699E">
          <w:pPr>
            <w:pStyle w:val="TOCHeading"/>
            <w:jc w:val="both"/>
            <w:rPr>
              <w:rFonts w:cs="Traditional Arabic"/>
            </w:rPr>
          </w:pPr>
          <w:r w:rsidRPr="0043699E">
            <w:rPr>
              <w:rFonts w:cs="Traditional Arabic" w:hint="cs"/>
              <w:rtl/>
            </w:rPr>
            <w:t>فهرست</w:t>
          </w:r>
        </w:p>
        <w:p w:rsidR="00BE39A5" w:rsidRPr="0043699E" w:rsidRDefault="00BE39A5" w:rsidP="0043699E">
          <w:pPr>
            <w:pStyle w:val="TOC1"/>
            <w:tabs>
              <w:tab w:val="right" w:leader="dot" w:pos="9350"/>
            </w:tabs>
            <w:rPr>
              <w:noProof/>
              <w:sz w:val="22"/>
              <w:szCs w:val="22"/>
              <w:lang w:bidi="ar-SA"/>
            </w:rPr>
          </w:pPr>
          <w:r w:rsidRPr="0043699E">
            <w:fldChar w:fldCharType="begin"/>
          </w:r>
          <w:r w:rsidRPr="0043699E">
            <w:instrText xml:space="preserve"> TOC \o "1-3" \h \z \u </w:instrText>
          </w:r>
          <w:r w:rsidRPr="0043699E">
            <w:fldChar w:fldCharType="separate"/>
          </w:r>
          <w:hyperlink w:anchor="_Toc56204379" w:history="1">
            <w:r w:rsidRPr="0043699E">
              <w:rPr>
                <w:rStyle w:val="Hyperlink"/>
                <w:noProof/>
                <w:rtl/>
              </w:rPr>
              <w:t>مقدمه</w:t>
            </w:r>
            <w:r w:rsidRPr="0043699E">
              <w:rPr>
                <w:noProof/>
                <w:webHidden/>
              </w:rPr>
              <w:tab/>
            </w:r>
            <w:r w:rsidRPr="0043699E">
              <w:rPr>
                <w:noProof/>
                <w:webHidden/>
              </w:rPr>
              <w:fldChar w:fldCharType="begin"/>
            </w:r>
            <w:r w:rsidRPr="0043699E">
              <w:rPr>
                <w:noProof/>
                <w:webHidden/>
              </w:rPr>
              <w:instrText xml:space="preserve"> PAGEREF _Toc56204379 \h </w:instrText>
            </w:r>
            <w:r w:rsidRPr="0043699E">
              <w:rPr>
                <w:noProof/>
                <w:webHidden/>
              </w:rPr>
            </w:r>
            <w:r w:rsidRPr="0043699E">
              <w:rPr>
                <w:noProof/>
                <w:webHidden/>
              </w:rPr>
              <w:fldChar w:fldCharType="separate"/>
            </w:r>
            <w:r w:rsidRPr="0043699E">
              <w:rPr>
                <w:noProof/>
                <w:webHidden/>
              </w:rPr>
              <w:t>2</w:t>
            </w:r>
            <w:r w:rsidRPr="0043699E">
              <w:rPr>
                <w:noProof/>
                <w:webHidden/>
              </w:rPr>
              <w:fldChar w:fldCharType="end"/>
            </w:r>
          </w:hyperlink>
        </w:p>
        <w:p w:rsidR="00BE39A5" w:rsidRPr="0043699E" w:rsidRDefault="00822098" w:rsidP="0043699E">
          <w:pPr>
            <w:pStyle w:val="TOC2"/>
            <w:tabs>
              <w:tab w:val="right" w:leader="dot" w:pos="9350"/>
            </w:tabs>
            <w:rPr>
              <w:noProof/>
              <w:sz w:val="22"/>
              <w:szCs w:val="22"/>
              <w:lang w:bidi="ar-SA"/>
            </w:rPr>
          </w:pPr>
          <w:hyperlink w:anchor="_Toc56204380" w:history="1">
            <w:r w:rsidR="00BE39A5" w:rsidRPr="0043699E">
              <w:rPr>
                <w:rStyle w:val="Hyperlink"/>
                <w:noProof/>
                <w:rtl/>
              </w:rPr>
              <w:t>احتمالات هنگام اختلاف نسخه‌ها</w:t>
            </w:r>
            <w:r w:rsidR="00BE39A5" w:rsidRPr="0043699E">
              <w:rPr>
                <w:noProof/>
                <w:webHidden/>
              </w:rPr>
              <w:tab/>
            </w:r>
            <w:r w:rsidR="00BE39A5" w:rsidRPr="0043699E">
              <w:rPr>
                <w:noProof/>
                <w:webHidden/>
              </w:rPr>
              <w:fldChar w:fldCharType="begin"/>
            </w:r>
            <w:r w:rsidR="00BE39A5" w:rsidRPr="0043699E">
              <w:rPr>
                <w:noProof/>
                <w:webHidden/>
              </w:rPr>
              <w:instrText xml:space="preserve"> PAGEREF _Toc56204380 \h </w:instrText>
            </w:r>
            <w:r w:rsidR="00BE39A5" w:rsidRPr="0043699E">
              <w:rPr>
                <w:noProof/>
                <w:webHidden/>
              </w:rPr>
            </w:r>
            <w:r w:rsidR="00BE39A5" w:rsidRPr="0043699E">
              <w:rPr>
                <w:noProof/>
                <w:webHidden/>
              </w:rPr>
              <w:fldChar w:fldCharType="separate"/>
            </w:r>
            <w:r w:rsidR="00BE39A5" w:rsidRPr="0043699E">
              <w:rPr>
                <w:noProof/>
                <w:webHidden/>
              </w:rPr>
              <w:t>2</w:t>
            </w:r>
            <w:r w:rsidR="00BE39A5" w:rsidRPr="0043699E">
              <w:rPr>
                <w:noProof/>
                <w:webHidden/>
              </w:rPr>
              <w:fldChar w:fldCharType="end"/>
            </w:r>
          </w:hyperlink>
        </w:p>
        <w:p w:rsidR="00BE39A5" w:rsidRPr="0043699E" w:rsidRDefault="00822098" w:rsidP="0043699E">
          <w:pPr>
            <w:pStyle w:val="TOC1"/>
            <w:tabs>
              <w:tab w:val="right" w:leader="dot" w:pos="9350"/>
            </w:tabs>
            <w:rPr>
              <w:noProof/>
              <w:sz w:val="22"/>
              <w:szCs w:val="22"/>
              <w:lang w:bidi="ar-SA"/>
            </w:rPr>
          </w:pPr>
          <w:hyperlink w:anchor="_Toc56204381" w:history="1">
            <w:r w:rsidR="00BE39A5" w:rsidRPr="0043699E">
              <w:rPr>
                <w:rStyle w:val="Hyperlink"/>
                <w:noProof/>
                <w:rtl/>
              </w:rPr>
              <w:t>دل</w:t>
            </w:r>
            <w:r w:rsidR="00BE39A5" w:rsidRPr="0043699E">
              <w:rPr>
                <w:rStyle w:val="Hyperlink"/>
                <w:rFonts w:hint="cs"/>
                <w:noProof/>
                <w:rtl/>
              </w:rPr>
              <w:t>ی</w:t>
            </w:r>
            <w:r w:rsidR="00BE39A5" w:rsidRPr="0043699E">
              <w:rPr>
                <w:rStyle w:val="Hyperlink"/>
                <w:rFonts w:hint="eastAsia"/>
                <w:noProof/>
                <w:rtl/>
              </w:rPr>
              <w:t>ل</w:t>
            </w:r>
            <w:r w:rsidR="00BE39A5" w:rsidRPr="0043699E">
              <w:rPr>
                <w:rStyle w:val="Hyperlink"/>
                <w:noProof/>
                <w:rtl/>
              </w:rPr>
              <w:t xml:space="preserve"> هشتم:</w:t>
            </w:r>
            <w:r w:rsidR="00BE39A5" w:rsidRPr="0043699E">
              <w:rPr>
                <w:noProof/>
                <w:webHidden/>
              </w:rPr>
              <w:tab/>
            </w:r>
            <w:r w:rsidR="00BE39A5" w:rsidRPr="0043699E">
              <w:rPr>
                <w:noProof/>
                <w:webHidden/>
              </w:rPr>
              <w:fldChar w:fldCharType="begin"/>
            </w:r>
            <w:r w:rsidR="00BE39A5" w:rsidRPr="0043699E">
              <w:rPr>
                <w:noProof/>
                <w:webHidden/>
              </w:rPr>
              <w:instrText xml:space="preserve"> PAGEREF _Toc56204381 \h </w:instrText>
            </w:r>
            <w:r w:rsidR="00BE39A5" w:rsidRPr="0043699E">
              <w:rPr>
                <w:noProof/>
                <w:webHidden/>
              </w:rPr>
            </w:r>
            <w:r w:rsidR="00BE39A5" w:rsidRPr="0043699E">
              <w:rPr>
                <w:noProof/>
                <w:webHidden/>
              </w:rPr>
              <w:fldChar w:fldCharType="separate"/>
            </w:r>
            <w:r w:rsidR="00BE39A5" w:rsidRPr="0043699E">
              <w:rPr>
                <w:noProof/>
                <w:webHidden/>
              </w:rPr>
              <w:t>5</w:t>
            </w:r>
            <w:r w:rsidR="00BE39A5" w:rsidRPr="0043699E">
              <w:rPr>
                <w:noProof/>
                <w:webHidden/>
              </w:rPr>
              <w:fldChar w:fldCharType="end"/>
            </w:r>
          </w:hyperlink>
        </w:p>
        <w:p w:rsidR="00BE39A5" w:rsidRPr="0043699E" w:rsidRDefault="00822098" w:rsidP="0043699E">
          <w:pPr>
            <w:pStyle w:val="TOC2"/>
            <w:tabs>
              <w:tab w:val="right" w:leader="dot" w:pos="9350"/>
            </w:tabs>
            <w:rPr>
              <w:noProof/>
              <w:sz w:val="22"/>
              <w:szCs w:val="22"/>
              <w:lang w:bidi="ar-SA"/>
            </w:rPr>
          </w:pPr>
          <w:hyperlink w:anchor="_Toc56204382" w:history="1">
            <w:r w:rsidR="00BE39A5" w:rsidRPr="0043699E">
              <w:rPr>
                <w:rStyle w:val="Hyperlink"/>
                <w:noProof/>
                <w:rtl/>
              </w:rPr>
              <w:t>بررس</w:t>
            </w:r>
            <w:r w:rsidR="00BE39A5" w:rsidRPr="0043699E">
              <w:rPr>
                <w:rStyle w:val="Hyperlink"/>
                <w:rFonts w:hint="cs"/>
                <w:noProof/>
                <w:rtl/>
              </w:rPr>
              <w:t>ی</w:t>
            </w:r>
            <w:r w:rsidR="00BE39A5" w:rsidRPr="0043699E">
              <w:rPr>
                <w:rStyle w:val="Hyperlink"/>
                <w:noProof/>
                <w:rtl/>
              </w:rPr>
              <w:t>:</w:t>
            </w:r>
            <w:r w:rsidR="00BE39A5" w:rsidRPr="0043699E">
              <w:rPr>
                <w:noProof/>
                <w:webHidden/>
              </w:rPr>
              <w:tab/>
            </w:r>
            <w:r w:rsidR="00BE39A5" w:rsidRPr="0043699E">
              <w:rPr>
                <w:noProof/>
                <w:webHidden/>
              </w:rPr>
              <w:fldChar w:fldCharType="begin"/>
            </w:r>
            <w:r w:rsidR="00BE39A5" w:rsidRPr="0043699E">
              <w:rPr>
                <w:noProof/>
                <w:webHidden/>
              </w:rPr>
              <w:instrText xml:space="preserve"> PAGEREF _Toc56204382 \h </w:instrText>
            </w:r>
            <w:r w:rsidR="00BE39A5" w:rsidRPr="0043699E">
              <w:rPr>
                <w:noProof/>
                <w:webHidden/>
              </w:rPr>
            </w:r>
            <w:r w:rsidR="00BE39A5" w:rsidRPr="0043699E">
              <w:rPr>
                <w:noProof/>
                <w:webHidden/>
              </w:rPr>
              <w:fldChar w:fldCharType="separate"/>
            </w:r>
            <w:r w:rsidR="00BE39A5" w:rsidRPr="0043699E">
              <w:rPr>
                <w:noProof/>
                <w:webHidden/>
              </w:rPr>
              <w:t>6</w:t>
            </w:r>
            <w:r w:rsidR="00BE39A5" w:rsidRPr="0043699E">
              <w:rPr>
                <w:noProof/>
                <w:webHidden/>
              </w:rPr>
              <w:fldChar w:fldCharType="end"/>
            </w:r>
          </w:hyperlink>
        </w:p>
        <w:p w:rsidR="00BE39A5" w:rsidRPr="0043699E" w:rsidRDefault="00BE39A5" w:rsidP="0043699E">
          <w:r w:rsidRPr="0043699E">
            <w:rPr>
              <w:b/>
              <w:bCs/>
              <w:noProof/>
            </w:rPr>
            <w:fldChar w:fldCharType="end"/>
          </w:r>
        </w:p>
      </w:sdtContent>
    </w:sdt>
    <w:p w:rsidR="00BE39A5" w:rsidRPr="0043699E" w:rsidRDefault="00BE39A5" w:rsidP="0043699E">
      <w:pPr>
        <w:rPr>
          <w:rtl/>
        </w:rPr>
      </w:pPr>
    </w:p>
    <w:p w:rsidR="00BE39A5" w:rsidRPr="0043699E" w:rsidRDefault="00BE39A5" w:rsidP="0043699E">
      <w:pPr>
        <w:bidi w:val="0"/>
        <w:spacing w:after="0"/>
        <w:ind w:firstLine="0"/>
        <w:rPr>
          <w:rtl/>
        </w:rPr>
      </w:pPr>
      <w:r w:rsidRPr="0043699E">
        <w:rPr>
          <w:rtl/>
        </w:rPr>
        <w:br w:type="page"/>
      </w:r>
    </w:p>
    <w:p w:rsidR="0043699E" w:rsidRPr="00DD2B3B" w:rsidRDefault="0043699E" w:rsidP="007D5DEC">
      <w:pPr>
        <w:jc w:val="center"/>
      </w:pPr>
      <w:bookmarkStart w:id="0" w:name="_Toc52629501"/>
      <w:bookmarkStart w:id="1" w:name="_Toc55762589"/>
      <w:r w:rsidRPr="00DD2B3B">
        <w:rPr>
          <w:rFonts w:hint="cs"/>
          <w:rtl/>
        </w:rPr>
        <w:lastRenderedPageBreak/>
        <w:t>بسم الله الرحمن الرحیم</w:t>
      </w:r>
    </w:p>
    <w:p w:rsidR="0043699E" w:rsidRPr="00DD2B3B" w:rsidRDefault="0043699E" w:rsidP="0043699E">
      <w:pPr>
        <w:pStyle w:val="Heading1"/>
        <w:jc w:val="both"/>
        <w:rPr>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DD2B3B">
        <w:rPr>
          <w:rFonts w:hint="cs"/>
          <w:rtl/>
        </w:rPr>
        <w:t xml:space="preserve">موضوع: </w:t>
      </w:r>
      <w:r w:rsidRPr="00DD2B3B">
        <w:rPr>
          <w:rFonts w:hint="cs"/>
          <w:color w:val="auto"/>
          <w:rtl/>
        </w:rPr>
        <w:t>فقه / نکاح</w:t>
      </w:r>
      <w:bookmarkEnd w:id="2"/>
      <w:bookmarkEnd w:id="3"/>
      <w:bookmarkEnd w:id="4"/>
      <w:bookmarkEnd w:id="5"/>
      <w:bookmarkEnd w:id="6"/>
      <w:bookmarkEnd w:id="7"/>
      <w:bookmarkEnd w:id="8"/>
      <w:bookmarkEnd w:id="9"/>
    </w:p>
    <w:bookmarkEnd w:id="0"/>
    <w:p w:rsidR="00393F2C" w:rsidRPr="0043699E" w:rsidRDefault="0043699E" w:rsidP="0043699E">
      <w:pPr>
        <w:pStyle w:val="Heading1"/>
        <w:jc w:val="both"/>
        <w:rPr>
          <w:rtl/>
        </w:rPr>
      </w:pPr>
      <w:r w:rsidRPr="001E1366">
        <w:rPr>
          <w:rFonts w:hint="cs"/>
          <w:rtl/>
        </w:rPr>
        <w:t>مقدمه</w:t>
      </w:r>
      <w:bookmarkEnd w:id="1"/>
    </w:p>
    <w:p w:rsidR="00393F2C" w:rsidRPr="0043699E" w:rsidRDefault="00393F2C" w:rsidP="0043699E">
      <w:pPr>
        <w:rPr>
          <w:rtl/>
        </w:rPr>
      </w:pPr>
      <w:r w:rsidRPr="0043699E">
        <w:rPr>
          <w:rFonts w:hint="cs"/>
          <w:rtl/>
        </w:rPr>
        <w:t xml:space="preserve">بحث در دلیل هفتم از ادله جواز نظر به وجه و کفین اجنبیه بود که عبارت بود از روایت بزنطی از امام رضا به همان بیان و </w:t>
      </w:r>
      <w:r w:rsidR="00BE39A5" w:rsidRPr="0043699E">
        <w:rPr>
          <w:rFonts w:hint="cs"/>
          <w:rtl/>
        </w:rPr>
        <w:t>تقریب‌هایی</w:t>
      </w:r>
      <w:r w:rsidRPr="0043699E">
        <w:rPr>
          <w:rFonts w:hint="cs"/>
          <w:rtl/>
        </w:rPr>
        <w:t xml:space="preserve"> که ملاحظه کردید. در استدلال به روایت دو تقریب آمده بود که هر دو را ملاحظه کردید. ما گفتیم تقریب اول را </w:t>
      </w:r>
      <w:r w:rsidR="00BE39A5" w:rsidRPr="0043699E">
        <w:rPr>
          <w:rFonts w:hint="cs"/>
          <w:rtl/>
        </w:rPr>
        <w:t>می‌توان</w:t>
      </w:r>
      <w:r w:rsidRPr="0043699E">
        <w:rPr>
          <w:rFonts w:hint="cs"/>
          <w:rtl/>
        </w:rPr>
        <w:t xml:space="preserve"> پذیرفت. پس از بررسی دو تقریب به این رسیدیم که بعضی </w:t>
      </w:r>
      <w:r w:rsidR="00BE39A5" w:rsidRPr="0043699E">
        <w:rPr>
          <w:rFonts w:hint="cs"/>
          <w:rtl/>
        </w:rPr>
        <w:t>فرموده‌اند</w:t>
      </w:r>
      <w:r w:rsidRPr="0043699E">
        <w:rPr>
          <w:rFonts w:hint="cs"/>
          <w:rtl/>
        </w:rPr>
        <w:t xml:space="preserve"> این روایت اختلاف نسخه در آن است ذیل آنکه در </w:t>
      </w:r>
      <w:r w:rsidR="00BE39A5" w:rsidRPr="0043699E">
        <w:rPr>
          <w:rFonts w:hint="cs"/>
          <w:rtl/>
        </w:rPr>
        <w:t>وسایل</w:t>
      </w:r>
      <w:r w:rsidRPr="0043699E">
        <w:rPr>
          <w:rFonts w:hint="cs"/>
          <w:rtl/>
        </w:rPr>
        <w:t xml:space="preserve"> شعرها و ذراعها دارد در کتاب دیگر صاحب </w:t>
      </w:r>
      <w:r w:rsidR="00BE39A5" w:rsidRPr="0043699E">
        <w:rPr>
          <w:rFonts w:hint="cs"/>
          <w:rtl/>
        </w:rPr>
        <w:t>وسایل</w:t>
      </w:r>
      <w:r w:rsidRPr="0043699E">
        <w:rPr>
          <w:rFonts w:hint="cs"/>
          <w:rtl/>
        </w:rPr>
        <w:t xml:space="preserve"> که هدای</w:t>
      </w:r>
      <w:r w:rsidR="0043699E">
        <w:rPr>
          <w:rFonts w:hint="cs"/>
          <w:rtl/>
        </w:rPr>
        <w:t>ة</w:t>
      </w:r>
      <w:r w:rsidRPr="0043699E">
        <w:rPr>
          <w:rFonts w:hint="cs"/>
          <w:rtl/>
        </w:rPr>
        <w:t xml:space="preserve"> الام</w:t>
      </w:r>
      <w:r w:rsidR="0043699E">
        <w:rPr>
          <w:rFonts w:hint="cs"/>
          <w:rtl/>
        </w:rPr>
        <w:t>ة</w:t>
      </w:r>
      <w:r w:rsidRPr="0043699E">
        <w:rPr>
          <w:rFonts w:hint="cs"/>
          <w:rtl/>
        </w:rPr>
        <w:t xml:space="preserve"> الی احکام الائم</w:t>
      </w:r>
      <w:r w:rsidR="0043699E">
        <w:rPr>
          <w:rFonts w:hint="cs"/>
          <w:rtl/>
        </w:rPr>
        <w:t>ة</w:t>
      </w:r>
      <w:r w:rsidRPr="0043699E">
        <w:rPr>
          <w:rFonts w:hint="cs"/>
          <w:rtl/>
        </w:rPr>
        <w:t xml:space="preserve"> است به نسخه دیگری نقل شده و در فقره آخر </w:t>
      </w:r>
      <w:r w:rsidR="00BE39A5" w:rsidRPr="0043699E">
        <w:rPr>
          <w:rFonts w:hint="cs"/>
          <w:rtl/>
        </w:rPr>
        <w:t>به‌جای</w:t>
      </w:r>
      <w:r w:rsidRPr="0043699E">
        <w:rPr>
          <w:rFonts w:hint="cs"/>
          <w:rtl/>
        </w:rPr>
        <w:t xml:space="preserve"> شعرها و ذراعها وجهها و ذراعها دارد. البته نقلی که هست ذراعیها هست ولی </w:t>
      </w:r>
      <w:r w:rsidR="00BE39A5" w:rsidRPr="0043699E">
        <w:rPr>
          <w:rFonts w:hint="cs"/>
          <w:rtl/>
        </w:rPr>
        <w:t>ازلحاظ</w:t>
      </w:r>
      <w:r w:rsidRPr="0043699E">
        <w:rPr>
          <w:rFonts w:hint="cs"/>
          <w:rtl/>
        </w:rPr>
        <w:t xml:space="preserve"> ادبی غلط است. وج</w:t>
      </w:r>
      <w:r w:rsidR="00BE39A5" w:rsidRPr="0043699E">
        <w:rPr>
          <w:rFonts w:hint="cs"/>
          <w:rtl/>
        </w:rPr>
        <w:t>ه</w:t>
      </w:r>
      <w:r w:rsidRPr="0043699E">
        <w:rPr>
          <w:rFonts w:hint="cs"/>
          <w:rtl/>
        </w:rPr>
        <w:t xml:space="preserve">ها و ذراعها درست است. اگر این نسخه باشد لااقل این است که دیگر استدلال به این روایت برای جواز نظر به وجه و کفین و با تأکید بر اینکه مفروض این است که وجه و کفین جایز النظر است </w:t>
      </w:r>
      <w:r w:rsidR="00BE39A5" w:rsidRPr="0043699E">
        <w:rPr>
          <w:rFonts w:hint="cs"/>
          <w:rtl/>
        </w:rPr>
        <w:t>فرومی‌ریزد</w:t>
      </w:r>
      <w:r w:rsidRPr="0043699E">
        <w:rPr>
          <w:rFonts w:hint="cs"/>
          <w:rtl/>
        </w:rPr>
        <w:t>. اگر نگوییم که این دلیل بر عدم جواز</w:t>
      </w:r>
      <w:r w:rsidR="0043699E">
        <w:rPr>
          <w:rFonts w:hint="cs"/>
          <w:rtl/>
        </w:rPr>
        <w:t xml:space="preserve"> </w:t>
      </w:r>
      <w:r w:rsidRPr="0043699E">
        <w:rPr>
          <w:rFonts w:hint="cs"/>
          <w:rtl/>
        </w:rPr>
        <w:t xml:space="preserve">نظر است </w:t>
      </w:r>
      <w:r w:rsidR="00BE39A5" w:rsidRPr="0043699E">
        <w:rPr>
          <w:rFonts w:hint="cs"/>
          <w:rtl/>
        </w:rPr>
        <w:t>لااقل</w:t>
      </w:r>
      <w:r w:rsidRPr="0043699E">
        <w:rPr>
          <w:rFonts w:hint="cs"/>
          <w:rtl/>
        </w:rPr>
        <w:t xml:space="preserve"> برای جواز نظر هم </w:t>
      </w:r>
      <w:r w:rsidR="00BE39A5" w:rsidRPr="0043699E">
        <w:rPr>
          <w:rFonts w:hint="cs"/>
          <w:rtl/>
        </w:rPr>
        <w:t>نمی‌شود</w:t>
      </w:r>
      <w:r w:rsidRPr="0043699E">
        <w:rPr>
          <w:rFonts w:hint="cs"/>
          <w:rtl/>
        </w:rPr>
        <w:t xml:space="preserve"> به این استدلال کرد.</w:t>
      </w:r>
    </w:p>
    <w:p w:rsidR="00BE39A5" w:rsidRPr="0043699E" w:rsidRDefault="00BE39A5" w:rsidP="0043699E">
      <w:pPr>
        <w:pStyle w:val="Heading2"/>
        <w:rPr>
          <w:rFonts w:ascii="Traditional Arabic" w:hAnsi="Traditional Arabic" w:cs="Traditional Arabic"/>
          <w:rtl/>
        </w:rPr>
      </w:pPr>
      <w:bookmarkStart w:id="10" w:name="_Toc56204380"/>
      <w:r w:rsidRPr="0043699E">
        <w:rPr>
          <w:rFonts w:ascii="Traditional Arabic" w:hAnsi="Traditional Arabic" w:cs="Traditional Arabic" w:hint="cs"/>
          <w:rtl/>
        </w:rPr>
        <w:t>احتمالات هنگام اختلاف نسخه‌ها</w:t>
      </w:r>
      <w:bookmarkEnd w:id="10"/>
    </w:p>
    <w:p w:rsidR="00393F2C" w:rsidRPr="0043699E" w:rsidRDefault="00393F2C" w:rsidP="0043699E">
      <w:pPr>
        <w:rPr>
          <w:rtl/>
        </w:rPr>
      </w:pPr>
      <w:r w:rsidRPr="0043699E">
        <w:rPr>
          <w:rFonts w:hint="cs"/>
          <w:rtl/>
        </w:rPr>
        <w:t xml:space="preserve">آنچه </w:t>
      </w:r>
      <w:r w:rsidR="00BE39A5" w:rsidRPr="0043699E">
        <w:rPr>
          <w:rFonts w:hint="cs"/>
          <w:rtl/>
        </w:rPr>
        <w:t>الآن</w:t>
      </w:r>
      <w:r w:rsidRPr="0043699E">
        <w:rPr>
          <w:rFonts w:hint="cs"/>
          <w:rtl/>
        </w:rPr>
        <w:t xml:space="preserve"> مطرح </w:t>
      </w:r>
      <w:r w:rsidR="00BE39A5" w:rsidRPr="0043699E">
        <w:rPr>
          <w:rFonts w:hint="cs"/>
          <w:rtl/>
        </w:rPr>
        <w:t>می‌شود</w:t>
      </w:r>
      <w:r w:rsidRPr="0043699E">
        <w:rPr>
          <w:rFonts w:hint="cs"/>
          <w:rtl/>
        </w:rPr>
        <w:t xml:space="preserve"> </w:t>
      </w:r>
      <w:r w:rsidR="00BE39A5" w:rsidRPr="0043699E">
        <w:rPr>
          <w:rFonts w:hint="cs"/>
          <w:rtl/>
        </w:rPr>
        <w:t>و باید</w:t>
      </w:r>
      <w:r w:rsidRPr="0043699E">
        <w:rPr>
          <w:rFonts w:hint="cs"/>
          <w:rtl/>
        </w:rPr>
        <w:t xml:space="preserve"> بررسی شود این است که این اختلاف نسخه آیا موجب تعارض </w:t>
      </w:r>
      <w:r w:rsidR="00BE39A5" w:rsidRPr="0043699E">
        <w:rPr>
          <w:rFonts w:hint="cs"/>
          <w:rtl/>
        </w:rPr>
        <w:t>می‌شود</w:t>
      </w:r>
      <w:r w:rsidRPr="0043699E">
        <w:rPr>
          <w:rFonts w:hint="cs"/>
          <w:rtl/>
        </w:rPr>
        <w:t xml:space="preserve"> یا باید معامله دیگری با این تعارض کرد؟ در ابتدا سه احتمال </w:t>
      </w:r>
      <w:r w:rsidR="00BE39A5" w:rsidRPr="0043699E">
        <w:rPr>
          <w:rFonts w:hint="cs"/>
          <w:rtl/>
        </w:rPr>
        <w:t>قابل‌تصور</w:t>
      </w:r>
      <w:r w:rsidRPr="0043699E">
        <w:rPr>
          <w:rFonts w:hint="cs"/>
          <w:rtl/>
        </w:rPr>
        <w:t xml:space="preserve"> است:</w:t>
      </w:r>
    </w:p>
    <w:p w:rsidR="00393F2C" w:rsidRPr="0043699E" w:rsidRDefault="00393F2C" w:rsidP="0043699E">
      <w:pPr>
        <w:pStyle w:val="ListParagraph"/>
        <w:numPr>
          <w:ilvl w:val="0"/>
          <w:numId w:val="34"/>
        </w:numPr>
        <w:rPr>
          <w:rFonts w:ascii="Traditional Arabic" w:hAnsi="Traditional Arabic"/>
        </w:rPr>
      </w:pPr>
      <w:r w:rsidRPr="0043699E">
        <w:rPr>
          <w:rFonts w:ascii="Traditional Arabic" w:hAnsi="Traditional Arabic" w:hint="cs"/>
          <w:rtl/>
        </w:rPr>
        <w:t xml:space="preserve">اختلاف نسخه است و اختلاف </w:t>
      </w:r>
      <w:r w:rsidR="00BE39A5" w:rsidRPr="0043699E">
        <w:rPr>
          <w:rFonts w:ascii="Traditional Arabic" w:hAnsi="Traditional Arabic" w:hint="cs"/>
          <w:rtl/>
        </w:rPr>
        <w:t>نسخه‌ها</w:t>
      </w:r>
      <w:r w:rsidRPr="0043699E">
        <w:rPr>
          <w:rFonts w:ascii="Traditional Arabic" w:hAnsi="Traditional Arabic" w:hint="cs"/>
          <w:rtl/>
        </w:rPr>
        <w:t xml:space="preserve"> </w:t>
      </w:r>
      <w:r w:rsidR="00BE39A5" w:rsidRPr="0043699E">
        <w:rPr>
          <w:rFonts w:ascii="Traditional Arabic" w:hAnsi="Traditional Arabic" w:hint="cs"/>
          <w:rtl/>
        </w:rPr>
        <w:t>علی‌الاصول</w:t>
      </w:r>
      <w:r w:rsidRPr="0043699E">
        <w:rPr>
          <w:rFonts w:ascii="Traditional Arabic" w:hAnsi="Traditional Arabic" w:hint="cs"/>
          <w:rtl/>
        </w:rPr>
        <w:t xml:space="preserve"> باعث تعارض </w:t>
      </w:r>
      <w:r w:rsidR="00BE39A5" w:rsidRPr="0043699E">
        <w:rPr>
          <w:rFonts w:ascii="Traditional Arabic" w:hAnsi="Traditional Arabic" w:hint="cs"/>
          <w:rtl/>
        </w:rPr>
        <w:t>می‌شود</w:t>
      </w:r>
      <w:r w:rsidRPr="0043699E">
        <w:rPr>
          <w:rFonts w:ascii="Traditional Arabic" w:hAnsi="Traditional Arabic" w:hint="cs"/>
          <w:rtl/>
        </w:rPr>
        <w:t xml:space="preserve"> و به </w:t>
      </w:r>
      <w:r w:rsidR="00BE39A5" w:rsidRPr="0043699E">
        <w:rPr>
          <w:rFonts w:ascii="Traditional Arabic" w:hAnsi="Traditional Arabic" w:hint="cs"/>
          <w:rtl/>
        </w:rPr>
        <w:t>هیچ‌کدام</w:t>
      </w:r>
      <w:r w:rsidRPr="0043699E">
        <w:rPr>
          <w:rFonts w:ascii="Traditional Arabic" w:hAnsi="Traditional Arabic" w:hint="cs"/>
          <w:rtl/>
        </w:rPr>
        <w:t xml:space="preserve"> </w:t>
      </w:r>
      <w:r w:rsidR="00BE39A5" w:rsidRPr="0043699E">
        <w:rPr>
          <w:rFonts w:ascii="Traditional Arabic" w:hAnsi="Traditional Arabic" w:hint="cs"/>
          <w:rtl/>
        </w:rPr>
        <w:t>نمی‌شود</w:t>
      </w:r>
      <w:r w:rsidRPr="0043699E">
        <w:rPr>
          <w:rFonts w:ascii="Traditional Arabic" w:hAnsi="Traditional Arabic" w:hint="cs"/>
          <w:rtl/>
        </w:rPr>
        <w:t xml:space="preserve"> استدلال کرد. نه به نسخه شعرها و ذراعها که اگر درست باشد یکی از آن دو تقریر </w:t>
      </w:r>
      <w:r w:rsidR="00BE39A5" w:rsidRPr="0043699E">
        <w:rPr>
          <w:rFonts w:ascii="Traditional Arabic" w:hAnsi="Traditional Arabic" w:hint="cs"/>
          <w:rtl/>
        </w:rPr>
        <w:t>قابل‌پذیرش</w:t>
      </w:r>
      <w:r w:rsidRPr="0043699E">
        <w:rPr>
          <w:rFonts w:ascii="Traditional Arabic" w:hAnsi="Traditional Arabic" w:hint="cs"/>
          <w:rtl/>
        </w:rPr>
        <w:t xml:space="preserve"> و تام </w:t>
      </w:r>
      <w:r w:rsidR="00BE39A5" w:rsidRPr="0043699E">
        <w:rPr>
          <w:rFonts w:ascii="Traditional Arabic" w:hAnsi="Traditional Arabic" w:hint="cs"/>
          <w:rtl/>
        </w:rPr>
        <w:t>می‌شود</w:t>
      </w:r>
      <w:r w:rsidRPr="0043699E">
        <w:rPr>
          <w:rFonts w:ascii="Traditional Arabic" w:hAnsi="Traditional Arabic" w:hint="cs"/>
          <w:rtl/>
        </w:rPr>
        <w:t>. نه نسخه هدای</w:t>
      </w:r>
      <w:r w:rsidR="0043699E">
        <w:rPr>
          <w:rFonts w:ascii="Traditional Arabic" w:hAnsi="Traditional Arabic" w:hint="cs"/>
          <w:rtl/>
        </w:rPr>
        <w:t>ة</w:t>
      </w:r>
      <w:r w:rsidRPr="0043699E">
        <w:rPr>
          <w:rFonts w:ascii="Traditional Arabic" w:hAnsi="Traditional Arabic" w:hint="cs"/>
          <w:rtl/>
        </w:rPr>
        <w:t xml:space="preserve"> الام</w:t>
      </w:r>
      <w:r w:rsidR="0043699E">
        <w:rPr>
          <w:rFonts w:ascii="Traditional Arabic" w:hAnsi="Traditional Arabic" w:hint="cs"/>
          <w:rtl/>
        </w:rPr>
        <w:t xml:space="preserve">ة </w:t>
      </w:r>
      <w:r w:rsidRPr="0043699E">
        <w:rPr>
          <w:rFonts w:ascii="Traditional Arabic" w:hAnsi="Traditional Arabic" w:hint="cs"/>
          <w:rtl/>
        </w:rPr>
        <w:t xml:space="preserve">که وجهها و ذراعها بود و </w:t>
      </w:r>
      <w:r w:rsidR="00BE39A5" w:rsidRPr="0043699E">
        <w:rPr>
          <w:rFonts w:ascii="Traditional Arabic" w:hAnsi="Traditional Arabic" w:hint="cs"/>
          <w:rtl/>
        </w:rPr>
        <w:t>احیاناً</w:t>
      </w:r>
      <w:r w:rsidRPr="0043699E">
        <w:rPr>
          <w:rFonts w:ascii="Traditional Arabic" w:hAnsi="Traditional Arabic" w:hint="cs"/>
          <w:rtl/>
        </w:rPr>
        <w:t xml:space="preserve"> دلیل بر عدم جواز </w:t>
      </w:r>
      <w:r w:rsidR="00BE39A5" w:rsidRPr="0043699E">
        <w:rPr>
          <w:rFonts w:ascii="Traditional Arabic" w:hAnsi="Traditional Arabic" w:hint="cs"/>
          <w:rtl/>
        </w:rPr>
        <w:t>می‌شد</w:t>
      </w:r>
      <w:r w:rsidRPr="0043699E">
        <w:rPr>
          <w:rFonts w:ascii="Traditional Arabic" w:hAnsi="Traditional Arabic" w:hint="cs"/>
          <w:rtl/>
        </w:rPr>
        <w:t xml:space="preserve"> یا لااقل دلالت بر جواز </w:t>
      </w:r>
      <w:r w:rsidR="00BE39A5" w:rsidRPr="0043699E">
        <w:rPr>
          <w:rFonts w:ascii="Traditional Arabic" w:hAnsi="Traditional Arabic" w:hint="cs"/>
          <w:rtl/>
        </w:rPr>
        <w:t>نمی‌کرد</w:t>
      </w:r>
      <w:r w:rsidRPr="0043699E">
        <w:rPr>
          <w:rFonts w:ascii="Traditional Arabic" w:hAnsi="Traditional Arabic" w:hint="cs"/>
          <w:rtl/>
        </w:rPr>
        <w:t xml:space="preserve">. </w:t>
      </w:r>
      <w:r w:rsidR="00BE39A5" w:rsidRPr="0043699E">
        <w:rPr>
          <w:rFonts w:ascii="Traditional Arabic" w:hAnsi="Traditional Arabic" w:hint="cs"/>
          <w:rtl/>
        </w:rPr>
        <w:t>هیچ‌کدام</w:t>
      </w:r>
      <w:r w:rsidRPr="0043699E">
        <w:rPr>
          <w:rFonts w:ascii="Traditional Arabic" w:hAnsi="Traditional Arabic" w:hint="cs"/>
          <w:rtl/>
        </w:rPr>
        <w:t xml:space="preserve"> تمام نیست تعارض دارند و ساقط </w:t>
      </w:r>
      <w:r w:rsidR="00BE39A5" w:rsidRPr="0043699E">
        <w:rPr>
          <w:rFonts w:ascii="Traditional Arabic" w:hAnsi="Traditional Arabic" w:hint="cs"/>
          <w:rtl/>
        </w:rPr>
        <w:t>می‌شوند</w:t>
      </w:r>
      <w:r w:rsidRPr="0043699E">
        <w:rPr>
          <w:rFonts w:ascii="Traditional Arabic" w:hAnsi="Traditional Arabic" w:hint="cs"/>
          <w:rtl/>
        </w:rPr>
        <w:t xml:space="preserve">. در اختلاف نسخ </w:t>
      </w:r>
      <w:r w:rsidR="00BE39A5" w:rsidRPr="0043699E">
        <w:rPr>
          <w:rFonts w:ascii="Traditional Arabic" w:hAnsi="Traditional Arabic" w:hint="cs"/>
          <w:rtl/>
        </w:rPr>
        <w:t>معمولاً</w:t>
      </w:r>
      <w:r w:rsidRPr="0043699E">
        <w:rPr>
          <w:rFonts w:ascii="Traditional Arabic" w:hAnsi="Traditional Arabic" w:hint="cs"/>
          <w:rtl/>
        </w:rPr>
        <w:t xml:space="preserve"> اصل و قاعده این است.</w:t>
      </w:r>
    </w:p>
    <w:p w:rsidR="00393F2C" w:rsidRPr="0043699E" w:rsidRDefault="00393F2C" w:rsidP="0043699E">
      <w:pPr>
        <w:pStyle w:val="ListParagraph"/>
        <w:numPr>
          <w:ilvl w:val="0"/>
          <w:numId w:val="34"/>
        </w:numPr>
        <w:rPr>
          <w:rFonts w:ascii="Traditional Arabic" w:hAnsi="Traditional Arabic"/>
        </w:rPr>
      </w:pPr>
      <w:r w:rsidRPr="0043699E">
        <w:rPr>
          <w:rFonts w:ascii="Traditional Arabic" w:hAnsi="Traditional Arabic" w:hint="cs"/>
          <w:rtl/>
        </w:rPr>
        <w:t xml:space="preserve">چون هر دو این </w:t>
      </w:r>
      <w:r w:rsidR="00BE39A5" w:rsidRPr="0043699E">
        <w:rPr>
          <w:rFonts w:ascii="Traditional Arabic" w:hAnsi="Traditional Arabic" w:hint="cs"/>
          <w:rtl/>
        </w:rPr>
        <w:t>نسخه‌ها</w:t>
      </w:r>
      <w:r w:rsidRPr="0043699E">
        <w:rPr>
          <w:rFonts w:ascii="Traditional Arabic" w:hAnsi="Traditional Arabic" w:hint="cs"/>
          <w:rtl/>
        </w:rPr>
        <w:t xml:space="preserve"> از صاحب </w:t>
      </w:r>
      <w:r w:rsidR="00BE39A5" w:rsidRPr="0043699E">
        <w:rPr>
          <w:rFonts w:ascii="Traditional Arabic" w:hAnsi="Traditional Arabic" w:hint="cs"/>
          <w:rtl/>
        </w:rPr>
        <w:t>وسایل</w:t>
      </w:r>
      <w:r w:rsidRPr="0043699E">
        <w:rPr>
          <w:rFonts w:ascii="Traditional Arabic" w:hAnsi="Traditional Arabic" w:hint="cs"/>
          <w:rtl/>
        </w:rPr>
        <w:t xml:space="preserve"> و یک نویسنده است بیاییم نسخه متأخر را معتبر بدانیم. بر اساس این قاعده که نسخه متأخر از یک نفر ادق است. آنچه متأخر است </w:t>
      </w:r>
      <w:r w:rsidR="0043699E">
        <w:rPr>
          <w:rFonts w:ascii="Traditional Arabic" w:hAnsi="Traditional Arabic"/>
          <w:rtl/>
        </w:rPr>
        <w:t>با همه</w:t>
      </w:r>
      <w:r w:rsidRPr="0043699E">
        <w:rPr>
          <w:rFonts w:ascii="Traditional Arabic" w:hAnsi="Traditional Arabic" w:hint="cs"/>
          <w:rtl/>
        </w:rPr>
        <w:t xml:space="preserve"> ملاحظات انتخاب شده است. اگر این قاعده تقدم نسخه متأخر از یک </w:t>
      </w:r>
      <w:r w:rsidR="00BE39A5" w:rsidRPr="0043699E">
        <w:rPr>
          <w:rFonts w:ascii="Traditional Arabic" w:hAnsi="Traditional Arabic" w:hint="cs"/>
          <w:rtl/>
        </w:rPr>
        <w:t>صاحب‌نظر</w:t>
      </w:r>
      <w:r w:rsidRPr="0043699E">
        <w:rPr>
          <w:rFonts w:ascii="Traditional Arabic" w:hAnsi="Traditional Arabic" w:hint="cs"/>
          <w:rtl/>
        </w:rPr>
        <w:t xml:space="preserve"> بپذیریم نسخه هدای</w:t>
      </w:r>
      <w:r w:rsidR="0043699E">
        <w:rPr>
          <w:rFonts w:ascii="Traditional Arabic" w:hAnsi="Traditional Arabic" w:hint="cs"/>
          <w:rtl/>
        </w:rPr>
        <w:t>ة</w:t>
      </w:r>
      <w:r w:rsidRPr="0043699E">
        <w:rPr>
          <w:rFonts w:ascii="Traditional Arabic" w:hAnsi="Traditional Arabic" w:hint="cs"/>
          <w:rtl/>
        </w:rPr>
        <w:t xml:space="preserve"> الام</w:t>
      </w:r>
      <w:r w:rsidR="0043699E">
        <w:rPr>
          <w:rFonts w:ascii="Traditional Arabic" w:hAnsi="Traditional Arabic" w:hint="cs"/>
          <w:rtl/>
        </w:rPr>
        <w:t>ة</w:t>
      </w:r>
      <w:r w:rsidRPr="0043699E">
        <w:rPr>
          <w:rFonts w:ascii="Traditional Arabic" w:hAnsi="Traditional Arabic" w:hint="cs"/>
          <w:rtl/>
        </w:rPr>
        <w:t xml:space="preserve"> متقدم است زیرا کتاب هدای</w:t>
      </w:r>
      <w:r w:rsidR="0043699E">
        <w:rPr>
          <w:rFonts w:ascii="Traditional Arabic" w:hAnsi="Traditional Arabic" w:hint="cs"/>
          <w:rtl/>
        </w:rPr>
        <w:t xml:space="preserve">ة </w:t>
      </w:r>
      <w:r w:rsidRPr="0043699E">
        <w:rPr>
          <w:rFonts w:ascii="Traditional Arabic" w:hAnsi="Traditional Arabic" w:hint="cs"/>
          <w:rtl/>
        </w:rPr>
        <w:t>الام</w:t>
      </w:r>
      <w:r w:rsidR="0043699E">
        <w:rPr>
          <w:rFonts w:ascii="Traditional Arabic" w:hAnsi="Traditional Arabic" w:hint="cs"/>
          <w:rtl/>
        </w:rPr>
        <w:t xml:space="preserve">ة </w:t>
      </w:r>
      <w:r w:rsidRPr="0043699E">
        <w:rPr>
          <w:rFonts w:ascii="Traditional Arabic" w:hAnsi="Traditional Arabic" w:hint="cs"/>
          <w:rtl/>
        </w:rPr>
        <w:t xml:space="preserve">را صاحب </w:t>
      </w:r>
      <w:r w:rsidR="00BE39A5" w:rsidRPr="0043699E">
        <w:rPr>
          <w:rFonts w:ascii="Traditional Arabic" w:hAnsi="Traditional Arabic" w:hint="cs"/>
          <w:rtl/>
        </w:rPr>
        <w:t>وسایل</w:t>
      </w:r>
      <w:r w:rsidRPr="0043699E">
        <w:rPr>
          <w:rFonts w:ascii="Traditional Arabic" w:hAnsi="Traditional Arabic" w:hint="cs"/>
          <w:rtl/>
        </w:rPr>
        <w:t xml:space="preserve"> پس از تدوین </w:t>
      </w:r>
      <w:r w:rsidR="00BE39A5" w:rsidRPr="0043699E">
        <w:rPr>
          <w:rFonts w:ascii="Traditional Arabic" w:hAnsi="Traditional Arabic" w:hint="cs"/>
          <w:rtl/>
        </w:rPr>
        <w:t>وسایل</w:t>
      </w:r>
      <w:r w:rsidRPr="0043699E">
        <w:rPr>
          <w:rFonts w:ascii="Traditional Arabic" w:hAnsi="Traditional Arabic" w:hint="cs"/>
          <w:rtl/>
        </w:rPr>
        <w:t xml:space="preserve"> به نگارش </w:t>
      </w:r>
      <w:r w:rsidR="00BE39A5" w:rsidRPr="0043699E">
        <w:rPr>
          <w:rFonts w:ascii="Traditional Arabic" w:hAnsi="Traditional Arabic" w:hint="cs"/>
          <w:rtl/>
        </w:rPr>
        <w:t>درآوردند</w:t>
      </w:r>
      <w:r w:rsidRPr="0043699E">
        <w:rPr>
          <w:rFonts w:ascii="Traditional Arabic" w:hAnsi="Traditional Arabic" w:hint="cs"/>
          <w:rtl/>
        </w:rPr>
        <w:t xml:space="preserve">. با این توضیح که تقدیم نسخه متأخر در دو صاحب تألیف و صاحب کتاب شاید خیلی </w:t>
      </w:r>
      <w:r w:rsidR="00BE39A5" w:rsidRPr="0043699E">
        <w:rPr>
          <w:rFonts w:ascii="Traditional Arabic" w:hAnsi="Traditional Arabic" w:hint="cs"/>
          <w:rtl/>
        </w:rPr>
        <w:t>قابل‌قبول</w:t>
      </w:r>
      <w:r w:rsidRPr="0043699E">
        <w:rPr>
          <w:rFonts w:ascii="Traditional Arabic" w:hAnsi="Traditional Arabic" w:hint="cs"/>
          <w:rtl/>
        </w:rPr>
        <w:t xml:space="preserve"> نباشد، اما آنجایی که یک نفر در دو کتاب دو نسخه آورده اینجا نسخه دوم مقداری ترجیح بیشتری پیدا </w:t>
      </w:r>
      <w:r w:rsidR="00BE39A5" w:rsidRPr="0043699E">
        <w:rPr>
          <w:rFonts w:ascii="Traditional Arabic" w:hAnsi="Traditional Arabic" w:hint="cs"/>
          <w:rtl/>
        </w:rPr>
        <w:t>می‌کند</w:t>
      </w:r>
      <w:r w:rsidRPr="0043699E">
        <w:rPr>
          <w:rFonts w:ascii="Traditional Arabic" w:hAnsi="Traditional Arabic" w:hint="cs"/>
          <w:rtl/>
        </w:rPr>
        <w:t xml:space="preserve">. البته آنجایی هم که دو </w:t>
      </w:r>
      <w:r w:rsidR="00BE39A5" w:rsidRPr="0043699E">
        <w:rPr>
          <w:rFonts w:ascii="Traditional Arabic" w:hAnsi="Traditional Arabic" w:hint="cs"/>
          <w:rtl/>
        </w:rPr>
        <w:t>صاحب‌نظر</w:t>
      </w:r>
      <w:r w:rsidRPr="0043699E">
        <w:rPr>
          <w:rFonts w:ascii="Traditional Arabic" w:hAnsi="Traditional Arabic" w:hint="cs"/>
          <w:rtl/>
        </w:rPr>
        <w:t xml:space="preserve"> هم باشد این احتمال وجود دارد </w:t>
      </w:r>
      <w:r w:rsidR="00BE39A5" w:rsidRPr="0043699E">
        <w:rPr>
          <w:rFonts w:ascii="Traditional Arabic" w:hAnsi="Traditional Arabic" w:hint="cs"/>
          <w:rtl/>
        </w:rPr>
        <w:t>درصورتی‌که</w:t>
      </w:r>
      <w:r w:rsidRPr="0043699E">
        <w:rPr>
          <w:rFonts w:ascii="Traditional Arabic" w:hAnsi="Traditional Arabic" w:hint="cs"/>
          <w:rtl/>
        </w:rPr>
        <w:t xml:space="preserve"> احراز شود دومی به آن کتاب اولی نظارت داشته و با عنایت </w:t>
      </w:r>
      <w:r w:rsidR="00BE39A5" w:rsidRPr="0043699E">
        <w:rPr>
          <w:rFonts w:ascii="Traditional Arabic" w:hAnsi="Traditional Arabic" w:hint="cs"/>
          <w:rtl/>
        </w:rPr>
        <w:t>بااینکه</w:t>
      </w:r>
      <w:r w:rsidRPr="0043699E">
        <w:rPr>
          <w:rFonts w:ascii="Traditional Arabic" w:hAnsi="Traditional Arabic" w:hint="cs"/>
          <w:rtl/>
        </w:rPr>
        <w:t xml:space="preserve"> آنجا هست </w:t>
      </w:r>
      <w:r w:rsidR="00BE39A5" w:rsidRPr="0043699E">
        <w:rPr>
          <w:rFonts w:ascii="Traditional Arabic" w:hAnsi="Traditional Arabic" w:hint="cs"/>
          <w:rtl/>
        </w:rPr>
        <w:t>این‌طور</w:t>
      </w:r>
      <w:r w:rsidRPr="0043699E">
        <w:rPr>
          <w:rFonts w:ascii="Traditional Arabic" w:hAnsi="Traditional Arabic" w:hint="cs"/>
          <w:rtl/>
        </w:rPr>
        <w:t xml:space="preserve"> آورده. </w:t>
      </w:r>
      <w:r w:rsidR="00BE39A5" w:rsidRPr="0043699E">
        <w:rPr>
          <w:rFonts w:ascii="Traditional Arabic" w:hAnsi="Traditional Arabic" w:hint="cs"/>
          <w:rtl/>
        </w:rPr>
        <w:t>مثلاً</w:t>
      </w:r>
      <w:r w:rsidRPr="0043699E">
        <w:rPr>
          <w:rFonts w:ascii="Traditional Arabic" w:hAnsi="Traditional Arabic" w:hint="cs"/>
          <w:rtl/>
        </w:rPr>
        <w:t xml:space="preserve"> در من لایحضر یا تهذیب یا استبصار عنایت دارد که مرحوم کلینی </w:t>
      </w:r>
      <w:r w:rsidR="00BE39A5" w:rsidRPr="0043699E">
        <w:rPr>
          <w:rFonts w:ascii="Traditional Arabic" w:hAnsi="Traditional Arabic" w:hint="cs"/>
          <w:rtl/>
        </w:rPr>
        <w:t>این‌طور</w:t>
      </w:r>
      <w:r w:rsidRPr="0043699E">
        <w:rPr>
          <w:rFonts w:ascii="Traditional Arabic" w:hAnsi="Traditional Arabic" w:hint="cs"/>
          <w:rtl/>
        </w:rPr>
        <w:t xml:space="preserve"> آورده. این هم بعید نیست که تقدمی داشته باشد </w:t>
      </w:r>
      <w:r w:rsidR="00BE39A5" w:rsidRPr="0043699E">
        <w:rPr>
          <w:rFonts w:ascii="Traditional Arabic" w:hAnsi="Traditional Arabic" w:hint="cs"/>
          <w:rtl/>
        </w:rPr>
        <w:t>درصورتی‌که</w:t>
      </w:r>
      <w:r w:rsidRPr="0043699E">
        <w:rPr>
          <w:rFonts w:ascii="Traditional Arabic" w:hAnsi="Traditional Arabic" w:hint="cs"/>
          <w:rtl/>
        </w:rPr>
        <w:t xml:space="preserve"> احراز عنایت شود. منتها خیلی جاها احراز عنایت </w:t>
      </w:r>
      <w:r w:rsidR="00BE39A5" w:rsidRPr="0043699E">
        <w:rPr>
          <w:rFonts w:ascii="Traditional Arabic" w:hAnsi="Traditional Arabic" w:hint="cs"/>
          <w:rtl/>
        </w:rPr>
        <w:t>نمی‌شود</w:t>
      </w:r>
      <w:r w:rsidRPr="0043699E">
        <w:rPr>
          <w:rFonts w:ascii="Traditional Arabic" w:hAnsi="Traditional Arabic" w:hint="cs"/>
          <w:rtl/>
        </w:rPr>
        <w:t xml:space="preserve"> </w:t>
      </w:r>
      <w:r w:rsidR="00BE39A5" w:rsidRPr="0043699E">
        <w:rPr>
          <w:rFonts w:ascii="Traditional Arabic" w:hAnsi="Traditional Arabic" w:hint="cs"/>
          <w:rtl/>
        </w:rPr>
        <w:t>درجایی</w:t>
      </w:r>
      <w:r w:rsidRPr="0043699E">
        <w:rPr>
          <w:rFonts w:ascii="Traditional Arabic" w:hAnsi="Traditional Arabic" w:hint="cs"/>
          <w:rtl/>
        </w:rPr>
        <w:t xml:space="preserve"> که دو </w:t>
      </w:r>
      <w:r w:rsidR="00BE39A5" w:rsidRPr="0043699E">
        <w:rPr>
          <w:rFonts w:ascii="Traditional Arabic" w:hAnsi="Traditional Arabic" w:hint="cs"/>
          <w:rtl/>
        </w:rPr>
        <w:t>مؤلف</w:t>
      </w:r>
      <w:r w:rsidRPr="0043699E">
        <w:rPr>
          <w:rFonts w:ascii="Traditional Arabic" w:hAnsi="Traditional Arabic" w:hint="cs"/>
          <w:rtl/>
        </w:rPr>
        <w:t xml:space="preserve"> باشد</w:t>
      </w:r>
      <w:r w:rsidR="0043699E">
        <w:rPr>
          <w:rFonts w:ascii="Traditional Arabic" w:hAnsi="Traditional Arabic"/>
          <w:rtl/>
        </w:rPr>
        <w:t xml:space="preserve">؛ </w:t>
      </w:r>
      <w:r w:rsidRPr="0043699E">
        <w:rPr>
          <w:rFonts w:ascii="Traditional Arabic" w:hAnsi="Traditional Arabic" w:hint="cs"/>
          <w:rtl/>
        </w:rPr>
        <w:t xml:space="preserve">اما جایی که یک </w:t>
      </w:r>
      <w:r w:rsidR="00BE39A5" w:rsidRPr="0043699E">
        <w:rPr>
          <w:rFonts w:ascii="Traditional Arabic" w:hAnsi="Traditional Arabic" w:hint="cs"/>
          <w:rtl/>
        </w:rPr>
        <w:t>مؤلف</w:t>
      </w:r>
      <w:r w:rsidRPr="0043699E">
        <w:rPr>
          <w:rFonts w:ascii="Traditional Arabic" w:hAnsi="Traditional Arabic" w:hint="cs"/>
          <w:rtl/>
        </w:rPr>
        <w:t xml:space="preserve"> باشد </w:t>
      </w:r>
      <w:r w:rsidR="00BE39A5" w:rsidRPr="0043699E">
        <w:rPr>
          <w:rFonts w:ascii="Traditional Arabic" w:hAnsi="Traditional Arabic" w:hint="cs"/>
          <w:rtl/>
        </w:rPr>
        <w:t>قاعدتاً</w:t>
      </w:r>
      <w:r w:rsidRPr="0043699E">
        <w:rPr>
          <w:rFonts w:ascii="Traditional Arabic" w:hAnsi="Traditional Arabic" w:hint="cs"/>
          <w:rtl/>
        </w:rPr>
        <w:t xml:space="preserve"> این عنایت بیشتر قابل تأکید و اتکا هست. لذا </w:t>
      </w:r>
      <w:r w:rsidRPr="0043699E">
        <w:rPr>
          <w:rFonts w:ascii="Traditional Arabic" w:hAnsi="Traditional Arabic" w:hint="cs"/>
          <w:rtl/>
        </w:rPr>
        <w:lastRenderedPageBreak/>
        <w:t>احتمال دوم این است که</w:t>
      </w:r>
      <w:r w:rsidR="0043699E">
        <w:rPr>
          <w:rFonts w:ascii="Traditional Arabic" w:hAnsi="Traditional Arabic"/>
          <w:rtl/>
        </w:rPr>
        <w:t xml:space="preserve"> </w:t>
      </w:r>
      <w:r w:rsidRPr="0043699E">
        <w:rPr>
          <w:rFonts w:ascii="Traditional Arabic" w:hAnsi="Traditional Arabic" w:hint="cs"/>
          <w:rtl/>
        </w:rPr>
        <w:t>بگوییم نسخه وجهها و ذراعها در هدای</w:t>
      </w:r>
      <w:r w:rsidR="0043699E">
        <w:rPr>
          <w:rFonts w:ascii="Traditional Arabic" w:hAnsi="Traditional Arabic" w:hint="cs"/>
          <w:rtl/>
        </w:rPr>
        <w:t>ة</w:t>
      </w:r>
      <w:r w:rsidRPr="0043699E">
        <w:rPr>
          <w:rFonts w:ascii="Traditional Arabic" w:hAnsi="Traditional Arabic" w:hint="cs"/>
          <w:rtl/>
        </w:rPr>
        <w:t xml:space="preserve"> الام</w:t>
      </w:r>
      <w:r w:rsidR="0043699E">
        <w:rPr>
          <w:rFonts w:ascii="Traditional Arabic" w:hAnsi="Traditional Arabic" w:hint="cs"/>
          <w:rtl/>
        </w:rPr>
        <w:t>ة</w:t>
      </w:r>
      <w:r w:rsidRPr="0043699E">
        <w:rPr>
          <w:rFonts w:ascii="Traditional Arabic" w:hAnsi="Traditional Arabic" w:hint="cs"/>
          <w:rtl/>
        </w:rPr>
        <w:t xml:space="preserve"> متقدم است به خاطر تأخر کتاب و </w:t>
      </w:r>
      <w:r w:rsidR="00BE39A5" w:rsidRPr="0043699E">
        <w:rPr>
          <w:rFonts w:ascii="Traditional Arabic" w:hAnsi="Traditional Arabic" w:hint="cs"/>
          <w:rtl/>
        </w:rPr>
        <w:t>احیاناً</w:t>
      </w:r>
      <w:r w:rsidRPr="0043699E">
        <w:rPr>
          <w:rFonts w:ascii="Traditional Arabic" w:hAnsi="Traditional Arabic" w:hint="cs"/>
          <w:rtl/>
        </w:rPr>
        <w:t xml:space="preserve"> ناظر بودن آن کتاب به این. ن</w:t>
      </w:r>
    </w:p>
    <w:p w:rsidR="00393F2C" w:rsidRPr="0043699E" w:rsidRDefault="00393F2C" w:rsidP="007320C0">
      <w:pPr>
        <w:rPr>
          <w:rtl/>
        </w:rPr>
      </w:pPr>
      <w:r w:rsidRPr="0043699E">
        <w:rPr>
          <w:rFonts w:hint="cs"/>
          <w:rtl/>
        </w:rPr>
        <w:t>کتاب هدای</w:t>
      </w:r>
      <w:r w:rsidR="0043699E">
        <w:rPr>
          <w:rFonts w:hint="cs"/>
          <w:rtl/>
        </w:rPr>
        <w:t>ة</w:t>
      </w:r>
      <w:r w:rsidRPr="0043699E">
        <w:rPr>
          <w:rFonts w:hint="cs"/>
          <w:rtl/>
        </w:rPr>
        <w:t xml:space="preserve"> الام</w:t>
      </w:r>
      <w:r w:rsidR="0043699E">
        <w:rPr>
          <w:rFonts w:hint="cs"/>
          <w:rtl/>
        </w:rPr>
        <w:t>ة</w:t>
      </w:r>
      <w:r w:rsidRPr="0043699E">
        <w:rPr>
          <w:rFonts w:hint="cs"/>
          <w:rtl/>
        </w:rPr>
        <w:t xml:space="preserve"> </w:t>
      </w:r>
      <w:r w:rsidR="00BE39A5" w:rsidRPr="0043699E">
        <w:rPr>
          <w:rFonts w:hint="cs"/>
          <w:rtl/>
        </w:rPr>
        <w:t>حتماً</w:t>
      </w:r>
      <w:r w:rsidRPr="0043699E">
        <w:rPr>
          <w:rFonts w:hint="cs"/>
          <w:rtl/>
        </w:rPr>
        <w:t xml:space="preserve"> بعد </w:t>
      </w:r>
      <w:r w:rsidR="00BE39A5" w:rsidRPr="0043699E">
        <w:rPr>
          <w:rFonts w:hint="cs"/>
          <w:rtl/>
        </w:rPr>
        <w:t>وسایل</w:t>
      </w:r>
      <w:r w:rsidRPr="0043699E">
        <w:rPr>
          <w:rFonts w:hint="cs"/>
          <w:rtl/>
        </w:rPr>
        <w:t xml:space="preserve"> </w:t>
      </w:r>
      <w:r w:rsidR="00BE39A5" w:rsidRPr="0043699E">
        <w:rPr>
          <w:rFonts w:hint="cs"/>
          <w:rtl/>
        </w:rPr>
        <w:t>نوشته‌شده</w:t>
      </w:r>
      <w:r w:rsidRPr="0043699E">
        <w:rPr>
          <w:rFonts w:hint="cs"/>
          <w:rtl/>
        </w:rPr>
        <w:t xml:space="preserve">. چند شب پیش خدمت آقای </w:t>
      </w:r>
      <w:r w:rsidR="00B23B7E" w:rsidRPr="0043699E">
        <w:rPr>
          <w:rFonts w:hint="cs"/>
          <w:rtl/>
        </w:rPr>
        <w:t xml:space="preserve">علیزاده؟ که بودیم قبل اینکه اطلاعی از کتاب </w:t>
      </w:r>
      <w:r w:rsidR="007320C0" w:rsidRPr="0043699E">
        <w:rPr>
          <w:rFonts w:hint="cs"/>
          <w:rtl/>
        </w:rPr>
        <w:t>امل الآمل</w:t>
      </w:r>
      <w:r w:rsidR="00B23B7E" w:rsidRPr="0043699E">
        <w:rPr>
          <w:rFonts w:hint="cs"/>
          <w:rtl/>
        </w:rPr>
        <w:t xml:space="preserve"> داشته باشیم نگاه </w:t>
      </w:r>
      <w:r w:rsidR="00BE39A5" w:rsidRPr="0043699E">
        <w:rPr>
          <w:rFonts w:hint="cs"/>
          <w:rtl/>
        </w:rPr>
        <w:t>می‌کردیم</w:t>
      </w:r>
      <w:r w:rsidR="00B23B7E" w:rsidRPr="0043699E">
        <w:rPr>
          <w:rFonts w:hint="cs"/>
          <w:rtl/>
        </w:rPr>
        <w:t xml:space="preserve"> ببینیم از مقدمه و </w:t>
      </w:r>
      <w:r w:rsidR="00BE39A5" w:rsidRPr="0043699E">
        <w:rPr>
          <w:rFonts w:hint="cs"/>
          <w:rtl/>
        </w:rPr>
        <w:t>مؤخره</w:t>
      </w:r>
      <w:r w:rsidR="00B23B7E" w:rsidRPr="0043699E">
        <w:rPr>
          <w:rFonts w:hint="cs"/>
          <w:rtl/>
        </w:rPr>
        <w:t xml:space="preserve"> و قرائن و شواهد </w:t>
      </w:r>
      <w:r w:rsidR="00BE39A5" w:rsidRPr="0043699E">
        <w:rPr>
          <w:rFonts w:hint="cs"/>
          <w:rtl/>
        </w:rPr>
        <w:t>برمی‌آید</w:t>
      </w:r>
      <w:r w:rsidR="00B23B7E" w:rsidRPr="0043699E">
        <w:rPr>
          <w:rFonts w:hint="cs"/>
          <w:rtl/>
        </w:rPr>
        <w:t xml:space="preserve"> که </w:t>
      </w:r>
      <w:r w:rsidR="00BE39A5" w:rsidRPr="0043699E">
        <w:rPr>
          <w:rFonts w:hint="cs"/>
          <w:rtl/>
        </w:rPr>
        <w:t>وسایل</w:t>
      </w:r>
      <w:r w:rsidR="00B23B7E" w:rsidRPr="0043699E">
        <w:rPr>
          <w:rFonts w:hint="cs"/>
          <w:rtl/>
        </w:rPr>
        <w:t xml:space="preserve"> اول بوده یا برعکس. با قرائنی حدس زده </w:t>
      </w:r>
      <w:r w:rsidR="00BE39A5" w:rsidRPr="0043699E">
        <w:rPr>
          <w:rFonts w:hint="cs"/>
          <w:rtl/>
        </w:rPr>
        <w:t>می‌شد</w:t>
      </w:r>
      <w:r w:rsidR="00B23B7E" w:rsidRPr="0043699E">
        <w:rPr>
          <w:rFonts w:hint="cs"/>
          <w:rtl/>
        </w:rPr>
        <w:t xml:space="preserve"> که </w:t>
      </w:r>
      <w:r w:rsidR="00BE39A5" w:rsidRPr="0043699E">
        <w:rPr>
          <w:rFonts w:hint="cs"/>
          <w:rtl/>
        </w:rPr>
        <w:t>وسایل</w:t>
      </w:r>
      <w:r w:rsidR="00B23B7E" w:rsidRPr="0043699E">
        <w:rPr>
          <w:rFonts w:hint="cs"/>
          <w:rtl/>
        </w:rPr>
        <w:t xml:space="preserve"> اول بوده و </w:t>
      </w:r>
      <w:r w:rsidR="0043699E">
        <w:rPr>
          <w:rFonts w:hint="cs"/>
          <w:rtl/>
        </w:rPr>
        <w:t>هدایة الامة</w:t>
      </w:r>
      <w:r w:rsidR="00B23B7E" w:rsidRPr="0043699E">
        <w:rPr>
          <w:rFonts w:hint="cs"/>
          <w:rtl/>
        </w:rPr>
        <w:t xml:space="preserve"> بعد نگارش شده است. خصوصیت </w:t>
      </w:r>
      <w:r w:rsidR="0043699E">
        <w:rPr>
          <w:rFonts w:hint="cs"/>
          <w:rtl/>
        </w:rPr>
        <w:t>هدایة الامة</w:t>
      </w:r>
      <w:r w:rsidR="00B23B7E" w:rsidRPr="0043699E">
        <w:rPr>
          <w:rFonts w:hint="cs"/>
          <w:rtl/>
        </w:rPr>
        <w:t xml:space="preserve"> این است که </w:t>
      </w:r>
      <w:r w:rsidR="00BE39A5" w:rsidRPr="0043699E">
        <w:rPr>
          <w:rFonts w:hint="cs"/>
          <w:rtl/>
        </w:rPr>
        <w:t>خلاصه‌تر</w:t>
      </w:r>
      <w:r w:rsidR="00B23B7E" w:rsidRPr="0043699E">
        <w:rPr>
          <w:rFonts w:hint="cs"/>
          <w:rtl/>
        </w:rPr>
        <w:t xml:space="preserve"> است هشت جلد است اسناد را حذف کرده و چیزهایی که بیشتر فتوای نهایی خودش بوده انتخاب کرده و از این قبیل </w:t>
      </w:r>
      <w:r w:rsidR="00BE39A5" w:rsidRPr="0043699E">
        <w:rPr>
          <w:rFonts w:hint="cs"/>
          <w:rtl/>
        </w:rPr>
        <w:t>ویژگی‌ها</w:t>
      </w:r>
      <w:r w:rsidR="00B23B7E" w:rsidRPr="0043699E">
        <w:rPr>
          <w:rFonts w:hint="cs"/>
          <w:rtl/>
        </w:rPr>
        <w:t xml:space="preserve"> دارد. این از قرائن حدس زده </w:t>
      </w:r>
      <w:r w:rsidR="00BE39A5" w:rsidRPr="0043699E">
        <w:rPr>
          <w:rFonts w:hint="cs"/>
          <w:rtl/>
        </w:rPr>
        <w:t>می‌شد</w:t>
      </w:r>
      <w:r w:rsidR="0043699E">
        <w:rPr>
          <w:rtl/>
        </w:rPr>
        <w:t xml:space="preserve">؛ </w:t>
      </w:r>
      <w:r w:rsidR="00B23B7E" w:rsidRPr="0043699E">
        <w:rPr>
          <w:rFonts w:hint="cs"/>
          <w:rtl/>
        </w:rPr>
        <w:t xml:space="preserve">اما بعد ایشان این را پیدا کردند که مرحوم حر </w:t>
      </w:r>
      <w:r w:rsidR="007320C0">
        <w:rPr>
          <w:rFonts w:hint="cs"/>
          <w:rtl/>
        </w:rPr>
        <w:t>عا</w:t>
      </w:r>
      <w:r w:rsidR="00B23B7E" w:rsidRPr="0043699E">
        <w:rPr>
          <w:rFonts w:hint="cs"/>
          <w:rtl/>
        </w:rPr>
        <w:t xml:space="preserve">ملی در </w:t>
      </w:r>
      <w:r w:rsidR="007320C0" w:rsidRPr="0043699E">
        <w:rPr>
          <w:rFonts w:hint="cs"/>
          <w:rtl/>
        </w:rPr>
        <w:t xml:space="preserve">امل الآمل </w:t>
      </w:r>
      <w:bookmarkStart w:id="11" w:name="_GoBack"/>
      <w:bookmarkEnd w:id="11"/>
      <w:r w:rsidR="00B23B7E" w:rsidRPr="0043699E">
        <w:rPr>
          <w:rFonts w:hint="cs"/>
          <w:rtl/>
        </w:rPr>
        <w:t xml:space="preserve">که شرح احوال ائمه است و آنجا </w:t>
      </w:r>
      <w:r w:rsidR="00BE39A5" w:rsidRPr="0043699E">
        <w:rPr>
          <w:rFonts w:hint="cs"/>
          <w:rtl/>
        </w:rPr>
        <w:t>به‌صراحت</w:t>
      </w:r>
      <w:r w:rsidR="00B23B7E" w:rsidRPr="0043699E">
        <w:rPr>
          <w:rFonts w:hint="cs"/>
          <w:rtl/>
        </w:rPr>
        <w:t xml:space="preserve"> نوشته که </w:t>
      </w:r>
      <w:r w:rsidR="00BE39A5" w:rsidRPr="0043699E">
        <w:rPr>
          <w:rFonts w:hint="cs"/>
          <w:rtl/>
        </w:rPr>
        <w:t>وسایل</w:t>
      </w:r>
      <w:r w:rsidR="00B23B7E" w:rsidRPr="0043699E">
        <w:rPr>
          <w:rFonts w:hint="cs"/>
          <w:rtl/>
        </w:rPr>
        <w:t xml:space="preserve"> را در 20 سال نوشتم بعد </w:t>
      </w:r>
      <w:r w:rsidR="0043699E">
        <w:rPr>
          <w:rFonts w:hint="cs"/>
          <w:rtl/>
        </w:rPr>
        <w:t>هدایة الامة</w:t>
      </w:r>
      <w:r w:rsidR="00B23B7E" w:rsidRPr="0043699E">
        <w:rPr>
          <w:rFonts w:hint="cs"/>
          <w:rtl/>
        </w:rPr>
        <w:t xml:space="preserve"> را تألیف کردم. لذا روشن بود که </w:t>
      </w:r>
      <w:r w:rsidR="0043699E">
        <w:rPr>
          <w:rFonts w:hint="cs"/>
          <w:rtl/>
        </w:rPr>
        <w:t>هدایة الامة</w:t>
      </w:r>
      <w:r w:rsidR="00B23B7E" w:rsidRPr="0043699E">
        <w:rPr>
          <w:rFonts w:hint="cs"/>
          <w:rtl/>
        </w:rPr>
        <w:t xml:space="preserve"> </w:t>
      </w:r>
      <w:r w:rsidR="00BE39A5" w:rsidRPr="0043699E">
        <w:rPr>
          <w:rFonts w:hint="cs"/>
          <w:rtl/>
        </w:rPr>
        <w:t>مؤخر</w:t>
      </w:r>
      <w:r w:rsidR="00B23B7E" w:rsidRPr="0043699E">
        <w:rPr>
          <w:rFonts w:hint="cs"/>
          <w:rtl/>
        </w:rPr>
        <w:t xml:space="preserve"> است. هم قرائن استظهاری وجود داشت هم </w:t>
      </w:r>
      <w:r w:rsidR="00BE39A5" w:rsidRPr="0043699E">
        <w:rPr>
          <w:rFonts w:hint="cs"/>
          <w:rtl/>
        </w:rPr>
        <w:t>به‌صراحت</w:t>
      </w:r>
      <w:r w:rsidR="00B23B7E" w:rsidRPr="0043699E">
        <w:rPr>
          <w:rFonts w:hint="cs"/>
          <w:rtl/>
        </w:rPr>
        <w:t xml:space="preserve"> ایشان فرموده است. حدود 20 سال ایشان مشغول نگارش </w:t>
      </w:r>
      <w:r w:rsidR="00BE39A5" w:rsidRPr="0043699E">
        <w:rPr>
          <w:rFonts w:hint="cs"/>
          <w:rtl/>
        </w:rPr>
        <w:t>وسایل</w:t>
      </w:r>
      <w:r w:rsidR="00B23B7E" w:rsidRPr="0043699E">
        <w:rPr>
          <w:rFonts w:hint="cs"/>
          <w:rtl/>
        </w:rPr>
        <w:t xml:space="preserve"> بوده و خصوصیات </w:t>
      </w:r>
      <w:r w:rsidR="00BE39A5" w:rsidRPr="0043699E">
        <w:rPr>
          <w:rFonts w:hint="cs"/>
          <w:rtl/>
        </w:rPr>
        <w:t>وسایل</w:t>
      </w:r>
      <w:r w:rsidR="00B23B7E" w:rsidRPr="0043699E">
        <w:rPr>
          <w:rFonts w:hint="cs"/>
          <w:rtl/>
        </w:rPr>
        <w:t xml:space="preserve"> را در مقدمه و جاهای دیگر ایشان بیان کرده است. شرحی هم ایشان بنا بوده بر </w:t>
      </w:r>
      <w:r w:rsidR="00BE39A5" w:rsidRPr="0043699E">
        <w:rPr>
          <w:rFonts w:hint="cs"/>
          <w:rtl/>
        </w:rPr>
        <w:t>رسایل</w:t>
      </w:r>
      <w:r w:rsidR="00B23B7E" w:rsidRPr="0043699E">
        <w:rPr>
          <w:rFonts w:hint="cs"/>
          <w:rtl/>
        </w:rPr>
        <w:t xml:space="preserve"> بنویسند یک جلد شرح </w:t>
      </w:r>
      <w:r w:rsidR="00BE39A5" w:rsidRPr="0043699E">
        <w:rPr>
          <w:rFonts w:hint="cs"/>
          <w:rtl/>
        </w:rPr>
        <w:t>وسایل</w:t>
      </w:r>
      <w:r w:rsidR="00B23B7E" w:rsidRPr="0043699E">
        <w:rPr>
          <w:rFonts w:hint="cs"/>
          <w:rtl/>
        </w:rPr>
        <w:t xml:space="preserve"> </w:t>
      </w:r>
      <w:r w:rsidR="00BE39A5" w:rsidRPr="0043699E">
        <w:rPr>
          <w:rFonts w:hint="cs"/>
          <w:rtl/>
        </w:rPr>
        <w:t>نوشته‌اند</w:t>
      </w:r>
      <w:r w:rsidR="00B23B7E" w:rsidRPr="0043699E">
        <w:rPr>
          <w:rFonts w:hint="cs"/>
          <w:rtl/>
        </w:rPr>
        <w:t xml:space="preserve">. گفتم با شما مشورت کنند اگر جایی </w:t>
      </w:r>
      <w:r w:rsidR="00BE39A5" w:rsidRPr="0043699E">
        <w:rPr>
          <w:rFonts w:hint="cs"/>
          <w:rtl/>
        </w:rPr>
        <w:t>منتشرنشده</w:t>
      </w:r>
      <w:r w:rsidR="00B23B7E" w:rsidRPr="0043699E">
        <w:rPr>
          <w:rFonts w:hint="cs"/>
          <w:rtl/>
        </w:rPr>
        <w:t xml:space="preserve"> ما منتشر کنیم. </w:t>
      </w:r>
      <w:r w:rsidR="00BE39A5" w:rsidRPr="0043699E">
        <w:rPr>
          <w:rFonts w:hint="cs"/>
          <w:rtl/>
        </w:rPr>
        <w:t>فواید</w:t>
      </w:r>
      <w:r w:rsidR="00B23B7E" w:rsidRPr="0043699E">
        <w:rPr>
          <w:rFonts w:hint="cs"/>
          <w:rtl/>
        </w:rPr>
        <w:t xml:space="preserve"> اصولی را از منظر </w:t>
      </w:r>
      <w:r w:rsidR="00BE39A5" w:rsidRPr="0043699E">
        <w:rPr>
          <w:rFonts w:hint="cs"/>
          <w:rtl/>
        </w:rPr>
        <w:t>اخباری‌ها</w:t>
      </w:r>
      <w:r w:rsidR="00B23B7E" w:rsidRPr="0043699E">
        <w:rPr>
          <w:rFonts w:hint="cs"/>
          <w:rtl/>
        </w:rPr>
        <w:t xml:space="preserve"> در جلد اول آورده و بعد نتوانسته ادامه دهد. پس بدون تردید </w:t>
      </w:r>
      <w:r w:rsidR="0043699E">
        <w:rPr>
          <w:rFonts w:hint="cs"/>
          <w:rtl/>
        </w:rPr>
        <w:t>هدایة الامة</w:t>
      </w:r>
      <w:r w:rsidR="00B23B7E" w:rsidRPr="0043699E">
        <w:rPr>
          <w:rFonts w:hint="cs"/>
          <w:rtl/>
        </w:rPr>
        <w:t xml:space="preserve"> بعد </w:t>
      </w:r>
      <w:r w:rsidR="00BE39A5" w:rsidRPr="0043699E">
        <w:rPr>
          <w:rFonts w:hint="cs"/>
          <w:rtl/>
        </w:rPr>
        <w:t>وسایل</w:t>
      </w:r>
      <w:r w:rsidR="00B23B7E" w:rsidRPr="0043699E">
        <w:rPr>
          <w:rFonts w:hint="cs"/>
          <w:rtl/>
        </w:rPr>
        <w:t xml:space="preserve"> است و احتمال دوم این بود که نسخه متأخر مقدم باشد و ترجیح پیدا کند که دیگر استدلال به این روایت ساقط </w:t>
      </w:r>
      <w:r w:rsidR="00BE39A5" w:rsidRPr="0043699E">
        <w:rPr>
          <w:rFonts w:hint="cs"/>
          <w:rtl/>
        </w:rPr>
        <w:t>می‌شد</w:t>
      </w:r>
      <w:r w:rsidR="00B23B7E" w:rsidRPr="0043699E">
        <w:rPr>
          <w:rFonts w:hint="cs"/>
          <w:rtl/>
        </w:rPr>
        <w:t>.</w:t>
      </w:r>
    </w:p>
    <w:p w:rsidR="00B23B7E" w:rsidRPr="0043699E" w:rsidRDefault="00B23B7E" w:rsidP="0043699E">
      <w:pPr>
        <w:pStyle w:val="ListParagraph"/>
        <w:numPr>
          <w:ilvl w:val="0"/>
          <w:numId w:val="34"/>
        </w:numPr>
        <w:rPr>
          <w:rFonts w:ascii="Traditional Arabic" w:hAnsi="Traditional Arabic"/>
        </w:rPr>
      </w:pPr>
      <w:r w:rsidRPr="0043699E">
        <w:rPr>
          <w:rFonts w:ascii="Traditional Arabic" w:hAnsi="Traditional Arabic" w:hint="cs"/>
          <w:rtl/>
        </w:rPr>
        <w:t xml:space="preserve">عکس دومی اینکه نسخه </w:t>
      </w:r>
      <w:r w:rsidR="00BE39A5" w:rsidRPr="0043699E">
        <w:rPr>
          <w:rFonts w:ascii="Traditional Arabic" w:hAnsi="Traditional Arabic" w:hint="cs"/>
          <w:rtl/>
        </w:rPr>
        <w:t>وسایل</w:t>
      </w:r>
      <w:r w:rsidRPr="0043699E">
        <w:rPr>
          <w:rFonts w:ascii="Traditional Arabic" w:hAnsi="Traditional Arabic" w:hint="cs"/>
          <w:rtl/>
        </w:rPr>
        <w:t xml:space="preserve"> مقدم است </w:t>
      </w:r>
      <w:r w:rsidR="00BE39A5" w:rsidRPr="0043699E">
        <w:rPr>
          <w:rFonts w:ascii="Traditional Arabic" w:hAnsi="Traditional Arabic" w:hint="cs"/>
          <w:rtl/>
        </w:rPr>
        <w:t>علی‌رغم</w:t>
      </w:r>
      <w:r w:rsidRPr="0043699E">
        <w:rPr>
          <w:rFonts w:ascii="Traditional Arabic" w:hAnsi="Traditional Arabic" w:hint="cs"/>
          <w:rtl/>
        </w:rPr>
        <w:t xml:space="preserve"> اینکه </w:t>
      </w:r>
      <w:r w:rsidR="00BE39A5" w:rsidRPr="0043699E">
        <w:rPr>
          <w:rFonts w:ascii="Traditional Arabic" w:hAnsi="Traditional Arabic" w:hint="cs"/>
          <w:rtl/>
        </w:rPr>
        <w:t>رسایل</w:t>
      </w:r>
      <w:r w:rsidRPr="0043699E">
        <w:rPr>
          <w:rFonts w:ascii="Traditional Arabic" w:hAnsi="Traditional Arabic" w:hint="cs"/>
          <w:rtl/>
        </w:rPr>
        <w:t xml:space="preserve"> قبل بوده. چند شاهد دارد. یکی اینکه </w:t>
      </w:r>
      <w:r w:rsidR="00BE39A5" w:rsidRPr="0043699E">
        <w:rPr>
          <w:rFonts w:ascii="Traditional Arabic" w:hAnsi="Traditional Arabic" w:hint="cs"/>
          <w:rtl/>
        </w:rPr>
        <w:t>وسایل</w:t>
      </w:r>
      <w:r w:rsidRPr="0043699E">
        <w:rPr>
          <w:rFonts w:ascii="Traditional Arabic" w:hAnsi="Traditional Arabic" w:hint="cs"/>
          <w:rtl/>
        </w:rPr>
        <w:t xml:space="preserve"> کتاب </w:t>
      </w:r>
      <w:r w:rsidR="00BE39A5" w:rsidRPr="0043699E">
        <w:rPr>
          <w:rFonts w:ascii="Traditional Arabic" w:hAnsi="Traditional Arabic" w:hint="cs"/>
          <w:rtl/>
        </w:rPr>
        <w:t>کاملاً</w:t>
      </w:r>
      <w:r w:rsidRPr="0043699E">
        <w:rPr>
          <w:rFonts w:ascii="Traditional Arabic" w:hAnsi="Traditional Arabic" w:hint="cs"/>
          <w:rtl/>
        </w:rPr>
        <w:t xml:space="preserve"> </w:t>
      </w:r>
      <w:r w:rsidR="00BE39A5" w:rsidRPr="0043699E">
        <w:rPr>
          <w:rFonts w:ascii="Traditional Arabic" w:hAnsi="Traditional Arabic" w:hint="cs"/>
          <w:rtl/>
        </w:rPr>
        <w:t>موردعنایت</w:t>
      </w:r>
      <w:r w:rsidRPr="0043699E">
        <w:rPr>
          <w:rFonts w:ascii="Traditional Arabic" w:hAnsi="Traditional Arabic" w:hint="cs"/>
          <w:rtl/>
        </w:rPr>
        <w:t xml:space="preserve"> ایشان ذکر اسناد و با دقت بالا بوده و کتاب </w:t>
      </w:r>
      <w:r w:rsidR="0043699E">
        <w:rPr>
          <w:rFonts w:ascii="Traditional Arabic" w:hAnsi="Traditional Arabic" w:hint="cs"/>
          <w:rtl/>
        </w:rPr>
        <w:t>هدایة الامة</w:t>
      </w:r>
      <w:r w:rsidRPr="0043699E">
        <w:rPr>
          <w:rFonts w:ascii="Traditional Arabic" w:hAnsi="Traditional Arabic" w:hint="cs"/>
          <w:rtl/>
        </w:rPr>
        <w:t xml:space="preserve"> </w:t>
      </w:r>
      <w:r w:rsidR="00BE39A5" w:rsidRPr="0043699E">
        <w:rPr>
          <w:rFonts w:ascii="Traditional Arabic" w:hAnsi="Traditional Arabic" w:hint="cs"/>
          <w:rtl/>
        </w:rPr>
        <w:t>علی‌رغم</w:t>
      </w:r>
      <w:r w:rsidRPr="0043699E">
        <w:rPr>
          <w:rFonts w:ascii="Traditional Arabic" w:hAnsi="Traditional Arabic" w:hint="cs"/>
          <w:rtl/>
        </w:rPr>
        <w:t xml:space="preserve"> اینکه متأخر </w:t>
      </w:r>
      <w:r w:rsidR="00BE39A5" w:rsidRPr="0043699E">
        <w:rPr>
          <w:rFonts w:ascii="Traditional Arabic" w:hAnsi="Traditional Arabic" w:hint="cs"/>
          <w:rtl/>
        </w:rPr>
        <w:t>نوشته‌شده</w:t>
      </w:r>
      <w:r w:rsidRPr="0043699E">
        <w:rPr>
          <w:rFonts w:ascii="Traditional Arabic" w:hAnsi="Traditional Arabic" w:hint="cs"/>
          <w:rtl/>
        </w:rPr>
        <w:t xml:space="preserve"> بنای ایشان بر ترخیص و حذف اسانید و ارجاع به </w:t>
      </w:r>
      <w:r w:rsidR="00BE39A5" w:rsidRPr="0043699E">
        <w:rPr>
          <w:rFonts w:ascii="Traditional Arabic" w:hAnsi="Traditional Arabic" w:hint="cs"/>
          <w:rtl/>
        </w:rPr>
        <w:t>وسایل</w:t>
      </w:r>
      <w:r w:rsidRPr="0043699E">
        <w:rPr>
          <w:rFonts w:ascii="Traditional Arabic" w:hAnsi="Traditional Arabic" w:hint="cs"/>
          <w:rtl/>
        </w:rPr>
        <w:t xml:space="preserve"> است. احتمال اینکه کار دوم خلاصه است با حذف سند و کشکولی به تحریر درآمده در عدم دقت بیشتر به نظر </w:t>
      </w:r>
      <w:r w:rsidR="00BE39A5" w:rsidRPr="0043699E">
        <w:rPr>
          <w:rFonts w:ascii="Traditional Arabic" w:hAnsi="Traditional Arabic" w:hint="cs"/>
          <w:rtl/>
        </w:rPr>
        <w:t>می‌آید</w:t>
      </w:r>
      <w:r w:rsidR="0043699E">
        <w:rPr>
          <w:rFonts w:ascii="Traditional Arabic" w:hAnsi="Traditional Arabic" w:hint="cs"/>
          <w:rtl/>
        </w:rPr>
        <w:t xml:space="preserve"> تا کتاب موسوعه‌</w:t>
      </w:r>
      <w:r w:rsidRPr="0043699E">
        <w:rPr>
          <w:rFonts w:ascii="Traditional Arabic" w:hAnsi="Traditional Arabic" w:hint="cs"/>
          <w:rtl/>
        </w:rPr>
        <w:t xml:space="preserve">ای که 20 سال عمر گذاشته و همه اسناد را آورده و </w:t>
      </w:r>
      <w:r w:rsidR="00BE39A5" w:rsidRPr="0043699E">
        <w:rPr>
          <w:rFonts w:ascii="Traditional Arabic" w:hAnsi="Traditional Arabic" w:hint="cs"/>
          <w:rtl/>
        </w:rPr>
        <w:t>دقت‌هایی</w:t>
      </w:r>
      <w:r w:rsidRPr="0043699E">
        <w:rPr>
          <w:rFonts w:ascii="Traditional Arabic" w:hAnsi="Traditional Arabic" w:hint="cs"/>
          <w:rtl/>
        </w:rPr>
        <w:t xml:space="preserve"> که در </w:t>
      </w:r>
      <w:r w:rsidR="00BE39A5" w:rsidRPr="0043699E">
        <w:rPr>
          <w:rFonts w:ascii="Traditional Arabic" w:hAnsi="Traditional Arabic" w:hint="cs"/>
          <w:rtl/>
        </w:rPr>
        <w:t>وسایل</w:t>
      </w:r>
      <w:r w:rsidRPr="0043699E">
        <w:rPr>
          <w:rFonts w:ascii="Traditional Arabic" w:hAnsi="Traditional Arabic" w:hint="cs"/>
          <w:rtl/>
        </w:rPr>
        <w:t xml:space="preserve"> است. </w:t>
      </w:r>
      <w:r w:rsidR="00BE39A5" w:rsidRPr="0043699E">
        <w:rPr>
          <w:rFonts w:ascii="Traditional Arabic" w:hAnsi="Traditional Arabic" w:hint="cs"/>
          <w:rtl/>
        </w:rPr>
        <w:t>ازاین‌جهت</w:t>
      </w:r>
      <w:r w:rsidRPr="0043699E">
        <w:rPr>
          <w:rFonts w:ascii="Traditional Arabic" w:hAnsi="Traditional Arabic" w:hint="cs"/>
          <w:rtl/>
        </w:rPr>
        <w:t xml:space="preserve"> </w:t>
      </w:r>
      <w:r w:rsidR="00BE39A5" w:rsidRPr="0043699E">
        <w:rPr>
          <w:rFonts w:ascii="Traditional Arabic" w:hAnsi="Traditional Arabic" w:hint="cs"/>
          <w:rtl/>
        </w:rPr>
        <w:t>قاعدتاً</w:t>
      </w:r>
      <w:r w:rsidRPr="0043699E">
        <w:rPr>
          <w:rFonts w:ascii="Traditional Arabic" w:hAnsi="Traditional Arabic" w:hint="cs"/>
          <w:rtl/>
        </w:rPr>
        <w:t xml:space="preserve"> نسخه </w:t>
      </w:r>
      <w:r w:rsidR="00BE39A5" w:rsidRPr="0043699E">
        <w:rPr>
          <w:rFonts w:ascii="Traditional Arabic" w:hAnsi="Traditional Arabic" w:hint="cs"/>
          <w:rtl/>
        </w:rPr>
        <w:t>وسایل</w:t>
      </w:r>
      <w:r w:rsidRPr="0043699E">
        <w:rPr>
          <w:rFonts w:ascii="Traditional Arabic" w:hAnsi="Traditional Arabic" w:hint="cs"/>
          <w:rtl/>
        </w:rPr>
        <w:t xml:space="preserve"> به دلیل اهتمامی که به آن داشته و جایگاه رفیعی که این کتاب دارد مقدم است بر نسخه دیگری که آن را آورده. احتمال گذرایی بودن و سرعت عمل در </w:t>
      </w:r>
      <w:r w:rsidR="0043699E">
        <w:rPr>
          <w:rFonts w:ascii="Traditional Arabic" w:hAnsi="Traditional Arabic" w:hint="cs"/>
          <w:rtl/>
        </w:rPr>
        <w:t>هدایة الامة</w:t>
      </w:r>
      <w:r w:rsidRPr="0043699E">
        <w:rPr>
          <w:rFonts w:ascii="Traditional Arabic" w:hAnsi="Traditional Arabic" w:hint="cs"/>
          <w:rtl/>
        </w:rPr>
        <w:t xml:space="preserve"> بیشتر است تا در </w:t>
      </w:r>
      <w:r w:rsidR="00BE39A5" w:rsidRPr="0043699E">
        <w:rPr>
          <w:rFonts w:ascii="Traditional Arabic" w:hAnsi="Traditional Arabic" w:hint="cs"/>
          <w:rtl/>
        </w:rPr>
        <w:t>وسایل</w:t>
      </w:r>
      <w:r w:rsidRPr="0043699E">
        <w:rPr>
          <w:rFonts w:ascii="Traditional Arabic" w:hAnsi="Traditional Arabic" w:hint="cs"/>
          <w:rtl/>
        </w:rPr>
        <w:t xml:space="preserve"> که کار اولش و </w:t>
      </w:r>
      <w:r w:rsidR="00BE39A5" w:rsidRPr="0043699E">
        <w:rPr>
          <w:rFonts w:ascii="Traditional Arabic" w:hAnsi="Traditional Arabic" w:hint="cs"/>
          <w:rtl/>
        </w:rPr>
        <w:t>باکمال</w:t>
      </w:r>
      <w:r w:rsidRPr="0043699E">
        <w:rPr>
          <w:rFonts w:ascii="Traditional Arabic" w:hAnsi="Traditional Arabic" w:hint="cs"/>
          <w:rtl/>
        </w:rPr>
        <w:t xml:space="preserve"> دقت و توجه بوده است. این شاهد اول که اینجا </w:t>
      </w:r>
      <w:r w:rsidR="00BE39A5" w:rsidRPr="0043699E">
        <w:rPr>
          <w:rFonts w:ascii="Traditional Arabic" w:hAnsi="Traditional Arabic" w:hint="cs"/>
          <w:rtl/>
        </w:rPr>
        <w:t>علی‌رغم</w:t>
      </w:r>
      <w:r w:rsidRPr="0043699E">
        <w:rPr>
          <w:rFonts w:ascii="Traditional Arabic" w:hAnsi="Traditional Arabic" w:hint="cs"/>
          <w:rtl/>
        </w:rPr>
        <w:t xml:space="preserve"> تأخر </w:t>
      </w:r>
      <w:r w:rsidR="0043699E">
        <w:rPr>
          <w:rFonts w:ascii="Traditional Arabic" w:hAnsi="Traditional Arabic" w:hint="cs"/>
          <w:rtl/>
        </w:rPr>
        <w:t>هدایة الامة</w:t>
      </w:r>
      <w:r w:rsidRPr="0043699E">
        <w:rPr>
          <w:rFonts w:ascii="Traditional Arabic" w:hAnsi="Traditional Arabic" w:hint="cs"/>
          <w:rtl/>
        </w:rPr>
        <w:t xml:space="preserve"> اگر ویژگی دو کتاب را مقایسه کنی امتیاز بیشتر از </w:t>
      </w:r>
      <w:r w:rsidR="00BE39A5" w:rsidRPr="0043699E">
        <w:rPr>
          <w:rFonts w:ascii="Traditional Arabic" w:hAnsi="Traditional Arabic" w:hint="cs"/>
          <w:rtl/>
        </w:rPr>
        <w:t>وسایل</w:t>
      </w:r>
      <w:r w:rsidRPr="0043699E">
        <w:rPr>
          <w:rFonts w:ascii="Traditional Arabic" w:hAnsi="Traditional Arabic" w:hint="cs"/>
          <w:rtl/>
        </w:rPr>
        <w:t xml:space="preserve"> است. شاهد دیگر اینکه این روایت در قرب الاسناد نقل شده و قرب الاسنادی که </w:t>
      </w:r>
      <w:r w:rsidR="00BE39A5" w:rsidRPr="0043699E">
        <w:rPr>
          <w:rFonts w:ascii="Traditional Arabic" w:hAnsi="Traditional Arabic" w:hint="cs"/>
          <w:rtl/>
        </w:rPr>
        <w:t>الآن</w:t>
      </w:r>
      <w:r w:rsidRPr="0043699E">
        <w:rPr>
          <w:rFonts w:ascii="Traditional Arabic" w:hAnsi="Traditional Arabic" w:hint="cs"/>
          <w:rtl/>
        </w:rPr>
        <w:t xml:space="preserve"> هست شعرها و ذراعها دارد و اگر کسی بگوید این قرب الاسناد ما به آن سند معتبر داریم و یا از کتب مشهوره بوده بعید نیست این شاهد هم تقدم نسخه شعرها و ذراعها را تقویت کند. ضمن اینکه دیگرانی هم که نسخه قرب الاسناد را نقل </w:t>
      </w:r>
      <w:r w:rsidR="00BE39A5" w:rsidRPr="0043699E">
        <w:rPr>
          <w:rFonts w:ascii="Traditional Arabic" w:hAnsi="Traditional Arabic" w:hint="cs"/>
          <w:rtl/>
        </w:rPr>
        <w:t>کرده‌اند</w:t>
      </w:r>
      <w:r w:rsidRPr="0043699E">
        <w:rPr>
          <w:rFonts w:ascii="Traditional Arabic" w:hAnsi="Traditional Arabic" w:hint="cs"/>
          <w:rtl/>
        </w:rPr>
        <w:t xml:space="preserve"> از جاهای دیگر هم شعرها و ذراعها نقل شده نه وجهها و ذراعها</w:t>
      </w:r>
      <w:r w:rsidR="0043699E">
        <w:rPr>
          <w:rFonts w:ascii="Traditional Arabic" w:hAnsi="Traditional Arabic"/>
          <w:rtl/>
        </w:rPr>
        <w:t xml:space="preserve">؛ </w:t>
      </w:r>
      <w:r w:rsidRPr="0043699E">
        <w:rPr>
          <w:rFonts w:ascii="Traditional Arabic" w:hAnsi="Traditional Arabic" w:hint="cs"/>
          <w:rtl/>
        </w:rPr>
        <w:t xml:space="preserve">بنابراین نسخه وجهها و </w:t>
      </w:r>
      <w:r w:rsidR="00BE39A5" w:rsidRPr="0043699E">
        <w:rPr>
          <w:rFonts w:ascii="Traditional Arabic" w:hAnsi="Traditional Arabic" w:hint="cs"/>
          <w:rtl/>
        </w:rPr>
        <w:t>ذراع‌هایی</w:t>
      </w:r>
      <w:r w:rsidRPr="0043699E">
        <w:rPr>
          <w:rFonts w:ascii="Traditional Arabic" w:hAnsi="Traditional Arabic" w:hint="cs"/>
          <w:rtl/>
        </w:rPr>
        <w:t xml:space="preserve"> که در </w:t>
      </w:r>
      <w:r w:rsidR="0043699E">
        <w:rPr>
          <w:rFonts w:ascii="Traditional Arabic" w:hAnsi="Traditional Arabic" w:hint="cs"/>
          <w:rtl/>
        </w:rPr>
        <w:t>هدایة الامة</w:t>
      </w:r>
      <w:r w:rsidRPr="0043699E">
        <w:rPr>
          <w:rFonts w:ascii="Traditional Arabic" w:hAnsi="Traditional Arabic" w:hint="cs"/>
          <w:rtl/>
        </w:rPr>
        <w:t xml:space="preserve"> آمده </w:t>
      </w:r>
      <w:r w:rsidR="00BE39A5" w:rsidRPr="0043699E">
        <w:rPr>
          <w:rFonts w:ascii="Traditional Arabic" w:hAnsi="Traditional Arabic" w:hint="cs"/>
          <w:rtl/>
        </w:rPr>
        <w:t>منحصربه‌فرد</w:t>
      </w:r>
      <w:r w:rsidRPr="0043699E">
        <w:rPr>
          <w:rFonts w:ascii="Traditional Arabic" w:hAnsi="Traditional Arabic" w:hint="cs"/>
          <w:rtl/>
        </w:rPr>
        <w:t xml:space="preserve"> است. </w:t>
      </w:r>
      <w:r w:rsidR="00BE39A5" w:rsidRPr="0043699E">
        <w:rPr>
          <w:rFonts w:ascii="Traditional Arabic" w:hAnsi="Traditional Arabic" w:hint="cs"/>
          <w:rtl/>
        </w:rPr>
        <w:t>وسایل</w:t>
      </w:r>
      <w:r w:rsidRPr="0043699E">
        <w:rPr>
          <w:rFonts w:ascii="Traditional Arabic" w:hAnsi="Traditional Arabic" w:hint="cs"/>
          <w:rtl/>
        </w:rPr>
        <w:t xml:space="preserve"> و قرب الاسناد که نسخه اصلی است و دیگر </w:t>
      </w:r>
      <w:r w:rsidR="00BE39A5" w:rsidRPr="0043699E">
        <w:rPr>
          <w:rFonts w:ascii="Traditional Arabic" w:hAnsi="Traditional Arabic" w:hint="cs"/>
          <w:rtl/>
        </w:rPr>
        <w:t>نقل‌هایی</w:t>
      </w:r>
      <w:r w:rsidRPr="0043699E">
        <w:rPr>
          <w:rFonts w:ascii="Traditional Arabic" w:hAnsi="Traditional Arabic" w:hint="cs"/>
          <w:rtl/>
        </w:rPr>
        <w:t xml:space="preserve"> که از قرب الاسناد شده همه شعرها و ذراعها دارد و معلوم </w:t>
      </w:r>
      <w:r w:rsidR="00BE39A5" w:rsidRPr="0043699E">
        <w:rPr>
          <w:rFonts w:ascii="Traditional Arabic" w:hAnsi="Traditional Arabic" w:hint="cs"/>
          <w:rtl/>
        </w:rPr>
        <w:t>می‌شود</w:t>
      </w:r>
      <w:r w:rsidRPr="0043699E">
        <w:rPr>
          <w:rFonts w:ascii="Traditional Arabic" w:hAnsi="Traditional Arabic" w:hint="cs"/>
          <w:rtl/>
        </w:rPr>
        <w:t xml:space="preserve"> که نسخه </w:t>
      </w:r>
      <w:r w:rsidR="0043699E">
        <w:rPr>
          <w:rFonts w:ascii="Traditional Arabic" w:hAnsi="Traditional Arabic" w:hint="cs"/>
          <w:rtl/>
        </w:rPr>
        <w:t>هدایة الامة</w:t>
      </w:r>
      <w:r w:rsidRPr="0043699E">
        <w:rPr>
          <w:rFonts w:ascii="Traditional Arabic" w:hAnsi="Traditional Arabic" w:hint="cs"/>
          <w:rtl/>
        </w:rPr>
        <w:t xml:space="preserve"> دقیق نبوده. </w:t>
      </w:r>
      <w:r w:rsidR="00BE39A5" w:rsidRPr="0043699E">
        <w:rPr>
          <w:rFonts w:ascii="Traditional Arabic" w:hAnsi="Traditional Arabic" w:hint="cs"/>
          <w:rtl/>
        </w:rPr>
        <w:t>ازاین‌جهت</w:t>
      </w:r>
      <w:r w:rsidRPr="0043699E">
        <w:rPr>
          <w:rFonts w:ascii="Traditional Arabic" w:hAnsi="Traditional Arabic" w:hint="cs"/>
          <w:rtl/>
        </w:rPr>
        <w:t xml:space="preserve"> ممکن است احتمال سوم را بپذیریم و شعرها و ذراعها مقدم باشد.</w:t>
      </w:r>
    </w:p>
    <w:p w:rsidR="00B23B7E" w:rsidRPr="0043699E" w:rsidRDefault="00BE39A5" w:rsidP="0043699E">
      <w:pPr>
        <w:rPr>
          <w:rtl/>
        </w:rPr>
      </w:pPr>
      <w:r w:rsidRPr="0043699E">
        <w:rPr>
          <w:rFonts w:hint="cs"/>
          <w:rtl/>
        </w:rPr>
        <w:t>سؤال</w:t>
      </w:r>
      <w:r w:rsidR="00B23B7E" w:rsidRPr="0043699E">
        <w:rPr>
          <w:rFonts w:hint="cs"/>
          <w:rtl/>
        </w:rPr>
        <w:t xml:space="preserve">: مقتضای روایت را شاید بشود تمسک کرد وقتی </w:t>
      </w:r>
      <w:r w:rsidRPr="0043699E">
        <w:rPr>
          <w:rFonts w:hint="cs"/>
          <w:rtl/>
        </w:rPr>
        <w:t>می‌گوید</w:t>
      </w:r>
      <w:r w:rsidR="00B23B7E" w:rsidRPr="0043699E">
        <w:rPr>
          <w:rFonts w:hint="cs"/>
          <w:rtl/>
        </w:rPr>
        <w:t xml:space="preserve"> وجهها و ذراعها </w:t>
      </w:r>
      <w:r w:rsidR="007F3776" w:rsidRPr="0043699E">
        <w:rPr>
          <w:rFonts w:hint="cs"/>
          <w:rtl/>
        </w:rPr>
        <w:t xml:space="preserve">گفتید از روایات به دست </w:t>
      </w:r>
      <w:r w:rsidRPr="0043699E">
        <w:rPr>
          <w:rFonts w:hint="cs"/>
          <w:rtl/>
        </w:rPr>
        <w:t>می‌آید</w:t>
      </w:r>
      <w:r w:rsidR="007F3776" w:rsidRPr="0043699E">
        <w:rPr>
          <w:rFonts w:hint="cs"/>
          <w:rtl/>
        </w:rPr>
        <w:t xml:space="preserve"> وجه و کفین همیشه </w:t>
      </w:r>
      <w:r w:rsidRPr="0043699E">
        <w:rPr>
          <w:rFonts w:hint="cs"/>
          <w:rtl/>
        </w:rPr>
        <w:t>باهم</w:t>
      </w:r>
      <w:r w:rsidR="007F3776" w:rsidRPr="0043699E">
        <w:rPr>
          <w:rFonts w:hint="cs"/>
          <w:rtl/>
        </w:rPr>
        <w:t xml:space="preserve"> است اما اینجا منحصر آورده.</w:t>
      </w:r>
    </w:p>
    <w:p w:rsidR="007F3776" w:rsidRPr="0043699E" w:rsidRDefault="007F3776" w:rsidP="0043699E">
      <w:pPr>
        <w:rPr>
          <w:rtl/>
        </w:rPr>
      </w:pPr>
      <w:r w:rsidRPr="0043699E">
        <w:rPr>
          <w:rFonts w:hint="cs"/>
          <w:rtl/>
        </w:rPr>
        <w:lastRenderedPageBreak/>
        <w:t xml:space="preserve">جواب: نه. وجه که </w:t>
      </w:r>
      <w:r w:rsidR="00BE39A5" w:rsidRPr="0043699E">
        <w:rPr>
          <w:rFonts w:hint="cs"/>
          <w:rtl/>
        </w:rPr>
        <w:t>می‌گوید</w:t>
      </w:r>
      <w:r w:rsidRPr="0043699E">
        <w:rPr>
          <w:rFonts w:hint="cs"/>
          <w:rtl/>
        </w:rPr>
        <w:t xml:space="preserve"> معلوم است.</w:t>
      </w:r>
    </w:p>
    <w:p w:rsidR="007F3776" w:rsidRPr="0043699E" w:rsidRDefault="007F3776" w:rsidP="0043699E">
      <w:pPr>
        <w:rPr>
          <w:rtl/>
        </w:rPr>
      </w:pPr>
      <w:r w:rsidRPr="0043699E">
        <w:rPr>
          <w:rFonts w:hint="cs"/>
          <w:rtl/>
        </w:rPr>
        <w:t xml:space="preserve">شاهد چهارمی </w:t>
      </w:r>
      <w:r w:rsidR="00BE39A5" w:rsidRPr="0043699E">
        <w:rPr>
          <w:rFonts w:hint="cs"/>
          <w:rtl/>
        </w:rPr>
        <w:t>می‌شود</w:t>
      </w:r>
      <w:r w:rsidRPr="0043699E">
        <w:rPr>
          <w:rFonts w:hint="cs"/>
          <w:rtl/>
        </w:rPr>
        <w:t xml:space="preserve"> آورد در حد شاهدی اینکه </w:t>
      </w:r>
      <w:r w:rsidR="00BE39A5" w:rsidRPr="0043699E">
        <w:rPr>
          <w:rFonts w:hint="cs"/>
          <w:rtl/>
        </w:rPr>
        <w:t>سؤال</w:t>
      </w:r>
      <w:r w:rsidRPr="0043699E">
        <w:rPr>
          <w:rFonts w:hint="cs"/>
          <w:rtl/>
        </w:rPr>
        <w:t xml:space="preserve"> اول هم از شعر اخت امراته بود. یحل له ان ینظر الی شعر اخت امراته فقال لا الا اینکه از قواعد باشد. حالا </w:t>
      </w:r>
      <w:r w:rsidR="00BE39A5" w:rsidRPr="0043699E">
        <w:rPr>
          <w:rFonts w:hint="cs"/>
          <w:rtl/>
        </w:rPr>
        <w:t>می‌گوید</w:t>
      </w:r>
      <w:r w:rsidRPr="0043699E">
        <w:rPr>
          <w:rFonts w:hint="cs"/>
          <w:rtl/>
        </w:rPr>
        <w:t xml:space="preserve"> از قواعد که شد چه مقدار نگاه </w:t>
      </w:r>
      <w:r w:rsidR="00BE39A5" w:rsidRPr="0043699E">
        <w:rPr>
          <w:rFonts w:hint="cs"/>
          <w:rtl/>
        </w:rPr>
        <w:t>می‌شود</w:t>
      </w:r>
      <w:r w:rsidRPr="0043699E">
        <w:rPr>
          <w:rFonts w:hint="cs"/>
          <w:rtl/>
        </w:rPr>
        <w:t xml:space="preserve"> کرد؟ </w:t>
      </w:r>
      <w:r w:rsidR="00BE39A5" w:rsidRPr="0043699E">
        <w:rPr>
          <w:rFonts w:hint="cs"/>
          <w:rtl/>
        </w:rPr>
        <w:t>علی‌القاعده</w:t>
      </w:r>
      <w:r w:rsidRPr="0043699E">
        <w:rPr>
          <w:rFonts w:hint="cs"/>
          <w:rtl/>
        </w:rPr>
        <w:t xml:space="preserve"> شأنی که محل </w:t>
      </w:r>
      <w:r w:rsidR="00BE39A5" w:rsidRPr="0043699E">
        <w:rPr>
          <w:rFonts w:hint="cs"/>
          <w:rtl/>
        </w:rPr>
        <w:t>سؤال</w:t>
      </w:r>
      <w:r w:rsidRPr="0043699E">
        <w:rPr>
          <w:rFonts w:hint="cs"/>
          <w:rtl/>
        </w:rPr>
        <w:t xml:space="preserve"> بود در استثنا بود و باید امام آن را ذکر کند و اینکه بگوییم امام به ذراع یا وجه اکتفا کرده بعید است. این شاهد چهارم به نظرم خیلی قوی است روایت </w:t>
      </w:r>
      <w:r w:rsidR="00BE39A5" w:rsidRPr="0043699E">
        <w:rPr>
          <w:rFonts w:hint="cs"/>
          <w:rtl/>
        </w:rPr>
        <w:t>می‌گوید</w:t>
      </w:r>
      <w:r w:rsidRPr="0043699E">
        <w:rPr>
          <w:rFonts w:hint="cs"/>
          <w:rtl/>
        </w:rPr>
        <w:t>:</w:t>
      </w:r>
    </w:p>
    <w:p w:rsidR="007F3776" w:rsidRPr="0043699E" w:rsidRDefault="007F3776" w:rsidP="0043699E">
      <w:pPr>
        <w:spacing w:before="100" w:beforeAutospacing="1" w:after="100" w:afterAutospacing="1"/>
        <w:ind w:firstLine="0"/>
        <w:rPr>
          <w:rFonts w:eastAsia="Times New Roman"/>
          <w:color w:val="242887"/>
          <w:sz w:val="30"/>
          <w:szCs w:val="30"/>
          <w:rtl/>
        </w:rPr>
      </w:pPr>
      <w:r w:rsidRPr="0043699E">
        <w:rPr>
          <w:rFonts w:eastAsia="Times New Roman"/>
          <w:rtl/>
        </w:rPr>
        <w:t xml:space="preserve">عَبْدُ اللَّهِ بْنُ جَعْفَرٍ فِي قُرْبِ الْإِسْنَادِ عَنْ أَحْمَدَ بْنِ مُحَمَّدِ بْنِ عِيسَى عَنْ أَحْمَدَ بْنِ مُحَمَّدِ بْنِ أَبِي نَصْرٍ عَنِ الرِّضَا ع قَالَ: </w:t>
      </w:r>
      <w:r w:rsidRPr="0043699E">
        <w:rPr>
          <w:rFonts w:eastAsia="Times New Roman"/>
          <w:color w:val="008000"/>
          <w:rtl/>
        </w:rPr>
        <w:t>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43699E">
        <w:rPr>
          <w:rFonts w:eastAsia="Times New Roman"/>
          <w:rtl/>
        </w:rPr>
        <w:t>.</w:t>
      </w:r>
      <w:r w:rsidRPr="0043699E">
        <w:rPr>
          <w:rFonts w:eastAsia="2  Lotus"/>
          <w:vertAlign w:val="superscript"/>
          <w:rtl/>
        </w:rPr>
        <w:footnoteReference w:id="1"/>
      </w:r>
    </w:p>
    <w:p w:rsidR="007F3776" w:rsidRPr="0043699E" w:rsidRDefault="007F3776" w:rsidP="0043699E">
      <w:pPr>
        <w:rPr>
          <w:rtl/>
        </w:rPr>
      </w:pPr>
      <w:r w:rsidRPr="0043699E">
        <w:rPr>
          <w:rFonts w:hint="cs"/>
          <w:rtl/>
        </w:rPr>
        <w:t xml:space="preserve">اگر امام بگوید وجه و ذراع این از آن </w:t>
      </w:r>
      <w:r w:rsidR="00BE39A5" w:rsidRPr="0043699E">
        <w:rPr>
          <w:rFonts w:hint="cs"/>
          <w:rtl/>
        </w:rPr>
        <w:t>درنمی‌آید</w:t>
      </w:r>
      <w:r w:rsidRPr="0043699E">
        <w:rPr>
          <w:rFonts w:hint="cs"/>
          <w:rtl/>
        </w:rPr>
        <w:t xml:space="preserve"> که به شعر هم </w:t>
      </w:r>
      <w:r w:rsidR="00BE39A5" w:rsidRPr="0043699E">
        <w:rPr>
          <w:rFonts w:hint="cs"/>
          <w:rtl/>
        </w:rPr>
        <w:t>می‌شود</w:t>
      </w:r>
      <w:r w:rsidRPr="0043699E">
        <w:rPr>
          <w:rFonts w:hint="cs"/>
          <w:rtl/>
        </w:rPr>
        <w:t xml:space="preserve"> نگاه کرد و اولویت و تنقیح مناطی در آن نیست </w:t>
      </w:r>
      <w:r w:rsidR="00BE39A5" w:rsidRPr="0043699E">
        <w:rPr>
          <w:rFonts w:hint="cs"/>
          <w:rtl/>
        </w:rPr>
        <w:t>درحالی‌که</w:t>
      </w:r>
      <w:r w:rsidRPr="0043699E">
        <w:rPr>
          <w:rFonts w:hint="cs"/>
          <w:rtl/>
        </w:rPr>
        <w:t xml:space="preserve"> از بالا استفاده </w:t>
      </w:r>
      <w:r w:rsidR="00BE39A5" w:rsidRPr="0043699E">
        <w:rPr>
          <w:rFonts w:hint="cs"/>
          <w:rtl/>
        </w:rPr>
        <w:t>می‌شود</w:t>
      </w:r>
      <w:r w:rsidRPr="0043699E">
        <w:rPr>
          <w:rFonts w:hint="cs"/>
          <w:rtl/>
        </w:rPr>
        <w:t xml:space="preserve"> که به شعر هم </w:t>
      </w:r>
      <w:r w:rsidR="00BE39A5" w:rsidRPr="0043699E">
        <w:rPr>
          <w:rFonts w:hint="cs"/>
          <w:rtl/>
        </w:rPr>
        <w:t>می‌شود</w:t>
      </w:r>
      <w:r w:rsidRPr="0043699E">
        <w:rPr>
          <w:rFonts w:hint="cs"/>
          <w:rtl/>
        </w:rPr>
        <w:t xml:space="preserve"> نگاه کرد. شعر بوده و بالا </w:t>
      </w:r>
      <w:r w:rsidR="00BE39A5" w:rsidRPr="0043699E">
        <w:rPr>
          <w:rFonts w:hint="cs"/>
          <w:rtl/>
        </w:rPr>
        <w:t>می‌گوید</w:t>
      </w:r>
      <w:r w:rsidRPr="0043699E">
        <w:rPr>
          <w:rFonts w:hint="cs"/>
          <w:rtl/>
        </w:rPr>
        <w:t xml:space="preserve"> </w:t>
      </w:r>
      <w:r w:rsidR="00BE39A5" w:rsidRPr="0043699E">
        <w:rPr>
          <w:rFonts w:hint="cs"/>
          <w:rtl/>
        </w:rPr>
        <w:t>می‌شود</w:t>
      </w:r>
      <w:r w:rsidRPr="0043699E">
        <w:rPr>
          <w:rFonts w:hint="cs"/>
          <w:rtl/>
        </w:rPr>
        <w:t xml:space="preserve"> نگاه کرد اما پایین در مقام تحدید بگوید وجه و ذراع بعید است. این غیر بحث تقدم </w:t>
      </w:r>
      <w:r w:rsidR="00BE39A5" w:rsidRPr="0043699E">
        <w:rPr>
          <w:rFonts w:hint="cs"/>
          <w:rtl/>
        </w:rPr>
        <w:t>نسخه‌ها</w:t>
      </w:r>
      <w:r w:rsidRPr="0043699E">
        <w:rPr>
          <w:rFonts w:hint="cs"/>
          <w:rtl/>
        </w:rPr>
        <w:t xml:space="preserve">ست. ما از </w:t>
      </w:r>
      <w:r w:rsidR="00BE39A5" w:rsidRPr="0043699E">
        <w:rPr>
          <w:rFonts w:hint="cs"/>
          <w:rtl/>
        </w:rPr>
        <w:t>درون‌متن</w:t>
      </w:r>
      <w:r w:rsidRPr="0043699E">
        <w:rPr>
          <w:rFonts w:hint="cs"/>
          <w:rtl/>
        </w:rPr>
        <w:t xml:space="preserve"> </w:t>
      </w:r>
      <w:r w:rsidR="00BE39A5" w:rsidRPr="0043699E">
        <w:rPr>
          <w:rFonts w:hint="cs"/>
          <w:rtl/>
        </w:rPr>
        <w:t>نشانه‌ای</w:t>
      </w:r>
      <w:r w:rsidRPr="0043699E">
        <w:rPr>
          <w:rFonts w:hint="cs"/>
          <w:rtl/>
        </w:rPr>
        <w:t xml:space="preserve"> سراغ داریم که نسخه شعر و ذراع را تقویت </w:t>
      </w:r>
      <w:r w:rsidR="00BE39A5" w:rsidRPr="0043699E">
        <w:rPr>
          <w:rFonts w:hint="cs"/>
          <w:rtl/>
        </w:rPr>
        <w:t>می‌کند</w:t>
      </w:r>
      <w:r w:rsidRPr="0043699E">
        <w:rPr>
          <w:rFonts w:hint="cs"/>
          <w:rtl/>
        </w:rPr>
        <w:t xml:space="preserve">. این وجه در کنار شواهد قبلی </w:t>
      </w:r>
      <w:r w:rsidR="00BE39A5" w:rsidRPr="0043699E">
        <w:rPr>
          <w:rFonts w:hint="cs"/>
          <w:rtl/>
        </w:rPr>
        <w:t>تقریباً</w:t>
      </w:r>
      <w:r w:rsidRPr="0043699E">
        <w:rPr>
          <w:rFonts w:hint="cs"/>
          <w:rtl/>
        </w:rPr>
        <w:t xml:space="preserve"> اطمینانی درست </w:t>
      </w:r>
      <w:r w:rsidR="00BE39A5" w:rsidRPr="0043699E">
        <w:rPr>
          <w:rFonts w:hint="cs"/>
          <w:rtl/>
        </w:rPr>
        <w:t>می‌کند</w:t>
      </w:r>
      <w:r w:rsidRPr="0043699E">
        <w:rPr>
          <w:rFonts w:hint="cs"/>
          <w:rtl/>
        </w:rPr>
        <w:t xml:space="preserve"> که شعرها و ذراعها است و در کنار </w:t>
      </w:r>
      <w:r w:rsidR="00BE39A5" w:rsidRPr="0043699E">
        <w:rPr>
          <w:rFonts w:hint="cs"/>
          <w:rtl/>
        </w:rPr>
        <w:t>ادله‌ای</w:t>
      </w:r>
      <w:r w:rsidRPr="0043699E">
        <w:rPr>
          <w:rFonts w:hint="cs"/>
          <w:rtl/>
        </w:rPr>
        <w:t xml:space="preserve"> که گفته شد از ادله </w:t>
      </w:r>
      <w:r w:rsidR="00BE39A5" w:rsidRPr="0043699E">
        <w:rPr>
          <w:rFonts w:hint="cs"/>
          <w:rtl/>
        </w:rPr>
        <w:t>نسبتاً</w:t>
      </w:r>
      <w:r w:rsidRPr="0043699E">
        <w:rPr>
          <w:rFonts w:hint="cs"/>
          <w:rtl/>
        </w:rPr>
        <w:t xml:space="preserve"> خوب </w:t>
      </w:r>
      <w:r w:rsidR="00BE39A5" w:rsidRPr="0043699E">
        <w:rPr>
          <w:rFonts w:hint="cs"/>
          <w:rtl/>
        </w:rPr>
        <w:t>می‌شود</w:t>
      </w:r>
      <w:r w:rsidRPr="0043699E">
        <w:rPr>
          <w:rFonts w:hint="cs"/>
          <w:rtl/>
        </w:rPr>
        <w:t xml:space="preserve"> که نگاه به وجه و کفین جایز است. البته کفین نیامده که چون اجماع است که اگر وجه جایز بود کفین هم جایز است یا با عدم قول به فصل یا با الغاء خصوصیت و تنقیح مناط یا با اولویت. اگر </w:t>
      </w:r>
      <w:r w:rsidR="00BE39A5" w:rsidRPr="0043699E">
        <w:rPr>
          <w:rFonts w:hint="cs"/>
          <w:rtl/>
        </w:rPr>
        <w:t>به‌صورت</w:t>
      </w:r>
      <w:r w:rsidRPr="0043699E">
        <w:rPr>
          <w:rFonts w:hint="cs"/>
          <w:rtl/>
        </w:rPr>
        <w:t xml:space="preserve"> </w:t>
      </w:r>
      <w:r w:rsidR="00BE39A5" w:rsidRPr="0043699E">
        <w:rPr>
          <w:rFonts w:hint="cs"/>
          <w:rtl/>
        </w:rPr>
        <w:t>می‌شود</w:t>
      </w:r>
      <w:r w:rsidRPr="0043699E">
        <w:rPr>
          <w:rFonts w:hint="cs"/>
          <w:rtl/>
        </w:rPr>
        <w:t xml:space="preserve"> نگاه کرد دست کمتر در معرض ریبه است.</w:t>
      </w:r>
    </w:p>
    <w:p w:rsidR="007F3776" w:rsidRPr="0043699E" w:rsidRDefault="00BE39A5" w:rsidP="0043699E">
      <w:pPr>
        <w:rPr>
          <w:rtl/>
        </w:rPr>
      </w:pPr>
      <w:r w:rsidRPr="0043699E">
        <w:rPr>
          <w:rFonts w:hint="cs"/>
          <w:rtl/>
        </w:rPr>
        <w:t>سؤال</w:t>
      </w:r>
      <w:r w:rsidR="007F3776" w:rsidRPr="0043699E">
        <w:rPr>
          <w:rFonts w:hint="cs"/>
          <w:rtl/>
        </w:rPr>
        <w:t xml:space="preserve">: شعر را </w:t>
      </w:r>
      <w:r w:rsidRPr="0043699E">
        <w:rPr>
          <w:rFonts w:hint="cs"/>
          <w:rtl/>
        </w:rPr>
        <w:t>قبلاً</w:t>
      </w:r>
      <w:r w:rsidR="007F3776" w:rsidRPr="0043699E">
        <w:rPr>
          <w:rFonts w:hint="cs"/>
          <w:rtl/>
        </w:rPr>
        <w:t xml:space="preserve"> استثنا کرده بود دیگر حضرت ضرورت </w:t>
      </w:r>
      <w:r w:rsidRPr="0043699E">
        <w:rPr>
          <w:rFonts w:hint="cs"/>
          <w:rtl/>
        </w:rPr>
        <w:t>نمی‌بیند</w:t>
      </w:r>
      <w:r w:rsidR="007F3776" w:rsidRPr="0043699E">
        <w:rPr>
          <w:rFonts w:hint="cs"/>
          <w:rtl/>
        </w:rPr>
        <w:t xml:space="preserve"> دوباره بگوید.</w:t>
      </w:r>
    </w:p>
    <w:p w:rsidR="007F3776" w:rsidRPr="0043699E" w:rsidRDefault="007F3776" w:rsidP="0043699E">
      <w:pPr>
        <w:rPr>
          <w:rtl/>
        </w:rPr>
      </w:pPr>
      <w:r w:rsidRPr="0043699E">
        <w:rPr>
          <w:rFonts w:hint="cs"/>
          <w:rtl/>
        </w:rPr>
        <w:t xml:space="preserve">جواب: این شاهد است </w:t>
      </w:r>
      <w:r w:rsidR="00BE39A5" w:rsidRPr="0043699E">
        <w:rPr>
          <w:rFonts w:hint="cs"/>
          <w:rtl/>
        </w:rPr>
        <w:t>می‌شود</w:t>
      </w:r>
      <w:r w:rsidRPr="0043699E">
        <w:rPr>
          <w:rFonts w:hint="cs"/>
          <w:rtl/>
        </w:rPr>
        <w:t xml:space="preserve"> </w:t>
      </w:r>
      <w:r w:rsidR="00BE39A5" w:rsidRPr="0043699E">
        <w:rPr>
          <w:rFonts w:hint="cs"/>
          <w:rtl/>
        </w:rPr>
        <w:t>این‌طور</w:t>
      </w:r>
      <w:r w:rsidRPr="0043699E">
        <w:rPr>
          <w:rFonts w:hint="cs"/>
          <w:rtl/>
        </w:rPr>
        <w:t xml:space="preserve"> جواب داد ولی </w:t>
      </w:r>
      <w:r w:rsidR="00BE39A5" w:rsidRPr="0043699E">
        <w:rPr>
          <w:rFonts w:hint="cs"/>
          <w:rtl/>
        </w:rPr>
        <w:t>قاعده‌اش</w:t>
      </w:r>
      <w:r w:rsidRPr="0043699E">
        <w:rPr>
          <w:rFonts w:hint="cs"/>
          <w:rtl/>
        </w:rPr>
        <w:t xml:space="preserve"> این است که راوی بعد اینکه </w:t>
      </w:r>
      <w:r w:rsidR="00BE39A5" w:rsidRPr="0043699E">
        <w:rPr>
          <w:rFonts w:hint="cs"/>
          <w:rtl/>
        </w:rPr>
        <w:t>فی‌الجمله</w:t>
      </w:r>
      <w:r w:rsidRPr="0043699E">
        <w:rPr>
          <w:rFonts w:hint="cs"/>
          <w:rtl/>
        </w:rPr>
        <w:t xml:space="preserve"> از امام شنید </w:t>
      </w:r>
      <w:r w:rsidR="00BE39A5" w:rsidRPr="0043699E">
        <w:rPr>
          <w:rFonts w:hint="cs"/>
          <w:rtl/>
        </w:rPr>
        <w:t>می‌خواهد</w:t>
      </w:r>
      <w:r w:rsidRPr="0043699E">
        <w:rPr>
          <w:rFonts w:hint="cs"/>
          <w:rtl/>
        </w:rPr>
        <w:t xml:space="preserve"> محدوده را </w:t>
      </w:r>
      <w:r w:rsidR="00BE39A5" w:rsidRPr="0043699E">
        <w:rPr>
          <w:rFonts w:hint="cs"/>
          <w:rtl/>
        </w:rPr>
        <w:t>به‌طور</w:t>
      </w:r>
      <w:r w:rsidRPr="0043699E">
        <w:rPr>
          <w:rFonts w:hint="cs"/>
          <w:rtl/>
        </w:rPr>
        <w:t xml:space="preserve"> کامل از امام </w:t>
      </w:r>
      <w:r w:rsidR="00BE39A5" w:rsidRPr="0043699E">
        <w:rPr>
          <w:rFonts w:hint="cs"/>
          <w:rtl/>
        </w:rPr>
        <w:t>سؤال</w:t>
      </w:r>
      <w:r w:rsidRPr="0043699E">
        <w:rPr>
          <w:rFonts w:hint="cs"/>
          <w:rtl/>
        </w:rPr>
        <w:t xml:space="preserve"> کند و امام </w:t>
      </w:r>
      <w:r w:rsidR="00BE39A5" w:rsidRPr="0043699E">
        <w:rPr>
          <w:rFonts w:hint="cs"/>
          <w:rtl/>
        </w:rPr>
        <w:t>علی‌القاعده</w:t>
      </w:r>
      <w:r w:rsidRPr="0043699E">
        <w:rPr>
          <w:rFonts w:hint="cs"/>
          <w:rtl/>
        </w:rPr>
        <w:t xml:space="preserve"> باید جواب کامل دهد و آن اینکه شعر را بگوید وجه در ضمنش محفوظ و جواب کامل است اما اگر وجه بگوید آن جواب کامل نیست و باید بگوییم این را هم از بالا فهمیدیم. این استدلال نیست و شاهد است. بین این دو احتمالی که بنده عرض </w:t>
      </w:r>
      <w:r w:rsidR="00BE39A5" w:rsidRPr="0043699E">
        <w:rPr>
          <w:rFonts w:hint="cs"/>
          <w:rtl/>
        </w:rPr>
        <w:t>می‌کنم</w:t>
      </w:r>
      <w:r w:rsidRPr="0043699E">
        <w:rPr>
          <w:rFonts w:hint="cs"/>
          <w:rtl/>
        </w:rPr>
        <w:t xml:space="preserve"> و شما هم </w:t>
      </w:r>
      <w:r w:rsidR="00BE39A5" w:rsidRPr="0043699E">
        <w:rPr>
          <w:rFonts w:hint="cs"/>
          <w:rtl/>
        </w:rPr>
        <w:t>می‌فرمایید</w:t>
      </w:r>
      <w:r w:rsidRPr="0043699E">
        <w:rPr>
          <w:rFonts w:hint="cs"/>
          <w:rtl/>
        </w:rPr>
        <w:t xml:space="preserve"> </w:t>
      </w:r>
      <w:r w:rsidR="00BE39A5" w:rsidRPr="0043699E">
        <w:rPr>
          <w:rFonts w:hint="cs"/>
          <w:rtl/>
        </w:rPr>
        <w:t>قوی‌تر</w:t>
      </w:r>
      <w:r w:rsidRPr="0043699E">
        <w:rPr>
          <w:rFonts w:hint="cs"/>
          <w:rtl/>
        </w:rPr>
        <w:t xml:space="preserve"> به ذهن است. انسان را </w:t>
      </w:r>
      <w:r w:rsidR="00BE39A5" w:rsidRPr="0043699E">
        <w:rPr>
          <w:rFonts w:hint="cs"/>
          <w:rtl/>
        </w:rPr>
        <w:t>تقریباً</w:t>
      </w:r>
      <w:r w:rsidRPr="0043699E">
        <w:rPr>
          <w:rFonts w:hint="cs"/>
          <w:rtl/>
        </w:rPr>
        <w:t xml:space="preserve"> در کنار شواهد دیگر مطمئن </w:t>
      </w:r>
      <w:r w:rsidR="00BE39A5" w:rsidRPr="0043699E">
        <w:rPr>
          <w:rFonts w:hint="cs"/>
          <w:rtl/>
        </w:rPr>
        <w:t>می‌کند</w:t>
      </w:r>
      <w:r w:rsidRPr="0043699E">
        <w:rPr>
          <w:rFonts w:hint="cs"/>
          <w:rtl/>
        </w:rPr>
        <w:t xml:space="preserve"> که نسخه </w:t>
      </w:r>
      <w:r w:rsidR="00BE39A5" w:rsidRPr="0043699E">
        <w:rPr>
          <w:rFonts w:hint="cs"/>
          <w:rtl/>
        </w:rPr>
        <w:t>وسایل</w:t>
      </w:r>
      <w:r w:rsidR="0043699E">
        <w:rPr>
          <w:rFonts w:hint="cs"/>
          <w:rtl/>
        </w:rPr>
        <w:t xml:space="preserve"> و قرب الاسناد</w:t>
      </w:r>
      <w:r w:rsidRPr="0043699E">
        <w:rPr>
          <w:rFonts w:hint="cs"/>
          <w:rtl/>
        </w:rPr>
        <w:t>های موجود مقدم است.</w:t>
      </w:r>
    </w:p>
    <w:p w:rsidR="007F3776" w:rsidRPr="0043699E" w:rsidRDefault="00BE39A5" w:rsidP="0043699E">
      <w:pPr>
        <w:rPr>
          <w:rtl/>
        </w:rPr>
      </w:pPr>
      <w:r w:rsidRPr="0043699E">
        <w:rPr>
          <w:rFonts w:hint="cs"/>
          <w:rtl/>
        </w:rPr>
        <w:t>سؤال</w:t>
      </w:r>
      <w:r w:rsidR="007F3776" w:rsidRPr="0043699E">
        <w:rPr>
          <w:rFonts w:hint="cs"/>
          <w:rtl/>
        </w:rPr>
        <w:t xml:space="preserve">: با توجه به اینکه تصریح نشده که از قرب الاسناد است احتمال </w:t>
      </w:r>
      <w:r w:rsidRPr="0043699E">
        <w:rPr>
          <w:rFonts w:hint="cs"/>
          <w:rtl/>
        </w:rPr>
        <w:t>نمی‌دهید</w:t>
      </w:r>
      <w:r w:rsidR="007F3776" w:rsidRPr="0043699E">
        <w:rPr>
          <w:rFonts w:hint="cs"/>
          <w:rtl/>
        </w:rPr>
        <w:t xml:space="preserve"> از غیر قرب الاسناد باشد؟</w:t>
      </w:r>
    </w:p>
    <w:p w:rsidR="007F3776" w:rsidRPr="0043699E" w:rsidRDefault="007F3776" w:rsidP="0043699E">
      <w:pPr>
        <w:rPr>
          <w:rtl/>
        </w:rPr>
      </w:pPr>
      <w:r w:rsidRPr="0043699E">
        <w:rPr>
          <w:rFonts w:hint="cs"/>
          <w:rtl/>
        </w:rPr>
        <w:t xml:space="preserve">جواب: به ذهنم آمد ولی بعید است. احتمال ضعیفی است. در </w:t>
      </w:r>
      <w:r w:rsidR="0043699E">
        <w:rPr>
          <w:rFonts w:hint="cs"/>
          <w:rtl/>
        </w:rPr>
        <w:t>هدایة الامة</w:t>
      </w:r>
      <w:r w:rsidRPr="0043699E">
        <w:rPr>
          <w:rFonts w:hint="cs"/>
          <w:rtl/>
        </w:rPr>
        <w:t xml:space="preserve"> ایشان روایاتی که از کتب معتبر و مشهور را نقل </w:t>
      </w:r>
      <w:r w:rsidR="00BE39A5" w:rsidRPr="0043699E">
        <w:rPr>
          <w:rFonts w:hint="cs"/>
          <w:rtl/>
        </w:rPr>
        <w:t>می‌کند</w:t>
      </w:r>
      <w:r w:rsidRPr="0043699E">
        <w:rPr>
          <w:rFonts w:hint="cs"/>
          <w:rtl/>
        </w:rPr>
        <w:t xml:space="preserve"> با حذف اسانید.</w:t>
      </w:r>
    </w:p>
    <w:p w:rsidR="007F3776" w:rsidRPr="0043699E" w:rsidRDefault="00BE39A5" w:rsidP="0043699E">
      <w:pPr>
        <w:rPr>
          <w:rtl/>
        </w:rPr>
      </w:pPr>
      <w:r w:rsidRPr="0043699E">
        <w:rPr>
          <w:rFonts w:hint="cs"/>
          <w:rtl/>
        </w:rPr>
        <w:lastRenderedPageBreak/>
        <w:t>سؤال</w:t>
      </w:r>
      <w:r w:rsidR="007F3776" w:rsidRPr="0043699E">
        <w:rPr>
          <w:rFonts w:hint="cs"/>
          <w:rtl/>
        </w:rPr>
        <w:t xml:space="preserve">: تصریح را دارد که مختصر </w:t>
      </w:r>
      <w:r w:rsidR="0043699E">
        <w:rPr>
          <w:rFonts w:hint="cs"/>
          <w:rtl/>
        </w:rPr>
        <w:t>وسائ</w:t>
      </w:r>
      <w:r w:rsidRPr="0043699E">
        <w:rPr>
          <w:rFonts w:hint="cs"/>
          <w:rtl/>
        </w:rPr>
        <w:t>ل</w:t>
      </w:r>
      <w:r w:rsidR="007F3776" w:rsidRPr="0043699E">
        <w:rPr>
          <w:rFonts w:hint="cs"/>
          <w:rtl/>
        </w:rPr>
        <w:t xml:space="preserve"> است در امل الآمل دارد.</w:t>
      </w:r>
    </w:p>
    <w:p w:rsidR="00BE39A5" w:rsidRPr="0043699E" w:rsidRDefault="007F3776" w:rsidP="0043699E">
      <w:pPr>
        <w:rPr>
          <w:rtl/>
        </w:rPr>
      </w:pPr>
      <w:r w:rsidRPr="0043699E">
        <w:rPr>
          <w:rFonts w:hint="cs"/>
          <w:rtl/>
        </w:rPr>
        <w:t xml:space="preserve">جواب: اگر این باشد مسئله </w:t>
      </w:r>
      <w:r w:rsidR="00BE39A5" w:rsidRPr="0043699E">
        <w:rPr>
          <w:rFonts w:hint="cs"/>
          <w:rtl/>
        </w:rPr>
        <w:t>حل است که این ناظر به وسا</w:t>
      </w:r>
      <w:r w:rsidR="0043699E">
        <w:rPr>
          <w:rFonts w:hint="cs"/>
          <w:rtl/>
        </w:rPr>
        <w:t>ئ</w:t>
      </w:r>
      <w:r w:rsidR="00BE39A5" w:rsidRPr="0043699E">
        <w:rPr>
          <w:rFonts w:hint="cs"/>
          <w:rtl/>
        </w:rPr>
        <w:t>ل است</w:t>
      </w:r>
    </w:p>
    <w:p w:rsidR="007F3776" w:rsidRPr="0043699E" w:rsidRDefault="00BE39A5" w:rsidP="0043699E">
      <w:pPr>
        <w:rPr>
          <w:rtl/>
        </w:rPr>
      </w:pPr>
      <w:r w:rsidRPr="0043699E">
        <w:rPr>
          <w:rFonts w:hint="cs"/>
          <w:rtl/>
        </w:rPr>
        <w:t>-</w:t>
      </w:r>
      <w:r w:rsidR="009A6743" w:rsidRPr="0043699E">
        <w:rPr>
          <w:rFonts w:hint="cs"/>
          <w:rtl/>
        </w:rPr>
        <w:t xml:space="preserve"> </w:t>
      </w:r>
      <w:r w:rsidRPr="0043699E">
        <w:rPr>
          <w:rFonts w:hint="cs"/>
          <w:rtl/>
        </w:rPr>
        <w:t>می‌گوید</w:t>
      </w:r>
      <w:r w:rsidR="009A6743" w:rsidRPr="0043699E">
        <w:rPr>
          <w:rFonts w:hint="cs"/>
          <w:rtl/>
        </w:rPr>
        <w:t>:</w:t>
      </w:r>
      <w:r w:rsidRPr="0043699E">
        <w:rPr>
          <w:rFonts w:hint="cs"/>
          <w:rtl/>
        </w:rPr>
        <w:t xml:space="preserve"> </w:t>
      </w:r>
      <w:r w:rsidR="007F3776" w:rsidRPr="0043699E">
        <w:rPr>
          <w:rFonts w:hint="cs"/>
          <w:color w:val="000000"/>
          <w:rtl/>
        </w:rPr>
        <w:t xml:space="preserve">هداية </w:t>
      </w:r>
      <w:r w:rsidR="007F3776" w:rsidRPr="0043699E">
        <w:rPr>
          <w:rFonts w:hint="cs"/>
          <w:rtl/>
        </w:rPr>
        <w:t>الأمة الى احكام الأئمة عليهم السّلام،</w:t>
      </w:r>
      <w:r w:rsidR="009A6743" w:rsidRPr="0043699E">
        <w:rPr>
          <w:rFonts w:hint="cs"/>
          <w:rtl/>
        </w:rPr>
        <w:t xml:space="preserve"> </w:t>
      </w:r>
      <w:r w:rsidR="007F3776" w:rsidRPr="0043699E">
        <w:rPr>
          <w:rFonts w:hint="cs"/>
          <w:rtl/>
        </w:rPr>
        <w:t>ثلاث مجلدات صغيرة منتخبة من‏ ذلك‏ الكتاب‏ مع حذف الأسانيد و المكررات</w:t>
      </w:r>
      <w:r w:rsidR="007F3776" w:rsidRPr="0043699E">
        <w:rPr>
          <w:rFonts w:hint="cs"/>
          <w:color w:val="000000"/>
          <w:rtl/>
        </w:rPr>
        <w:t>‏</w:t>
      </w:r>
      <w:r w:rsidR="007F3776" w:rsidRPr="0043699E">
        <w:rPr>
          <w:rStyle w:val="FootnoteReference"/>
          <w:color w:val="000000"/>
          <w:rtl/>
        </w:rPr>
        <w:footnoteReference w:id="2"/>
      </w:r>
    </w:p>
    <w:p w:rsidR="007F3776" w:rsidRPr="0043699E" w:rsidRDefault="00BE39A5" w:rsidP="0043699E">
      <w:pPr>
        <w:rPr>
          <w:rtl/>
        </w:rPr>
      </w:pPr>
      <w:r w:rsidRPr="0043699E">
        <w:rPr>
          <w:rFonts w:hint="cs"/>
          <w:rtl/>
        </w:rPr>
        <w:t>-</w:t>
      </w:r>
      <w:r w:rsidR="009A6743" w:rsidRPr="0043699E">
        <w:rPr>
          <w:rFonts w:hint="cs"/>
          <w:rtl/>
        </w:rPr>
        <w:t xml:space="preserve">اینجا گویاست که </w:t>
      </w:r>
      <w:r w:rsidRPr="0043699E">
        <w:rPr>
          <w:rFonts w:hint="cs"/>
          <w:rtl/>
        </w:rPr>
        <w:t>می‌گوید</w:t>
      </w:r>
      <w:r w:rsidR="009A6743" w:rsidRPr="0043699E">
        <w:rPr>
          <w:rFonts w:hint="cs"/>
          <w:rtl/>
        </w:rPr>
        <w:t xml:space="preserve"> از خود </w:t>
      </w:r>
      <w:r w:rsidRPr="0043699E">
        <w:rPr>
          <w:rFonts w:hint="cs"/>
          <w:rtl/>
        </w:rPr>
        <w:t>وسایل</w:t>
      </w:r>
      <w:r w:rsidR="009A6743" w:rsidRPr="0043699E">
        <w:rPr>
          <w:rFonts w:hint="cs"/>
          <w:rtl/>
        </w:rPr>
        <w:t xml:space="preserve"> است.</w:t>
      </w:r>
    </w:p>
    <w:p w:rsidR="009A6743" w:rsidRPr="0043699E" w:rsidRDefault="00BE39A5" w:rsidP="0043699E">
      <w:pPr>
        <w:rPr>
          <w:rtl/>
        </w:rPr>
      </w:pPr>
      <w:r w:rsidRPr="0043699E">
        <w:rPr>
          <w:rFonts w:hint="cs"/>
          <w:rtl/>
        </w:rPr>
        <w:t>سؤال</w:t>
      </w:r>
      <w:r w:rsidR="009A6743" w:rsidRPr="0043699E">
        <w:rPr>
          <w:rFonts w:hint="cs"/>
          <w:rtl/>
        </w:rPr>
        <w:t xml:space="preserve">: احتمال داده </w:t>
      </w:r>
      <w:r w:rsidRPr="0043699E">
        <w:rPr>
          <w:rFonts w:hint="cs"/>
          <w:rtl/>
        </w:rPr>
        <w:t>نمی‌شود</w:t>
      </w:r>
      <w:r w:rsidR="006C0C9B">
        <w:rPr>
          <w:rFonts w:hint="cs"/>
          <w:rtl/>
        </w:rPr>
        <w:t xml:space="preserve"> اختلاف از استنساخ‌</w:t>
      </w:r>
      <w:r w:rsidR="009A6743" w:rsidRPr="0043699E">
        <w:rPr>
          <w:rFonts w:hint="cs"/>
          <w:rtl/>
        </w:rPr>
        <w:t xml:space="preserve">های بعدی باشد نه از خود </w:t>
      </w:r>
      <w:r w:rsidRPr="0043699E">
        <w:rPr>
          <w:rFonts w:hint="cs"/>
          <w:rtl/>
        </w:rPr>
        <w:t>مؤلف</w:t>
      </w:r>
      <w:r w:rsidR="009A6743" w:rsidRPr="0043699E">
        <w:rPr>
          <w:rFonts w:hint="cs"/>
          <w:rtl/>
        </w:rPr>
        <w:t>؟</w:t>
      </w:r>
    </w:p>
    <w:p w:rsidR="009A6743" w:rsidRPr="0043699E" w:rsidRDefault="009A6743" w:rsidP="0043699E">
      <w:pPr>
        <w:rPr>
          <w:rtl/>
        </w:rPr>
      </w:pPr>
      <w:r w:rsidRPr="0043699E">
        <w:rPr>
          <w:rFonts w:hint="cs"/>
          <w:rtl/>
        </w:rPr>
        <w:t xml:space="preserve">جواب: چرا این احتمال هم هست ولی </w:t>
      </w:r>
      <w:r w:rsidR="001A04F5" w:rsidRPr="0043699E">
        <w:rPr>
          <w:rFonts w:hint="cs"/>
          <w:rtl/>
        </w:rPr>
        <w:t>نمی‌دانم</w:t>
      </w:r>
      <w:r w:rsidRPr="0043699E">
        <w:rPr>
          <w:rFonts w:hint="cs"/>
          <w:rtl/>
        </w:rPr>
        <w:t xml:space="preserve"> که اولین نسخه </w:t>
      </w:r>
      <w:r w:rsidR="0043699E">
        <w:rPr>
          <w:rFonts w:hint="cs"/>
          <w:rtl/>
        </w:rPr>
        <w:t>هدایة الامة</w:t>
      </w:r>
      <w:r w:rsidRPr="0043699E">
        <w:rPr>
          <w:rFonts w:hint="cs"/>
          <w:rtl/>
        </w:rPr>
        <w:t xml:space="preserve"> با خط که بوده. اگر خط خود ایشان بوده نه. </w:t>
      </w:r>
      <w:r w:rsidR="00BE39A5" w:rsidRPr="0043699E">
        <w:rPr>
          <w:rFonts w:hint="cs"/>
          <w:rtl/>
        </w:rPr>
        <w:t>قاعدتاً</w:t>
      </w:r>
      <w:r w:rsidRPr="0043699E">
        <w:rPr>
          <w:rFonts w:hint="cs"/>
          <w:rtl/>
        </w:rPr>
        <w:t xml:space="preserve"> خط خودشان هست ولی اگر خط خودشان نباشد و استنساخات دیگران باشد چرا. </w:t>
      </w:r>
      <w:r w:rsidR="00BE39A5" w:rsidRPr="0043699E">
        <w:rPr>
          <w:rFonts w:hint="cs"/>
          <w:rtl/>
        </w:rPr>
        <w:t>وسایل</w:t>
      </w:r>
      <w:r w:rsidRPr="0043699E">
        <w:rPr>
          <w:rFonts w:hint="cs"/>
          <w:rtl/>
        </w:rPr>
        <w:t xml:space="preserve"> با خط خود ایشان هست. اول </w:t>
      </w:r>
      <w:r w:rsidR="00BE39A5" w:rsidRPr="0043699E">
        <w:rPr>
          <w:rFonts w:hint="cs"/>
          <w:rtl/>
        </w:rPr>
        <w:t>وسایل</w:t>
      </w:r>
      <w:r w:rsidRPr="0043699E">
        <w:rPr>
          <w:rFonts w:hint="cs"/>
          <w:rtl/>
        </w:rPr>
        <w:t xml:space="preserve"> </w:t>
      </w:r>
      <w:r w:rsidR="001A04F5" w:rsidRPr="0043699E">
        <w:rPr>
          <w:rFonts w:hint="cs"/>
          <w:rtl/>
        </w:rPr>
        <w:t>نمونه‌هایش</w:t>
      </w:r>
      <w:r w:rsidRPr="0043699E">
        <w:rPr>
          <w:rFonts w:hint="cs"/>
          <w:rtl/>
        </w:rPr>
        <w:t xml:space="preserve"> را </w:t>
      </w:r>
      <w:r w:rsidR="001A04F5" w:rsidRPr="0043699E">
        <w:rPr>
          <w:rFonts w:hint="cs"/>
          <w:rtl/>
        </w:rPr>
        <w:t>می‌دهند</w:t>
      </w:r>
      <w:r w:rsidRPr="0043699E">
        <w:rPr>
          <w:rFonts w:hint="cs"/>
          <w:rtl/>
        </w:rPr>
        <w:t>. مگر اینکه بگویند کسانی که چاپ کردند اشتباه کردند که بعید است.</w:t>
      </w:r>
    </w:p>
    <w:p w:rsidR="009A6743" w:rsidRPr="0043699E" w:rsidRDefault="00BE39A5" w:rsidP="0043699E">
      <w:pPr>
        <w:rPr>
          <w:rtl/>
        </w:rPr>
      </w:pPr>
      <w:r w:rsidRPr="0043699E">
        <w:rPr>
          <w:rFonts w:hint="cs"/>
          <w:rtl/>
        </w:rPr>
        <w:t>سؤال</w:t>
      </w:r>
      <w:r w:rsidR="009A6743" w:rsidRPr="0043699E">
        <w:rPr>
          <w:rFonts w:hint="cs"/>
          <w:rtl/>
        </w:rPr>
        <w:t xml:space="preserve">: </w:t>
      </w:r>
      <w:r w:rsidRPr="0043699E">
        <w:rPr>
          <w:rFonts w:hint="cs"/>
          <w:rtl/>
        </w:rPr>
        <w:t>نسخه‌ها</w:t>
      </w:r>
      <w:r w:rsidR="009A6743" w:rsidRPr="0043699E">
        <w:rPr>
          <w:rFonts w:hint="cs"/>
          <w:rtl/>
        </w:rPr>
        <w:t xml:space="preserve">ی </w:t>
      </w:r>
      <w:r w:rsidRPr="0043699E">
        <w:rPr>
          <w:rFonts w:hint="cs"/>
          <w:rtl/>
        </w:rPr>
        <w:t>وسایل</w:t>
      </w:r>
      <w:r w:rsidR="009A6743" w:rsidRPr="0043699E">
        <w:rPr>
          <w:rFonts w:hint="cs"/>
          <w:rtl/>
        </w:rPr>
        <w:t xml:space="preserve"> اینکه یکی وجه باشد یکی شعر چه؟</w:t>
      </w:r>
    </w:p>
    <w:p w:rsidR="009A6743" w:rsidRPr="0043699E" w:rsidRDefault="009A6743" w:rsidP="0043699E">
      <w:pPr>
        <w:rPr>
          <w:rtl/>
        </w:rPr>
      </w:pPr>
      <w:r w:rsidRPr="0043699E">
        <w:rPr>
          <w:rFonts w:hint="cs"/>
          <w:rtl/>
        </w:rPr>
        <w:t xml:space="preserve">جواب: اینجا تساقط است. منتهی آنجا هم </w:t>
      </w:r>
      <w:r w:rsidR="001A04F5" w:rsidRPr="0043699E">
        <w:rPr>
          <w:rFonts w:hint="cs"/>
          <w:rtl/>
        </w:rPr>
        <w:t>دقت‌های</w:t>
      </w:r>
      <w:r w:rsidRPr="0043699E">
        <w:rPr>
          <w:rFonts w:hint="cs"/>
          <w:rtl/>
        </w:rPr>
        <w:t xml:space="preserve"> بیشتر </w:t>
      </w:r>
      <w:r w:rsidR="00BE39A5" w:rsidRPr="0043699E">
        <w:rPr>
          <w:rFonts w:hint="cs"/>
          <w:rtl/>
        </w:rPr>
        <w:t>می‌شود</w:t>
      </w:r>
      <w:r w:rsidRPr="0043699E">
        <w:rPr>
          <w:rFonts w:hint="cs"/>
          <w:rtl/>
        </w:rPr>
        <w:t xml:space="preserve"> به </w:t>
      </w:r>
      <w:r w:rsidR="001A04F5" w:rsidRPr="0043699E">
        <w:rPr>
          <w:rFonts w:hint="cs"/>
          <w:rtl/>
        </w:rPr>
        <w:t>کاربرد</w:t>
      </w:r>
      <w:r w:rsidRPr="0043699E">
        <w:rPr>
          <w:rFonts w:hint="cs"/>
          <w:rtl/>
        </w:rPr>
        <w:t xml:space="preserve"> ولی </w:t>
      </w:r>
      <w:r w:rsidR="00BE39A5" w:rsidRPr="0043699E">
        <w:rPr>
          <w:rFonts w:hint="cs"/>
          <w:rtl/>
        </w:rPr>
        <w:t>به‌جای</w:t>
      </w:r>
      <w:r w:rsidRPr="0043699E">
        <w:rPr>
          <w:rFonts w:hint="cs"/>
          <w:rtl/>
        </w:rPr>
        <w:t xml:space="preserve">ی </w:t>
      </w:r>
      <w:r w:rsidR="001A04F5" w:rsidRPr="0043699E">
        <w:rPr>
          <w:rFonts w:hint="cs"/>
          <w:rtl/>
        </w:rPr>
        <w:t>نمی‌رسد</w:t>
      </w:r>
      <w:r w:rsidRPr="0043699E">
        <w:rPr>
          <w:rFonts w:hint="cs"/>
          <w:rtl/>
        </w:rPr>
        <w:t xml:space="preserve">. اینکه ببینم این اختلاف نسخه از کجا ناشی شده و </w:t>
      </w:r>
      <w:r w:rsidR="001A04F5" w:rsidRPr="0043699E">
        <w:rPr>
          <w:rFonts w:hint="cs"/>
          <w:rtl/>
        </w:rPr>
        <w:t>دستخط‌های</w:t>
      </w:r>
      <w:r w:rsidRPr="0043699E">
        <w:rPr>
          <w:rFonts w:hint="cs"/>
          <w:rtl/>
        </w:rPr>
        <w:t xml:space="preserve"> اول از کجا بوده.</w:t>
      </w:r>
    </w:p>
    <w:p w:rsidR="009A6743" w:rsidRPr="0043699E" w:rsidRDefault="00BE39A5" w:rsidP="0043699E">
      <w:pPr>
        <w:rPr>
          <w:rtl/>
        </w:rPr>
      </w:pPr>
      <w:r w:rsidRPr="0043699E">
        <w:rPr>
          <w:rFonts w:hint="cs"/>
          <w:rtl/>
        </w:rPr>
        <w:t>سؤال</w:t>
      </w:r>
      <w:r w:rsidR="009A6743" w:rsidRPr="0043699E">
        <w:rPr>
          <w:rFonts w:hint="cs"/>
          <w:rtl/>
        </w:rPr>
        <w:t xml:space="preserve">: در اینکه مختصر است و دقت شاید کمتر باشد </w:t>
      </w:r>
      <w:r w:rsidRPr="0043699E">
        <w:rPr>
          <w:rFonts w:hint="cs"/>
          <w:rtl/>
        </w:rPr>
        <w:t>می‌شود</w:t>
      </w:r>
      <w:r w:rsidR="009A6743" w:rsidRPr="0043699E">
        <w:rPr>
          <w:rFonts w:hint="cs"/>
          <w:rtl/>
        </w:rPr>
        <w:t xml:space="preserve"> گفت که چون چکیده است گلچین است ولی وقتی زیاد باشد همه را </w:t>
      </w:r>
      <w:r w:rsidR="001A04F5" w:rsidRPr="0043699E">
        <w:rPr>
          <w:rFonts w:hint="cs"/>
          <w:rtl/>
        </w:rPr>
        <w:t>می‌آورد</w:t>
      </w:r>
      <w:r w:rsidR="009A6743" w:rsidRPr="0043699E">
        <w:rPr>
          <w:rFonts w:hint="cs"/>
          <w:rtl/>
        </w:rPr>
        <w:t>.</w:t>
      </w:r>
    </w:p>
    <w:p w:rsidR="009A6743" w:rsidRPr="0043699E" w:rsidRDefault="009A6743" w:rsidP="0043699E">
      <w:pPr>
        <w:rPr>
          <w:rtl/>
        </w:rPr>
      </w:pPr>
      <w:r w:rsidRPr="0043699E">
        <w:rPr>
          <w:rFonts w:hint="cs"/>
          <w:rtl/>
        </w:rPr>
        <w:t xml:space="preserve">جواب: مقدمه کتاب و خود کتاب را ببینید </w:t>
      </w:r>
      <w:r w:rsidR="001A04F5" w:rsidRPr="0043699E">
        <w:rPr>
          <w:rFonts w:hint="cs"/>
          <w:rtl/>
        </w:rPr>
        <w:t>می‌بینید</w:t>
      </w:r>
      <w:r w:rsidRPr="0043699E">
        <w:rPr>
          <w:rFonts w:hint="cs"/>
          <w:rtl/>
        </w:rPr>
        <w:t xml:space="preserve"> که دقتی در این کتاب نیست.</w:t>
      </w:r>
    </w:p>
    <w:p w:rsidR="009A6743" w:rsidRPr="0043699E" w:rsidRDefault="009A6743" w:rsidP="0043699E">
      <w:pPr>
        <w:pStyle w:val="Heading1"/>
        <w:jc w:val="both"/>
        <w:rPr>
          <w:rtl/>
        </w:rPr>
      </w:pPr>
      <w:bookmarkStart w:id="12" w:name="_Toc56204381"/>
      <w:r w:rsidRPr="0043699E">
        <w:rPr>
          <w:rFonts w:hint="cs"/>
          <w:rtl/>
        </w:rPr>
        <w:t>دلیل هشتم:</w:t>
      </w:r>
      <w:bookmarkEnd w:id="12"/>
    </w:p>
    <w:p w:rsidR="009A6743" w:rsidRPr="0043699E" w:rsidRDefault="00BE39A5" w:rsidP="0043699E">
      <w:pPr>
        <w:rPr>
          <w:rtl/>
        </w:rPr>
      </w:pPr>
      <w:r w:rsidRPr="0043699E">
        <w:rPr>
          <w:rFonts w:hint="cs"/>
          <w:rtl/>
        </w:rPr>
        <w:t>وسایل</w:t>
      </w:r>
      <w:r w:rsidR="009A6743" w:rsidRPr="0043699E">
        <w:rPr>
          <w:rFonts w:hint="cs"/>
          <w:rtl/>
        </w:rPr>
        <w:t xml:space="preserve"> باب 130 از ابواب نکاح حدیث اول: عنوان باب: نگاه به نامحرم برای معالجه جایز است. اگر ضرورتی بود برای معالجه زن نامحرم توسط مرد نامحرم یا برعکس </w:t>
      </w:r>
      <w:r w:rsidR="001A04F5" w:rsidRPr="0043699E">
        <w:rPr>
          <w:rFonts w:hint="cs"/>
          <w:rtl/>
        </w:rPr>
        <w:t>گفته‌شده</w:t>
      </w:r>
      <w:r w:rsidR="009A6743" w:rsidRPr="0043699E">
        <w:rPr>
          <w:rFonts w:hint="cs"/>
          <w:rtl/>
        </w:rPr>
        <w:t xml:space="preserve"> است که جایز است. روایات باب هم مربوط به این است. یکی از آن روایات را مرحوم داماد </w:t>
      </w:r>
      <w:r w:rsidR="001A04F5" w:rsidRPr="0043699E">
        <w:rPr>
          <w:rFonts w:hint="cs"/>
          <w:rtl/>
        </w:rPr>
        <w:t>به‌عنوان</w:t>
      </w:r>
      <w:r w:rsidR="009A6743" w:rsidRPr="0043699E">
        <w:rPr>
          <w:rFonts w:hint="cs"/>
          <w:rtl/>
        </w:rPr>
        <w:t xml:space="preserve"> دلیل برای جواز نظر انتخاب کرده به خاطر نکته خاصی که در همین روایت است و بقیه این نکته را ندارند. از کافی نقل شده است:</w:t>
      </w:r>
    </w:p>
    <w:p w:rsidR="009A6743" w:rsidRPr="0043699E" w:rsidRDefault="009A6743" w:rsidP="0043699E">
      <w:pPr>
        <w:pStyle w:val="NormalWeb"/>
        <w:bidi/>
        <w:jc w:val="both"/>
        <w:rPr>
          <w:rFonts w:ascii="Traditional Arabic" w:hAnsi="Traditional Arabic" w:cs="Traditional Arabic"/>
          <w:color w:val="552B2B"/>
          <w:sz w:val="30"/>
          <w:szCs w:val="30"/>
          <w:rtl/>
          <w:lang w:bidi="fa-IR"/>
        </w:rPr>
      </w:pPr>
      <w:r w:rsidRPr="0043699E">
        <w:rPr>
          <w:rFonts w:ascii="Traditional Arabic" w:hAnsi="Traditional Arabic" w:cs="Traditional Arabic" w:hint="cs"/>
          <w:sz w:val="28"/>
          <w:szCs w:val="28"/>
          <w:rtl/>
          <w:lang w:bidi="fa-IR"/>
        </w:rPr>
        <w:lastRenderedPageBreak/>
        <w:t xml:space="preserve">مُحَمَّدُ بْنُ يَعْقُوبَ عَنْ مُحَمَّدِ بْنِ يَحْيَى عَنْ أَحْمَدَ بْنِ مُحَمَّدِ بْنِ عِيسَى عَنْ عَلِيِّ بْنِ الْحَكَمِ عَنْ أَبِي حَمْزَةَ الثُّمَالِيِّ عَنْ أَبِي جَعْفَرٍ ع قَالَ: </w:t>
      </w:r>
      <w:r w:rsidRPr="0043699E">
        <w:rPr>
          <w:rFonts w:ascii="Traditional Arabic" w:hAnsi="Traditional Arabic" w:cs="Traditional Arabic" w:hint="cs"/>
          <w:color w:val="008000"/>
          <w:sz w:val="28"/>
          <w:szCs w:val="28"/>
          <w:rtl/>
          <w:lang w:bidi="fa-IR"/>
        </w:rPr>
        <w:t>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43699E">
        <w:rPr>
          <w:rFonts w:ascii="Traditional Arabic" w:hAnsi="Traditional Arabic" w:cs="Traditional Arabic" w:hint="cs"/>
          <w:sz w:val="28"/>
          <w:szCs w:val="28"/>
          <w:rtl/>
          <w:lang w:bidi="fa-IR"/>
        </w:rPr>
        <w:t>.</w:t>
      </w:r>
      <w:r w:rsidRPr="0043699E">
        <w:rPr>
          <w:rStyle w:val="FootnoteReference"/>
          <w:rFonts w:ascii="Traditional Arabic" w:hAnsi="Traditional Arabic" w:cs="Traditional Arabic"/>
          <w:sz w:val="28"/>
          <w:szCs w:val="28"/>
          <w:rtl/>
          <w:lang w:bidi="fa-IR"/>
        </w:rPr>
        <w:footnoteReference w:id="3"/>
      </w:r>
    </w:p>
    <w:p w:rsidR="009A6743" w:rsidRPr="0043699E" w:rsidRDefault="009A6743" w:rsidP="0043699E">
      <w:pPr>
        <w:rPr>
          <w:rtl/>
        </w:rPr>
      </w:pPr>
      <w:r w:rsidRPr="0043699E">
        <w:rPr>
          <w:rFonts w:hint="cs"/>
          <w:rtl/>
        </w:rPr>
        <w:t>محمد ابن یحیی قمی معتبر است. احمد ابن محمد ابن عیسی اشعری قمی هم معروف و موثق است. علی ابن حکم هم قابل توثیق است.</w:t>
      </w:r>
    </w:p>
    <w:p w:rsidR="009A6743" w:rsidRPr="0043699E" w:rsidRDefault="009A6743" w:rsidP="0043699E">
      <w:pPr>
        <w:rPr>
          <w:rtl/>
        </w:rPr>
      </w:pPr>
      <w:r w:rsidRPr="0043699E">
        <w:rPr>
          <w:rFonts w:hint="cs"/>
          <w:rtl/>
        </w:rPr>
        <w:t xml:space="preserve">روایت </w:t>
      </w:r>
      <w:r w:rsidR="00BE39A5" w:rsidRPr="0043699E">
        <w:rPr>
          <w:rFonts w:hint="cs"/>
          <w:rtl/>
        </w:rPr>
        <w:t>می‌گوید</w:t>
      </w:r>
      <w:r w:rsidRPr="0043699E">
        <w:rPr>
          <w:rFonts w:hint="cs"/>
          <w:rtl/>
        </w:rPr>
        <w:t xml:space="preserve"> یصیب فی مکان لا یصلح النظر الیه. در روایت مفروض گرفته شده است که جاهایی از بدن هست که </w:t>
      </w:r>
      <w:r w:rsidR="00BE39A5" w:rsidRPr="0043699E">
        <w:rPr>
          <w:rFonts w:hint="cs"/>
          <w:rtl/>
        </w:rPr>
        <w:t>می‌شود</w:t>
      </w:r>
      <w:r w:rsidRPr="0043699E">
        <w:rPr>
          <w:rFonts w:hint="cs"/>
          <w:rtl/>
        </w:rPr>
        <w:t xml:space="preserve"> نگاه کرد والا قید در </w:t>
      </w:r>
      <w:r w:rsidR="00BE39A5" w:rsidRPr="0043699E">
        <w:rPr>
          <w:rFonts w:hint="cs"/>
          <w:rtl/>
        </w:rPr>
        <w:t>سؤال</w:t>
      </w:r>
      <w:r w:rsidRPr="0043699E">
        <w:rPr>
          <w:rFonts w:hint="cs"/>
          <w:rtl/>
        </w:rPr>
        <w:t xml:space="preserve"> سائل معنا نداشت. سائل هم ابوحمزه ثمالی است انسان معمولی نیست. </w:t>
      </w:r>
      <w:r w:rsidR="00BE39A5" w:rsidRPr="0043699E">
        <w:rPr>
          <w:rFonts w:hint="cs"/>
          <w:rtl/>
        </w:rPr>
        <w:t>می‌گوید</w:t>
      </w:r>
      <w:r w:rsidRPr="0043699E">
        <w:rPr>
          <w:rFonts w:hint="cs"/>
          <w:rtl/>
        </w:rPr>
        <w:t xml:space="preserve"> فی مکان لا یصلح النظر الیه. معلوم </w:t>
      </w:r>
      <w:r w:rsidR="00BE39A5" w:rsidRPr="0043699E">
        <w:rPr>
          <w:rFonts w:hint="cs"/>
          <w:rtl/>
        </w:rPr>
        <w:t>می‌شود</w:t>
      </w:r>
      <w:r w:rsidRPr="0043699E">
        <w:rPr>
          <w:rFonts w:hint="cs"/>
          <w:rtl/>
        </w:rPr>
        <w:t xml:space="preserve"> جاهایی هم هست که نظر اشکال ندارد والا بیان قید </w:t>
      </w:r>
      <w:r w:rsidR="001A04F5" w:rsidRPr="0043699E">
        <w:rPr>
          <w:rFonts w:hint="cs"/>
          <w:rtl/>
        </w:rPr>
        <w:t>بی‌معنا</w:t>
      </w:r>
      <w:r w:rsidRPr="0043699E">
        <w:rPr>
          <w:rFonts w:hint="cs"/>
          <w:rtl/>
        </w:rPr>
        <w:t xml:space="preserve"> بود. اگر جای جایز النظری نبود آوردن قید لغو بود. این مقدمه اول که از کلام سائل استفاده </w:t>
      </w:r>
      <w:r w:rsidR="00BE39A5" w:rsidRPr="0043699E">
        <w:rPr>
          <w:rFonts w:hint="cs"/>
          <w:rtl/>
        </w:rPr>
        <w:t>می‌شود</w:t>
      </w:r>
      <w:r w:rsidRPr="0043699E">
        <w:rPr>
          <w:rFonts w:hint="cs"/>
          <w:rtl/>
        </w:rPr>
        <w:t xml:space="preserve"> که در ارتکازش بوده که مواضعی یجوز النظر الیها است. این ظاهر کلام ابوحمزه ثمالی است. امام هم در مقام پاسخ همین را تقریر </w:t>
      </w:r>
      <w:r w:rsidR="00BE39A5" w:rsidRPr="0043699E">
        <w:rPr>
          <w:rFonts w:hint="cs"/>
          <w:rtl/>
        </w:rPr>
        <w:t>کرده‌اند</w:t>
      </w:r>
      <w:r w:rsidRPr="0043699E">
        <w:rPr>
          <w:rFonts w:hint="cs"/>
          <w:rtl/>
        </w:rPr>
        <w:t xml:space="preserve">. مچ او را </w:t>
      </w:r>
      <w:r w:rsidR="001A04F5" w:rsidRPr="0043699E">
        <w:rPr>
          <w:rFonts w:hint="cs"/>
          <w:rtl/>
        </w:rPr>
        <w:t>نگرفته‌اند</w:t>
      </w:r>
      <w:r w:rsidRPr="0043699E">
        <w:rPr>
          <w:rFonts w:hint="cs"/>
          <w:rtl/>
        </w:rPr>
        <w:t xml:space="preserve"> که مکان یصلح النظر الیه وجود ندارد و همه اعضای بدن </w:t>
      </w:r>
      <w:r w:rsidR="00BE39A5" w:rsidRPr="0043699E">
        <w:rPr>
          <w:rFonts w:hint="cs"/>
          <w:rtl/>
        </w:rPr>
        <w:t>این‌طور</w:t>
      </w:r>
      <w:r w:rsidRPr="0043699E">
        <w:rPr>
          <w:rFonts w:hint="cs"/>
          <w:rtl/>
        </w:rPr>
        <w:t xml:space="preserve"> است و اذا اضطرت فیعالجها. اینجا هم دو سه مقدمه باید ضمیمه شود تا استدلال تمام شود:</w:t>
      </w:r>
    </w:p>
    <w:p w:rsidR="009A6743" w:rsidRPr="0043699E" w:rsidRDefault="009A6743" w:rsidP="0043699E">
      <w:pPr>
        <w:pStyle w:val="ListParagraph"/>
        <w:numPr>
          <w:ilvl w:val="0"/>
          <w:numId w:val="35"/>
        </w:numPr>
        <w:rPr>
          <w:rFonts w:ascii="Traditional Arabic" w:hAnsi="Traditional Arabic"/>
        </w:rPr>
      </w:pPr>
      <w:r w:rsidRPr="0043699E">
        <w:rPr>
          <w:rFonts w:ascii="Traditional Arabic" w:hAnsi="Traditional Arabic" w:hint="cs"/>
          <w:rtl/>
        </w:rPr>
        <w:t>ارتکاز راوی این است که مواضعی از بدن زن نامحرم هست که یجوز النظر الیه. بلکه چیزی بالاتر از ارتکاز به این بیان که وقتی می</w:t>
      </w:r>
      <w:r w:rsidR="001A04F5" w:rsidRPr="0043699E">
        <w:rPr>
          <w:rFonts w:ascii="Traditional Arabic" w:hAnsi="Traditional Arabic"/>
          <w:rtl/>
        </w:rPr>
        <w:softHyphen/>
      </w:r>
      <w:r w:rsidRPr="0043699E">
        <w:rPr>
          <w:rFonts w:ascii="Traditional Arabic" w:hAnsi="Traditional Arabic" w:hint="cs"/>
          <w:rtl/>
        </w:rPr>
        <w:t xml:space="preserve">گوید فی مکان لا یصلح النظر الیه </w:t>
      </w:r>
      <w:r w:rsidR="006C0C9B">
        <w:rPr>
          <w:rFonts w:ascii="Traditional Arabic" w:hAnsi="Traditional Arabic"/>
          <w:rtl/>
        </w:rPr>
        <w:t>اصلاً</w:t>
      </w:r>
      <w:r w:rsidRPr="0043699E">
        <w:rPr>
          <w:rFonts w:ascii="Traditional Arabic" w:hAnsi="Traditional Arabic" w:hint="cs"/>
          <w:rtl/>
        </w:rPr>
        <w:t xml:space="preserve"> لغو است که اگر موضعی که یجوز النظر باشد نبود. </w:t>
      </w:r>
      <w:r w:rsidR="00BE39A5" w:rsidRPr="0043699E">
        <w:rPr>
          <w:rFonts w:ascii="Traditional Arabic" w:hAnsi="Traditional Arabic" w:hint="cs"/>
          <w:rtl/>
        </w:rPr>
        <w:t>این ا</w:t>
      </w:r>
      <w:r w:rsidR="006C0C9B">
        <w:rPr>
          <w:rFonts w:ascii="Traditional Arabic" w:hAnsi="Traditional Arabic" w:hint="cs"/>
          <w:rtl/>
        </w:rPr>
        <w:t>ر</w:t>
      </w:r>
      <w:r w:rsidR="00BE39A5" w:rsidRPr="0043699E">
        <w:rPr>
          <w:rFonts w:ascii="Traditional Arabic" w:hAnsi="Traditional Arabic" w:hint="cs"/>
          <w:rtl/>
        </w:rPr>
        <w:t>تکاز بسیار قوی است که در کلام هم با قیدی آمده که اگر این نبود قید لغو بود و نوعی استهجان عرفی دارد که بگوید فی مکان لا یصلح النظر الیه. اگر همه اجزایش لایجوز النظر است گفتن این قید معنا ندارد.</w:t>
      </w:r>
    </w:p>
    <w:p w:rsidR="00BE39A5" w:rsidRPr="0043699E" w:rsidRDefault="00BE39A5" w:rsidP="0043699E">
      <w:pPr>
        <w:pStyle w:val="ListParagraph"/>
        <w:numPr>
          <w:ilvl w:val="0"/>
          <w:numId w:val="35"/>
        </w:numPr>
        <w:rPr>
          <w:rFonts w:ascii="Traditional Arabic" w:hAnsi="Traditional Arabic"/>
        </w:rPr>
      </w:pPr>
      <w:r w:rsidRPr="0043699E">
        <w:rPr>
          <w:rFonts w:ascii="Traditional Arabic" w:hAnsi="Traditional Arabic" w:hint="cs"/>
          <w:rtl/>
        </w:rPr>
        <w:t xml:space="preserve">امام هم در مقام تقریر بوده است. امام هم فضای ذهنی او را پذیرفته است. همانی که او فرض کرده امام می‌گوید در صورت اضطرار نمی‌شود نگاه کرد و اگر اضطرار نباشد نمی‌شود نگاه کرد. جاهایی که یجوز النظر الیه چیست؟ </w:t>
      </w:r>
      <w:r w:rsidR="001A04F5" w:rsidRPr="0043699E">
        <w:rPr>
          <w:rFonts w:ascii="Traditional Arabic" w:hAnsi="Traditional Arabic" w:hint="cs"/>
          <w:rtl/>
        </w:rPr>
        <w:t>همان‌هایی</w:t>
      </w:r>
      <w:r w:rsidRPr="0043699E">
        <w:rPr>
          <w:rFonts w:ascii="Traditional Arabic" w:hAnsi="Traditional Arabic" w:hint="cs"/>
          <w:rtl/>
        </w:rPr>
        <w:t xml:space="preserve"> که امام تقریر کرده و پذیرفته است.</w:t>
      </w:r>
    </w:p>
    <w:p w:rsidR="00BE39A5" w:rsidRPr="0043699E" w:rsidRDefault="00BE39A5" w:rsidP="0043699E">
      <w:pPr>
        <w:pStyle w:val="Heading2"/>
        <w:rPr>
          <w:rFonts w:ascii="Traditional Arabic" w:hAnsi="Traditional Arabic" w:cs="Traditional Arabic"/>
          <w:rtl/>
        </w:rPr>
      </w:pPr>
      <w:bookmarkStart w:id="13" w:name="_Toc56204382"/>
      <w:r w:rsidRPr="0043699E">
        <w:rPr>
          <w:rFonts w:ascii="Traditional Arabic" w:hAnsi="Traditional Arabic" w:cs="Traditional Arabic" w:hint="cs"/>
          <w:rtl/>
        </w:rPr>
        <w:t>بررسی:</w:t>
      </w:r>
      <w:bookmarkEnd w:id="13"/>
    </w:p>
    <w:p w:rsidR="00BE39A5" w:rsidRPr="0043699E" w:rsidRDefault="00BE39A5" w:rsidP="0043699E">
      <w:pPr>
        <w:rPr>
          <w:rtl/>
        </w:rPr>
      </w:pPr>
      <w:r w:rsidRPr="0043699E">
        <w:rPr>
          <w:rFonts w:hint="cs"/>
          <w:rtl/>
        </w:rPr>
        <w:t xml:space="preserve">در سند </w:t>
      </w:r>
      <w:r w:rsidR="001A04F5" w:rsidRPr="0043699E">
        <w:rPr>
          <w:rFonts w:hint="cs"/>
          <w:rtl/>
        </w:rPr>
        <w:t>ظاهراً</w:t>
      </w:r>
      <w:r w:rsidRPr="0043699E">
        <w:rPr>
          <w:rFonts w:hint="cs"/>
          <w:rtl/>
        </w:rPr>
        <w:t xml:space="preserve"> اشکالی وجود ندارد</w:t>
      </w:r>
      <w:r w:rsidR="0043699E">
        <w:rPr>
          <w:rtl/>
        </w:rPr>
        <w:t xml:space="preserve">؛ </w:t>
      </w:r>
      <w:r w:rsidRPr="0043699E">
        <w:rPr>
          <w:rFonts w:hint="cs"/>
          <w:rtl/>
        </w:rPr>
        <w:t xml:space="preserve">اما ازلحاظ دلالی </w:t>
      </w:r>
      <w:r w:rsidR="001A04F5" w:rsidRPr="0043699E">
        <w:rPr>
          <w:rFonts w:hint="cs"/>
          <w:rtl/>
        </w:rPr>
        <w:t>جواب‌هایی</w:t>
      </w:r>
      <w:r w:rsidRPr="0043699E">
        <w:rPr>
          <w:rFonts w:hint="cs"/>
          <w:rtl/>
        </w:rPr>
        <w:t xml:space="preserve"> </w:t>
      </w:r>
      <w:r w:rsidR="001A04F5" w:rsidRPr="0043699E">
        <w:rPr>
          <w:rFonts w:hint="cs"/>
          <w:rtl/>
        </w:rPr>
        <w:t>داده‌شده</w:t>
      </w:r>
      <w:r w:rsidRPr="0043699E">
        <w:rPr>
          <w:rFonts w:hint="cs"/>
          <w:rtl/>
        </w:rPr>
        <w:t xml:space="preserve"> است از هر دو مقرر که یکی آقای </w:t>
      </w:r>
      <w:r w:rsidR="001A04F5" w:rsidRPr="0043699E">
        <w:rPr>
          <w:rFonts w:hint="cs"/>
          <w:rtl/>
        </w:rPr>
        <w:t>مؤمن</w:t>
      </w:r>
      <w:r w:rsidRPr="0043699E">
        <w:rPr>
          <w:rFonts w:hint="cs"/>
          <w:rtl/>
        </w:rPr>
        <w:t xml:space="preserve"> است و دیگری حضرت </w:t>
      </w:r>
      <w:r w:rsidR="001A04F5" w:rsidRPr="0043699E">
        <w:rPr>
          <w:rFonts w:hint="cs"/>
          <w:rtl/>
        </w:rPr>
        <w:t>آیت‌الله</w:t>
      </w:r>
      <w:r w:rsidRPr="0043699E">
        <w:rPr>
          <w:rFonts w:hint="cs"/>
          <w:rtl/>
        </w:rPr>
        <w:t xml:space="preserve"> جوادی است که در این دو کتاب که به شکل تقریر چاپ شده موجود است. بعضی </w:t>
      </w:r>
      <w:r w:rsidR="001A04F5" w:rsidRPr="0043699E">
        <w:rPr>
          <w:rFonts w:hint="cs"/>
          <w:rtl/>
        </w:rPr>
        <w:t>جواب‌های</w:t>
      </w:r>
      <w:r w:rsidRPr="0043699E">
        <w:rPr>
          <w:rFonts w:hint="cs"/>
          <w:rtl/>
        </w:rPr>
        <w:t xml:space="preserve"> دیگری </w:t>
      </w:r>
      <w:r w:rsidR="006C0C9B">
        <w:rPr>
          <w:rFonts w:hint="cs"/>
          <w:rtl/>
        </w:rPr>
        <w:t xml:space="preserve">هم می‌شود به آن اضافه کرد که </w:t>
      </w:r>
      <w:r w:rsidR="006C0C9B">
        <w:rPr>
          <w:rtl/>
        </w:rPr>
        <w:t>ان‌شاءالله</w:t>
      </w:r>
      <w:r w:rsidRPr="0043699E">
        <w:rPr>
          <w:rFonts w:hint="cs"/>
          <w:rtl/>
        </w:rPr>
        <w:t xml:space="preserve"> فردا.</w:t>
      </w:r>
    </w:p>
    <w:sectPr w:rsidR="00BE39A5" w:rsidRPr="0043699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98" w:rsidRDefault="00822098" w:rsidP="004D5B1F">
      <w:r>
        <w:separator/>
      </w:r>
    </w:p>
  </w:endnote>
  <w:endnote w:type="continuationSeparator" w:id="0">
    <w:p w:rsidR="00822098" w:rsidRDefault="0082209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9E" w:rsidRDefault="00436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7320C0">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9E" w:rsidRDefault="0043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98" w:rsidRDefault="00822098" w:rsidP="004D5B1F">
      <w:r>
        <w:separator/>
      </w:r>
    </w:p>
  </w:footnote>
  <w:footnote w:type="continuationSeparator" w:id="0">
    <w:p w:rsidR="00822098" w:rsidRDefault="00822098" w:rsidP="004D5B1F">
      <w:r>
        <w:continuationSeparator/>
      </w:r>
    </w:p>
  </w:footnote>
  <w:footnote w:id="1">
    <w:p w:rsidR="007F3776" w:rsidRPr="0043699E" w:rsidRDefault="007F3776" w:rsidP="0043699E">
      <w:pPr>
        <w:pStyle w:val="FootnoteText"/>
        <w:rPr>
          <w:b/>
          <w:bCs/>
          <w:rtl/>
        </w:rPr>
      </w:pPr>
      <w:r w:rsidRPr="0043699E">
        <w:rPr>
          <w:rStyle w:val="FootnoteReference"/>
          <w:rFonts w:eastAsia="2  Lotus"/>
          <w:b/>
          <w:bCs/>
        </w:rPr>
        <w:footnoteRef/>
      </w:r>
      <w:r w:rsidR="0043699E">
        <w:rPr>
          <w:rFonts w:hint="cs"/>
          <w:b/>
          <w:bCs/>
          <w:rtl/>
        </w:rPr>
        <w:t>.</w:t>
      </w:r>
      <w:r w:rsidRPr="0043699E">
        <w:rPr>
          <w:b/>
          <w:bCs/>
          <w:rtl/>
        </w:rPr>
        <w:t xml:space="preserve"> </w:t>
      </w:r>
      <w:r w:rsidRPr="0043699E">
        <w:rPr>
          <w:rFonts w:hint="cs"/>
          <w:b/>
          <w:bCs/>
          <w:rtl/>
        </w:rPr>
        <w:t>وسائل الشيعة</w:t>
      </w:r>
      <w:r w:rsidR="0043699E">
        <w:rPr>
          <w:rFonts w:hint="cs"/>
          <w:b/>
          <w:bCs/>
          <w:rtl/>
        </w:rPr>
        <w:t>،</w:t>
      </w:r>
      <w:r w:rsidRPr="0043699E">
        <w:rPr>
          <w:rFonts w:hint="cs"/>
          <w:b/>
          <w:bCs/>
          <w:rtl/>
        </w:rPr>
        <w:t xml:space="preserve">  ج‏20</w:t>
      </w:r>
      <w:r w:rsidR="0043699E">
        <w:rPr>
          <w:rFonts w:hint="cs"/>
          <w:b/>
          <w:bCs/>
          <w:rtl/>
        </w:rPr>
        <w:t>،</w:t>
      </w:r>
      <w:r w:rsidRPr="0043699E">
        <w:rPr>
          <w:rFonts w:hint="cs"/>
          <w:b/>
          <w:bCs/>
          <w:rtl/>
        </w:rPr>
        <w:t xml:space="preserve"> ص 199</w:t>
      </w:r>
      <w:r w:rsidR="0043699E">
        <w:rPr>
          <w:b/>
          <w:bCs/>
        </w:rPr>
        <w:t>.</w:t>
      </w:r>
    </w:p>
  </w:footnote>
  <w:footnote w:id="2">
    <w:p w:rsidR="007F3776" w:rsidRPr="0043699E" w:rsidRDefault="007F3776" w:rsidP="0043699E">
      <w:pPr>
        <w:pStyle w:val="FootnoteText"/>
        <w:rPr>
          <w:b/>
          <w:bCs/>
          <w:rtl/>
        </w:rPr>
      </w:pPr>
      <w:r w:rsidRPr="0043699E">
        <w:rPr>
          <w:rStyle w:val="FootnoteReference"/>
          <w:rFonts w:eastAsia="2  Lotus"/>
          <w:b/>
          <w:bCs/>
        </w:rPr>
        <w:footnoteRef/>
      </w:r>
      <w:r w:rsidR="0043699E" w:rsidRPr="0043699E">
        <w:rPr>
          <w:rFonts w:hint="cs"/>
          <w:b/>
          <w:bCs/>
          <w:rtl/>
        </w:rPr>
        <w:t>.</w:t>
      </w:r>
      <w:r w:rsidRPr="0043699E">
        <w:rPr>
          <w:b/>
          <w:bCs/>
          <w:rtl/>
        </w:rPr>
        <w:t xml:space="preserve"> </w:t>
      </w:r>
      <w:r w:rsidR="009A6743" w:rsidRPr="0043699E">
        <w:rPr>
          <w:rFonts w:hint="cs"/>
          <w:b/>
          <w:bCs/>
          <w:rtl/>
        </w:rPr>
        <w:t>الفصول المهمة في أصول الأئمة (تكملة الوسائل)</w:t>
      </w:r>
      <w:r w:rsidR="0043699E" w:rsidRPr="0043699E">
        <w:rPr>
          <w:rFonts w:hint="cs"/>
          <w:b/>
          <w:bCs/>
          <w:rtl/>
        </w:rPr>
        <w:t>،</w:t>
      </w:r>
      <w:r w:rsidR="009A6743" w:rsidRPr="0043699E">
        <w:rPr>
          <w:rFonts w:hint="cs"/>
          <w:b/>
          <w:bCs/>
          <w:rtl/>
        </w:rPr>
        <w:t xml:space="preserve"> ج‏1</w:t>
      </w:r>
      <w:r w:rsidR="0043699E" w:rsidRPr="0043699E">
        <w:rPr>
          <w:rFonts w:hint="cs"/>
          <w:b/>
          <w:bCs/>
          <w:rtl/>
        </w:rPr>
        <w:t>،</w:t>
      </w:r>
      <w:r w:rsidR="009A6743" w:rsidRPr="0043699E">
        <w:rPr>
          <w:rFonts w:hint="cs"/>
          <w:b/>
          <w:bCs/>
          <w:rtl/>
        </w:rPr>
        <w:t xml:space="preserve"> </w:t>
      </w:r>
      <w:r w:rsidR="0043699E" w:rsidRPr="0043699E">
        <w:rPr>
          <w:b/>
          <w:bCs/>
          <w:rtl/>
        </w:rPr>
        <w:t>ص 19</w:t>
      </w:r>
      <w:r w:rsidR="0043699E" w:rsidRPr="0043699E">
        <w:rPr>
          <w:rFonts w:hint="cs"/>
          <w:b/>
          <w:bCs/>
          <w:rtl/>
        </w:rPr>
        <w:t>.</w:t>
      </w:r>
    </w:p>
  </w:footnote>
  <w:footnote w:id="3">
    <w:p w:rsidR="009A6743" w:rsidRPr="0043699E" w:rsidRDefault="009A6743" w:rsidP="0043699E">
      <w:pPr>
        <w:pStyle w:val="FootnoteText"/>
        <w:rPr>
          <w:b/>
          <w:bCs/>
        </w:rPr>
      </w:pPr>
      <w:r w:rsidRPr="0043699E">
        <w:rPr>
          <w:rStyle w:val="FootnoteReference"/>
          <w:b/>
          <w:bCs/>
        </w:rPr>
        <w:footnoteRef/>
      </w:r>
      <w:r w:rsidR="0043699E" w:rsidRPr="0043699E">
        <w:rPr>
          <w:rFonts w:hint="cs"/>
          <w:b/>
          <w:bCs/>
          <w:rtl/>
        </w:rPr>
        <w:t>.</w:t>
      </w:r>
      <w:r w:rsidR="0043699E" w:rsidRPr="0043699E">
        <w:rPr>
          <w:b/>
          <w:bCs/>
          <w:rtl/>
        </w:rPr>
        <w:t xml:space="preserve"> وسائل الشيعة، ج‏20، ص 233</w:t>
      </w:r>
      <w:r w:rsidR="0043699E" w:rsidRPr="0043699E">
        <w:rPr>
          <w:b/>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9E" w:rsidRDefault="00436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1A04F5">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4369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4369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A04F5">
      <w:rPr>
        <w:rFonts w:ascii="Adobe Arabic" w:hAnsi="Adobe Arabic" w:cs="Adobe Arabic" w:hint="cs"/>
        <w:b/>
        <w:bCs/>
        <w:sz w:val="24"/>
        <w:szCs w:val="24"/>
        <w:rtl/>
      </w:rPr>
      <w:t>24</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1A04F5">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4369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1A04F5">
      <w:rPr>
        <w:rFonts w:ascii="Adobe Arabic" w:hAnsi="Adobe Arabic" w:cs="Adobe Arabic" w:hint="cs"/>
        <w:b/>
        <w:bCs/>
        <w:sz w:val="24"/>
        <w:szCs w:val="24"/>
        <w:rtl/>
      </w:rPr>
      <w:t>4</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9E" w:rsidRDefault="00436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3"/>
  </w:num>
  <w:num w:numId="3">
    <w:abstractNumId w:val="31"/>
  </w:num>
  <w:num w:numId="4">
    <w:abstractNumId w:val="32"/>
  </w:num>
  <w:num w:numId="5">
    <w:abstractNumId w:val="17"/>
  </w:num>
  <w:num w:numId="6">
    <w:abstractNumId w:val="4"/>
  </w:num>
  <w:num w:numId="7">
    <w:abstractNumId w:val="24"/>
  </w:num>
  <w:num w:numId="8">
    <w:abstractNumId w:val="33"/>
  </w:num>
  <w:num w:numId="9">
    <w:abstractNumId w:val="9"/>
  </w:num>
  <w:num w:numId="10">
    <w:abstractNumId w:val="30"/>
  </w:num>
  <w:num w:numId="11">
    <w:abstractNumId w:val="5"/>
  </w:num>
  <w:num w:numId="12">
    <w:abstractNumId w:val="10"/>
  </w:num>
  <w:num w:numId="13">
    <w:abstractNumId w:val="12"/>
  </w:num>
  <w:num w:numId="14">
    <w:abstractNumId w:val="15"/>
  </w:num>
  <w:num w:numId="15">
    <w:abstractNumId w:val="26"/>
  </w:num>
  <w:num w:numId="16">
    <w:abstractNumId w:val="2"/>
  </w:num>
  <w:num w:numId="17">
    <w:abstractNumId w:val="21"/>
  </w:num>
  <w:num w:numId="18">
    <w:abstractNumId w:val="28"/>
  </w:num>
  <w:num w:numId="19">
    <w:abstractNumId w:val="19"/>
  </w:num>
  <w:num w:numId="20">
    <w:abstractNumId w:val="34"/>
  </w:num>
  <w:num w:numId="21">
    <w:abstractNumId w:val="25"/>
  </w:num>
  <w:num w:numId="22">
    <w:abstractNumId w:val="8"/>
  </w:num>
  <w:num w:numId="23">
    <w:abstractNumId w:val="14"/>
  </w:num>
  <w:num w:numId="24">
    <w:abstractNumId w:val="27"/>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 w:numId="32">
    <w:abstractNumId w:val="16"/>
  </w:num>
  <w:num w:numId="33">
    <w:abstractNumId w:val="20"/>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1A43"/>
    <w:rsid w:val="00372795"/>
    <w:rsid w:val="00374D1C"/>
    <w:rsid w:val="00375CC3"/>
    <w:rsid w:val="00380FDB"/>
    <w:rsid w:val="00381508"/>
    <w:rsid w:val="00385371"/>
    <w:rsid w:val="00386A07"/>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99E"/>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3B39"/>
    <w:rsid w:val="00544FBD"/>
    <w:rsid w:val="00545B0C"/>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0C9B"/>
    <w:rsid w:val="006C125E"/>
    <w:rsid w:val="006C1DFC"/>
    <w:rsid w:val="006C2629"/>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0C0"/>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5DEC"/>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09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27AA6"/>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2B95"/>
    <w:rsid w:val="00D33F52"/>
    <w:rsid w:val="00D3665C"/>
    <w:rsid w:val="00D36CD1"/>
    <w:rsid w:val="00D370D0"/>
    <w:rsid w:val="00D420F3"/>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D088-1DF2-42DF-8AA0-FE6ED682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1500</TotalTime>
  <Pages>6</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63</cp:revision>
  <dcterms:created xsi:type="dcterms:W3CDTF">2020-06-22T09:32:00Z</dcterms:created>
  <dcterms:modified xsi:type="dcterms:W3CDTF">2020-11-17T06:50:00Z</dcterms:modified>
</cp:coreProperties>
</file>