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49815030"/>
        <w:docPartObj>
          <w:docPartGallery w:val="Table of Contents"/>
          <w:docPartUnique/>
        </w:docPartObj>
      </w:sdtPr>
      <w:sdtEndPr/>
      <w:sdtContent>
        <w:p w:rsidR="00094984" w:rsidRPr="007B1A0F" w:rsidRDefault="00094984" w:rsidP="00094984">
          <w:pPr>
            <w:pStyle w:val="TOCHeading"/>
            <w:rPr>
              <w:rFonts w:cs="Traditional Arabic"/>
              <w:rtl/>
            </w:rPr>
          </w:pPr>
          <w:r w:rsidRPr="007B1A0F">
            <w:rPr>
              <w:rFonts w:cs="Traditional Arabic" w:hint="cs"/>
              <w:rtl/>
            </w:rPr>
            <w:t>فهرست</w:t>
          </w:r>
        </w:p>
        <w:p w:rsidR="00094984" w:rsidRPr="007B1A0F" w:rsidRDefault="00094984" w:rsidP="00094984">
          <w:pPr>
            <w:pStyle w:val="TOC1"/>
            <w:tabs>
              <w:tab w:val="right" w:leader="dot" w:pos="9350"/>
            </w:tabs>
            <w:rPr>
              <w:noProof/>
              <w:sz w:val="22"/>
              <w:szCs w:val="22"/>
            </w:rPr>
          </w:pPr>
          <w:r w:rsidRPr="007B1A0F">
            <w:rPr>
              <w:b/>
              <w:bCs/>
              <w:noProof/>
            </w:rPr>
            <w:fldChar w:fldCharType="begin"/>
          </w:r>
          <w:r w:rsidRPr="007B1A0F">
            <w:rPr>
              <w:b/>
              <w:bCs/>
              <w:noProof/>
            </w:rPr>
            <w:instrText xml:space="preserve"> TOC \o "1-3" \h \z \u </w:instrText>
          </w:r>
          <w:r w:rsidRPr="007B1A0F">
            <w:rPr>
              <w:b/>
              <w:bCs/>
              <w:noProof/>
            </w:rPr>
            <w:fldChar w:fldCharType="separate"/>
          </w:r>
          <w:hyperlink w:anchor="_Toc82349336" w:history="1">
            <w:r w:rsidRPr="007B1A0F">
              <w:rPr>
                <w:rStyle w:val="Hyperlink"/>
                <w:noProof/>
                <w:rtl/>
              </w:rPr>
              <w:t>مقدمه:</w:t>
            </w:r>
            <w:r w:rsidRPr="007B1A0F">
              <w:rPr>
                <w:noProof/>
                <w:webHidden/>
              </w:rPr>
              <w:tab/>
            </w:r>
            <w:r w:rsidRPr="007B1A0F">
              <w:rPr>
                <w:rStyle w:val="Hyperlink"/>
                <w:noProof/>
                <w:rtl/>
              </w:rPr>
              <w:fldChar w:fldCharType="begin"/>
            </w:r>
            <w:r w:rsidRPr="007B1A0F">
              <w:rPr>
                <w:noProof/>
                <w:webHidden/>
              </w:rPr>
              <w:instrText xml:space="preserve"> PAGEREF _Toc82349336 \h </w:instrText>
            </w:r>
            <w:r w:rsidRPr="007B1A0F">
              <w:rPr>
                <w:rStyle w:val="Hyperlink"/>
                <w:noProof/>
                <w:rtl/>
              </w:rPr>
            </w:r>
            <w:r w:rsidRPr="007B1A0F">
              <w:rPr>
                <w:rStyle w:val="Hyperlink"/>
                <w:noProof/>
                <w:rtl/>
              </w:rPr>
              <w:fldChar w:fldCharType="separate"/>
            </w:r>
            <w:r w:rsidRPr="007B1A0F">
              <w:rPr>
                <w:noProof/>
                <w:webHidden/>
              </w:rPr>
              <w:t>2</w:t>
            </w:r>
            <w:r w:rsidRPr="007B1A0F">
              <w:rPr>
                <w:rStyle w:val="Hyperlink"/>
                <w:noProof/>
                <w:rtl/>
              </w:rPr>
              <w:fldChar w:fldCharType="end"/>
            </w:r>
          </w:hyperlink>
        </w:p>
        <w:p w:rsidR="00094984" w:rsidRPr="007B1A0F" w:rsidRDefault="00140532" w:rsidP="00094984">
          <w:pPr>
            <w:pStyle w:val="TOC1"/>
            <w:tabs>
              <w:tab w:val="right" w:leader="dot" w:pos="9350"/>
            </w:tabs>
            <w:rPr>
              <w:noProof/>
              <w:sz w:val="22"/>
              <w:szCs w:val="22"/>
            </w:rPr>
          </w:pPr>
          <w:hyperlink w:anchor="_Toc82349337" w:history="1">
            <w:r w:rsidR="00094984" w:rsidRPr="007B1A0F">
              <w:rPr>
                <w:rStyle w:val="Hyperlink"/>
                <w:noProof/>
                <w:rtl/>
              </w:rPr>
              <w:t>استثناء دوم: زنها</w:t>
            </w:r>
            <w:r w:rsidR="00094984" w:rsidRPr="007B1A0F">
              <w:rPr>
                <w:rStyle w:val="Hyperlink"/>
                <w:rFonts w:hint="cs"/>
                <w:noProof/>
                <w:rtl/>
              </w:rPr>
              <w:t>ی</w:t>
            </w:r>
            <w:r w:rsidR="00094984" w:rsidRPr="007B1A0F">
              <w:rPr>
                <w:rStyle w:val="Hyperlink"/>
                <w:noProof/>
                <w:rtl/>
              </w:rPr>
              <w:t xml:space="preserve"> اهل ذمه</w:t>
            </w:r>
            <w:r w:rsidR="00094984" w:rsidRPr="007B1A0F">
              <w:rPr>
                <w:noProof/>
                <w:webHidden/>
              </w:rPr>
              <w:tab/>
            </w:r>
            <w:r w:rsidR="00094984" w:rsidRPr="007B1A0F">
              <w:rPr>
                <w:rStyle w:val="Hyperlink"/>
                <w:noProof/>
                <w:rtl/>
              </w:rPr>
              <w:fldChar w:fldCharType="begin"/>
            </w:r>
            <w:r w:rsidR="00094984" w:rsidRPr="007B1A0F">
              <w:rPr>
                <w:noProof/>
                <w:webHidden/>
              </w:rPr>
              <w:instrText xml:space="preserve"> PAGEREF _Toc82349337 \h </w:instrText>
            </w:r>
            <w:r w:rsidR="00094984" w:rsidRPr="007B1A0F">
              <w:rPr>
                <w:rStyle w:val="Hyperlink"/>
                <w:noProof/>
                <w:rtl/>
              </w:rPr>
            </w:r>
            <w:r w:rsidR="00094984" w:rsidRPr="007B1A0F">
              <w:rPr>
                <w:rStyle w:val="Hyperlink"/>
                <w:noProof/>
                <w:rtl/>
              </w:rPr>
              <w:fldChar w:fldCharType="separate"/>
            </w:r>
            <w:r w:rsidR="00094984" w:rsidRPr="007B1A0F">
              <w:rPr>
                <w:noProof/>
                <w:webHidden/>
              </w:rPr>
              <w:t>2</w:t>
            </w:r>
            <w:r w:rsidR="00094984" w:rsidRPr="007B1A0F">
              <w:rPr>
                <w:rStyle w:val="Hyperlink"/>
                <w:noProof/>
                <w:rtl/>
              </w:rPr>
              <w:fldChar w:fldCharType="end"/>
            </w:r>
          </w:hyperlink>
        </w:p>
        <w:p w:rsidR="00094984" w:rsidRPr="007B1A0F" w:rsidRDefault="00140532" w:rsidP="00094984">
          <w:pPr>
            <w:pStyle w:val="TOC2"/>
            <w:tabs>
              <w:tab w:val="right" w:leader="dot" w:pos="9350"/>
            </w:tabs>
            <w:rPr>
              <w:noProof/>
              <w:sz w:val="22"/>
              <w:szCs w:val="22"/>
            </w:rPr>
          </w:pPr>
          <w:hyperlink w:anchor="_Toc82349338" w:history="1">
            <w:r w:rsidR="00094984" w:rsidRPr="007B1A0F">
              <w:rPr>
                <w:rStyle w:val="Hyperlink"/>
                <w:noProof/>
                <w:rtl/>
              </w:rPr>
              <w:t>دل</w:t>
            </w:r>
            <w:r w:rsidR="00094984" w:rsidRPr="007B1A0F">
              <w:rPr>
                <w:rStyle w:val="Hyperlink"/>
                <w:rFonts w:hint="cs"/>
                <w:noProof/>
                <w:rtl/>
              </w:rPr>
              <w:t>ی</w:t>
            </w:r>
            <w:r w:rsidR="00094984" w:rsidRPr="007B1A0F">
              <w:rPr>
                <w:rStyle w:val="Hyperlink"/>
                <w:rFonts w:hint="eastAsia"/>
                <w:noProof/>
                <w:rtl/>
              </w:rPr>
              <w:t>ل</w:t>
            </w:r>
            <w:r w:rsidR="00094984" w:rsidRPr="007B1A0F">
              <w:rPr>
                <w:rStyle w:val="Hyperlink"/>
                <w:noProof/>
                <w:rtl/>
              </w:rPr>
              <w:t xml:space="preserve"> اول: معتبره سکون</w:t>
            </w:r>
            <w:r w:rsidR="00094984" w:rsidRPr="007B1A0F">
              <w:rPr>
                <w:rStyle w:val="Hyperlink"/>
                <w:rFonts w:hint="cs"/>
                <w:noProof/>
                <w:rtl/>
              </w:rPr>
              <w:t>ی</w:t>
            </w:r>
            <w:r w:rsidR="00094984" w:rsidRPr="007B1A0F">
              <w:rPr>
                <w:noProof/>
                <w:webHidden/>
              </w:rPr>
              <w:tab/>
            </w:r>
            <w:r w:rsidR="00094984" w:rsidRPr="007B1A0F">
              <w:rPr>
                <w:rStyle w:val="Hyperlink"/>
                <w:noProof/>
                <w:rtl/>
              </w:rPr>
              <w:fldChar w:fldCharType="begin"/>
            </w:r>
            <w:r w:rsidR="00094984" w:rsidRPr="007B1A0F">
              <w:rPr>
                <w:noProof/>
                <w:webHidden/>
              </w:rPr>
              <w:instrText xml:space="preserve"> PAGEREF _Toc82349338 \h </w:instrText>
            </w:r>
            <w:r w:rsidR="00094984" w:rsidRPr="007B1A0F">
              <w:rPr>
                <w:rStyle w:val="Hyperlink"/>
                <w:noProof/>
                <w:rtl/>
              </w:rPr>
            </w:r>
            <w:r w:rsidR="00094984" w:rsidRPr="007B1A0F">
              <w:rPr>
                <w:rStyle w:val="Hyperlink"/>
                <w:noProof/>
                <w:rtl/>
              </w:rPr>
              <w:fldChar w:fldCharType="separate"/>
            </w:r>
            <w:r w:rsidR="00094984" w:rsidRPr="007B1A0F">
              <w:rPr>
                <w:noProof/>
                <w:webHidden/>
              </w:rPr>
              <w:t>3</w:t>
            </w:r>
            <w:r w:rsidR="00094984" w:rsidRPr="007B1A0F">
              <w:rPr>
                <w:rStyle w:val="Hyperlink"/>
                <w:noProof/>
                <w:rtl/>
              </w:rPr>
              <w:fldChar w:fldCharType="end"/>
            </w:r>
          </w:hyperlink>
        </w:p>
        <w:p w:rsidR="00094984" w:rsidRPr="007B1A0F" w:rsidRDefault="00140532" w:rsidP="00094984">
          <w:pPr>
            <w:pStyle w:val="TOC3"/>
            <w:rPr>
              <w:rFonts w:eastAsiaTheme="minorEastAsia"/>
              <w:noProof/>
              <w:sz w:val="22"/>
              <w:szCs w:val="22"/>
            </w:rPr>
          </w:pPr>
          <w:hyperlink w:anchor="_Toc82349339" w:history="1">
            <w:r w:rsidR="00094984" w:rsidRPr="007B1A0F">
              <w:rPr>
                <w:rStyle w:val="Hyperlink"/>
                <w:noProof/>
                <w:rtl/>
              </w:rPr>
              <w:t>بحث سند</w:t>
            </w:r>
            <w:r w:rsidR="00094984" w:rsidRPr="007B1A0F">
              <w:rPr>
                <w:rStyle w:val="Hyperlink"/>
                <w:rFonts w:hint="cs"/>
                <w:noProof/>
                <w:rtl/>
              </w:rPr>
              <w:t>ی</w:t>
            </w:r>
            <w:r w:rsidR="00094984" w:rsidRPr="007B1A0F">
              <w:rPr>
                <w:rStyle w:val="Hyperlink"/>
                <w:noProof/>
                <w:rtl/>
              </w:rPr>
              <w:t>:</w:t>
            </w:r>
            <w:r w:rsidR="00094984" w:rsidRPr="007B1A0F">
              <w:rPr>
                <w:noProof/>
                <w:webHidden/>
              </w:rPr>
              <w:tab/>
            </w:r>
            <w:r w:rsidR="00094984" w:rsidRPr="007B1A0F">
              <w:rPr>
                <w:rStyle w:val="Hyperlink"/>
                <w:noProof/>
                <w:rtl/>
              </w:rPr>
              <w:fldChar w:fldCharType="begin"/>
            </w:r>
            <w:r w:rsidR="00094984" w:rsidRPr="007B1A0F">
              <w:rPr>
                <w:noProof/>
                <w:webHidden/>
              </w:rPr>
              <w:instrText xml:space="preserve"> PAGEREF _Toc82349339 \h </w:instrText>
            </w:r>
            <w:r w:rsidR="00094984" w:rsidRPr="007B1A0F">
              <w:rPr>
                <w:rStyle w:val="Hyperlink"/>
                <w:noProof/>
                <w:rtl/>
              </w:rPr>
            </w:r>
            <w:r w:rsidR="00094984" w:rsidRPr="007B1A0F">
              <w:rPr>
                <w:rStyle w:val="Hyperlink"/>
                <w:noProof/>
                <w:rtl/>
              </w:rPr>
              <w:fldChar w:fldCharType="separate"/>
            </w:r>
            <w:r w:rsidR="00094984" w:rsidRPr="007B1A0F">
              <w:rPr>
                <w:noProof/>
                <w:webHidden/>
              </w:rPr>
              <w:t>3</w:t>
            </w:r>
            <w:r w:rsidR="00094984" w:rsidRPr="007B1A0F">
              <w:rPr>
                <w:rStyle w:val="Hyperlink"/>
                <w:noProof/>
                <w:rtl/>
              </w:rPr>
              <w:fldChar w:fldCharType="end"/>
            </w:r>
          </w:hyperlink>
        </w:p>
        <w:p w:rsidR="00094984" w:rsidRPr="007B1A0F" w:rsidRDefault="00140532" w:rsidP="00094984">
          <w:pPr>
            <w:pStyle w:val="TOC3"/>
            <w:rPr>
              <w:rFonts w:eastAsiaTheme="minorEastAsia"/>
              <w:noProof/>
              <w:sz w:val="22"/>
              <w:szCs w:val="22"/>
            </w:rPr>
          </w:pPr>
          <w:hyperlink w:anchor="_Toc82349340" w:history="1">
            <w:r w:rsidR="00094984" w:rsidRPr="007B1A0F">
              <w:rPr>
                <w:rStyle w:val="Hyperlink"/>
                <w:noProof/>
                <w:rtl/>
              </w:rPr>
              <w:t>بحث دلال</w:t>
            </w:r>
            <w:r w:rsidR="00094984" w:rsidRPr="007B1A0F">
              <w:rPr>
                <w:rStyle w:val="Hyperlink"/>
                <w:rFonts w:hint="cs"/>
                <w:noProof/>
                <w:rtl/>
              </w:rPr>
              <w:t>ی</w:t>
            </w:r>
            <w:r w:rsidR="00094984" w:rsidRPr="007B1A0F">
              <w:rPr>
                <w:rStyle w:val="Hyperlink"/>
                <w:noProof/>
                <w:rtl/>
              </w:rPr>
              <w:t>:</w:t>
            </w:r>
            <w:r w:rsidR="00094984" w:rsidRPr="007B1A0F">
              <w:rPr>
                <w:noProof/>
                <w:webHidden/>
              </w:rPr>
              <w:tab/>
            </w:r>
            <w:r w:rsidR="00094984" w:rsidRPr="007B1A0F">
              <w:rPr>
                <w:rStyle w:val="Hyperlink"/>
                <w:noProof/>
                <w:rtl/>
              </w:rPr>
              <w:fldChar w:fldCharType="begin"/>
            </w:r>
            <w:r w:rsidR="00094984" w:rsidRPr="007B1A0F">
              <w:rPr>
                <w:noProof/>
                <w:webHidden/>
              </w:rPr>
              <w:instrText xml:space="preserve"> PAGEREF _Toc82349340 \h </w:instrText>
            </w:r>
            <w:r w:rsidR="00094984" w:rsidRPr="007B1A0F">
              <w:rPr>
                <w:rStyle w:val="Hyperlink"/>
                <w:noProof/>
                <w:rtl/>
              </w:rPr>
            </w:r>
            <w:r w:rsidR="00094984" w:rsidRPr="007B1A0F">
              <w:rPr>
                <w:rStyle w:val="Hyperlink"/>
                <w:noProof/>
                <w:rtl/>
              </w:rPr>
              <w:fldChar w:fldCharType="separate"/>
            </w:r>
            <w:r w:rsidR="00094984" w:rsidRPr="007B1A0F">
              <w:rPr>
                <w:noProof/>
                <w:webHidden/>
              </w:rPr>
              <w:t>5</w:t>
            </w:r>
            <w:r w:rsidR="00094984" w:rsidRPr="007B1A0F">
              <w:rPr>
                <w:rStyle w:val="Hyperlink"/>
                <w:noProof/>
                <w:rtl/>
              </w:rPr>
              <w:fldChar w:fldCharType="end"/>
            </w:r>
          </w:hyperlink>
        </w:p>
        <w:p w:rsidR="00094984" w:rsidRPr="007B1A0F" w:rsidRDefault="00094984">
          <w:r w:rsidRPr="007B1A0F">
            <w:rPr>
              <w:b/>
              <w:bCs/>
              <w:noProof/>
            </w:rPr>
            <w:fldChar w:fldCharType="end"/>
          </w:r>
        </w:p>
      </w:sdtContent>
    </w:sdt>
    <w:p w:rsidR="00094984" w:rsidRPr="007B1A0F" w:rsidRDefault="00094984">
      <w:pPr>
        <w:bidi w:val="0"/>
        <w:spacing w:after="0"/>
        <w:ind w:firstLine="0"/>
        <w:jc w:val="left"/>
      </w:pPr>
    </w:p>
    <w:p w:rsidR="00AB6EEE" w:rsidRPr="007B1A0F" w:rsidRDefault="00094984" w:rsidP="00094984">
      <w:pPr>
        <w:bidi w:val="0"/>
        <w:spacing w:after="0"/>
        <w:ind w:firstLine="0"/>
        <w:jc w:val="left"/>
      </w:pPr>
      <w:r w:rsidRPr="007B1A0F">
        <w:br w:type="page"/>
      </w:r>
    </w:p>
    <w:p w:rsidR="00C74991" w:rsidRPr="007B1A0F" w:rsidRDefault="00C74991" w:rsidP="00C74991">
      <w:pPr>
        <w:jc w:val="center"/>
        <w:rPr>
          <w:rtl/>
        </w:rPr>
      </w:pPr>
      <w:bookmarkStart w:id="0" w:name="_Toc82349336"/>
      <w:bookmarkStart w:id="1" w:name="_Toc55762589"/>
      <w:bookmarkStart w:id="2" w:name="_Toc52629501"/>
      <w:r w:rsidRPr="007B1A0F">
        <w:rPr>
          <w:rtl/>
        </w:rPr>
        <w:lastRenderedPageBreak/>
        <w:t>بسم الله الرحمن الرحیم</w:t>
      </w:r>
    </w:p>
    <w:p w:rsidR="00C74991" w:rsidRPr="007B1A0F" w:rsidRDefault="00C74991" w:rsidP="00C74991">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7B1A0F">
        <w:rPr>
          <w:szCs w:val="44"/>
          <w:rtl/>
        </w:rPr>
        <w:t xml:space="preserve">موضوع: </w:t>
      </w:r>
      <w:r w:rsidRPr="007B1A0F">
        <w:rPr>
          <w:color w:val="000000" w:themeColor="text1"/>
          <w:szCs w:val="44"/>
          <w:rtl/>
        </w:rPr>
        <w:t>فقه / نکاح</w:t>
      </w:r>
      <w:bookmarkEnd w:id="1"/>
      <w:bookmarkEnd w:id="2"/>
      <w:bookmarkEnd w:id="3"/>
      <w:bookmarkEnd w:id="4"/>
      <w:bookmarkEnd w:id="5"/>
      <w:bookmarkEnd w:id="6"/>
      <w:bookmarkEnd w:id="7"/>
      <w:bookmarkEnd w:id="8"/>
      <w:bookmarkEnd w:id="9"/>
      <w:bookmarkEnd w:id="10"/>
    </w:p>
    <w:p w:rsidR="00094984" w:rsidRPr="007B1A0F" w:rsidRDefault="00094984" w:rsidP="00094984">
      <w:pPr>
        <w:pStyle w:val="Heading1"/>
        <w:rPr>
          <w:rtl/>
        </w:rPr>
      </w:pPr>
      <w:r w:rsidRPr="007B1A0F">
        <w:rPr>
          <w:rFonts w:hint="cs"/>
          <w:rtl/>
        </w:rPr>
        <w:t>مقدمه:</w:t>
      </w:r>
      <w:bookmarkEnd w:id="0"/>
    </w:p>
    <w:p w:rsidR="00AB6EEE" w:rsidRPr="007B1A0F" w:rsidRDefault="00AB6EEE" w:rsidP="00AB6EEE">
      <w:pPr>
        <w:rPr>
          <w:rtl/>
        </w:rPr>
      </w:pPr>
      <w:r w:rsidRPr="007B1A0F">
        <w:rPr>
          <w:rFonts w:hint="cs"/>
          <w:rtl/>
        </w:rPr>
        <w:t xml:space="preserve">قرار ما در بحث نکاح این بود که مباحثی که مربوط به روابط زن و مرد و یا مقداری با تعمیم بیشتر روابط میان </w:t>
      </w:r>
      <w:r w:rsidR="007D27C3" w:rsidRPr="007B1A0F">
        <w:rPr>
          <w:rFonts w:hint="cs"/>
          <w:rtl/>
        </w:rPr>
        <w:t>انسان‌ها</w:t>
      </w:r>
      <w:r w:rsidRPr="007B1A0F">
        <w:rPr>
          <w:rFonts w:hint="cs"/>
          <w:rtl/>
        </w:rPr>
        <w:t xml:space="preserve"> از حیث جنسیت متصور است و </w:t>
      </w:r>
      <w:r w:rsidR="007D27C3" w:rsidRPr="007B1A0F">
        <w:rPr>
          <w:rFonts w:hint="cs"/>
          <w:rtl/>
        </w:rPr>
        <w:t>می‌تواند</w:t>
      </w:r>
      <w:r w:rsidRPr="007B1A0F">
        <w:rPr>
          <w:rFonts w:hint="cs"/>
          <w:rtl/>
        </w:rPr>
        <w:t xml:space="preserve"> موضوع احکام شرعی قرار بگیرد در ابتدا </w:t>
      </w:r>
      <w:r w:rsidR="007D27C3" w:rsidRPr="007B1A0F">
        <w:rPr>
          <w:rFonts w:hint="cs"/>
          <w:rtl/>
        </w:rPr>
        <w:t>به‌عنوان</w:t>
      </w:r>
      <w:r w:rsidRPr="007B1A0F">
        <w:rPr>
          <w:rFonts w:hint="cs"/>
          <w:rtl/>
        </w:rPr>
        <w:t xml:space="preserve"> بخش مستقل </w:t>
      </w:r>
      <w:r w:rsidR="007D27C3" w:rsidRPr="007B1A0F">
        <w:rPr>
          <w:rFonts w:hint="cs"/>
          <w:rtl/>
        </w:rPr>
        <w:t>مدنظر</w:t>
      </w:r>
      <w:r w:rsidRPr="007B1A0F">
        <w:rPr>
          <w:rFonts w:hint="cs"/>
          <w:rtl/>
        </w:rPr>
        <w:t xml:space="preserve"> قرار بدهیم. بخشی که بالقوه </w:t>
      </w:r>
      <w:r w:rsidR="007D27C3" w:rsidRPr="007B1A0F">
        <w:rPr>
          <w:rFonts w:hint="cs"/>
          <w:rtl/>
        </w:rPr>
        <w:t>می‌تواند</w:t>
      </w:r>
      <w:r w:rsidRPr="007B1A0F">
        <w:rPr>
          <w:rFonts w:hint="cs"/>
          <w:rtl/>
        </w:rPr>
        <w:t xml:space="preserve"> یک کتاب و باب مستقل در فقه به شمار بیاید و نکاح از آن به شمار بیاید. بعد از بیان مقدماتی به بحث نظر پرداختیم که </w:t>
      </w:r>
      <w:r w:rsidR="007D27C3" w:rsidRPr="007B1A0F">
        <w:rPr>
          <w:rFonts w:hint="cs"/>
          <w:rtl/>
        </w:rPr>
        <w:t>بخش‌های</w:t>
      </w:r>
      <w:r w:rsidRPr="007B1A0F">
        <w:rPr>
          <w:rFonts w:hint="cs"/>
          <w:rtl/>
        </w:rPr>
        <w:t xml:space="preserve"> مختلفی داشت تا رسیدیم به مستثنیات حرمت نظر به اجنبیه. در مواردی نگاه به اجنبیه جایز </w:t>
      </w:r>
      <w:r w:rsidR="007D27C3" w:rsidRPr="007B1A0F">
        <w:rPr>
          <w:rFonts w:hint="cs"/>
          <w:rtl/>
        </w:rPr>
        <w:t>می‌شود</w:t>
      </w:r>
      <w:r w:rsidRPr="007B1A0F">
        <w:rPr>
          <w:rFonts w:hint="cs"/>
          <w:rtl/>
        </w:rPr>
        <w:t xml:space="preserve">. اگر کسی مطلق نگاه را حتی به وجه و کفین حرام بداند اینها </w:t>
      </w:r>
      <w:r w:rsidR="00B22213" w:rsidRPr="007B1A0F">
        <w:rPr>
          <w:rFonts w:hint="cs"/>
          <w:rtl/>
        </w:rPr>
        <w:t>مستثنیات‌</w:t>
      </w:r>
      <w:r w:rsidRPr="007B1A0F">
        <w:rPr>
          <w:rFonts w:hint="cs"/>
          <w:rtl/>
        </w:rPr>
        <w:t xml:space="preserve">اند و اگر وجه و کفین را هم جایز بداند باز در این مستثنیات </w:t>
      </w:r>
      <w:r w:rsidR="007D27C3" w:rsidRPr="007B1A0F">
        <w:rPr>
          <w:rFonts w:hint="cs"/>
          <w:rtl/>
        </w:rPr>
        <w:t>جو ازنظر</w:t>
      </w:r>
      <w:r w:rsidRPr="007B1A0F">
        <w:rPr>
          <w:rFonts w:hint="cs"/>
          <w:rtl/>
        </w:rPr>
        <w:t xml:space="preserve"> اوسع از وجه و کفین است. پس مستثنیاتی که </w:t>
      </w:r>
      <w:r w:rsidR="007D27C3" w:rsidRPr="007B1A0F">
        <w:rPr>
          <w:rFonts w:hint="cs"/>
          <w:rtl/>
        </w:rPr>
        <w:t>موردبحث</w:t>
      </w:r>
      <w:r w:rsidRPr="007B1A0F">
        <w:rPr>
          <w:rFonts w:hint="cs"/>
          <w:rtl/>
        </w:rPr>
        <w:t xml:space="preserve"> قرار </w:t>
      </w:r>
      <w:r w:rsidR="007D27C3" w:rsidRPr="007B1A0F">
        <w:rPr>
          <w:rFonts w:hint="cs"/>
          <w:rtl/>
        </w:rPr>
        <w:t>می‌گیرد</w:t>
      </w:r>
      <w:r w:rsidRPr="007B1A0F">
        <w:rPr>
          <w:rFonts w:hint="cs"/>
          <w:rtl/>
        </w:rPr>
        <w:t xml:space="preserve"> مواردی است که نظر به اجنبیه فراتر از وجه و کفین جایز است. </w:t>
      </w:r>
      <w:r w:rsidR="007D27C3" w:rsidRPr="007B1A0F">
        <w:rPr>
          <w:rFonts w:hint="cs"/>
          <w:rtl/>
        </w:rPr>
        <w:t>غالباً</w:t>
      </w:r>
      <w:r w:rsidRPr="007B1A0F">
        <w:rPr>
          <w:rFonts w:hint="cs"/>
          <w:rtl/>
        </w:rPr>
        <w:t xml:space="preserve"> </w:t>
      </w:r>
      <w:r w:rsidR="007D27C3" w:rsidRPr="007B1A0F">
        <w:rPr>
          <w:rFonts w:hint="cs"/>
          <w:rtl/>
        </w:rPr>
        <w:t>این‌طور</w:t>
      </w:r>
      <w:r w:rsidRPr="007B1A0F">
        <w:rPr>
          <w:rFonts w:hint="cs"/>
          <w:rtl/>
        </w:rPr>
        <w:t xml:space="preserve"> است. اولین استثنا که سال قبل بحث شد نگاه در مقام اراده تزویج بود. اصل حکم محل بحث قرار گرفت و </w:t>
      </w:r>
      <w:r w:rsidR="007D27C3" w:rsidRPr="007B1A0F">
        <w:rPr>
          <w:rFonts w:hint="cs"/>
          <w:rtl/>
        </w:rPr>
        <w:t>پس‌ازآن</w:t>
      </w:r>
      <w:r w:rsidRPr="007B1A0F">
        <w:rPr>
          <w:rFonts w:hint="cs"/>
          <w:rtl/>
        </w:rPr>
        <w:t xml:space="preserve"> چندین فرد ذیل آن مطرح شد و به تفاصیل و جزئیات پرداخته شد. بعضی فروع دیگر هم بود اما بحث را تمام </w:t>
      </w:r>
      <w:r w:rsidR="007D27C3" w:rsidRPr="007B1A0F">
        <w:rPr>
          <w:rFonts w:hint="cs"/>
          <w:rtl/>
        </w:rPr>
        <w:t>می‌کنیم</w:t>
      </w:r>
      <w:r w:rsidRPr="007B1A0F">
        <w:rPr>
          <w:rFonts w:hint="cs"/>
          <w:rtl/>
        </w:rPr>
        <w:t xml:space="preserve"> و از امروز مورد دوم مستثنیات حرمت نظر را شروع </w:t>
      </w:r>
      <w:r w:rsidR="007D27C3" w:rsidRPr="007B1A0F">
        <w:rPr>
          <w:rFonts w:hint="cs"/>
          <w:rtl/>
        </w:rPr>
        <w:t>می‌کنیم</w:t>
      </w:r>
      <w:r w:rsidRPr="007B1A0F">
        <w:rPr>
          <w:rFonts w:hint="cs"/>
          <w:rtl/>
        </w:rPr>
        <w:t>.</w:t>
      </w:r>
    </w:p>
    <w:p w:rsidR="00094984" w:rsidRPr="007B1A0F" w:rsidRDefault="00094984" w:rsidP="00094984">
      <w:pPr>
        <w:pStyle w:val="Heading1"/>
        <w:rPr>
          <w:rtl/>
        </w:rPr>
      </w:pPr>
      <w:bookmarkStart w:id="11" w:name="_Toc82349337"/>
      <w:r w:rsidRPr="007B1A0F">
        <w:rPr>
          <w:rFonts w:hint="cs"/>
          <w:rtl/>
        </w:rPr>
        <w:t>استثناء دوم: زن</w:t>
      </w:r>
      <w:r w:rsidRPr="007B1A0F">
        <w:rPr>
          <w:rtl/>
        </w:rPr>
        <w:softHyphen/>
      </w:r>
      <w:r w:rsidRPr="007B1A0F">
        <w:rPr>
          <w:rFonts w:hint="cs"/>
          <w:rtl/>
        </w:rPr>
        <w:t>های اهل ذمه</w:t>
      </w:r>
      <w:bookmarkEnd w:id="11"/>
    </w:p>
    <w:p w:rsidR="00AB6EEE" w:rsidRPr="007B1A0F" w:rsidRDefault="00AB6EEE" w:rsidP="002835A9">
      <w:pPr>
        <w:rPr>
          <w:rtl/>
        </w:rPr>
      </w:pPr>
      <w:r w:rsidRPr="007B1A0F">
        <w:rPr>
          <w:rFonts w:hint="cs"/>
          <w:rtl/>
        </w:rPr>
        <w:t xml:space="preserve">الثانی من مستثنیات حرمه النظر الی الاجنبیه. دومین استثنا طبق تنظیمی که ما قرار گذاشتیم عبارت است از </w:t>
      </w:r>
      <w:r w:rsidR="007D27C3" w:rsidRPr="007B1A0F">
        <w:rPr>
          <w:rFonts w:hint="cs"/>
          <w:rtl/>
        </w:rPr>
        <w:t>زن‌های</w:t>
      </w:r>
      <w:r w:rsidRPr="007B1A0F">
        <w:rPr>
          <w:rFonts w:hint="cs"/>
          <w:rtl/>
        </w:rPr>
        <w:t xml:space="preserve"> ذمی و کافر. البته در مسئله 27 سید یزدی صاحب عروه </w:t>
      </w:r>
      <w:r w:rsidR="007D27C3" w:rsidRPr="007B1A0F">
        <w:rPr>
          <w:rFonts w:hint="cs"/>
          <w:rtl/>
        </w:rPr>
        <w:t>رضوان‌الله</w:t>
      </w:r>
      <w:r w:rsidRPr="007B1A0F">
        <w:rPr>
          <w:rFonts w:hint="cs"/>
          <w:rtl/>
        </w:rPr>
        <w:t xml:space="preserve"> تعالی چند استثنا را </w:t>
      </w:r>
      <w:r w:rsidR="007D27C3" w:rsidRPr="007B1A0F">
        <w:rPr>
          <w:rFonts w:hint="cs"/>
          <w:rtl/>
        </w:rPr>
        <w:t>آورده‌اند</w:t>
      </w:r>
      <w:r w:rsidRPr="007B1A0F">
        <w:rPr>
          <w:rFonts w:hint="cs"/>
          <w:rtl/>
        </w:rPr>
        <w:t xml:space="preserve"> ما </w:t>
      </w:r>
      <w:r w:rsidR="007D27C3" w:rsidRPr="007B1A0F">
        <w:rPr>
          <w:rFonts w:hint="cs"/>
          <w:rtl/>
        </w:rPr>
        <w:t>می‌خوانیم</w:t>
      </w:r>
      <w:r w:rsidRPr="007B1A0F">
        <w:rPr>
          <w:rFonts w:hint="cs"/>
          <w:rtl/>
        </w:rPr>
        <w:t xml:space="preserve"> ولی آغاز مسئله نساء اهل الذمه است به ترتیبی که عرض </w:t>
      </w:r>
      <w:r w:rsidR="007D27C3" w:rsidRPr="007B1A0F">
        <w:rPr>
          <w:rFonts w:hint="cs"/>
          <w:rtl/>
        </w:rPr>
        <w:t>می‌کنم</w:t>
      </w:r>
      <w:r w:rsidRPr="007B1A0F">
        <w:rPr>
          <w:rFonts w:hint="cs"/>
          <w:rtl/>
        </w:rPr>
        <w:t xml:space="preserve">. متن مرحوم سید </w:t>
      </w:r>
      <w:r w:rsidR="007D27C3" w:rsidRPr="007B1A0F">
        <w:rPr>
          <w:rFonts w:hint="cs"/>
          <w:rtl/>
        </w:rPr>
        <w:t>این‌طور</w:t>
      </w:r>
      <w:r w:rsidRPr="007B1A0F">
        <w:rPr>
          <w:rFonts w:hint="cs"/>
          <w:rtl/>
        </w:rPr>
        <w:t xml:space="preserve"> است:</w:t>
      </w:r>
    </w:p>
    <w:p w:rsidR="002835A9" w:rsidRPr="007B1A0F" w:rsidRDefault="002835A9" w:rsidP="0084233B">
      <w:pPr>
        <w:rPr>
          <w:rtl/>
        </w:rPr>
      </w:pPr>
      <w:r w:rsidRPr="007B1A0F">
        <w:rPr>
          <w:rFonts w:hint="cs"/>
          <w:rtl/>
        </w:rPr>
        <w:t xml:space="preserve">(مسألة 27): </w:t>
      </w:r>
      <w:r w:rsidRPr="007B1A0F">
        <w:rPr>
          <w:rFonts w:hint="cs"/>
          <w:color w:val="0000FF"/>
          <w:rtl/>
        </w:rPr>
        <w:t>يجوز النظر إلى نساء أهل الذمّة بل مطلق الكفّار مع عدم التلذّذ و الريبة</w:t>
      </w:r>
      <w:r w:rsidR="00BF0439" w:rsidRPr="007B1A0F">
        <w:rPr>
          <w:color w:val="0000FF"/>
          <w:rtl/>
        </w:rPr>
        <w:t xml:space="preserve"> </w:t>
      </w:r>
      <w:r w:rsidRPr="007B1A0F">
        <w:rPr>
          <w:rFonts w:hint="cs"/>
          <w:color w:val="0000FF"/>
          <w:rtl/>
        </w:rPr>
        <w:t>أي خوف الوقوع في الحرام، و الأحوط الاقتصار</w:t>
      </w:r>
      <w:r w:rsidR="00956875" w:rsidRPr="007B1A0F">
        <w:rPr>
          <w:color w:val="0000FF"/>
          <w:rtl/>
        </w:rPr>
        <w:t xml:space="preserve"> </w:t>
      </w:r>
      <w:r w:rsidRPr="007B1A0F">
        <w:rPr>
          <w:rFonts w:hint="cs"/>
          <w:color w:val="0000FF"/>
          <w:rtl/>
        </w:rPr>
        <w:t>على المقدار الّذي جرت عادتهنّ</w:t>
      </w:r>
      <w:r w:rsidR="00956875" w:rsidRPr="007B1A0F">
        <w:rPr>
          <w:color w:val="0000FF"/>
          <w:rtl/>
        </w:rPr>
        <w:t xml:space="preserve"> </w:t>
      </w:r>
      <w:r w:rsidRPr="007B1A0F">
        <w:rPr>
          <w:rFonts w:hint="cs"/>
          <w:color w:val="0000FF"/>
          <w:rtl/>
        </w:rPr>
        <w:t>على عدم ستره</w:t>
      </w:r>
      <w:r w:rsidRPr="007B1A0F">
        <w:rPr>
          <w:rFonts w:hint="cs"/>
          <w:rtl/>
        </w:rPr>
        <w:t>.</w:t>
      </w:r>
      <w:r w:rsidR="00956875" w:rsidRPr="007B1A0F">
        <w:rPr>
          <w:rtl/>
        </w:rPr>
        <w:t xml:space="preserve"> </w:t>
      </w:r>
      <w:r w:rsidRPr="007B1A0F">
        <w:rPr>
          <w:rFonts w:hint="cs"/>
          <w:rtl/>
        </w:rPr>
        <w:t>این بخش اول مسئله 27 است. ادامه مسئله مربوط به استثناء سومی است که پس از این استثنا آن را بحث خواهیم کرد</w:t>
      </w:r>
      <w:r w:rsidR="00956875" w:rsidRPr="007B1A0F">
        <w:rPr>
          <w:rtl/>
        </w:rPr>
        <w:t xml:space="preserve">؛ </w:t>
      </w:r>
      <w:r w:rsidR="00956875" w:rsidRPr="007B1A0F">
        <w:rPr>
          <w:color w:val="000080"/>
          <w:rtl/>
        </w:rPr>
        <w:t>و</w:t>
      </w:r>
      <w:r w:rsidRPr="007B1A0F">
        <w:rPr>
          <w:rFonts w:hint="cs"/>
          <w:color w:val="000080"/>
          <w:rtl/>
        </w:rPr>
        <w:t xml:space="preserve"> قد يلحق بهم نساء أهل البوادي و القرى من الأعراب و غيرهم، و هو مشكل. نعم الظاهر عدم حرمة التردّد في الأسواق و نحوها مع العلم بوقوع النظر</w:t>
      </w:r>
      <w:r w:rsidR="00956875" w:rsidRPr="007B1A0F">
        <w:rPr>
          <w:color w:val="000080"/>
          <w:rtl/>
        </w:rPr>
        <w:t xml:space="preserve"> </w:t>
      </w:r>
      <w:r w:rsidRPr="007B1A0F">
        <w:rPr>
          <w:rFonts w:hint="cs"/>
          <w:color w:val="000080"/>
          <w:rtl/>
        </w:rPr>
        <w:t>عليهنّ</w:t>
      </w:r>
      <w:r w:rsidR="00956875" w:rsidRPr="007B1A0F">
        <w:rPr>
          <w:color w:val="000080"/>
          <w:rtl/>
        </w:rPr>
        <w:t>؛ و</w:t>
      </w:r>
      <w:r w:rsidRPr="007B1A0F">
        <w:rPr>
          <w:rFonts w:hint="cs"/>
          <w:color w:val="000080"/>
          <w:rtl/>
        </w:rPr>
        <w:t xml:space="preserve"> لا يجب غضّ البصر</w:t>
      </w:r>
      <w:r w:rsidR="00956875" w:rsidRPr="007B1A0F">
        <w:rPr>
          <w:color w:val="000080"/>
          <w:rtl/>
        </w:rPr>
        <w:t xml:space="preserve"> </w:t>
      </w:r>
      <w:r w:rsidRPr="007B1A0F">
        <w:rPr>
          <w:rFonts w:hint="cs"/>
          <w:color w:val="000080"/>
          <w:rtl/>
        </w:rPr>
        <w:t>إذا لم يكن هناك خوف افتتان</w:t>
      </w:r>
      <w:r w:rsidRPr="007B1A0F">
        <w:rPr>
          <w:rFonts w:hint="cs"/>
          <w:rtl/>
        </w:rPr>
        <w:t>.</w:t>
      </w:r>
      <w:r w:rsidR="0084233B">
        <w:rPr>
          <w:rStyle w:val="FootnoteReference"/>
          <w:rtl/>
        </w:rPr>
        <w:footnoteReference w:id="1"/>
      </w:r>
    </w:p>
    <w:p w:rsidR="00AB6EEE" w:rsidRPr="007B1A0F" w:rsidRDefault="00843693" w:rsidP="00AB6EEE">
      <w:pPr>
        <w:rPr>
          <w:rtl/>
        </w:rPr>
      </w:pPr>
      <w:r w:rsidRPr="007B1A0F">
        <w:rPr>
          <w:rFonts w:hint="cs"/>
          <w:rtl/>
        </w:rPr>
        <w:t xml:space="preserve">نعم هم </w:t>
      </w:r>
      <w:r w:rsidR="007D27C3" w:rsidRPr="007B1A0F">
        <w:rPr>
          <w:rFonts w:hint="cs"/>
          <w:rtl/>
        </w:rPr>
        <w:t>علی‌رغم</w:t>
      </w:r>
      <w:r w:rsidRPr="007B1A0F">
        <w:rPr>
          <w:rFonts w:hint="cs"/>
          <w:rtl/>
        </w:rPr>
        <w:t xml:space="preserve"> اینکه به شکلی استدراک است </w:t>
      </w:r>
      <w:r w:rsidR="007D27C3" w:rsidRPr="007B1A0F">
        <w:rPr>
          <w:rFonts w:hint="cs"/>
          <w:rtl/>
        </w:rPr>
        <w:t>می‌تواند</w:t>
      </w:r>
      <w:r w:rsidRPr="007B1A0F">
        <w:rPr>
          <w:rFonts w:hint="cs"/>
          <w:rtl/>
        </w:rPr>
        <w:t xml:space="preserve"> استثناء دیگر باشد</w:t>
      </w:r>
      <w:r w:rsidR="00956875" w:rsidRPr="007B1A0F">
        <w:rPr>
          <w:rtl/>
        </w:rPr>
        <w:t xml:space="preserve">؛ </w:t>
      </w:r>
      <w:r w:rsidRPr="007B1A0F">
        <w:rPr>
          <w:rFonts w:hint="cs"/>
          <w:rtl/>
        </w:rPr>
        <w:t xml:space="preserve">بنابراین مسئله 27 </w:t>
      </w:r>
      <w:r w:rsidR="007D27C3" w:rsidRPr="007B1A0F">
        <w:rPr>
          <w:rFonts w:hint="cs"/>
          <w:rtl/>
        </w:rPr>
        <w:t>می‌تواند</w:t>
      </w:r>
      <w:r w:rsidRPr="007B1A0F">
        <w:rPr>
          <w:rFonts w:hint="cs"/>
          <w:rtl/>
        </w:rPr>
        <w:t xml:space="preserve"> شامل سه استثنا باشد. یکی اهل ذمه یکی زنان </w:t>
      </w:r>
      <w:r w:rsidR="007D27C3" w:rsidRPr="007B1A0F">
        <w:rPr>
          <w:rFonts w:hint="cs"/>
          <w:rtl/>
        </w:rPr>
        <w:t>بادیه‌نشین</w:t>
      </w:r>
      <w:r w:rsidRPr="007B1A0F">
        <w:rPr>
          <w:rFonts w:hint="cs"/>
          <w:rtl/>
        </w:rPr>
        <w:t xml:space="preserve"> و دیگری استثناء نظر </w:t>
      </w:r>
      <w:r w:rsidR="007D27C3" w:rsidRPr="007B1A0F">
        <w:rPr>
          <w:rFonts w:hint="cs"/>
          <w:rtl/>
        </w:rPr>
        <w:t>درجایی</w:t>
      </w:r>
      <w:r w:rsidRPr="007B1A0F">
        <w:rPr>
          <w:rFonts w:hint="cs"/>
          <w:rtl/>
        </w:rPr>
        <w:t xml:space="preserve"> که زندگی انسان بر آن متوقف است. حال دو مورد ذیل مسئله را در استثنائات بعدی </w:t>
      </w:r>
      <w:r w:rsidR="007D27C3" w:rsidRPr="007B1A0F">
        <w:rPr>
          <w:rFonts w:hint="cs"/>
          <w:rtl/>
        </w:rPr>
        <w:t>موردبحث</w:t>
      </w:r>
      <w:r w:rsidRPr="007B1A0F">
        <w:rPr>
          <w:rFonts w:hint="cs"/>
          <w:rtl/>
        </w:rPr>
        <w:t xml:space="preserve"> قرار خواهیم داد.</w:t>
      </w:r>
    </w:p>
    <w:p w:rsidR="00843693" w:rsidRPr="007B1A0F" w:rsidRDefault="007D27C3" w:rsidP="00AB6EEE">
      <w:pPr>
        <w:rPr>
          <w:rtl/>
        </w:rPr>
      </w:pPr>
      <w:r w:rsidRPr="007B1A0F">
        <w:rPr>
          <w:rFonts w:hint="cs"/>
          <w:rtl/>
        </w:rPr>
        <w:lastRenderedPageBreak/>
        <w:t>فعلاً</w:t>
      </w:r>
      <w:r w:rsidR="00843693" w:rsidRPr="007B1A0F">
        <w:rPr>
          <w:rFonts w:hint="cs"/>
          <w:rtl/>
        </w:rPr>
        <w:t xml:space="preserve"> زنان کافر ذمی بلکه مطلق کفار را بحث </w:t>
      </w:r>
      <w:r w:rsidRPr="007B1A0F">
        <w:rPr>
          <w:rFonts w:hint="cs"/>
          <w:rtl/>
        </w:rPr>
        <w:t>می‌کنیم</w:t>
      </w:r>
      <w:r w:rsidR="00843693" w:rsidRPr="007B1A0F">
        <w:rPr>
          <w:rFonts w:hint="cs"/>
          <w:rtl/>
        </w:rPr>
        <w:t xml:space="preserve">. </w:t>
      </w:r>
      <w:r w:rsidRPr="007B1A0F">
        <w:rPr>
          <w:rFonts w:hint="cs"/>
          <w:rtl/>
        </w:rPr>
        <w:t>همان‌طور</w:t>
      </w:r>
      <w:r w:rsidR="00843693" w:rsidRPr="007B1A0F">
        <w:rPr>
          <w:rFonts w:hint="cs"/>
          <w:rtl/>
        </w:rPr>
        <w:t xml:space="preserve"> که از متن هم </w:t>
      </w:r>
      <w:r w:rsidRPr="007B1A0F">
        <w:rPr>
          <w:rFonts w:hint="cs"/>
          <w:rtl/>
        </w:rPr>
        <w:t>برمی‌آید</w:t>
      </w:r>
      <w:r w:rsidR="00843693" w:rsidRPr="007B1A0F">
        <w:rPr>
          <w:rFonts w:hint="cs"/>
          <w:rtl/>
        </w:rPr>
        <w:t xml:space="preserve"> دو قید در متن برای </w:t>
      </w:r>
      <w:r w:rsidRPr="007B1A0F">
        <w:rPr>
          <w:rFonts w:hint="cs"/>
          <w:rtl/>
        </w:rPr>
        <w:t>جو ازنظر</w:t>
      </w:r>
      <w:r w:rsidR="00843693" w:rsidRPr="007B1A0F">
        <w:rPr>
          <w:rFonts w:hint="cs"/>
          <w:rtl/>
        </w:rPr>
        <w:t xml:space="preserve"> آمده است. یکی عدم التلذذ و الریبه و دیگری اقتصار علی المقدار الذی جرت عادتهن علی عدم ستره. اکتفا به همان مقداری که بین آنها کشفش متعارف است نه مطلق جسد. این دو قیدی است که اینجا آمده است. اگر عدم تلذذ و ریبه را دو قید بگیریم سه قید ذکر شده است. </w:t>
      </w:r>
      <w:r w:rsidRPr="007B1A0F">
        <w:rPr>
          <w:rFonts w:hint="cs"/>
          <w:rtl/>
        </w:rPr>
        <w:t>جو ازنظر</w:t>
      </w:r>
      <w:r w:rsidR="00843693" w:rsidRPr="007B1A0F">
        <w:rPr>
          <w:rFonts w:hint="cs"/>
          <w:rtl/>
        </w:rPr>
        <w:t xml:space="preserve"> را </w:t>
      </w:r>
      <w:r w:rsidRPr="007B1A0F">
        <w:rPr>
          <w:rFonts w:hint="cs"/>
          <w:rtl/>
        </w:rPr>
        <w:t>ازلحاظ</w:t>
      </w:r>
      <w:r w:rsidR="00843693" w:rsidRPr="007B1A0F">
        <w:rPr>
          <w:rFonts w:hint="cs"/>
          <w:rtl/>
        </w:rPr>
        <w:t xml:space="preserve"> کیفیت محدود به عدم تلذذ و قصد استمتاع </w:t>
      </w:r>
      <w:r w:rsidRPr="007B1A0F">
        <w:rPr>
          <w:rFonts w:hint="cs"/>
          <w:rtl/>
        </w:rPr>
        <w:t>کرده‌اند</w:t>
      </w:r>
      <w:r w:rsidR="00843693" w:rsidRPr="007B1A0F">
        <w:rPr>
          <w:rFonts w:hint="cs"/>
          <w:rtl/>
        </w:rPr>
        <w:t xml:space="preserve"> و </w:t>
      </w:r>
      <w:r w:rsidRPr="007B1A0F">
        <w:rPr>
          <w:rFonts w:hint="cs"/>
          <w:rtl/>
        </w:rPr>
        <w:t>ازنظر</w:t>
      </w:r>
      <w:r w:rsidR="00843693" w:rsidRPr="007B1A0F">
        <w:rPr>
          <w:rFonts w:hint="cs"/>
          <w:rtl/>
        </w:rPr>
        <w:t xml:space="preserve"> کمیت محدود به اعضائی </w:t>
      </w:r>
      <w:r w:rsidRPr="007B1A0F">
        <w:rPr>
          <w:rFonts w:hint="cs"/>
          <w:rtl/>
        </w:rPr>
        <w:t>شده‌اند</w:t>
      </w:r>
      <w:r w:rsidR="00843693" w:rsidRPr="007B1A0F">
        <w:rPr>
          <w:rFonts w:hint="cs"/>
          <w:rtl/>
        </w:rPr>
        <w:t xml:space="preserve"> که متعارف آنها کشف است نه مطلق اعضا که بحث خواهیم کرد. پس اصل استثنا همان نگاه به زنان کافر و ذمی است.</w:t>
      </w:r>
    </w:p>
    <w:p w:rsidR="00843693" w:rsidRPr="007B1A0F" w:rsidRDefault="007D27C3" w:rsidP="00AB6EEE">
      <w:pPr>
        <w:rPr>
          <w:rtl/>
        </w:rPr>
      </w:pPr>
      <w:r w:rsidRPr="007B1A0F">
        <w:rPr>
          <w:rFonts w:hint="cs"/>
          <w:rtl/>
        </w:rPr>
        <w:t>فی‌الجمله‌</w:t>
      </w:r>
      <w:r w:rsidR="00B055AC" w:rsidRPr="007B1A0F">
        <w:rPr>
          <w:rFonts w:hint="cs"/>
          <w:rtl/>
        </w:rPr>
        <w:t xml:space="preserve"> </w:t>
      </w:r>
      <w:r w:rsidRPr="007B1A0F">
        <w:rPr>
          <w:rFonts w:hint="cs"/>
          <w:rtl/>
        </w:rPr>
        <w:t>ای</w:t>
      </w:r>
      <w:r w:rsidR="00843693" w:rsidRPr="007B1A0F">
        <w:rPr>
          <w:rFonts w:hint="cs"/>
          <w:rtl/>
        </w:rPr>
        <w:t xml:space="preserve">ن استثنا مورد وفاق است. اصلش </w:t>
      </w:r>
      <w:r w:rsidRPr="007B1A0F">
        <w:rPr>
          <w:rFonts w:hint="cs"/>
          <w:rtl/>
        </w:rPr>
        <w:t>موردقبول</w:t>
      </w:r>
      <w:r w:rsidR="00843693" w:rsidRPr="007B1A0F">
        <w:rPr>
          <w:rFonts w:hint="cs"/>
          <w:rtl/>
        </w:rPr>
        <w:t xml:space="preserve"> است و اختلافی در آن دیده نشده اما در تفاصیل و جزئیات اختلاف است. آیا شامل کفار غیر ذمی هم </w:t>
      </w:r>
      <w:r w:rsidRPr="007B1A0F">
        <w:rPr>
          <w:rFonts w:hint="cs"/>
          <w:rtl/>
        </w:rPr>
        <w:t>می‌شود</w:t>
      </w:r>
      <w:r w:rsidR="00843693" w:rsidRPr="007B1A0F">
        <w:rPr>
          <w:rFonts w:hint="cs"/>
          <w:rtl/>
        </w:rPr>
        <w:t xml:space="preserve"> یا نه؟ در دایره </w:t>
      </w:r>
      <w:r w:rsidRPr="007B1A0F">
        <w:rPr>
          <w:rFonts w:hint="cs"/>
          <w:rtl/>
        </w:rPr>
        <w:t>جواز نظر</w:t>
      </w:r>
      <w:r w:rsidR="00843693" w:rsidRPr="007B1A0F">
        <w:rPr>
          <w:rFonts w:hint="cs"/>
          <w:rtl/>
        </w:rPr>
        <w:t xml:space="preserve"> از اعضا زن اجنبیه ذمیه محل اختلاف است.</w:t>
      </w:r>
    </w:p>
    <w:p w:rsidR="00094984" w:rsidRPr="007B1A0F" w:rsidRDefault="00094984" w:rsidP="00094984">
      <w:pPr>
        <w:pStyle w:val="Heading2"/>
        <w:rPr>
          <w:rFonts w:ascii="Traditional Arabic" w:hAnsi="Traditional Arabic" w:cs="Traditional Arabic"/>
          <w:rtl/>
        </w:rPr>
      </w:pPr>
      <w:bookmarkStart w:id="13" w:name="_Toc82349338"/>
      <w:r w:rsidRPr="007B1A0F">
        <w:rPr>
          <w:rFonts w:ascii="Traditional Arabic" w:hAnsi="Traditional Arabic" w:cs="Traditional Arabic" w:hint="cs"/>
          <w:rtl/>
        </w:rPr>
        <w:t>دلیل اول: معتبره سکونی</w:t>
      </w:r>
      <w:bookmarkEnd w:id="13"/>
    </w:p>
    <w:p w:rsidR="00843693" w:rsidRPr="007B1A0F" w:rsidRDefault="00843693" w:rsidP="00AB6EEE">
      <w:pPr>
        <w:rPr>
          <w:rtl/>
        </w:rPr>
      </w:pPr>
      <w:r w:rsidRPr="007B1A0F">
        <w:rPr>
          <w:rFonts w:hint="cs"/>
          <w:rtl/>
        </w:rPr>
        <w:t xml:space="preserve">ادله مسئله را باید مورد مداقه قرار دهیم ببینیم این حکم به چه </w:t>
      </w:r>
      <w:r w:rsidR="007D27C3" w:rsidRPr="007B1A0F">
        <w:rPr>
          <w:rFonts w:hint="cs"/>
          <w:rtl/>
        </w:rPr>
        <w:t>مسئله‌ای</w:t>
      </w:r>
      <w:r w:rsidRPr="007B1A0F">
        <w:rPr>
          <w:rFonts w:hint="cs"/>
          <w:rtl/>
        </w:rPr>
        <w:t xml:space="preserve"> مستند است تا ببینیم تام است یا نه تا هم اثبات مسئله مبرهن شود هم در جزئیات و تفاصیل محل بحث قرار گیرند. </w:t>
      </w:r>
      <w:r w:rsidR="007D27C3" w:rsidRPr="007B1A0F">
        <w:rPr>
          <w:rFonts w:hint="cs"/>
          <w:rtl/>
        </w:rPr>
        <w:t>واضح‌ترین</w:t>
      </w:r>
      <w:r w:rsidRPr="007B1A0F">
        <w:rPr>
          <w:rFonts w:hint="cs"/>
          <w:rtl/>
        </w:rPr>
        <w:t xml:space="preserve"> دلیلی که محل ذکر است معتبره سکونی است. این روایت از کافی آمده که یکی از دو </w:t>
      </w:r>
      <w:r w:rsidR="007D27C3" w:rsidRPr="007B1A0F">
        <w:rPr>
          <w:rFonts w:hint="cs"/>
          <w:rtl/>
        </w:rPr>
        <w:t>مهم‌ترین</w:t>
      </w:r>
      <w:r w:rsidRPr="007B1A0F">
        <w:rPr>
          <w:rFonts w:hint="cs"/>
          <w:rtl/>
        </w:rPr>
        <w:t xml:space="preserve"> دلیل </w:t>
      </w:r>
      <w:r w:rsidR="007D27C3" w:rsidRPr="007B1A0F">
        <w:rPr>
          <w:rFonts w:hint="cs"/>
          <w:rtl/>
        </w:rPr>
        <w:t>جو ازنظر</w:t>
      </w:r>
      <w:r w:rsidRPr="007B1A0F">
        <w:rPr>
          <w:rFonts w:hint="cs"/>
          <w:rtl/>
        </w:rPr>
        <w:t xml:space="preserve"> به نساء اهل ذمه است. </w:t>
      </w:r>
      <w:r w:rsidR="007D27C3" w:rsidRPr="007B1A0F">
        <w:rPr>
          <w:rFonts w:hint="cs"/>
          <w:rtl/>
        </w:rPr>
        <w:t>صدها</w:t>
      </w:r>
      <w:r w:rsidRPr="007B1A0F">
        <w:rPr>
          <w:rFonts w:hint="cs"/>
          <w:rtl/>
        </w:rPr>
        <w:t xml:space="preserve"> روایت دارای همین سند این روایت است. علی ابن ابراهیم عن ابیه عن النوفلی عن السکونی. البته </w:t>
      </w:r>
      <w:r w:rsidR="007D27C3" w:rsidRPr="007B1A0F">
        <w:rPr>
          <w:rFonts w:hint="cs"/>
          <w:rtl/>
        </w:rPr>
        <w:t>دوتادوتای</w:t>
      </w:r>
      <w:r w:rsidRPr="007B1A0F">
        <w:rPr>
          <w:rFonts w:hint="cs"/>
          <w:rtl/>
        </w:rPr>
        <w:t xml:space="preserve"> آنها هم خیلی روایت دارد. جمع این دو ثنائی از روات به همین ترتیبی که گفته شد </w:t>
      </w:r>
      <w:r w:rsidR="007D27C3" w:rsidRPr="007B1A0F">
        <w:rPr>
          <w:rFonts w:hint="cs"/>
          <w:rtl/>
        </w:rPr>
        <w:t>الی‌ماشاءالله</w:t>
      </w:r>
      <w:r w:rsidRPr="007B1A0F">
        <w:rPr>
          <w:rFonts w:hint="cs"/>
          <w:rtl/>
        </w:rPr>
        <w:t xml:space="preserve"> در روایات </w:t>
      </w:r>
      <w:r w:rsidR="007D27C3" w:rsidRPr="007B1A0F">
        <w:rPr>
          <w:rFonts w:hint="cs"/>
          <w:rtl/>
        </w:rPr>
        <w:t>قرارگرفته</w:t>
      </w:r>
      <w:r w:rsidRPr="007B1A0F">
        <w:rPr>
          <w:rFonts w:hint="cs"/>
          <w:rtl/>
        </w:rPr>
        <w:t xml:space="preserve"> است و صدها روایت به همین شکل است. سابق عدد را هم دیده بودم. </w:t>
      </w:r>
      <w:r w:rsidR="007D27C3" w:rsidRPr="007B1A0F">
        <w:rPr>
          <w:rFonts w:hint="cs"/>
          <w:rtl/>
        </w:rPr>
        <w:t>الآن</w:t>
      </w:r>
      <w:r w:rsidRPr="007B1A0F">
        <w:rPr>
          <w:rFonts w:hint="cs"/>
          <w:rtl/>
        </w:rPr>
        <w:t xml:space="preserve"> مراجعه نکردم که سند چهار </w:t>
      </w:r>
      <w:r w:rsidR="007D27C3" w:rsidRPr="007B1A0F">
        <w:rPr>
          <w:rFonts w:hint="cs"/>
          <w:rtl/>
        </w:rPr>
        <w:t>زنجیره‌ای</w:t>
      </w:r>
      <w:r w:rsidRPr="007B1A0F">
        <w:rPr>
          <w:rFonts w:hint="cs"/>
          <w:rtl/>
        </w:rPr>
        <w:t xml:space="preserve"> در کثیری از روایات است.</w:t>
      </w:r>
    </w:p>
    <w:p w:rsidR="00843693" w:rsidRPr="007B1A0F" w:rsidRDefault="00843693" w:rsidP="00C07D2A">
      <w:pPr>
        <w:rPr>
          <w:rtl/>
        </w:rPr>
      </w:pPr>
      <w:r w:rsidRPr="00BB5149">
        <w:rPr>
          <w:rFonts w:hint="cs"/>
          <w:color w:val="008000"/>
          <w:rtl/>
        </w:rPr>
        <w:t>مُحَمَّدُ بْنُ يَعْقُوبَ عَنْ عَلِيِّ بْنِ إِبْرَاهِيمَ عَنْ أَبِيهِ عَنِ النَّوْفَلِيِّ عَنِ السَّكُونِيِّ عَنْ أَبِي عَبْدِ اللَّهِ ع قَالَ: قَالَ رَسُولُ اللَّهِ ص‏ لَا حُرْمَةَ لِنِسَاءِ أَهْلِ‏ الذِّمَّةِ َ</w:t>
      </w:r>
      <w:r w:rsidR="00C07D2A" w:rsidRPr="00BB5149">
        <w:rPr>
          <w:rFonts w:hint="cs"/>
          <w:color w:val="008000"/>
          <w:rtl/>
        </w:rPr>
        <w:t>أ</w:t>
      </w:r>
      <w:r w:rsidRPr="00BB5149">
        <w:rPr>
          <w:rFonts w:hint="cs"/>
          <w:color w:val="008000"/>
          <w:rtl/>
        </w:rPr>
        <w:t>نْ يُنْظَرَ إِلَى شُعُورِهِنَّ وَ أَيْدِيهِنَّ</w:t>
      </w:r>
      <w:r w:rsidRPr="007B1A0F">
        <w:rPr>
          <w:rFonts w:hint="cs"/>
          <w:rtl/>
        </w:rPr>
        <w:t>.</w:t>
      </w:r>
      <w:r w:rsidR="00C07D2A" w:rsidRPr="00C07D2A">
        <w:rPr>
          <w:rStyle w:val="FootnoteReference"/>
          <w:color w:val="008000"/>
          <w:rtl/>
        </w:rPr>
        <w:t xml:space="preserve"> </w:t>
      </w:r>
      <w:r w:rsidR="00C07D2A">
        <w:rPr>
          <w:rStyle w:val="FootnoteReference"/>
          <w:color w:val="008000"/>
          <w:rtl/>
        </w:rPr>
        <w:footnoteReference w:id="2"/>
      </w:r>
    </w:p>
    <w:p w:rsidR="00843693" w:rsidRPr="007B1A0F" w:rsidRDefault="00843693" w:rsidP="00AB6EEE">
      <w:pPr>
        <w:rPr>
          <w:rtl/>
        </w:rPr>
      </w:pPr>
      <w:r w:rsidRPr="007B1A0F">
        <w:rPr>
          <w:rFonts w:hint="cs"/>
          <w:rtl/>
        </w:rPr>
        <w:t>لاحرمه یعنی جایز است. حریم برای آن نیست.</w:t>
      </w:r>
    </w:p>
    <w:p w:rsidR="00843693" w:rsidRPr="007B1A0F" w:rsidRDefault="007D27C3" w:rsidP="00AB6EEE">
      <w:pPr>
        <w:rPr>
          <w:rtl/>
        </w:rPr>
      </w:pPr>
      <w:r w:rsidRPr="007B1A0F">
        <w:rPr>
          <w:rFonts w:hint="cs"/>
          <w:rtl/>
        </w:rPr>
        <w:t>سؤال</w:t>
      </w:r>
      <w:r w:rsidR="00843693" w:rsidRPr="007B1A0F">
        <w:rPr>
          <w:rFonts w:hint="cs"/>
          <w:rtl/>
        </w:rPr>
        <w:t xml:space="preserve">: لاحرمه را حریم معنا </w:t>
      </w:r>
      <w:r w:rsidRPr="007B1A0F">
        <w:rPr>
          <w:rFonts w:hint="cs"/>
          <w:rtl/>
        </w:rPr>
        <w:t>می‌کنید</w:t>
      </w:r>
      <w:r w:rsidR="00843693" w:rsidRPr="007B1A0F">
        <w:rPr>
          <w:rFonts w:hint="cs"/>
          <w:rtl/>
        </w:rPr>
        <w:t>؟</w:t>
      </w:r>
    </w:p>
    <w:p w:rsidR="00843693" w:rsidRPr="007B1A0F" w:rsidRDefault="00843693" w:rsidP="00AB6EEE">
      <w:pPr>
        <w:rPr>
          <w:rtl/>
        </w:rPr>
      </w:pPr>
      <w:r w:rsidRPr="007B1A0F">
        <w:rPr>
          <w:rFonts w:hint="cs"/>
          <w:rtl/>
        </w:rPr>
        <w:t xml:space="preserve">جواب: ظاهرش این است. بحث خواهیم کرد که دو احتمال است. یکی اینکه </w:t>
      </w:r>
      <w:r w:rsidR="007D27C3" w:rsidRPr="007B1A0F">
        <w:rPr>
          <w:rFonts w:hint="cs"/>
          <w:rtl/>
        </w:rPr>
        <w:t>می‌گوییم</w:t>
      </w:r>
      <w:r w:rsidRPr="007B1A0F">
        <w:rPr>
          <w:rFonts w:hint="cs"/>
          <w:rtl/>
        </w:rPr>
        <w:t xml:space="preserve"> یعنی حریمی وجود ندارد یکی حرمت به معنای احکام خمسه. </w:t>
      </w:r>
      <w:r w:rsidR="007D27C3" w:rsidRPr="007B1A0F">
        <w:rPr>
          <w:rFonts w:hint="cs"/>
          <w:rtl/>
        </w:rPr>
        <w:t>ظاهراً</w:t>
      </w:r>
      <w:r w:rsidRPr="007B1A0F">
        <w:rPr>
          <w:rFonts w:hint="cs"/>
          <w:rtl/>
        </w:rPr>
        <w:t xml:space="preserve"> بر اساس کاربرد واژه در روایات کاربرد حرمت درباره حرمت احکام خمسه کم است یا کم است اما به معنای حریم بسیار وجود دارد. حریم نیست یعنی حریم نگاه به شعور است که جزء حریم ممنوعه نیست. البته از این حریم حکم هم استفاده </w:t>
      </w:r>
      <w:r w:rsidR="007D27C3" w:rsidRPr="007B1A0F">
        <w:rPr>
          <w:rFonts w:hint="cs"/>
          <w:rtl/>
        </w:rPr>
        <w:t>می‌شود</w:t>
      </w:r>
      <w:r w:rsidRPr="007B1A0F">
        <w:rPr>
          <w:rFonts w:hint="cs"/>
          <w:rtl/>
        </w:rPr>
        <w:t xml:space="preserve">. </w:t>
      </w:r>
      <w:r w:rsidR="007D27C3" w:rsidRPr="007B1A0F">
        <w:rPr>
          <w:rFonts w:hint="cs"/>
          <w:rtl/>
        </w:rPr>
        <w:t>غرق گاه</w:t>
      </w:r>
      <w:r w:rsidRPr="007B1A0F">
        <w:rPr>
          <w:rFonts w:hint="cs"/>
          <w:rtl/>
        </w:rPr>
        <w:t xml:space="preserve"> و حرم شخص یعنی </w:t>
      </w:r>
      <w:r w:rsidR="007D27C3" w:rsidRPr="007B1A0F">
        <w:rPr>
          <w:rFonts w:hint="cs"/>
          <w:rtl/>
        </w:rPr>
        <w:t>منطقه‌ای</w:t>
      </w:r>
      <w:r w:rsidRPr="007B1A0F">
        <w:rPr>
          <w:rFonts w:hint="cs"/>
          <w:rtl/>
        </w:rPr>
        <w:t xml:space="preserve"> که باید رعایت او را کرد. ن</w:t>
      </w:r>
      <w:r w:rsidR="007D27C3" w:rsidRPr="007B1A0F">
        <w:rPr>
          <w:rFonts w:hint="cs"/>
          <w:rtl/>
        </w:rPr>
        <w:t>می‌شود</w:t>
      </w:r>
      <w:r w:rsidRPr="007B1A0F">
        <w:rPr>
          <w:rFonts w:hint="cs"/>
          <w:rtl/>
        </w:rPr>
        <w:t xml:space="preserve"> وارد آن منطقه شد.</w:t>
      </w:r>
    </w:p>
    <w:p w:rsidR="00094984" w:rsidRPr="007B1A0F" w:rsidRDefault="00094984" w:rsidP="00094984">
      <w:pPr>
        <w:pStyle w:val="Heading3"/>
        <w:rPr>
          <w:rtl/>
        </w:rPr>
      </w:pPr>
      <w:bookmarkStart w:id="14" w:name="_Toc82349339"/>
      <w:r w:rsidRPr="007B1A0F">
        <w:rPr>
          <w:rFonts w:hint="cs"/>
          <w:rtl/>
        </w:rPr>
        <w:lastRenderedPageBreak/>
        <w:t>بحث سندی:</w:t>
      </w:r>
      <w:bookmarkEnd w:id="14"/>
    </w:p>
    <w:p w:rsidR="009C3723" w:rsidRPr="007B1A0F" w:rsidRDefault="009C3723" w:rsidP="009C3723">
      <w:pPr>
        <w:rPr>
          <w:rtl/>
        </w:rPr>
      </w:pPr>
      <w:r w:rsidRPr="007B1A0F">
        <w:rPr>
          <w:rFonts w:hint="cs"/>
          <w:rtl/>
        </w:rPr>
        <w:t xml:space="preserve">این روایت سکونی </w:t>
      </w:r>
      <w:r w:rsidR="007D27C3" w:rsidRPr="007B1A0F">
        <w:rPr>
          <w:rFonts w:hint="cs"/>
          <w:rtl/>
        </w:rPr>
        <w:t>به‌عنوان</w:t>
      </w:r>
      <w:r w:rsidRPr="007B1A0F">
        <w:rPr>
          <w:rFonts w:hint="cs"/>
          <w:rtl/>
        </w:rPr>
        <w:t xml:space="preserve"> اولین دلیل </w:t>
      </w:r>
      <w:r w:rsidR="007D27C3" w:rsidRPr="007B1A0F">
        <w:rPr>
          <w:rFonts w:hint="cs"/>
          <w:rtl/>
        </w:rPr>
        <w:t>به‌عنوان</w:t>
      </w:r>
      <w:r w:rsidRPr="007B1A0F">
        <w:rPr>
          <w:rFonts w:hint="cs"/>
          <w:rtl/>
        </w:rPr>
        <w:t xml:space="preserve"> عدم حرمت نگاه به زنان اجنبیه که اهل </w:t>
      </w:r>
      <w:r w:rsidR="007D27C3" w:rsidRPr="007B1A0F">
        <w:rPr>
          <w:rFonts w:hint="cs"/>
          <w:rtl/>
        </w:rPr>
        <w:t>ذمه‌اند</w:t>
      </w:r>
      <w:r w:rsidRPr="007B1A0F">
        <w:rPr>
          <w:rFonts w:hint="cs"/>
          <w:rtl/>
        </w:rPr>
        <w:t xml:space="preserve"> به شمار </w:t>
      </w:r>
      <w:r w:rsidR="007D27C3" w:rsidRPr="007B1A0F">
        <w:rPr>
          <w:rFonts w:hint="cs"/>
          <w:rtl/>
        </w:rPr>
        <w:t>می‌آید</w:t>
      </w:r>
      <w:r w:rsidRPr="007B1A0F">
        <w:rPr>
          <w:rFonts w:hint="cs"/>
          <w:rtl/>
        </w:rPr>
        <w:t xml:space="preserve">. این سند چهار </w:t>
      </w:r>
      <w:r w:rsidR="007D27C3" w:rsidRPr="007B1A0F">
        <w:rPr>
          <w:rFonts w:hint="cs"/>
          <w:rtl/>
        </w:rPr>
        <w:t>زنجیره‌ای</w:t>
      </w:r>
      <w:r w:rsidRPr="007B1A0F">
        <w:rPr>
          <w:rFonts w:hint="cs"/>
          <w:rtl/>
        </w:rPr>
        <w:t xml:space="preserve"> از چند جهت محل بحث </w:t>
      </w:r>
      <w:r w:rsidR="007D27C3" w:rsidRPr="007B1A0F">
        <w:rPr>
          <w:rFonts w:hint="cs"/>
          <w:rtl/>
        </w:rPr>
        <w:t>قرارگرفته</w:t>
      </w:r>
      <w:r w:rsidRPr="007B1A0F">
        <w:rPr>
          <w:rFonts w:hint="cs"/>
          <w:rtl/>
        </w:rPr>
        <w:t xml:space="preserve"> است و در این چهار راوی </w:t>
      </w:r>
      <w:r w:rsidR="007D27C3" w:rsidRPr="007B1A0F">
        <w:rPr>
          <w:rFonts w:hint="cs"/>
          <w:rtl/>
        </w:rPr>
        <w:t>به‌جز</w:t>
      </w:r>
      <w:r w:rsidRPr="007B1A0F">
        <w:rPr>
          <w:rFonts w:hint="cs"/>
          <w:rtl/>
        </w:rPr>
        <w:t xml:space="preserve"> علی ابن ابراهیم که توثیق خاص تام دارد سه فرد دیگر محل بحث است. هم ابراهیم ابن هاشم هم نوفلی هم سکونی محل </w:t>
      </w:r>
      <w:r w:rsidR="007D27C3" w:rsidRPr="007B1A0F">
        <w:rPr>
          <w:rFonts w:hint="cs"/>
          <w:rtl/>
        </w:rPr>
        <w:t>بحث‌اند</w:t>
      </w:r>
      <w:r w:rsidRPr="007B1A0F">
        <w:rPr>
          <w:rFonts w:hint="cs"/>
          <w:rtl/>
        </w:rPr>
        <w:t xml:space="preserve">. بارها هم بحث </w:t>
      </w:r>
      <w:r w:rsidR="007D27C3" w:rsidRPr="007B1A0F">
        <w:rPr>
          <w:rFonts w:hint="cs"/>
          <w:rtl/>
        </w:rPr>
        <w:t>کرده‌ایم</w:t>
      </w:r>
      <w:r w:rsidRPr="007B1A0F">
        <w:rPr>
          <w:rFonts w:hint="cs"/>
          <w:rtl/>
        </w:rPr>
        <w:t xml:space="preserve">. </w:t>
      </w:r>
      <w:r w:rsidR="007D27C3" w:rsidRPr="007B1A0F">
        <w:rPr>
          <w:rFonts w:hint="cs"/>
          <w:rtl/>
        </w:rPr>
        <w:t>مخصوصاً</w:t>
      </w:r>
      <w:r w:rsidRPr="007B1A0F">
        <w:rPr>
          <w:rFonts w:hint="cs"/>
          <w:rtl/>
        </w:rPr>
        <w:t xml:space="preserve"> ابراهیم ابن هاشم را مبسوطا بحث کردیم و </w:t>
      </w:r>
      <w:r w:rsidR="007D27C3" w:rsidRPr="007B1A0F">
        <w:rPr>
          <w:rFonts w:hint="cs"/>
          <w:rtl/>
        </w:rPr>
        <w:t>نهایتاً</w:t>
      </w:r>
      <w:r w:rsidRPr="007B1A0F">
        <w:rPr>
          <w:rFonts w:hint="cs"/>
          <w:rtl/>
        </w:rPr>
        <w:t xml:space="preserve"> او را توثیق کردیم. نوفلی را هم بحث کردیم و با تردیدی از آن عبور کردیم. در خصوص سکونی بحث مستقلی </w:t>
      </w:r>
      <w:r w:rsidR="007D27C3" w:rsidRPr="007B1A0F">
        <w:rPr>
          <w:rFonts w:hint="cs"/>
          <w:rtl/>
        </w:rPr>
        <w:t>نداشته‌ایم</w:t>
      </w:r>
      <w:r w:rsidRPr="007B1A0F">
        <w:rPr>
          <w:rFonts w:hint="cs"/>
          <w:rtl/>
        </w:rPr>
        <w:t xml:space="preserve">. اسماعیل ابن ابی زیاد سکونی </w:t>
      </w:r>
      <w:r w:rsidR="007D27C3" w:rsidRPr="007B1A0F">
        <w:rPr>
          <w:rFonts w:hint="cs"/>
          <w:rtl/>
        </w:rPr>
        <w:t>محل</w:t>
      </w:r>
      <w:r w:rsidRPr="007B1A0F">
        <w:rPr>
          <w:rFonts w:hint="cs"/>
          <w:rtl/>
        </w:rPr>
        <w:t xml:space="preserve"> بحث زیاد است. از جهاتی </w:t>
      </w:r>
      <w:r w:rsidR="007D27C3" w:rsidRPr="007B1A0F">
        <w:rPr>
          <w:rFonts w:hint="cs"/>
          <w:rtl/>
        </w:rPr>
        <w:t>موردتوجه</w:t>
      </w:r>
      <w:r w:rsidRPr="007B1A0F">
        <w:rPr>
          <w:rFonts w:hint="cs"/>
          <w:rtl/>
        </w:rPr>
        <w:t xml:space="preserve"> و مباحثات </w:t>
      </w:r>
      <w:r w:rsidR="007D27C3" w:rsidRPr="007B1A0F">
        <w:rPr>
          <w:rFonts w:hint="cs"/>
          <w:rtl/>
        </w:rPr>
        <w:t>دامنه‌داری</w:t>
      </w:r>
      <w:r w:rsidRPr="007B1A0F">
        <w:rPr>
          <w:rFonts w:hint="cs"/>
          <w:rtl/>
        </w:rPr>
        <w:t xml:space="preserve"> </w:t>
      </w:r>
      <w:r w:rsidR="007D27C3" w:rsidRPr="007B1A0F">
        <w:rPr>
          <w:rFonts w:hint="cs"/>
          <w:rtl/>
        </w:rPr>
        <w:t>قرارگرفته</w:t>
      </w:r>
      <w:r w:rsidRPr="007B1A0F">
        <w:rPr>
          <w:rFonts w:hint="cs"/>
          <w:rtl/>
        </w:rPr>
        <w:t xml:space="preserve"> است. از </w:t>
      </w:r>
      <w:r w:rsidR="007D27C3" w:rsidRPr="007B1A0F">
        <w:rPr>
          <w:rFonts w:hint="cs"/>
          <w:rtl/>
        </w:rPr>
        <w:t>یک‌جهت</w:t>
      </w:r>
      <w:r w:rsidRPr="007B1A0F">
        <w:rPr>
          <w:rFonts w:hint="cs"/>
          <w:rtl/>
        </w:rPr>
        <w:t xml:space="preserve"> </w:t>
      </w:r>
      <w:r w:rsidR="007D27C3" w:rsidRPr="007B1A0F">
        <w:rPr>
          <w:rFonts w:hint="cs"/>
          <w:rtl/>
        </w:rPr>
        <w:t>ازلحاظ</w:t>
      </w:r>
      <w:r w:rsidRPr="007B1A0F">
        <w:rPr>
          <w:rFonts w:hint="cs"/>
          <w:rtl/>
        </w:rPr>
        <w:t xml:space="preserve"> مذهب است. شیعه است یا عامی؟ اختلاف است. هر نظری هم شواهد و قرائنی دارد. گرچه در نجاشی یا شیخ آمده عامی است اما در مقابل این شواهد دیگری بر شیعه و امامی بودن او وجود دارد. </w:t>
      </w:r>
      <w:r w:rsidR="007D27C3" w:rsidRPr="007B1A0F">
        <w:rPr>
          <w:rFonts w:hint="cs"/>
          <w:rtl/>
        </w:rPr>
        <w:t>استقصا</w:t>
      </w:r>
      <w:r w:rsidRPr="007B1A0F">
        <w:rPr>
          <w:rFonts w:hint="cs"/>
          <w:rtl/>
        </w:rPr>
        <w:t xml:space="preserve"> تام </w:t>
      </w:r>
      <w:r w:rsidR="007D27C3" w:rsidRPr="007B1A0F">
        <w:rPr>
          <w:rFonts w:hint="cs"/>
          <w:rtl/>
        </w:rPr>
        <w:t>نکرده‌ام</w:t>
      </w:r>
      <w:r w:rsidRPr="007B1A0F">
        <w:rPr>
          <w:rFonts w:hint="cs"/>
          <w:rtl/>
        </w:rPr>
        <w:t xml:space="preserve"> در حد مراجعاتی که </w:t>
      </w:r>
      <w:r w:rsidR="007D27C3" w:rsidRPr="007B1A0F">
        <w:rPr>
          <w:rFonts w:hint="cs"/>
          <w:rtl/>
        </w:rPr>
        <w:t>داشته‌ام</w:t>
      </w:r>
      <w:r w:rsidRPr="007B1A0F">
        <w:rPr>
          <w:rFonts w:hint="cs"/>
          <w:rtl/>
        </w:rPr>
        <w:t xml:space="preserve"> به گمانم ادله عامی و امامی بودن اسماعیل ابن ابی زیاد سکونی ادله متکافئی است و خیلی امکان ترجیح بر عامی یا امامی بودن ندارد. شاید عامی بودن ترجیحی داشته باشد اما اطمینانی نیست. این یک بحث است که </w:t>
      </w:r>
      <w:r w:rsidR="007D27C3" w:rsidRPr="007B1A0F">
        <w:rPr>
          <w:rFonts w:hint="cs"/>
          <w:rtl/>
        </w:rPr>
        <w:t>به‌اختصار</w:t>
      </w:r>
      <w:r w:rsidRPr="007B1A0F">
        <w:rPr>
          <w:rFonts w:hint="cs"/>
          <w:rtl/>
        </w:rPr>
        <w:t xml:space="preserve"> بحث کردم. دو طرف شواهدی اقامه </w:t>
      </w:r>
      <w:r w:rsidR="007D27C3" w:rsidRPr="007B1A0F">
        <w:rPr>
          <w:rFonts w:hint="cs"/>
          <w:rtl/>
        </w:rPr>
        <w:t>کرده‌اند</w:t>
      </w:r>
      <w:r w:rsidR="00B055AC" w:rsidRPr="007B1A0F">
        <w:rPr>
          <w:rFonts w:hint="cs"/>
          <w:rtl/>
        </w:rPr>
        <w:t xml:space="preserve"> که به گمانم متکافئ‌</w:t>
      </w:r>
      <w:r w:rsidRPr="007B1A0F">
        <w:rPr>
          <w:rFonts w:hint="cs"/>
          <w:rtl/>
        </w:rPr>
        <w:t>اند و امکان رسیدن به اطمینان نیست. این بحث اهمیتی ندارد چون ملاک در روات وثوق است نه مذهب.</w:t>
      </w:r>
    </w:p>
    <w:p w:rsidR="009C3723" w:rsidRPr="007B1A0F" w:rsidRDefault="009C3723" w:rsidP="009C3723">
      <w:pPr>
        <w:rPr>
          <w:rtl/>
        </w:rPr>
      </w:pPr>
      <w:r w:rsidRPr="007B1A0F">
        <w:rPr>
          <w:rFonts w:hint="cs"/>
          <w:rtl/>
        </w:rPr>
        <w:t xml:space="preserve">بحث دوم درباره توثیق سکونی است که آیا راهی وجود دارد یا نه؟ وجوه متعددی برای توثیق وی ذکر شده است. حدود ده وجه و </w:t>
      </w:r>
      <w:r w:rsidR="007D27C3" w:rsidRPr="007B1A0F">
        <w:rPr>
          <w:rFonts w:hint="cs"/>
          <w:rtl/>
        </w:rPr>
        <w:t>مهم‌ترین</w:t>
      </w:r>
      <w:r w:rsidRPr="007B1A0F">
        <w:rPr>
          <w:rFonts w:hint="cs"/>
          <w:rtl/>
        </w:rPr>
        <w:t xml:space="preserve"> </w:t>
      </w:r>
      <w:r w:rsidR="007D27C3" w:rsidRPr="007B1A0F">
        <w:rPr>
          <w:rFonts w:hint="cs"/>
          <w:rtl/>
        </w:rPr>
        <w:t>جمله‌ای</w:t>
      </w:r>
      <w:r w:rsidRPr="007B1A0F">
        <w:rPr>
          <w:rFonts w:hint="cs"/>
          <w:rtl/>
        </w:rPr>
        <w:t xml:space="preserve"> است که شیخ در عده دارد و شاید استفاده توثیق شود </w:t>
      </w:r>
      <w:r w:rsidR="007D27C3" w:rsidRPr="007B1A0F">
        <w:rPr>
          <w:rFonts w:hint="cs"/>
          <w:rtl/>
        </w:rPr>
        <w:t>نقدهایی</w:t>
      </w:r>
      <w:r w:rsidRPr="007B1A0F">
        <w:rPr>
          <w:rFonts w:hint="cs"/>
          <w:rtl/>
        </w:rPr>
        <w:t xml:space="preserve"> وارد است که قابل پاسخ است. شواهد دیگری هم وجود دارد که بعید نیست او توثیق شود. این نگاه ریز به این روات است. ابراهیم ابن هاشم محل بحث است وثوقش را ترجیح دادیم. نوفلی محل بحث است که با نوعی تردید عبور کردیم. سپس سکونی </w:t>
      </w:r>
      <w:r w:rsidR="007D27C3" w:rsidRPr="007B1A0F">
        <w:rPr>
          <w:rFonts w:hint="cs"/>
          <w:rtl/>
        </w:rPr>
        <w:t>به‌عنوان</w:t>
      </w:r>
      <w:r w:rsidRPr="007B1A0F">
        <w:rPr>
          <w:rFonts w:hint="cs"/>
          <w:rtl/>
        </w:rPr>
        <w:t xml:space="preserve"> آخرین نفر ناقل از امام محل بحث است که وثوقش بعید نیست</w:t>
      </w:r>
      <w:r w:rsidR="00956875" w:rsidRPr="007B1A0F">
        <w:rPr>
          <w:rtl/>
        </w:rPr>
        <w:t xml:space="preserve">؛ </w:t>
      </w:r>
      <w:r w:rsidRPr="007B1A0F">
        <w:rPr>
          <w:rFonts w:hint="cs"/>
          <w:rtl/>
        </w:rPr>
        <w:t xml:space="preserve">اما از منظر عام بعید نیست کسی بگوید این زنجیره چهار محدثی که در این </w:t>
      </w:r>
      <w:r w:rsidR="007D27C3" w:rsidRPr="007B1A0F">
        <w:rPr>
          <w:rFonts w:hint="cs"/>
          <w:rtl/>
        </w:rPr>
        <w:t>قرارگرفته‌اند</w:t>
      </w:r>
      <w:r w:rsidRPr="007B1A0F">
        <w:rPr>
          <w:rFonts w:hint="cs"/>
          <w:rtl/>
        </w:rPr>
        <w:t xml:space="preserve"> به خاطر کثرت روایات که به این شکل </w:t>
      </w:r>
      <w:r w:rsidR="007D27C3" w:rsidRPr="007B1A0F">
        <w:rPr>
          <w:rFonts w:hint="cs"/>
          <w:rtl/>
        </w:rPr>
        <w:t>نقل‌شده</w:t>
      </w:r>
      <w:r w:rsidRPr="007B1A0F">
        <w:rPr>
          <w:rFonts w:hint="cs"/>
          <w:rtl/>
        </w:rPr>
        <w:t xml:space="preserve"> است </w:t>
      </w:r>
      <w:r w:rsidR="007D27C3" w:rsidRPr="007B1A0F">
        <w:rPr>
          <w:rFonts w:hint="cs"/>
          <w:rtl/>
        </w:rPr>
        <w:t>به‌خصوص</w:t>
      </w:r>
      <w:r w:rsidRPr="007B1A0F">
        <w:rPr>
          <w:rFonts w:hint="cs"/>
          <w:rtl/>
        </w:rPr>
        <w:t xml:space="preserve"> در کافی و بقیه کتب اربعه و اعتمادی که به مضامین بسیاری از اینها شده و نقل گسترده روایات این سند چهار راوی را ن</w:t>
      </w:r>
      <w:r w:rsidR="007D27C3" w:rsidRPr="007B1A0F">
        <w:rPr>
          <w:rFonts w:hint="cs"/>
          <w:rtl/>
        </w:rPr>
        <w:t>می‌شود</w:t>
      </w:r>
      <w:r w:rsidRPr="007B1A0F">
        <w:rPr>
          <w:rFonts w:hint="cs"/>
          <w:rtl/>
        </w:rPr>
        <w:t xml:space="preserve"> کنار گذاشت. این سند چهار راوی که صدها روایت به این شکل آن هم در کتب اربعه شاید </w:t>
      </w:r>
      <w:r w:rsidR="007D27C3" w:rsidRPr="007B1A0F">
        <w:rPr>
          <w:rFonts w:hint="cs"/>
          <w:rtl/>
        </w:rPr>
        <w:t>به‌سادگی</w:t>
      </w:r>
      <w:r w:rsidRPr="007B1A0F">
        <w:rPr>
          <w:rFonts w:hint="cs"/>
          <w:rtl/>
        </w:rPr>
        <w:t xml:space="preserve"> نشود آن را کنار گذاشت. آن</w:t>
      </w:r>
      <w:r w:rsidR="00B055AC" w:rsidRPr="007B1A0F">
        <w:rPr>
          <w:rFonts w:hint="cs"/>
          <w:rtl/>
        </w:rPr>
        <w:t xml:space="preserve"> </w:t>
      </w:r>
      <w:r w:rsidRPr="007B1A0F">
        <w:rPr>
          <w:rFonts w:hint="cs"/>
          <w:rtl/>
        </w:rPr>
        <w:t xml:space="preserve">هم که مرحوم شیخ در عده دارد شاید به شکلی </w:t>
      </w:r>
      <w:r w:rsidR="007D27C3" w:rsidRPr="007B1A0F">
        <w:rPr>
          <w:rFonts w:hint="cs"/>
          <w:rtl/>
        </w:rPr>
        <w:t>به‌کل</w:t>
      </w:r>
      <w:r w:rsidRPr="007B1A0F">
        <w:rPr>
          <w:rFonts w:hint="cs"/>
          <w:rtl/>
        </w:rPr>
        <w:t xml:space="preserve"> سند </w:t>
      </w:r>
      <w:r w:rsidR="007D27C3" w:rsidRPr="007B1A0F">
        <w:rPr>
          <w:rFonts w:hint="cs"/>
          <w:rtl/>
        </w:rPr>
        <w:t>به‌هم‌پیوسته</w:t>
      </w:r>
      <w:r w:rsidRPr="007B1A0F">
        <w:rPr>
          <w:rFonts w:hint="cs"/>
          <w:rtl/>
        </w:rPr>
        <w:t xml:space="preserve"> </w:t>
      </w:r>
      <w:r w:rsidR="007D27C3" w:rsidRPr="007B1A0F">
        <w:rPr>
          <w:rFonts w:hint="cs"/>
          <w:rtl/>
        </w:rPr>
        <w:t>برمی‌گردد</w:t>
      </w:r>
      <w:r w:rsidRPr="007B1A0F">
        <w:rPr>
          <w:rFonts w:hint="cs"/>
          <w:rtl/>
        </w:rPr>
        <w:t>. البته ایشان قید دارد که خلاف نظر امامیه باشد و یا روایتی مخالفش باشد که شرایط عمومی است.</w:t>
      </w:r>
    </w:p>
    <w:p w:rsidR="009C3723" w:rsidRPr="007B1A0F" w:rsidRDefault="009C3723" w:rsidP="007D27C3">
      <w:pPr>
        <w:rPr>
          <w:rtl/>
        </w:rPr>
      </w:pPr>
      <w:r w:rsidRPr="007B1A0F">
        <w:rPr>
          <w:rFonts w:hint="cs"/>
          <w:rtl/>
        </w:rPr>
        <w:t xml:space="preserve">لذا کنار گذاشتن روایاتی که </w:t>
      </w:r>
      <w:r w:rsidR="007D27C3" w:rsidRPr="007B1A0F">
        <w:rPr>
          <w:rFonts w:hint="cs"/>
          <w:rtl/>
        </w:rPr>
        <w:t>این‌طور</w:t>
      </w:r>
      <w:r w:rsidRPr="007B1A0F">
        <w:rPr>
          <w:rFonts w:hint="cs"/>
          <w:rtl/>
        </w:rPr>
        <w:t xml:space="preserve"> زنجیره دارد به این سادگی میسر نیست و </w:t>
      </w:r>
      <w:r w:rsidR="007D27C3" w:rsidRPr="007B1A0F">
        <w:rPr>
          <w:rFonts w:hint="cs"/>
          <w:rtl/>
        </w:rPr>
        <w:t>می‌شود</w:t>
      </w:r>
      <w:r w:rsidRPr="007B1A0F">
        <w:rPr>
          <w:rFonts w:hint="cs"/>
          <w:rtl/>
        </w:rPr>
        <w:t xml:space="preserve"> به آن اعتماد کرد. به خاطر کثرت روایاتی که به این شکل وارد شده است. در کافی نیز عدد روایاتی که به این سند چهارتایی و </w:t>
      </w:r>
      <w:r w:rsidR="007D27C3" w:rsidRPr="007B1A0F">
        <w:rPr>
          <w:rFonts w:hint="cs"/>
          <w:rtl/>
        </w:rPr>
        <w:t>همین‌طور</w:t>
      </w:r>
      <w:r w:rsidRPr="007B1A0F">
        <w:rPr>
          <w:rFonts w:hint="cs"/>
          <w:rtl/>
        </w:rPr>
        <w:t xml:space="preserve"> به شکل دوتایی آمده کم نیست. </w:t>
      </w:r>
      <w:r w:rsidR="007D27C3" w:rsidRPr="007B1A0F">
        <w:rPr>
          <w:rFonts w:hint="cs"/>
          <w:rtl/>
        </w:rPr>
        <w:t>ده‌ها</w:t>
      </w:r>
      <w:r w:rsidRPr="007B1A0F">
        <w:rPr>
          <w:rFonts w:hint="cs"/>
          <w:rtl/>
        </w:rPr>
        <w:t xml:space="preserve"> روایت به این ش</w:t>
      </w:r>
      <w:r w:rsidR="007D27C3" w:rsidRPr="007B1A0F">
        <w:rPr>
          <w:rFonts w:hint="cs"/>
          <w:rtl/>
        </w:rPr>
        <w:t>کل نقل‌شده در ابواب مهم</w:t>
      </w:r>
      <w:r w:rsidRPr="007B1A0F">
        <w:rPr>
          <w:rFonts w:hint="cs"/>
          <w:rtl/>
        </w:rPr>
        <w:t xml:space="preserve"> </w:t>
      </w:r>
      <w:r w:rsidR="007D27C3" w:rsidRPr="007B1A0F">
        <w:rPr>
          <w:rFonts w:hint="cs"/>
          <w:rtl/>
        </w:rPr>
        <w:t>می‌شود</w:t>
      </w:r>
      <w:r w:rsidRPr="007B1A0F">
        <w:rPr>
          <w:rFonts w:hint="cs"/>
          <w:rtl/>
        </w:rPr>
        <w:t xml:space="preserve"> به آ</w:t>
      </w:r>
      <w:r w:rsidR="007D27C3" w:rsidRPr="007B1A0F">
        <w:rPr>
          <w:rFonts w:hint="cs"/>
          <w:rtl/>
        </w:rPr>
        <w:t>ن</w:t>
      </w:r>
      <w:r w:rsidRPr="007B1A0F">
        <w:rPr>
          <w:rFonts w:hint="cs"/>
          <w:rtl/>
        </w:rPr>
        <w:t xml:space="preserve"> اعتماد کرد. </w:t>
      </w:r>
      <w:r w:rsidR="007D27C3" w:rsidRPr="007B1A0F">
        <w:rPr>
          <w:rFonts w:hint="cs"/>
          <w:rtl/>
        </w:rPr>
        <w:t>به‌عبارت‌دیگر</w:t>
      </w:r>
      <w:r w:rsidRPr="007B1A0F">
        <w:rPr>
          <w:rFonts w:hint="cs"/>
          <w:rtl/>
        </w:rPr>
        <w:t xml:space="preserve"> گاهی با نگاه خرد راویان را بررسی </w:t>
      </w:r>
      <w:r w:rsidR="007D27C3" w:rsidRPr="007B1A0F">
        <w:rPr>
          <w:rFonts w:hint="cs"/>
          <w:rtl/>
        </w:rPr>
        <w:t>می‌کنیم</w:t>
      </w:r>
      <w:r w:rsidRPr="007B1A0F">
        <w:rPr>
          <w:rFonts w:hint="cs"/>
          <w:rtl/>
        </w:rPr>
        <w:t xml:space="preserve"> و به ثقه یا عدم آن اعتماد پیدا </w:t>
      </w:r>
      <w:r w:rsidR="007D27C3" w:rsidRPr="007B1A0F">
        <w:rPr>
          <w:rFonts w:hint="cs"/>
          <w:rtl/>
        </w:rPr>
        <w:t>می‌کنیم</w:t>
      </w:r>
      <w:r w:rsidRPr="007B1A0F">
        <w:rPr>
          <w:rFonts w:hint="cs"/>
          <w:rtl/>
        </w:rPr>
        <w:t xml:space="preserve">. گاهی </w:t>
      </w:r>
      <w:r w:rsidR="007D27C3" w:rsidRPr="007B1A0F">
        <w:rPr>
          <w:rFonts w:hint="cs"/>
          <w:rtl/>
        </w:rPr>
        <w:t>زنجیره‌ای</w:t>
      </w:r>
      <w:r w:rsidRPr="007B1A0F">
        <w:rPr>
          <w:rFonts w:hint="cs"/>
          <w:rtl/>
        </w:rPr>
        <w:t xml:space="preserve"> </w:t>
      </w:r>
      <w:r w:rsidR="007D27C3" w:rsidRPr="007B1A0F">
        <w:rPr>
          <w:rFonts w:hint="cs"/>
          <w:rtl/>
        </w:rPr>
        <w:t>به‌هم‌پیوسته</w:t>
      </w:r>
      <w:r w:rsidRPr="007B1A0F">
        <w:rPr>
          <w:rFonts w:hint="cs"/>
          <w:rtl/>
        </w:rPr>
        <w:t xml:space="preserve"> </w:t>
      </w:r>
      <w:r w:rsidR="007D27C3" w:rsidRPr="007B1A0F">
        <w:rPr>
          <w:rFonts w:hint="cs"/>
          <w:rtl/>
        </w:rPr>
        <w:t>می‌بینیم</w:t>
      </w:r>
      <w:r w:rsidRPr="007B1A0F">
        <w:rPr>
          <w:rFonts w:hint="cs"/>
          <w:rtl/>
        </w:rPr>
        <w:t xml:space="preserve"> که بزرگانی همچون صاحب کافی اع</w:t>
      </w:r>
      <w:r w:rsidR="007D27C3" w:rsidRPr="007B1A0F">
        <w:rPr>
          <w:rFonts w:hint="cs"/>
          <w:rtl/>
        </w:rPr>
        <w:t xml:space="preserve">تماد کرده این نشان اعتماد به آن </w:t>
      </w:r>
      <w:r w:rsidRPr="007B1A0F">
        <w:rPr>
          <w:rFonts w:hint="cs"/>
          <w:rtl/>
        </w:rPr>
        <w:t xml:space="preserve">است. بعید نیست این نکته درست باشد. برای تصحیح زنجیره سندی که در روایات متعدد در کافی و غیره آمده است </w:t>
      </w:r>
      <w:r w:rsidR="007D27C3" w:rsidRPr="007B1A0F">
        <w:rPr>
          <w:rFonts w:hint="cs"/>
          <w:rtl/>
        </w:rPr>
        <w:t>می‌شود</w:t>
      </w:r>
      <w:r w:rsidRPr="007B1A0F">
        <w:rPr>
          <w:rFonts w:hint="cs"/>
          <w:rtl/>
        </w:rPr>
        <w:t xml:space="preserve"> گفت مورد اعتماد است</w:t>
      </w:r>
      <w:r w:rsidR="00956875" w:rsidRPr="007B1A0F">
        <w:rPr>
          <w:rtl/>
        </w:rPr>
        <w:t>؛ و</w:t>
      </w:r>
      <w:r w:rsidR="001D17F8" w:rsidRPr="007B1A0F">
        <w:rPr>
          <w:rFonts w:hint="cs"/>
          <w:rtl/>
        </w:rPr>
        <w:t xml:space="preserve"> فراتر از </w:t>
      </w:r>
      <w:r w:rsidR="00BF0439" w:rsidRPr="007B1A0F">
        <w:rPr>
          <w:rFonts w:hint="cs"/>
          <w:rtl/>
        </w:rPr>
        <w:t>مداقه‌های</w:t>
      </w:r>
      <w:r w:rsidR="001D17F8" w:rsidRPr="007B1A0F">
        <w:rPr>
          <w:rFonts w:hint="cs"/>
          <w:rtl/>
        </w:rPr>
        <w:t xml:space="preserve"> موردی تأکید کلی روی این زنجیره سندی بزنیم.</w:t>
      </w:r>
    </w:p>
    <w:p w:rsidR="009C3723" w:rsidRPr="007B1A0F" w:rsidRDefault="007D27C3" w:rsidP="007D27C3">
      <w:pPr>
        <w:rPr>
          <w:rtl/>
        </w:rPr>
      </w:pPr>
      <w:r w:rsidRPr="007B1A0F">
        <w:rPr>
          <w:rFonts w:hint="cs"/>
          <w:rtl/>
        </w:rPr>
        <w:t>سؤال</w:t>
      </w:r>
      <w:r w:rsidR="009C3723" w:rsidRPr="007B1A0F">
        <w:rPr>
          <w:rFonts w:hint="cs"/>
          <w:rtl/>
        </w:rPr>
        <w:t>:</w:t>
      </w:r>
      <w:r w:rsidR="00956875" w:rsidRPr="007B1A0F">
        <w:rPr>
          <w:rtl/>
        </w:rPr>
        <w:t xml:space="preserve"> مضام</w:t>
      </w:r>
      <w:r w:rsidR="00956875" w:rsidRPr="007B1A0F">
        <w:rPr>
          <w:rFonts w:hint="cs"/>
          <w:rtl/>
        </w:rPr>
        <w:t>ی</w:t>
      </w:r>
      <w:r w:rsidR="00956875" w:rsidRPr="007B1A0F">
        <w:rPr>
          <w:rFonts w:hint="eastAsia"/>
          <w:rtl/>
        </w:rPr>
        <w:t>ن</w:t>
      </w:r>
      <w:r w:rsidRPr="007B1A0F">
        <w:rPr>
          <w:rFonts w:hint="cs"/>
          <w:rtl/>
        </w:rPr>
        <w:t xml:space="preserve"> احکام این روایات هم زیاد است؟ مضامین خاصی را بیان کند که بقیه روایات بیان نمی‌کند.</w:t>
      </w:r>
    </w:p>
    <w:p w:rsidR="009C3723" w:rsidRPr="007B1A0F" w:rsidRDefault="009C3723" w:rsidP="009C3723">
      <w:pPr>
        <w:rPr>
          <w:rtl/>
        </w:rPr>
      </w:pPr>
      <w:r w:rsidRPr="007B1A0F">
        <w:rPr>
          <w:rFonts w:hint="cs"/>
          <w:rtl/>
        </w:rPr>
        <w:lastRenderedPageBreak/>
        <w:t xml:space="preserve">جواب: این </w:t>
      </w:r>
      <w:r w:rsidR="007D27C3" w:rsidRPr="007B1A0F">
        <w:rPr>
          <w:rFonts w:hint="cs"/>
          <w:rtl/>
        </w:rPr>
        <w:t>قابل‌بحث</w:t>
      </w:r>
      <w:r w:rsidRPr="007B1A0F">
        <w:rPr>
          <w:rFonts w:hint="cs"/>
          <w:rtl/>
        </w:rPr>
        <w:t xml:space="preserve"> است و کار خاصی </w:t>
      </w:r>
      <w:r w:rsidR="007D27C3" w:rsidRPr="007B1A0F">
        <w:rPr>
          <w:rFonts w:hint="cs"/>
          <w:rtl/>
        </w:rPr>
        <w:t>نکرده‌ام</w:t>
      </w:r>
      <w:r w:rsidRPr="007B1A0F">
        <w:rPr>
          <w:rFonts w:hint="cs"/>
          <w:rtl/>
        </w:rPr>
        <w:t xml:space="preserve">. مواردی داریم که یا منحصر است یا اگر منحصر نیست </w:t>
      </w:r>
      <w:r w:rsidR="007D27C3" w:rsidRPr="007B1A0F">
        <w:rPr>
          <w:rFonts w:hint="cs"/>
          <w:rtl/>
        </w:rPr>
        <w:t>ویژگی‌هایی</w:t>
      </w:r>
      <w:r w:rsidRPr="007B1A0F">
        <w:rPr>
          <w:rFonts w:hint="cs"/>
          <w:rtl/>
        </w:rPr>
        <w:t xml:space="preserve"> دارد که در سایر روایات نیست</w:t>
      </w:r>
      <w:r w:rsidR="00956875" w:rsidRPr="007B1A0F">
        <w:rPr>
          <w:rtl/>
        </w:rPr>
        <w:t>؛ و</w:t>
      </w:r>
      <w:r w:rsidRPr="007B1A0F">
        <w:rPr>
          <w:rFonts w:hint="cs"/>
          <w:rtl/>
        </w:rPr>
        <w:t xml:space="preserve"> اگر هست با دلالات دیگر استفاده </w:t>
      </w:r>
      <w:r w:rsidR="007D27C3" w:rsidRPr="007B1A0F">
        <w:rPr>
          <w:rFonts w:hint="cs"/>
          <w:rtl/>
        </w:rPr>
        <w:t>می‌شود</w:t>
      </w:r>
      <w:r w:rsidRPr="007B1A0F">
        <w:rPr>
          <w:rFonts w:hint="cs"/>
          <w:rtl/>
        </w:rPr>
        <w:t xml:space="preserve"> </w:t>
      </w:r>
      <w:r w:rsidR="007D27C3" w:rsidRPr="007B1A0F">
        <w:rPr>
          <w:rFonts w:hint="cs"/>
          <w:rtl/>
        </w:rPr>
        <w:t>مثلاً</w:t>
      </w:r>
      <w:r w:rsidRPr="007B1A0F">
        <w:rPr>
          <w:rFonts w:hint="cs"/>
          <w:rtl/>
        </w:rPr>
        <w:t xml:space="preserve"> در روایات اهل ذمه روایت دیگری هم داریم که محل بحث است و البته مخالفی هم ندارد.</w:t>
      </w:r>
    </w:p>
    <w:p w:rsidR="001D17F8" w:rsidRPr="007B1A0F" w:rsidRDefault="007D27C3" w:rsidP="009C3723">
      <w:pPr>
        <w:rPr>
          <w:rtl/>
        </w:rPr>
      </w:pPr>
      <w:r w:rsidRPr="007B1A0F">
        <w:rPr>
          <w:rFonts w:hint="cs"/>
          <w:rtl/>
        </w:rPr>
        <w:t>سؤال</w:t>
      </w:r>
      <w:r w:rsidR="001D17F8" w:rsidRPr="007B1A0F">
        <w:rPr>
          <w:rFonts w:hint="cs"/>
          <w:rtl/>
        </w:rPr>
        <w:t xml:space="preserve">: </w:t>
      </w:r>
      <w:r w:rsidRPr="007B1A0F">
        <w:rPr>
          <w:rFonts w:hint="cs"/>
          <w:rtl/>
        </w:rPr>
        <w:t>قبلاً</w:t>
      </w:r>
      <w:r w:rsidR="001D17F8" w:rsidRPr="007B1A0F">
        <w:rPr>
          <w:rFonts w:hint="cs"/>
          <w:rtl/>
        </w:rPr>
        <w:t xml:space="preserve"> نوفلی را هم توثیق </w:t>
      </w:r>
      <w:r w:rsidRPr="007B1A0F">
        <w:rPr>
          <w:rFonts w:hint="cs"/>
          <w:rtl/>
        </w:rPr>
        <w:t>کرده‌اید</w:t>
      </w:r>
      <w:r w:rsidR="001D17F8" w:rsidRPr="007B1A0F">
        <w:rPr>
          <w:rFonts w:hint="cs"/>
          <w:rtl/>
        </w:rPr>
        <w:t>.</w:t>
      </w:r>
    </w:p>
    <w:p w:rsidR="001D17F8" w:rsidRPr="007B1A0F" w:rsidRDefault="001D17F8" w:rsidP="009C3723">
      <w:pPr>
        <w:rPr>
          <w:rtl/>
        </w:rPr>
      </w:pPr>
      <w:r w:rsidRPr="007B1A0F">
        <w:rPr>
          <w:rFonts w:hint="cs"/>
          <w:rtl/>
        </w:rPr>
        <w:t xml:space="preserve">جواب: بله. ممکن است. با لعل و لیت ذکر کردیم ولی این نکته </w:t>
      </w:r>
      <w:r w:rsidR="007D27C3" w:rsidRPr="007B1A0F">
        <w:rPr>
          <w:rFonts w:hint="cs"/>
          <w:rtl/>
        </w:rPr>
        <w:t>الآن</w:t>
      </w:r>
      <w:r w:rsidRPr="007B1A0F">
        <w:rPr>
          <w:rFonts w:hint="cs"/>
          <w:rtl/>
        </w:rPr>
        <w:t xml:space="preserve"> که کل را ن</w:t>
      </w:r>
      <w:r w:rsidR="007D27C3" w:rsidRPr="007B1A0F">
        <w:rPr>
          <w:rFonts w:hint="cs"/>
          <w:rtl/>
        </w:rPr>
        <w:t>می‌شود</w:t>
      </w:r>
      <w:r w:rsidRPr="007B1A0F">
        <w:rPr>
          <w:rFonts w:hint="cs"/>
          <w:rtl/>
        </w:rPr>
        <w:t xml:space="preserve"> کنار گذاشت یکی از شواهد دیگر توثیق وی است. شواهد دیگر هم یکی همراه بودن وی در حدود 90 درصد با سکونی است. این نشان </w:t>
      </w:r>
      <w:r w:rsidR="007D27C3" w:rsidRPr="007B1A0F">
        <w:rPr>
          <w:rFonts w:hint="cs"/>
          <w:rtl/>
        </w:rPr>
        <w:t>می‌دهد</w:t>
      </w:r>
      <w:r w:rsidRPr="007B1A0F">
        <w:rPr>
          <w:rFonts w:hint="cs"/>
          <w:rtl/>
        </w:rPr>
        <w:t xml:space="preserve"> که توثیق سکونی به نوفلی هم سرایت </w:t>
      </w:r>
      <w:r w:rsidR="007D27C3" w:rsidRPr="007B1A0F">
        <w:rPr>
          <w:rFonts w:hint="cs"/>
          <w:rtl/>
        </w:rPr>
        <w:t>می‌کند</w:t>
      </w:r>
      <w:r w:rsidRPr="007B1A0F">
        <w:rPr>
          <w:rFonts w:hint="cs"/>
          <w:rtl/>
        </w:rPr>
        <w:t xml:space="preserve">. </w:t>
      </w:r>
      <w:r w:rsidR="007D27C3" w:rsidRPr="007B1A0F">
        <w:rPr>
          <w:rFonts w:hint="cs"/>
          <w:rtl/>
        </w:rPr>
        <w:t>به‌عبارت‌دیگر</w:t>
      </w:r>
      <w:r w:rsidRPr="007B1A0F">
        <w:rPr>
          <w:rFonts w:hint="cs"/>
          <w:rtl/>
        </w:rPr>
        <w:t xml:space="preserve"> اگر سکونی را بگوییم بزرگان توثیق </w:t>
      </w:r>
      <w:r w:rsidR="007D27C3" w:rsidRPr="007B1A0F">
        <w:rPr>
          <w:rFonts w:hint="cs"/>
          <w:rtl/>
        </w:rPr>
        <w:t>کرده‌اند</w:t>
      </w:r>
      <w:r w:rsidRPr="007B1A0F">
        <w:rPr>
          <w:rFonts w:hint="cs"/>
          <w:rtl/>
        </w:rPr>
        <w:t xml:space="preserve"> و چون 90 درصد موارد با نوفلی است توثیق وجهی ندارد و ساقط </w:t>
      </w:r>
      <w:r w:rsidR="007D27C3" w:rsidRPr="007B1A0F">
        <w:rPr>
          <w:rFonts w:hint="cs"/>
          <w:rtl/>
        </w:rPr>
        <w:t>می‌شود</w:t>
      </w:r>
      <w:r w:rsidRPr="007B1A0F">
        <w:rPr>
          <w:rFonts w:hint="cs"/>
          <w:rtl/>
        </w:rPr>
        <w:t xml:space="preserve">. تصحیح وی به این است که نوفلی هم توثیق شود و الا اکثر روایاتش از بین </w:t>
      </w:r>
      <w:r w:rsidR="007D27C3" w:rsidRPr="007B1A0F">
        <w:rPr>
          <w:rFonts w:hint="cs"/>
          <w:rtl/>
        </w:rPr>
        <w:t>می‌رود</w:t>
      </w:r>
      <w:r w:rsidRPr="007B1A0F">
        <w:rPr>
          <w:rFonts w:hint="cs"/>
          <w:rtl/>
        </w:rPr>
        <w:t>.</w:t>
      </w:r>
    </w:p>
    <w:p w:rsidR="001D17F8" w:rsidRPr="007B1A0F" w:rsidRDefault="007D27C3" w:rsidP="009C3723">
      <w:pPr>
        <w:rPr>
          <w:rtl/>
        </w:rPr>
      </w:pPr>
      <w:r w:rsidRPr="007B1A0F">
        <w:rPr>
          <w:rFonts w:hint="cs"/>
          <w:rtl/>
        </w:rPr>
        <w:t>سؤال</w:t>
      </w:r>
      <w:r w:rsidR="001D17F8" w:rsidRPr="007B1A0F">
        <w:rPr>
          <w:rFonts w:hint="cs"/>
          <w:rtl/>
        </w:rPr>
        <w:t>: تجمیع شواهد است.</w:t>
      </w:r>
    </w:p>
    <w:p w:rsidR="00094984" w:rsidRPr="007B1A0F" w:rsidRDefault="001D17F8" w:rsidP="00094984">
      <w:pPr>
        <w:rPr>
          <w:rtl/>
        </w:rPr>
      </w:pPr>
      <w:r w:rsidRPr="007B1A0F">
        <w:rPr>
          <w:rFonts w:hint="cs"/>
          <w:rtl/>
        </w:rPr>
        <w:t xml:space="preserve">جواب: بله این شاهد هم افزوده </w:t>
      </w:r>
      <w:r w:rsidR="007D27C3" w:rsidRPr="007B1A0F">
        <w:rPr>
          <w:rFonts w:hint="cs"/>
          <w:rtl/>
        </w:rPr>
        <w:t>می‌شود</w:t>
      </w:r>
      <w:r w:rsidRPr="007B1A0F">
        <w:rPr>
          <w:rFonts w:hint="cs"/>
          <w:rtl/>
        </w:rPr>
        <w:t>.</w:t>
      </w:r>
    </w:p>
    <w:p w:rsidR="00094984" w:rsidRPr="007B1A0F" w:rsidRDefault="00094984" w:rsidP="00094984">
      <w:pPr>
        <w:pStyle w:val="Heading3"/>
        <w:rPr>
          <w:rtl/>
        </w:rPr>
      </w:pPr>
      <w:bookmarkStart w:id="15" w:name="_Toc82349340"/>
      <w:r w:rsidRPr="007B1A0F">
        <w:rPr>
          <w:rFonts w:hint="cs"/>
          <w:rtl/>
        </w:rPr>
        <w:t>بحث دلالی:</w:t>
      </w:r>
      <w:bookmarkEnd w:id="15"/>
    </w:p>
    <w:p w:rsidR="001D17F8" w:rsidRPr="007B1A0F" w:rsidRDefault="001D17F8" w:rsidP="009C3723">
      <w:pPr>
        <w:rPr>
          <w:rtl/>
        </w:rPr>
      </w:pPr>
      <w:r w:rsidRPr="007B1A0F">
        <w:rPr>
          <w:rFonts w:hint="cs"/>
          <w:rtl/>
        </w:rPr>
        <w:t xml:space="preserve">این روایت اول است که بحث سندی اولین مبحث بود که ملاحظه کردید. </w:t>
      </w:r>
      <w:r w:rsidR="007D27C3" w:rsidRPr="007B1A0F">
        <w:rPr>
          <w:rFonts w:hint="cs"/>
          <w:rtl/>
        </w:rPr>
        <w:t>ازلحاظ</w:t>
      </w:r>
      <w:r w:rsidRPr="007B1A0F">
        <w:rPr>
          <w:rFonts w:hint="cs"/>
          <w:rtl/>
        </w:rPr>
        <w:t xml:space="preserve"> دلالت هم جند نکته است.</w:t>
      </w:r>
    </w:p>
    <w:p w:rsidR="002835A9" w:rsidRPr="007B1A0F" w:rsidRDefault="002835A9" w:rsidP="00094984">
      <w:pPr>
        <w:pStyle w:val="Heading4"/>
        <w:rPr>
          <w:rtl/>
        </w:rPr>
      </w:pPr>
      <w:r w:rsidRPr="007B1A0F">
        <w:rPr>
          <w:rFonts w:hint="cs"/>
          <w:rtl/>
        </w:rPr>
        <w:t>نکته اول:</w:t>
      </w:r>
    </w:p>
    <w:p w:rsidR="001D17F8" w:rsidRPr="007B1A0F" w:rsidRDefault="001D17F8" w:rsidP="009C3723">
      <w:pPr>
        <w:rPr>
          <w:rtl/>
        </w:rPr>
      </w:pPr>
      <w:r w:rsidRPr="007B1A0F">
        <w:rPr>
          <w:rFonts w:hint="cs"/>
          <w:rtl/>
        </w:rPr>
        <w:t xml:space="preserve">یکی لاحرمه است که اظهر معنای حریم است. این مقصود است. در روایات دیگر هم بحث حرمت و حریم برای اشخاص و </w:t>
      </w:r>
      <w:r w:rsidR="007D27C3" w:rsidRPr="007B1A0F">
        <w:rPr>
          <w:rFonts w:hint="cs"/>
          <w:rtl/>
        </w:rPr>
        <w:t>زن‌ها</w:t>
      </w:r>
      <w:r w:rsidRPr="007B1A0F">
        <w:rPr>
          <w:rFonts w:hint="cs"/>
          <w:rtl/>
        </w:rPr>
        <w:t xml:space="preserve"> آمده است و باید محدوده را </w:t>
      </w:r>
      <w:r w:rsidR="007D27C3" w:rsidRPr="007B1A0F">
        <w:rPr>
          <w:rFonts w:hint="cs"/>
          <w:rtl/>
        </w:rPr>
        <w:t>رعایت</w:t>
      </w:r>
      <w:r w:rsidRPr="007B1A0F">
        <w:rPr>
          <w:rFonts w:hint="cs"/>
          <w:rtl/>
        </w:rPr>
        <w:t xml:space="preserve"> کرد. وقتی در این سیاق </w:t>
      </w:r>
      <w:r w:rsidR="007D27C3" w:rsidRPr="007B1A0F">
        <w:rPr>
          <w:rFonts w:hint="cs"/>
          <w:rtl/>
        </w:rPr>
        <w:t>می‌آید</w:t>
      </w:r>
      <w:r w:rsidRPr="007B1A0F">
        <w:rPr>
          <w:rFonts w:hint="cs"/>
          <w:rtl/>
        </w:rPr>
        <w:t xml:space="preserve"> حرمت یعنی در این </w:t>
      </w:r>
      <w:r w:rsidR="007D27C3" w:rsidRPr="007B1A0F">
        <w:rPr>
          <w:rFonts w:hint="cs"/>
          <w:rtl/>
        </w:rPr>
        <w:t>قرق گاه</w:t>
      </w:r>
      <w:r w:rsidRPr="007B1A0F">
        <w:rPr>
          <w:rFonts w:hint="cs"/>
          <w:rtl/>
        </w:rPr>
        <w:t xml:space="preserve"> وارد نشوید. </w:t>
      </w:r>
      <w:r w:rsidR="00956875" w:rsidRPr="007B1A0F">
        <w:rPr>
          <w:rFonts w:hint="cs"/>
          <w:rtl/>
        </w:rPr>
        <w:t>ممنوعیتی دارد. به این دلیل از آن</w:t>
      </w:r>
      <w:r w:rsidRPr="007B1A0F">
        <w:rPr>
          <w:rFonts w:hint="cs"/>
          <w:rtl/>
        </w:rPr>
        <w:t xml:space="preserve"> استفاده تحریم نظر </w:t>
      </w:r>
      <w:r w:rsidR="007D27C3" w:rsidRPr="007B1A0F">
        <w:rPr>
          <w:rFonts w:hint="cs"/>
          <w:rtl/>
        </w:rPr>
        <w:t>می‌شود</w:t>
      </w:r>
      <w:r w:rsidRPr="007B1A0F">
        <w:rPr>
          <w:rFonts w:hint="cs"/>
          <w:rtl/>
        </w:rPr>
        <w:t xml:space="preserve"> و </w:t>
      </w:r>
      <w:r w:rsidR="00BF0439" w:rsidRPr="007B1A0F">
        <w:rPr>
          <w:rFonts w:hint="cs"/>
          <w:rtl/>
        </w:rPr>
        <w:t>نفی‌اش</w:t>
      </w:r>
      <w:r w:rsidRPr="007B1A0F">
        <w:rPr>
          <w:rFonts w:hint="cs"/>
          <w:rtl/>
        </w:rPr>
        <w:t xml:space="preserve"> هم همان جواز </w:t>
      </w:r>
      <w:r w:rsidR="007D27C3" w:rsidRPr="007B1A0F">
        <w:rPr>
          <w:rFonts w:hint="cs"/>
          <w:rtl/>
        </w:rPr>
        <w:t>می‌شود</w:t>
      </w:r>
      <w:r w:rsidRPr="007B1A0F">
        <w:rPr>
          <w:rFonts w:hint="cs"/>
          <w:rtl/>
        </w:rPr>
        <w:t>.</w:t>
      </w:r>
    </w:p>
    <w:p w:rsidR="001D17F8" w:rsidRPr="007B1A0F" w:rsidRDefault="001D17F8" w:rsidP="00094984">
      <w:pPr>
        <w:pStyle w:val="Heading4"/>
        <w:rPr>
          <w:rtl/>
        </w:rPr>
      </w:pPr>
      <w:r w:rsidRPr="007B1A0F">
        <w:rPr>
          <w:rFonts w:hint="cs"/>
          <w:rtl/>
        </w:rPr>
        <w:t>نکته دوم:</w:t>
      </w:r>
    </w:p>
    <w:p w:rsidR="001D17F8" w:rsidRPr="007B1A0F" w:rsidRDefault="001D17F8" w:rsidP="009C3723">
      <w:pPr>
        <w:rPr>
          <w:rtl/>
        </w:rPr>
      </w:pPr>
      <w:r w:rsidRPr="007B1A0F">
        <w:rPr>
          <w:rFonts w:hint="cs"/>
          <w:rtl/>
        </w:rPr>
        <w:t xml:space="preserve">در این روایت اهل ذمه آمده که دو قید دارد. یکی </w:t>
      </w:r>
      <w:r w:rsidR="007D27C3" w:rsidRPr="007B1A0F">
        <w:rPr>
          <w:rFonts w:hint="cs"/>
          <w:rtl/>
        </w:rPr>
        <w:t>طوایف</w:t>
      </w:r>
      <w:r w:rsidRPr="007B1A0F">
        <w:rPr>
          <w:rFonts w:hint="cs"/>
          <w:rtl/>
        </w:rPr>
        <w:t xml:space="preserve"> خاص از کفار که اهل </w:t>
      </w:r>
      <w:r w:rsidR="007D27C3" w:rsidRPr="007B1A0F">
        <w:rPr>
          <w:rFonts w:hint="cs"/>
          <w:rtl/>
        </w:rPr>
        <w:t>کتاب‌اند</w:t>
      </w:r>
      <w:r w:rsidRPr="007B1A0F">
        <w:rPr>
          <w:rFonts w:hint="cs"/>
          <w:rtl/>
        </w:rPr>
        <w:t xml:space="preserve">. اینها دو یا سه یا چهار </w:t>
      </w:r>
      <w:r w:rsidR="007D27C3" w:rsidRPr="007B1A0F">
        <w:rPr>
          <w:rFonts w:hint="cs"/>
          <w:rtl/>
        </w:rPr>
        <w:t>طایفه‌اند</w:t>
      </w:r>
      <w:r w:rsidRPr="007B1A0F">
        <w:rPr>
          <w:rFonts w:hint="cs"/>
          <w:rtl/>
        </w:rPr>
        <w:t xml:space="preserve">. قید دیگر اینکه اهل </w:t>
      </w:r>
      <w:r w:rsidR="007D27C3" w:rsidRPr="007B1A0F">
        <w:rPr>
          <w:rFonts w:hint="cs"/>
          <w:rtl/>
        </w:rPr>
        <w:t>کتابی‌اند</w:t>
      </w:r>
      <w:r w:rsidRPr="007B1A0F">
        <w:rPr>
          <w:rFonts w:hint="cs"/>
          <w:rtl/>
        </w:rPr>
        <w:t xml:space="preserve"> که شرایط ذمه را </w:t>
      </w:r>
      <w:r w:rsidR="007D27C3" w:rsidRPr="007B1A0F">
        <w:rPr>
          <w:rFonts w:hint="cs"/>
          <w:rtl/>
        </w:rPr>
        <w:t>پذیرفته‌اند</w:t>
      </w:r>
      <w:r w:rsidRPr="007B1A0F">
        <w:rPr>
          <w:rFonts w:hint="cs"/>
          <w:rtl/>
        </w:rPr>
        <w:t xml:space="preserve">. با ترتیبی که در فقه در کتاب جهاد تصویر شده است. اهل کتابی که شرایط ذمه را </w:t>
      </w:r>
      <w:r w:rsidR="007D27C3" w:rsidRPr="007B1A0F">
        <w:rPr>
          <w:rFonts w:hint="cs"/>
          <w:rtl/>
        </w:rPr>
        <w:t>پذیرفته‌اند</w:t>
      </w:r>
      <w:r w:rsidR="00956875" w:rsidRPr="007B1A0F">
        <w:rPr>
          <w:rtl/>
        </w:rPr>
        <w:t xml:space="preserve">؛ </w:t>
      </w:r>
      <w:r w:rsidRPr="007B1A0F">
        <w:rPr>
          <w:rFonts w:hint="cs"/>
          <w:rtl/>
        </w:rPr>
        <w:t xml:space="preserve">اما غیر اینها یعنی آنهایی که اهل </w:t>
      </w:r>
      <w:r w:rsidR="007D27C3" w:rsidRPr="007B1A0F">
        <w:rPr>
          <w:rFonts w:hint="cs"/>
          <w:rtl/>
        </w:rPr>
        <w:t>کتاب‌اند</w:t>
      </w:r>
      <w:r w:rsidRPr="007B1A0F">
        <w:rPr>
          <w:rFonts w:hint="cs"/>
          <w:rtl/>
        </w:rPr>
        <w:t xml:space="preserve"> یا شرایط ذمه را ن</w:t>
      </w:r>
      <w:r w:rsidR="007D27C3" w:rsidRPr="007B1A0F">
        <w:rPr>
          <w:rFonts w:hint="cs"/>
          <w:rtl/>
        </w:rPr>
        <w:t>پذیرفته‌اند</w:t>
      </w:r>
      <w:r w:rsidRPr="007B1A0F">
        <w:rPr>
          <w:rFonts w:hint="cs"/>
          <w:rtl/>
        </w:rPr>
        <w:t xml:space="preserve"> یا کفار ملحد به نحو مطلق یا ادیان شرقی غیر اهل کتاب غیر </w:t>
      </w:r>
      <w:r w:rsidR="007D27C3" w:rsidRPr="007B1A0F">
        <w:rPr>
          <w:rFonts w:hint="cs"/>
          <w:rtl/>
        </w:rPr>
        <w:t>ذمی‌اند</w:t>
      </w:r>
      <w:r w:rsidRPr="007B1A0F">
        <w:rPr>
          <w:rFonts w:hint="cs"/>
          <w:rtl/>
        </w:rPr>
        <w:t xml:space="preserve">. این را بحث خواهیم کرد و </w:t>
      </w:r>
      <w:r w:rsidR="00BF0439" w:rsidRPr="007B1A0F">
        <w:rPr>
          <w:rFonts w:hint="cs"/>
          <w:rtl/>
        </w:rPr>
        <w:t>اشاره‌وار</w:t>
      </w:r>
      <w:r w:rsidRPr="007B1A0F">
        <w:rPr>
          <w:rFonts w:hint="cs"/>
          <w:rtl/>
        </w:rPr>
        <w:t xml:space="preserve"> عرض </w:t>
      </w:r>
      <w:r w:rsidR="007D27C3" w:rsidRPr="007B1A0F">
        <w:rPr>
          <w:rFonts w:hint="cs"/>
          <w:rtl/>
        </w:rPr>
        <w:t>می‌کنیم</w:t>
      </w:r>
      <w:r w:rsidRPr="007B1A0F">
        <w:rPr>
          <w:rFonts w:hint="cs"/>
          <w:rtl/>
        </w:rPr>
        <w:t xml:space="preserve"> که این روایت به اهل ذمه اختصاص دارد. </w:t>
      </w:r>
      <w:r w:rsidR="007D27C3" w:rsidRPr="007B1A0F">
        <w:rPr>
          <w:rFonts w:hint="cs"/>
          <w:rtl/>
        </w:rPr>
        <w:t>سؤال</w:t>
      </w:r>
      <w:r w:rsidRPr="007B1A0F">
        <w:rPr>
          <w:rFonts w:hint="cs"/>
          <w:rtl/>
        </w:rPr>
        <w:t xml:space="preserve"> است که شامل غیر اهل ذمه </w:t>
      </w:r>
      <w:r w:rsidR="007D27C3" w:rsidRPr="007B1A0F">
        <w:rPr>
          <w:rFonts w:hint="cs"/>
          <w:rtl/>
        </w:rPr>
        <w:t>می‌شود</w:t>
      </w:r>
      <w:r w:rsidRPr="007B1A0F">
        <w:rPr>
          <w:rFonts w:hint="cs"/>
          <w:rtl/>
        </w:rPr>
        <w:t xml:space="preserve"> یا نه. بعضی </w:t>
      </w:r>
      <w:r w:rsidR="007D27C3" w:rsidRPr="007B1A0F">
        <w:rPr>
          <w:rFonts w:hint="cs"/>
          <w:rtl/>
        </w:rPr>
        <w:t>گفته‌اند</w:t>
      </w:r>
      <w:r w:rsidRPr="007B1A0F">
        <w:rPr>
          <w:rFonts w:hint="cs"/>
          <w:rtl/>
        </w:rPr>
        <w:t xml:space="preserve"> بالفحوی و </w:t>
      </w:r>
      <w:r w:rsidR="007D27C3" w:rsidRPr="007B1A0F">
        <w:rPr>
          <w:rFonts w:hint="cs"/>
          <w:rtl/>
        </w:rPr>
        <w:t>به‌طریق‌اولی</w:t>
      </w:r>
      <w:r w:rsidRPr="007B1A0F">
        <w:rPr>
          <w:rFonts w:hint="cs"/>
          <w:rtl/>
        </w:rPr>
        <w:t xml:space="preserve"> </w:t>
      </w:r>
      <w:r w:rsidR="007D27C3" w:rsidRPr="007B1A0F">
        <w:rPr>
          <w:rFonts w:hint="cs"/>
          <w:rtl/>
        </w:rPr>
        <w:t>می‌شود</w:t>
      </w:r>
      <w:r w:rsidRPr="007B1A0F">
        <w:rPr>
          <w:rFonts w:hint="cs"/>
          <w:rtl/>
        </w:rPr>
        <w:t xml:space="preserve">. وقتی نساء اهل ذمه که اهل </w:t>
      </w:r>
      <w:r w:rsidR="00BF0439" w:rsidRPr="007B1A0F">
        <w:rPr>
          <w:rFonts w:hint="cs"/>
          <w:rtl/>
        </w:rPr>
        <w:t>کتاب‌اند</w:t>
      </w:r>
      <w:r w:rsidRPr="007B1A0F">
        <w:rPr>
          <w:rFonts w:hint="cs"/>
          <w:rtl/>
        </w:rPr>
        <w:t xml:space="preserve"> و از ادیان ابراهیمی تبعیت </w:t>
      </w:r>
      <w:r w:rsidR="007D27C3" w:rsidRPr="007B1A0F">
        <w:rPr>
          <w:rFonts w:hint="cs"/>
          <w:rtl/>
        </w:rPr>
        <w:t>می‌کنند و در جامعه اسلامی‌اند نظر به آن</w:t>
      </w:r>
      <w:r w:rsidRPr="007B1A0F">
        <w:rPr>
          <w:rFonts w:hint="cs"/>
          <w:rtl/>
        </w:rPr>
        <w:t xml:space="preserve">ها جایز است و حرمت ندارند </w:t>
      </w:r>
      <w:r w:rsidR="007D27C3" w:rsidRPr="007B1A0F">
        <w:rPr>
          <w:rFonts w:hint="cs"/>
          <w:rtl/>
        </w:rPr>
        <w:t>به‌طریق‌اولی</w:t>
      </w:r>
      <w:r w:rsidRPr="007B1A0F">
        <w:rPr>
          <w:rFonts w:hint="cs"/>
          <w:rtl/>
        </w:rPr>
        <w:t xml:space="preserve"> صاحبان بقیه ادیان این حرمت را نداند. پس گرچه نساء اهل ذمه آ</w:t>
      </w:r>
      <w:r w:rsidR="00094984" w:rsidRPr="007B1A0F">
        <w:rPr>
          <w:rFonts w:hint="cs"/>
          <w:rtl/>
        </w:rPr>
        <w:t>م</w:t>
      </w:r>
      <w:r w:rsidRPr="007B1A0F">
        <w:rPr>
          <w:rFonts w:hint="cs"/>
          <w:rtl/>
        </w:rPr>
        <w:t>ده است بعید نیست شامل غیر اهل ذمه هم بشود.</w:t>
      </w:r>
    </w:p>
    <w:p w:rsidR="001D17F8" w:rsidRPr="007B1A0F" w:rsidRDefault="001D17F8" w:rsidP="00094984">
      <w:pPr>
        <w:pStyle w:val="Heading4"/>
        <w:rPr>
          <w:rtl/>
        </w:rPr>
      </w:pPr>
      <w:r w:rsidRPr="007B1A0F">
        <w:rPr>
          <w:rFonts w:hint="cs"/>
          <w:rtl/>
        </w:rPr>
        <w:t>نکته سوم:</w:t>
      </w:r>
    </w:p>
    <w:p w:rsidR="001D17F8" w:rsidRPr="007B1A0F" w:rsidRDefault="001D17F8" w:rsidP="009C3723">
      <w:pPr>
        <w:rPr>
          <w:rtl/>
        </w:rPr>
      </w:pPr>
      <w:r w:rsidRPr="007B1A0F">
        <w:rPr>
          <w:rFonts w:hint="cs"/>
          <w:rtl/>
        </w:rPr>
        <w:lastRenderedPageBreak/>
        <w:t xml:space="preserve">ان ینظر الی شعورهن. </w:t>
      </w:r>
      <w:r w:rsidR="002835A9" w:rsidRPr="007B1A0F">
        <w:rPr>
          <w:rFonts w:hint="cs"/>
          <w:rtl/>
        </w:rPr>
        <w:t xml:space="preserve">عدم </w:t>
      </w:r>
      <w:r w:rsidRPr="007B1A0F">
        <w:rPr>
          <w:rFonts w:hint="cs"/>
          <w:rtl/>
        </w:rPr>
        <w:t>حرمت مقصود</w:t>
      </w:r>
      <w:r w:rsidR="002835A9" w:rsidRPr="007B1A0F">
        <w:rPr>
          <w:rFonts w:hint="cs"/>
          <w:rtl/>
        </w:rPr>
        <w:t>،</w:t>
      </w:r>
      <w:r w:rsidRPr="007B1A0F">
        <w:rPr>
          <w:rFonts w:hint="cs"/>
          <w:rtl/>
        </w:rPr>
        <w:t xml:space="preserve"> همان نگاه به موهای زنان اهل ذمه است. عدم حرمت یعنی </w:t>
      </w:r>
      <w:r w:rsidR="007D27C3" w:rsidRPr="007B1A0F">
        <w:rPr>
          <w:rFonts w:hint="cs"/>
          <w:rtl/>
        </w:rPr>
        <w:t>جو ازنظر</w:t>
      </w:r>
      <w:r w:rsidRPr="007B1A0F">
        <w:rPr>
          <w:rFonts w:hint="cs"/>
          <w:rtl/>
        </w:rPr>
        <w:t xml:space="preserve"> به شعورهن. نگاه به موهای آنها جایز است.</w:t>
      </w:r>
    </w:p>
    <w:p w:rsidR="001D17F8" w:rsidRPr="007B1A0F" w:rsidRDefault="001D17F8" w:rsidP="00094984">
      <w:pPr>
        <w:pStyle w:val="Heading4"/>
        <w:rPr>
          <w:rtl/>
        </w:rPr>
      </w:pPr>
      <w:r w:rsidRPr="007B1A0F">
        <w:rPr>
          <w:rFonts w:hint="cs"/>
          <w:rtl/>
        </w:rPr>
        <w:t>نکته چهارم</w:t>
      </w:r>
    </w:p>
    <w:p w:rsidR="001D17F8" w:rsidRPr="007B1A0F" w:rsidRDefault="001D17F8" w:rsidP="009C3723">
      <w:pPr>
        <w:rPr>
          <w:rtl/>
        </w:rPr>
      </w:pPr>
      <w:r w:rsidRPr="007B1A0F">
        <w:rPr>
          <w:rFonts w:hint="cs"/>
          <w:rtl/>
        </w:rPr>
        <w:t xml:space="preserve">مقصود از مو هم هرچند </w:t>
      </w:r>
      <w:r w:rsidR="007D27C3" w:rsidRPr="007B1A0F">
        <w:rPr>
          <w:rFonts w:hint="cs"/>
          <w:rtl/>
        </w:rPr>
        <w:t>می‌تواند</w:t>
      </w:r>
      <w:r w:rsidRPr="007B1A0F">
        <w:rPr>
          <w:rFonts w:hint="cs"/>
          <w:rtl/>
        </w:rPr>
        <w:t xml:space="preserve"> موی اعضای مختلف باشد اما انصراف به موی سر دارد. موی دست و پا را </w:t>
      </w:r>
      <w:r w:rsidR="007D27C3" w:rsidRPr="007B1A0F">
        <w:rPr>
          <w:rFonts w:hint="cs"/>
          <w:rtl/>
        </w:rPr>
        <w:t>ظاهراً</w:t>
      </w:r>
      <w:r w:rsidRPr="007B1A0F">
        <w:rPr>
          <w:rFonts w:hint="cs"/>
          <w:rtl/>
        </w:rPr>
        <w:t xml:space="preserve"> ن</w:t>
      </w:r>
      <w:r w:rsidR="007D27C3" w:rsidRPr="007B1A0F">
        <w:rPr>
          <w:rFonts w:hint="cs"/>
          <w:rtl/>
        </w:rPr>
        <w:t>می‌گیرد</w:t>
      </w:r>
      <w:r w:rsidRPr="007B1A0F">
        <w:rPr>
          <w:rFonts w:hint="cs"/>
          <w:rtl/>
        </w:rPr>
        <w:t xml:space="preserve">. انصراف شعر به موی سر قوی است. تلقی فقها هم </w:t>
      </w:r>
      <w:r w:rsidR="007D27C3" w:rsidRPr="007B1A0F">
        <w:rPr>
          <w:rFonts w:hint="cs"/>
          <w:rtl/>
        </w:rPr>
        <w:t>همین‌طور</w:t>
      </w:r>
      <w:r w:rsidRPr="007B1A0F">
        <w:rPr>
          <w:rFonts w:hint="cs"/>
          <w:rtl/>
        </w:rPr>
        <w:t xml:space="preserve"> است.</w:t>
      </w:r>
    </w:p>
    <w:p w:rsidR="001D17F8" w:rsidRPr="007B1A0F" w:rsidRDefault="007D27C3" w:rsidP="009C3723">
      <w:pPr>
        <w:rPr>
          <w:rtl/>
        </w:rPr>
      </w:pPr>
      <w:r w:rsidRPr="007B1A0F">
        <w:rPr>
          <w:rFonts w:hint="cs"/>
          <w:rtl/>
        </w:rPr>
        <w:t>سؤال</w:t>
      </w:r>
      <w:r w:rsidR="001D17F8" w:rsidRPr="007B1A0F">
        <w:rPr>
          <w:rFonts w:hint="cs"/>
          <w:rtl/>
        </w:rPr>
        <w:t xml:space="preserve">: به موهای دیگر هم شعر اطلاق </w:t>
      </w:r>
      <w:r w:rsidRPr="007B1A0F">
        <w:rPr>
          <w:rFonts w:hint="cs"/>
          <w:rtl/>
        </w:rPr>
        <w:t>می‌شود</w:t>
      </w:r>
      <w:r w:rsidR="001D17F8" w:rsidRPr="007B1A0F">
        <w:rPr>
          <w:rFonts w:hint="cs"/>
          <w:rtl/>
        </w:rPr>
        <w:t>.</w:t>
      </w:r>
    </w:p>
    <w:p w:rsidR="001D17F8" w:rsidRPr="007B1A0F" w:rsidRDefault="001D17F8" w:rsidP="009C3723">
      <w:pPr>
        <w:rPr>
          <w:rtl/>
        </w:rPr>
      </w:pPr>
      <w:r w:rsidRPr="007B1A0F">
        <w:rPr>
          <w:rFonts w:hint="cs"/>
          <w:rtl/>
        </w:rPr>
        <w:t xml:space="preserve">جواب: بله. </w:t>
      </w:r>
      <w:r w:rsidR="007D27C3" w:rsidRPr="007B1A0F">
        <w:rPr>
          <w:rFonts w:hint="cs"/>
          <w:rtl/>
        </w:rPr>
        <w:t>ظاهراً</w:t>
      </w:r>
      <w:r w:rsidRPr="007B1A0F">
        <w:rPr>
          <w:rFonts w:hint="cs"/>
          <w:rtl/>
        </w:rPr>
        <w:t xml:space="preserve"> </w:t>
      </w:r>
      <w:r w:rsidR="007D27C3" w:rsidRPr="007B1A0F">
        <w:rPr>
          <w:rFonts w:hint="cs"/>
          <w:rtl/>
        </w:rPr>
        <w:t>می‌شود</w:t>
      </w:r>
      <w:r w:rsidR="00956875" w:rsidRPr="007B1A0F">
        <w:rPr>
          <w:rtl/>
        </w:rPr>
        <w:t xml:space="preserve">؛ </w:t>
      </w:r>
      <w:r w:rsidRPr="007B1A0F">
        <w:rPr>
          <w:rFonts w:hint="cs"/>
          <w:rtl/>
        </w:rPr>
        <w:t>اما انصراف قوی دارد.</w:t>
      </w:r>
    </w:p>
    <w:p w:rsidR="001D17F8" w:rsidRPr="007B1A0F" w:rsidRDefault="007D27C3" w:rsidP="009C3723">
      <w:pPr>
        <w:rPr>
          <w:rtl/>
        </w:rPr>
      </w:pPr>
      <w:r w:rsidRPr="007B1A0F">
        <w:rPr>
          <w:rFonts w:hint="cs"/>
          <w:rtl/>
        </w:rPr>
        <w:t>سؤال</w:t>
      </w:r>
      <w:r w:rsidR="001D17F8" w:rsidRPr="007B1A0F">
        <w:rPr>
          <w:rFonts w:hint="cs"/>
          <w:rtl/>
        </w:rPr>
        <w:t>: اطراف شعر چه؟</w:t>
      </w:r>
    </w:p>
    <w:p w:rsidR="00AB6EEE" w:rsidRPr="007B1A0F" w:rsidRDefault="001D17F8" w:rsidP="002835A9">
      <w:pPr>
        <w:rPr>
          <w:rtl/>
        </w:rPr>
      </w:pPr>
      <w:r w:rsidRPr="007B1A0F">
        <w:rPr>
          <w:rFonts w:hint="cs"/>
          <w:rtl/>
        </w:rPr>
        <w:t>جواب: باید ببینیم.</w:t>
      </w:r>
    </w:p>
    <w:sectPr w:rsidR="00AB6EEE" w:rsidRPr="007B1A0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32" w:rsidRDefault="00140532" w:rsidP="004D5B1F">
      <w:r>
        <w:separator/>
      </w:r>
    </w:p>
  </w:endnote>
  <w:endnote w:type="continuationSeparator" w:id="0">
    <w:p w:rsidR="00140532" w:rsidRDefault="0014053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75" w:rsidRDefault="00956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C07D2A">
        <w:pPr>
          <w:pStyle w:val="Footer"/>
          <w:jc w:val="center"/>
        </w:pPr>
        <w:r>
          <w:fldChar w:fldCharType="begin"/>
        </w:r>
        <w:r>
          <w:instrText xml:space="preserve"> PAGE   \* MERGEFORMAT </w:instrText>
        </w:r>
        <w:r>
          <w:fldChar w:fldCharType="separate"/>
        </w:r>
        <w:r w:rsidR="00C92169">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75" w:rsidRDefault="00956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32" w:rsidRDefault="00140532" w:rsidP="004D5B1F">
      <w:r>
        <w:separator/>
      </w:r>
    </w:p>
  </w:footnote>
  <w:footnote w:type="continuationSeparator" w:id="0">
    <w:p w:rsidR="00140532" w:rsidRDefault="00140532" w:rsidP="004D5B1F">
      <w:r>
        <w:continuationSeparator/>
      </w:r>
    </w:p>
  </w:footnote>
  <w:footnote w:id="1">
    <w:p w:rsidR="0084233B" w:rsidRPr="0084233B" w:rsidRDefault="0084233B" w:rsidP="0084233B">
      <w:pPr>
        <w:pStyle w:val="FootnoteText"/>
        <w:rPr>
          <w:rFonts w:hint="cs"/>
        </w:rPr>
      </w:pPr>
      <w:r w:rsidRPr="0084233B">
        <w:footnoteRef/>
      </w:r>
      <w:r w:rsidR="00C610F1">
        <w:rPr>
          <w:rFonts w:hint="cs"/>
          <w:rtl/>
        </w:rPr>
        <w:t>.</w:t>
      </w:r>
      <w:r w:rsidRPr="0084233B">
        <w:rPr>
          <w:rtl/>
        </w:rPr>
        <w:t xml:space="preserve"> </w:t>
      </w:r>
      <w:hyperlink r:id="rId1" w:history="1">
        <w:r w:rsidRPr="0084233B">
          <w:rPr>
            <w:rStyle w:val="Hyperlink"/>
            <w:rFonts w:eastAsia="2  Badr"/>
            <w:rtl/>
          </w:rPr>
          <w:t>العروة الوثق</w:t>
        </w:r>
        <w:r w:rsidRPr="0084233B">
          <w:rPr>
            <w:rStyle w:val="Hyperlink"/>
            <w:rFonts w:eastAsia="2  Badr" w:hint="cs"/>
            <w:rtl/>
          </w:rPr>
          <w:t>ی</w:t>
        </w:r>
        <w:r w:rsidRPr="0084233B">
          <w:rPr>
            <w:rStyle w:val="Hyperlink"/>
            <w:rFonts w:eastAsia="2  Badr"/>
            <w:rtl/>
          </w:rPr>
          <w:t xml:space="preserve"> ف</w:t>
        </w:r>
        <w:r w:rsidRPr="0084233B">
          <w:rPr>
            <w:rStyle w:val="Hyperlink"/>
            <w:rFonts w:eastAsia="2  Badr" w:hint="cs"/>
            <w:rtl/>
          </w:rPr>
          <w:t>ی</w:t>
        </w:r>
        <w:r w:rsidRPr="0084233B">
          <w:rPr>
            <w:rStyle w:val="Hyperlink"/>
            <w:rFonts w:eastAsia="2  Badr" w:hint="eastAsia"/>
            <w:rtl/>
          </w:rPr>
          <w:t>ما</w:t>
        </w:r>
        <w:r w:rsidRPr="0084233B">
          <w:rPr>
            <w:rStyle w:val="Hyperlink"/>
            <w:rFonts w:eastAsia="2  Badr"/>
            <w:rtl/>
          </w:rPr>
          <w:t xml:space="preserve"> تعم به البلو</w:t>
        </w:r>
        <w:r w:rsidRPr="0084233B">
          <w:rPr>
            <w:rStyle w:val="Hyperlink"/>
            <w:rFonts w:eastAsia="2  Badr" w:hint="cs"/>
            <w:rtl/>
          </w:rPr>
          <w:t>ی</w:t>
        </w:r>
        <w:r w:rsidR="00C92169">
          <w:rPr>
            <w:rStyle w:val="Hyperlink"/>
            <w:rFonts w:eastAsia="2  Badr"/>
            <w:rtl/>
          </w:rPr>
          <w:t xml:space="preserve"> (المحشّ</w:t>
        </w:r>
        <w:bookmarkStart w:id="12" w:name="_GoBack"/>
        <w:bookmarkEnd w:id="12"/>
        <w:r w:rsidRPr="0084233B">
          <w:rPr>
            <w:rStyle w:val="Hyperlink"/>
            <w:rFonts w:eastAsia="2  Badr" w:hint="cs"/>
            <w:rtl/>
          </w:rPr>
          <w:t>ی</w:t>
        </w:r>
        <w:r w:rsidRPr="0084233B">
          <w:rPr>
            <w:rStyle w:val="Hyperlink"/>
            <w:rFonts w:eastAsia="2  Badr"/>
            <w:rtl/>
          </w:rPr>
          <w:t>)، الطباطبائي اليزدي، السيد محمد كاظم، ج5، ص493.</w:t>
        </w:r>
      </w:hyperlink>
    </w:p>
  </w:footnote>
  <w:footnote w:id="2">
    <w:p w:rsidR="00C07D2A" w:rsidRPr="00C610F1" w:rsidRDefault="00C07D2A" w:rsidP="00C07D2A">
      <w:pPr>
        <w:pStyle w:val="FootnoteText"/>
        <w:rPr>
          <w:rFonts w:hint="cs"/>
        </w:rPr>
      </w:pPr>
      <w:r w:rsidRPr="00C610F1">
        <w:footnoteRef/>
      </w:r>
      <w:r>
        <w:rPr>
          <w:rFonts w:hint="cs"/>
          <w:rtl/>
        </w:rPr>
        <w:t>.</w:t>
      </w:r>
      <w:r w:rsidRPr="00C610F1">
        <w:rPr>
          <w:rtl/>
        </w:rPr>
        <w:t xml:space="preserve"> </w:t>
      </w:r>
      <w:hyperlink r:id="rId2" w:history="1">
        <w:r w:rsidRPr="00C610F1">
          <w:rPr>
            <w:rStyle w:val="Hyperlink"/>
            <w:rFonts w:eastAsia="2  Badr"/>
            <w:rtl/>
          </w:rPr>
          <w:t>وسائل الشيعة، الشيخ الحر العاملي، ج20، ص205، أبواب أبواب مقدّمات النكاح وآدابه، باب112،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75" w:rsidRDefault="00956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AB6EEE">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C7499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C7499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AB6EEE">
      <w:rPr>
        <w:rFonts w:ascii="Adobe Arabic" w:hAnsi="Adobe Arabic" w:cs="Adobe Arabic" w:hint="cs"/>
        <w:b/>
        <w:bCs/>
        <w:sz w:val="24"/>
        <w:szCs w:val="24"/>
        <w:rtl/>
      </w:rPr>
      <w:t>21</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06</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AB6EEE">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C7499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جواز نظر در صورت اراده تزویج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100</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75" w:rsidRDefault="00956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3"/>
  </w:num>
  <w:num w:numId="3">
    <w:abstractNumId w:val="1"/>
  </w:num>
  <w:num w:numId="4">
    <w:abstractNumId w:val="20"/>
  </w:num>
  <w:num w:numId="5">
    <w:abstractNumId w:val="4"/>
  </w:num>
  <w:num w:numId="6">
    <w:abstractNumId w:val="3"/>
  </w:num>
  <w:num w:numId="7">
    <w:abstractNumId w:val="10"/>
  </w:num>
  <w:num w:numId="8">
    <w:abstractNumId w:val="18"/>
  </w:num>
  <w:num w:numId="9">
    <w:abstractNumId w:val="5"/>
  </w:num>
  <w:num w:numId="10">
    <w:abstractNumId w:val="0"/>
  </w:num>
  <w:num w:numId="11">
    <w:abstractNumId w:val="8"/>
  </w:num>
  <w:num w:numId="12">
    <w:abstractNumId w:val="14"/>
  </w:num>
  <w:num w:numId="13">
    <w:abstractNumId w:val="15"/>
  </w:num>
  <w:num w:numId="14">
    <w:abstractNumId w:val="12"/>
  </w:num>
  <w:num w:numId="15">
    <w:abstractNumId w:val="17"/>
  </w:num>
  <w:num w:numId="16">
    <w:abstractNumId w:val="7"/>
  </w:num>
  <w:num w:numId="17">
    <w:abstractNumId w:val="2"/>
  </w:num>
  <w:num w:numId="18">
    <w:abstractNumId w:val="9"/>
  </w:num>
  <w:num w:numId="19">
    <w:abstractNumId w:val="11"/>
  </w:num>
  <w:num w:numId="20">
    <w:abstractNumId w:val="6"/>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94984"/>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0532"/>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7F8"/>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1EAD"/>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100B5"/>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1A0F"/>
    <w:rsid w:val="007B2C4F"/>
    <w:rsid w:val="007B3A7D"/>
    <w:rsid w:val="007B52C6"/>
    <w:rsid w:val="007B5D9C"/>
    <w:rsid w:val="007B5F75"/>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27C3"/>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37FD9"/>
    <w:rsid w:val="008407A4"/>
    <w:rsid w:val="00841C2D"/>
    <w:rsid w:val="00841E59"/>
    <w:rsid w:val="0084233B"/>
    <w:rsid w:val="008425CA"/>
    <w:rsid w:val="00843693"/>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687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5AC"/>
    <w:rsid w:val="00B058E2"/>
    <w:rsid w:val="00B07D3E"/>
    <w:rsid w:val="00B10294"/>
    <w:rsid w:val="00B11710"/>
    <w:rsid w:val="00B12B8F"/>
    <w:rsid w:val="00B1300D"/>
    <w:rsid w:val="00B15027"/>
    <w:rsid w:val="00B15342"/>
    <w:rsid w:val="00B15500"/>
    <w:rsid w:val="00B15601"/>
    <w:rsid w:val="00B17336"/>
    <w:rsid w:val="00B178E8"/>
    <w:rsid w:val="00B21CF4"/>
    <w:rsid w:val="00B22213"/>
    <w:rsid w:val="00B237A8"/>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149"/>
    <w:rsid w:val="00BB54C6"/>
    <w:rsid w:val="00BB59A5"/>
    <w:rsid w:val="00BB5F7E"/>
    <w:rsid w:val="00BC17B2"/>
    <w:rsid w:val="00BC26F6"/>
    <w:rsid w:val="00BC4833"/>
    <w:rsid w:val="00BC4C67"/>
    <w:rsid w:val="00BC526D"/>
    <w:rsid w:val="00BC693A"/>
    <w:rsid w:val="00BD0024"/>
    <w:rsid w:val="00BD0A30"/>
    <w:rsid w:val="00BD3122"/>
    <w:rsid w:val="00BD40DA"/>
    <w:rsid w:val="00BD5FDE"/>
    <w:rsid w:val="00BE3058"/>
    <w:rsid w:val="00BE39A5"/>
    <w:rsid w:val="00BE3E68"/>
    <w:rsid w:val="00BE4A8C"/>
    <w:rsid w:val="00BE6767"/>
    <w:rsid w:val="00BF0439"/>
    <w:rsid w:val="00BF147C"/>
    <w:rsid w:val="00BF2D4D"/>
    <w:rsid w:val="00BF3D67"/>
    <w:rsid w:val="00BF546D"/>
    <w:rsid w:val="00BF6A06"/>
    <w:rsid w:val="00BF6C0E"/>
    <w:rsid w:val="00BF7F06"/>
    <w:rsid w:val="00C03AC2"/>
    <w:rsid w:val="00C0521C"/>
    <w:rsid w:val="00C072BA"/>
    <w:rsid w:val="00C07D2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10F1"/>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991"/>
    <w:rsid w:val="00C74DCF"/>
    <w:rsid w:val="00C76295"/>
    <w:rsid w:val="00C76326"/>
    <w:rsid w:val="00C763DD"/>
    <w:rsid w:val="00C803C2"/>
    <w:rsid w:val="00C805CE"/>
    <w:rsid w:val="00C81AC3"/>
    <w:rsid w:val="00C828D2"/>
    <w:rsid w:val="00C84FC0"/>
    <w:rsid w:val="00C87C64"/>
    <w:rsid w:val="00C90793"/>
    <w:rsid w:val="00C91F1C"/>
    <w:rsid w:val="00C92169"/>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1DB2"/>
    <w:rsid w:val="00E044AF"/>
    <w:rsid w:val="00E0639C"/>
    <w:rsid w:val="00E067E6"/>
    <w:rsid w:val="00E12531"/>
    <w:rsid w:val="00E12776"/>
    <w:rsid w:val="00E143B0"/>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205/&#1581;&#1585;&#1605;&#1577;" TargetMode="External"/><Relationship Id="rId1" Type="http://schemas.openxmlformats.org/officeDocument/2006/relationships/hyperlink" Target="http://lib.eshia.ir/10342/5/493/&#1575;&#1604;&#1584;&#1605;&#1617;&#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1922-21E9-40D1-A580-B5CF82F9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4451</TotalTime>
  <Pages>6</Pages>
  <Words>2093</Words>
  <Characters>8083</Characters>
  <Application>Microsoft Office Word</Application>
  <DocSecurity>0</DocSecurity>
  <Lines>117</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198</cp:revision>
  <dcterms:created xsi:type="dcterms:W3CDTF">2020-06-22T09:32:00Z</dcterms:created>
  <dcterms:modified xsi:type="dcterms:W3CDTF">2021-09-13T03:27:00Z</dcterms:modified>
</cp:coreProperties>
</file>