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966964231"/>
        <w:docPartObj>
          <w:docPartGallery w:val="Table of Contents"/>
          <w:docPartUnique/>
        </w:docPartObj>
      </w:sdtPr>
      <w:sdtEndPr/>
      <w:sdtContent>
        <w:p w:rsidR="00584DCD" w:rsidRPr="00F54AEC" w:rsidRDefault="00584DCD" w:rsidP="00584DCD">
          <w:pPr>
            <w:pStyle w:val="TOCHeading"/>
            <w:rPr>
              <w:rFonts w:cs="Traditional Arabic"/>
              <w:rtl/>
            </w:rPr>
          </w:pPr>
          <w:r w:rsidRPr="00F54AEC">
            <w:rPr>
              <w:rFonts w:cs="Traditional Arabic" w:hint="cs"/>
              <w:rtl/>
            </w:rPr>
            <w:t>فهرست</w:t>
          </w:r>
        </w:p>
        <w:p w:rsidR="00584DCD" w:rsidRPr="00F54AEC" w:rsidRDefault="00584DCD" w:rsidP="00584DCD">
          <w:pPr>
            <w:pStyle w:val="TOC1"/>
            <w:tabs>
              <w:tab w:val="right" w:leader="dot" w:pos="9350"/>
            </w:tabs>
            <w:rPr>
              <w:noProof/>
              <w:sz w:val="22"/>
              <w:szCs w:val="22"/>
            </w:rPr>
          </w:pPr>
          <w:r w:rsidRPr="00F54AEC">
            <w:rPr>
              <w:b/>
              <w:bCs/>
              <w:noProof/>
            </w:rPr>
            <w:fldChar w:fldCharType="begin"/>
          </w:r>
          <w:r w:rsidRPr="00F54AEC">
            <w:rPr>
              <w:b/>
              <w:bCs/>
              <w:noProof/>
            </w:rPr>
            <w:instrText xml:space="preserve"> TOC \o "1-3" \h \z \u </w:instrText>
          </w:r>
          <w:r w:rsidRPr="00F54AEC">
            <w:rPr>
              <w:b/>
              <w:bCs/>
              <w:noProof/>
            </w:rPr>
            <w:fldChar w:fldCharType="separate"/>
          </w:r>
          <w:hyperlink w:anchor="_Toc83043370" w:history="1">
            <w:r w:rsidRPr="00F54AEC">
              <w:rPr>
                <w:rStyle w:val="Hyperlink"/>
                <w:noProof/>
                <w:rtl/>
              </w:rPr>
              <w:t>مقدمه:</w:t>
            </w:r>
            <w:r w:rsidRPr="00F54AEC">
              <w:rPr>
                <w:noProof/>
                <w:webHidden/>
              </w:rPr>
              <w:tab/>
            </w:r>
            <w:r w:rsidRPr="00F54AEC">
              <w:rPr>
                <w:rStyle w:val="Hyperlink"/>
                <w:noProof/>
                <w:rtl/>
              </w:rPr>
              <w:fldChar w:fldCharType="begin"/>
            </w:r>
            <w:r w:rsidRPr="00F54AEC">
              <w:rPr>
                <w:noProof/>
                <w:webHidden/>
              </w:rPr>
              <w:instrText xml:space="preserve"> PAGEREF _Toc83043370 \h </w:instrText>
            </w:r>
            <w:r w:rsidRPr="00F54AEC">
              <w:rPr>
                <w:rStyle w:val="Hyperlink"/>
                <w:noProof/>
                <w:rtl/>
              </w:rPr>
            </w:r>
            <w:r w:rsidRPr="00F54AEC">
              <w:rPr>
                <w:rStyle w:val="Hyperlink"/>
                <w:noProof/>
                <w:rtl/>
              </w:rPr>
              <w:fldChar w:fldCharType="separate"/>
            </w:r>
            <w:r w:rsidRPr="00F54AEC">
              <w:rPr>
                <w:noProof/>
                <w:webHidden/>
              </w:rPr>
              <w:t>2</w:t>
            </w:r>
            <w:r w:rsidRPr="00F54AEC">
              <w:rPr>
                <w:rStyle w:val="Hyperlink"/>
                <w:noProof/>
                <w:rtl/>
              </w:rPr>
              <w:fldChar w:fldCharType="end"/>
            </w:r>
          </w:hyperlink>
        </w:p>
        <w:p w:rsidR="00584DCD" w:rsidRPr="00F54AEC" w:rsidRDefault="00746633" w:rsidP="00584DCD">
          <w:pPr>
            <w:pStyle w:val="TOC1"/>
            <w:tabs>
              <w:tab w:val="right" w:leader="dot" w:pos="9350"/>
            </w:tabs>
            <w:rPr>
              <w:noProof/>
              <w:sz w:val="22"/>
              <w:szCs w:val="22"/>
            </w:rPr>
          </w:pPr>
          <w:hyperlink w:anchor="_Toc83043371" w:history="1">
            <w:r w:rsidR="00584DCD" w:rsidRPr="00F54AEC">
              <w:rPr>
                <w:rStyle w:val="Hyperlink"/>
                <w:noProof/>
                <w:rtl/>
              </w:rPr>
              <w:t>ادامه محور دوم: بررس</w:t>
            </w:r>
            <w:r w:rsidR="00584DCD" w:rsidRPr="00F54AEC">
              <w:rPr>
                <w:rStyle w:val="Hyperlink"/>
                <w:rFonts w:hint="cs"/>
                <w:noProof/>
                <w:rtl/>
              </w:rPr>
              <w:t>ی</w:t>
            </w:r>
            <w:r w:rsidR="00584DCD" w:rsidRPr="00F54AEC">
              <w:rPr>
                <w:rStyle w:val="Hyperlink"/>
                <w:noProof/>
                <w:rtl/>
              </w:rPr>
              <w:t xml:space="preserve"> اختلاف نسخ</w:t>
            </w:r>
            <w:r w:rsidR="00584DCD" w:rsidRPr="00F54AEC">
              <w:rPr>
                <w:noProof/>
                <w:webHidden/>
              </w:rPr>
              <w:tab/>
            </w:r>
            <w:r w:rsidR="00584DCD" w:rsidRPr="00F54AEC">
              <w:rPr>
                <w:rStyle w:val="Hyperlink"/>
                <w:noProof/>
                <w:rtl/>
              </w:rPr>
              <w:fldChar w:fldCharType="begin"/>
            </w:r>
            <w:r w:rsidR="00584DCD" w:rsidRPr="00F54AEC">
              <w:rPr>
                <w:noProof/>
                <w:webHidden/>
              </w:rPr>
              <w:instrText xml:space="preserve"> PAGEREF _Toc83043371 \h </w:instrText>
            </w:r>
            <w:r w:rsidR="00584DCD" w:rsidRPr="00F54AEC">
              <w:rPr>
                <w:rStyle w:val="Hyperlink"/>
                <w:noProof/>
                <w:rtl/>
              </w:rPr>
            </w:r>
            <w:r w:rsidR="00584DCD" w:rsidRPr="00F54AEC">
              <w:rPr>
                <w:rStyle w:val="Hyperlink"/>
                <w:noProof/>
                <w:rtl/>
              </w:rPr>
              <w:fldChar w:fldCharType="separate"/>
            </w:r>
            <w:r w:rsidR="00584DCD" w:rsidRPr="00F54AEC">
              <w:rPr>
                <w:noProof/>
                <w:webHidden/>
              </w:rPr>
              <w:t>2</w:t>
            </w:r>
            <w:r w:rsidR="00584DCD" w:rsidRPr="00F54AEC">
              <w:rPr>
                <w:rStyle w:val="Hyperlink"/>
                <w:noProof/>
                <w:rtl/>
              </w:rPr>
              <w:fldChar w:fldCharType="end"/>
            </w:r>
          </w:hyperlink>
        </w:p>
        <w:p w:rsidR="00584DCD" w:rsidRPr="00F54AEC" w:rsidRDefault="00746633" w:rsidP="00584DCD">
          <w:pPr>
            <w:pStyle w:val="TOC2"/>
            <w:tabs>
              <w:tab w:val="right" w:leader="dot" w:pos="9350"/>
            </w:tabs>
            <w:rPr>
              <w:noProof/>
              <w:sz w:val="22"/>
              <w:szCs w:val="22"/>
            </w:rPr>
          </w:pPr>
          <w:hyperlink w:anchor="_Toc83043372" w:history="1">
            <w:r w:rsidR="00584DCD" w:rsidRPr="00F54AEC">
              <w:rPr>
                <w:rStyle w:val="Hyperlink"/>
                <w:noProof/>
                <w:rtl/>
              </w:rPr>
              <w:t>نکته پنجم: ادات تعل</w:t>
            </w:r>
            <w:r w:rsidR="00584DCD" w:rsidRPr="00F54AEC">
              <w:rPr>
                <w:rStyle w:val="Hyperlink"/>
                <w:rFonts w:hint="cs"/>
                <w:noProof/>
                <w:rtl/>
              </w:rPr>
              <w:t>ی</w:t>
            </w:r>
            <w:r w:rsidR="00584DCD" w:rsidRPr="00F54AEC">
              <w:rPr>
                <w:rStyle w:val="Hyperlink"/>
                <w:rFonts w:hint="eastAsia"/>
                <w:noProof/>
                <w:rtl/>
              </w:rPr>
              <w:t>ل</w:t>
            </w:r>
            <w:r w:rsidR="00584DCD" w:rsidRPr="00F54AEC">
              <w:rPr>
                <w:noProof/>
                <w:webHidden/>
              </w:rPr>
              <w:tab/>
            </w:r>
            <w:r w:rsidR="00584DCD" w:rsidRPr="00F54AEC">
              <w:rPr>
                <w:rStyle w:val="Hyperlink"/>
                <w:noProof/>
                <w:rtl/>
              </w:rPr>
              <w:fldChar w:fldCharType="begin"/>
            </w:r>
            <w:r w:rsidR="00584DCD" w:rsidRPr="00F54AEC">
              <w:rPr>
                <w:noProof/>
                <w:webHidden/>
              </w:rPr>
              <w:instrText xml:space="preserve"> PAGEREF _Toc83043372 \h </w:instrText>
            </w:r>
            <w:r w:rsidR="00584DCD" w:rsidRPr="00F54AEC">
              <w:rPr>
                <w:rStyle w:val="Hyperlink"/>
                <w:noProof/>
                <w:rtl/>
              </w:rPr>
            </w:r>
            <w:r w:rsidR="00584DCD" w:rsidRPr="00F54AEC">
              <w:rPr>
                <w:rStyle w:val="Hyperlink"/>
                <w:noProof/>
                <w:rtl/>
              </w:rPr>
              <w:fldChar w:fldCharType="separate"/>
            </w:r>
            <w:r w:rsidR="00584DCD" w:rsidRPr="00F54AEC">
              <w:rPr>
                <w:noProof/>
                <w:webHidden/>
              </w:rPr>
              <w:t>2</w:t>
            </w:r>
            <w:r w:rsidR="00584DCD" w:rsidRPr="00F54AEC">
              <w:rPr>
                <w:rStyle w:val="Hyperlink"/>
                <w:noProof/>
                <w:rtl/>
              </w:rPr>
              <w:fldChar w:fldCharType="end"/>
            </w:r>
          </w:hyperlink>
        </w:p>
        <w:p w:rsidR="00584DCD" w:rsidRPr="00F54AEC" w:rsidRDefault="00746633" w:rsidP="00584DCD">
          <w:pPr>
            <w:pStyle w:val="TOC2"/>
            <w:tabs>
              <w:tab w:val="right" w:leader="dot" w:pos="9350"/>
            </w:tabs>
            <w:rPr>
              <w:noProof/>
              <w:sz w:val="22"/>
              <w:szCs w:val="22"/>
            </w:rPr>
          </w:pPr>
          <w:hyperlink w:anchor="_Toc83043373" w:history="1">
            <w:r w:rsidR="00584DCD" w:rsidRPr="00F54AEC">
              <w:rPr>
                <w:rStyle w:val="Hyperlink"/>
                <w:noProof/>
                <w:rtl/>
              </w:rPr>
              <w:t>نکته ششم: تفاوت ضمائر</w:t>
            </w:r>
            <w:r w:rsidR="00584DCD" w:rsidRPr="00F54AEC">
              <w:rPr>
                <w:noProof/>
                <w:webHidden/>
              </w:rPr>
              <w:tab/>
            </w:r>
            <w:r w:rsidR="00584DCD" w:rsidRPr="00F54AEC">
              <w:rPr>
                <w:rStyle w:val="Hyperlink"/>
                <w:noProof/>
                <w:rtl/>
              </w:rPr>
              <w:fldChar w:fldCharType="begin"/>
            </w:r>
            <w:r w:rsidR="00584DCD" w:rsidRPr="00F54AEC">
              <w:rPr>
                <w:noProof/>
                <w:webHidden/>
              </w:rPr>
              <w:instrText xml:space="preserve"> PAGEREF _Toc83043373 \h </w:instrText>
            </w:r>
            <w:r w:rsidR="00584DCD" w:rsidRPr="00F54AEC">
              <w:rPr>
                <w:rStyle w:val="Hyperlink"/>
                <w:noProof/>
                <w:rtl/>
              </w:rPr>
            </w:r>
            <w:r w:rsidR="00584DCD" w:rsidRPr="00F54AEC">
              <w:rPr>
                <w:rStyle w:val="Hyperlink"/>
                <w:noProof/>
                <w:rtl/>
              </w:rPr>
              <w:fldChar w:fldCharType="separate"/>
            </w:r>
            <w:r w:rsidR="00584DCD" w:rsidRPr="00F54AEC">
              <w:rPr>
                <w:noProof/>
                <w:webHidden/>
              </w:rPr>
              <w:t>3</w:t>
            </w:r>
            <w:r w:rsidR="00584DCD" w:rsidRPr="00F54AEC">
              <w:rPr>
                <w:rStyle w:val="Hyperlink"/>
                <w:noProof/>
                <w:rtl/>
              </w:rPr>
              <w:fldChar w:fldCharType="end"/>
            </w:r>
          </w:hyperlink>
        </w:p>
        <w:p w:rsidR="00584DCD" w:rsidRPr="00F54AEC" w:rsidRDefault="00746633" w:rsidP="00584DCD">
          <w:pPr>
            <w:pStyle w:val="TOC2"/>
            <w:tabs>
              <w:tab w:val="right" w:leader="dot" w:pos="9350"/>
            </w:tabs>
            <w:rPr>
              <w:noProof/>
              <w:sz w:val="22"/>
              <w:szCs w:val="22"/>
            </w:rPr>
          </w:pPr>
          <w:hyperlink w:anchor="_Toc83043374" w:history="1">
            <w:r w:rsidR="00584DCD" w:rsidRPr="00F54AEC">
              <w:rPr>
                <w:rStyle w:val="Hyperlink"/>
                <w:noProof/>
                <w:rtl/>
              </w:rPr>
              <w:t>نکته هفتم: مصاد</w:t>
            </w:r>
            <w:r w:rsidR="00584DCD" w:rsidRPr="00F54AEC">
              <w:rPr>
                <w:rStyle w:val="Hyperlink"/>
                <w:rFonts w:hint="cs"/>
                <w:noProof/>
                <w:rtl/>
              </w:rPr>
              <w:t>ی</w:t>
            </w:r>
            <w:r w:rsidR="00584DCD" w:rsidRPr="00F54AEC">
              <w:rPr>
                <w:rStyle w:val="Hyperlink"/>
                <w:rFonts w:hint="eastAsia"/>
                <w:noProof/>
                <w:rtl/>
              </w:rPr>
              <w:t>ق</w:t>
            </w:r>
            <w:r w:rsidR="00584DCD" w:rsidRPr="00F54AEC">
              <w:rPr>
                <w:rStyle w:val="Hyperlink"/>
                <w:noProof/>
                <w:rtl/>
              </w:rPr>
              <w:t xml:space="preserve"> ذ</w:t>
            </w:r>
            <w:r w:rsidR="00584DCD" w:rsidRPr="00F54AEC">
              <w:rPr>
                <w:rStyle w:val="Hyperlink"/>
                <w:rFonts w:hint="cs"/>
                <w:noProof/>
                <w:rtl/>
              </w:rPr>
              <w:t>ی</w:t>
            </w:r>
            <w:r w:rsidR="00584DCD" w:rsidRPr="00F54AEC">
              <w:rPr>
                <w:rStyle w:val="Hyperlink"/>
                <w:rFonts w:hint="eastAsia"/>
                <w:noProof/>
                <w:rtl/>
              </w:rPr>
              <w:t>ل</w:t>
            </w:r>
            <w:r w:rsidR="00584DCD" w:rsidRPr="00F54AEC">
              <w:rPr>
                <w:rStyle w:val="Hyperlink"/>
                <w:noProof/>
                <w:rtl/>
              </w:rPr>
              <w:t xml:space="preserve"> روا</w:t>
            </w:r>
            <w:r w:rsidR="00584DCD" w:rsidRPr="00F54AEC">
              <w:rPr>
                <w:rStyle w:val="Hyperlink"/>
                <w:rFonts w:hint="cs"/>
                <w:noProof/>
                <w:rtl/>
              </w:rPr>
              <w:t>ی</w:t>
            </w:r>
            <w:r w:rsidR="00584DCD" w:rsidRPr="00F54AEC">
              <w:rPr>
                <w:rStyle w:val="Hyperlink"/>
                <w:rFonts w:hint="eastAsia"/>
                <w:noProof/>
                <w:rtl/>
              </w:rPr>
              <w:t>ت</w:t>
            </w:r>
            <w:r w:rsidR="00584DCD" w:rsidRPr="00F54AEC">
              <w:rPr>
                <w:noProof/>
                <w:webHidden/>
              </w:rPr>
              <w:tab/>
            </w:r>
            <w:r w:rsidR="00584DCD" w:rsidRPr="00F54AEC">
              <w:rPr>
                <w:rStyle w:val="Hyperlink"/>
                <w:noProof/>
                <w:rtl/>
              </w:rPr>
              <w:fldChar w:fldCharType="begin"/>
            </w:r>
            <w:r w:rsidR="00584DCD" w:rsidRPr="00F54AEC">
              <w:rPr>
                <w:noProof/>
                <w:webHidden/>
              </w:rPr>
              <w:instrText xml:space="preserve"> PAGEREF _Toc83043374 \h </w:instrText>
            </w:r>
            <w:r w:rsidR="00584DCD" w:rsidRPr="00F54AEC">
              <w:rPr>
                <w:rStyle w:val="Hyperlink"/>
                <w:noProof/>
                <w:rtl/>
              </w:rPr>
            </w:r>
            <w:r w:rsidR="00584DCD" w:rsidRPr="00F54AEC">
              <w:rPr>
                <w:rStyle w:val="Hyperlink"/>
                <w:noProof/>
                <w:rtl/>
              </w:rPr>
              <w:fldChar w:fldCharType="separate"/>
            </w:r>
            <w:r w:rsidR="00584DCD" w:rsidRPr="00F54AEC">
              <w:rPr>
                <w:noProof/>
                <w:webHidden/>
              </w:rPr>
              <w:t>3</w:t>
            </w:r>
            <w:r w:rsidR="00584DCD" w:rsidRPr="00F54AEC">
              <w:rPr>
                <w:rStyle w:val="Hyperlink"/>
                <w:noProof/>
                <w:rtl/>
              </w:rPr>
              <w:fldChar w:fldCharType="end"/>
            </w:r>
          </w:hyperlink>
        </w:p>
        <w:p w:rsidR="00584DCD" w:rsidRPr="00F54AEC" w:rsidRDefault="00746633" w:rsidP="000B14B2">
          <w:pPr>
            <w:pStyle w:val="TOC2"/>
            <w:tabs>
              <w:tab w:val="right" w:leader="dot" w:pos="9350"/>
            </w:tabs>
            <w:rPr>
              <w:noProof/>
              <w:sz w:val="22"/>
              <w:szCs w:val="22"/>
            </w:rPr>
          </w:pPr>
          <w:hyperlink w:anchor="_Toc83043375" w:history="1">
            <w:r w:rsidR="00584DCD" w:rsidRPr="00F54AEC">
              <w:rPr>
                <w:rStyle w:val="Hyperlink"/>
                <w:noProof/>
                <w:rtl/>
              </w:rPr>
              <w:t xml:space="preserve">نکته </w:t>
            </w:r>
            <w:r w:rsidR="000B14B2" w:rsidRPr="00F54AEC">
              <w:rPr>
                <w:rStyle w:val="Hyperlink"/>
                <w:rFonts w:hint="cs"/>
                <w:noProof/>
                <w:rtl/>
              </w:rPr>
              <w:t>هشت</w:t>
            </w:r>
            <w:r w:rsidR="00584DCD" w:rsidRPr="00F54AEC">
              <w:rPr>
                <w:rStyle w:val="Hyperlink"/>
                <w:noProof/>
                <w:rtl/>
              </w:rPr>
              <w:t xml:space="preserve">م: خبر </w:t>
            </w:r>
            <w:r w:rsidR="00584DCD" w:rsidRPr="00F54AEC">
              <w:rPr>
                <w:rStyle w:val="Hyperlink"/>
                <w:rFonts w:hint="cs"/>
                <w:noProof/>
                <w:rtl/>
              </w:rPr>
              <w:t>ی</w:t>
            </w:r>
            <w:r w:rsidR="00584DCD" w:rsidRPr="00F54AEC">
              <w:rPr>
                <w:rStyle w:val="Hyperlink"/>
                <w:rFonts w:hint="eastAsia"/>
                <w:noProof/>
                <w:rtl/>
              </w:rPr>
              <w:t>ا</w:t>
            </w:r>
            <w:r w:rsidR="00584DCD" w:rsidRPr="00F54AEC">
              <w:rPr>
                <w:rStyle w:val="Hyperlink"/>
                <w:noProof/>
                <w:rtl/>
              </w:rPr>
              <w:t xml:space="preserve"> عطف به ماقبل بودن لابأس</w:t>
            </w:r>
            <w:r w:rsidR="00584DCD" w:rsidRPr="00F54AEC">
              <w:rPr>
                <w:noProof/>
                <w:webHidden/>
              </w:rPr>
              <w:tab/>
            </w:r>
            <w:r w:rsidR="00584DCD" w:rsidRPr="00F54AEC">
              <w:rPr>
                <w:rStyle w:val="Hyperlink"/>
                <w:noProof/>
                <w:rtl/>
              </w:rPr>
              <w:fldChar w:fldCharType="begin"/>
            </w:r>
            <w:r w:rsidR="00584DCD" w:rsidRPr="00F54AEC">
              <w:rPr>
                <w:noProof/>
                <w:webHidden/>
              </w:rPr>
              <w:instrText xml:space="preserve"> PAGEREF _Toc83043375 \h </w:instrText>
            </w:r>
            <w:r w:rsidR="00584DCD" w:rsidRPr="00F54AEC">
              <w:rPr>
                <w:rStyle w:val="Hyperlink"/>
                <w:noProof/>
                <w:rtl/>
              </w:rPr>
            </w:r>
            <w:r w:rsidR="00584DCD" w:rsidRPr="00F54AEC">
              <w:rPr>
                <w:rStyle w:val="Hyperlink"/>
                <w:noProof/>
                <w:rtl/>
              </w:rPr>
              <w:fldChar w:fldCharType="separate"/>
            </w:r>
            <w:r w:rsidR="00584DCD" w:rsidRPr="00F54AEC">
              <w:rPr>
                <w:noProof/>
                <w:webHidden/>
              </w:rPr>
              <w:t>4</w:t>
            </w:r>
            <w:r w:rsidR="00584DCD" w:rsidRPr="00F54AEC">
              <w:rPr>
                <w:rStyle w:val="Hyperlink"/>
                <w:noProof/>
                <w:rtl/>
              </w:rPr>
              <w:fldChar w:fldCharType="end"/>
            </w:r>
          </w:hyperlink>
        </w:p>
        <w:p w:rsidR="00584DCD" w:rsidRPr="00F54AEC" w:rsidRDefault="00746633" w:rsidP="00584DCD">
          <w:pPr>
            <w:pStyle w:val="TOC1"/>
            <w:tabs>
              <w:tab w:val="right" w:leader="dot" w:pos="9350"/>
            </w:tabs>
            <w:rPr>
              <w:noProof/>
              <w:sz w:val="22"/>
              <w:szCs w:val="22"/>
            </w:rPr>
          </w:pPr>
          <w:hyperlink w:anchor="_Toc83043376" w:history="1">
            <w:r w:rsidR="00584DCD" w:rsidRPr="00F54AEC">
              <w:rPr>
                <w:rStyle w:val="Hyperlink"/>
                <w:noProof/>
                <w:rtl/>
              </w:rPr>
              <w:t>محور سوم: تحل</w:t>
            </w:r>
            <w:r w:rsidR="00584DCD" w:rsidRPr="00F54AEC">
              <w:rPr>
                <w:rStyle w:val="Hyperlink"/>
                <w:rFonts w:hint="cs"/>
                <w:noProof/>
                <w:rtl/>
              </w:rPr>
              <w:t>ی</w:t>
            </w:r>
            <w:r w:rsidR="00584DCD" w:rsidRPr="00F54AEC">
              <w:rPr>
                <w:rStyle w:val="Hyperlink"/>
                <w:rFonts w:hint="eastAsia"/>
                <w:noProof/>
                <w:rtl/>
              </w:rPr>
              <w:t>ل</w:t>
            </w:r>
            <w:r w:rsidR="00584DCD" w:rsidRPr="00F54AEC">
              <w:rPr>
                <w:rStyle w:val="Hyperlink"/>
                <w:noProof/>
                <w:rtl/>
              </w:rPr>
              <w:t xml:space="preserve"> روا</w:t>
            </w:r>
            <w:r w:rsidR="00584DCD" w:rsidRPr="00F54AEC">
              <w:rPr>
                <w:rStyle w:val="Hyperlink"/>
                <w:rFonts w:hint="cs"/>
                <w:noProof/>
                <w:rtl/>
              </w:rPr>
              <w:t>ی</w:t>
            </w:r>
            <w:r w:rsidR="00584DCD" w:rsidRPr="00F54AEC">
              <w:rPr>
                <w:rStyle w:val="Hyperlink"/>
                <w:rFonts w:hint="eastAsia"/>
                <w:noProof/>
                <w:rtl/>
              </w:rPr>
              <w:t>ت</w:t>
            </w:r>
            <w:r w:rsidR="00584DCD" w:rsidRPr="00F54AEC">
              <w:rPr>
                <w:noProof/>
                <w:webHidden/>
              </w:rPr>
              <w:tab/>
            </w:r>
            <w:r w:rsidR="00584DCD" w:rsidRPr="00F54AEC">
              <w:rPr>
                <w:rStyle w:val="Hyperlink"/>
                <w:noProof/>
                <w:rtl/>
              </w:rPr>
              <w:fldChar w:fldCharType="begin"/>
            </w:r>
            <w:r w:rsidR="00584DCD" w:rsidRPr="00F54AEC">
              <w:rPr>
                <w:noProof/>
                <w:webHidden/>
              </w:rPr>
              <w:instrText xml:space="preserve"> PAGEREF _Toc83043376 \h </w:instrText>
            </w:r>
            <w:r w:rsidR="00584DCD" w:rsidRPr="00F54AEC">
              <w:rPr>
                <w:rStyle w:val="Hyperlink"/>
                <w:noProof/>
                <w:rtl/>
              </w:rPr>
            </w:r>
            <w:r w:rsidR="00584DCD" w:rsidRPr="00F54AEC">
              <w:rPr>
                <w:rStyle w:val="Hyperlink"/>
                <w:noProof/>
                <w:rtl/>
              </w:rPr>
              <w:fldChar w:fldCharType="separate"/>
            </w:r>
            <w:r w:rsidR="00584DCD" w:rsidRPr="00F54AEC">
              <w:rPr>
                <w:noProof/>
                <w:webHidden/>
              </w:rPr>
              <w:t>5</w:t>
            </w:r>
            <w:r w:rsidR="00584DCD" w:rsidRPr="00F54AEC">
              <w:rPr>
                <w:rStyle w:val="Hyperlink"/>
                <w:noProof/>
                <w:rtl/>
              </w:rPr>
              <w:fldChar w:fldCharType="end"/>
            </w:r>
          </w:hyperlink>
        </w:p>
        <w:p w:rsidR="00584DCD" w:rsidRPr="00F54AEC" w:rsidRDefault="00746633" w:rsidP="00584DCD">
          <w:pPr>
            <w:pStyle w:val="TOC2"/>
            <w:tabs>
              <w:tab w:val="right" w:leader="dot" w:pos="9350"/>
            </w:tabs>
            <w:rPr>
              <w:noProof/>
              <w:sz w:val="22"/>
              <w:szCs w:val="22"/>
            </w:rPr>
          </w:pPr>
          <w:hyperlink w:anchor="_Toc83043377" w:history="1">
            <w:r w:rsidR="00584DCD" w:rsidRPr="00F54AEC">
              <w:rPr>
                <w:rStyle w:val="Hyperlink"/>
                <w:noProof/>
                <w:rtl/>
              </w:rPr>
              <w:t>نکته اول: تعل</w:t>
            </w:r>
            <w:r w:rsidR="00584DCD" w:rsidRPr="00F54AEC">
              <w:rPr>
                <w:rStyle w:val="Hyperlink"/>
                <w:rFonts w:hint="cs"/>
                <w:noProof/>
                <w:rtl/>
              </w:rPr>
              <w:t>ی</w:t>
            </w:r>
            <w:r w:rsidR="00584DCD" w:rsidRPr="00F54AEC">
              <w:rPr>
                <w:rStyle w:val="Hyperlink"/>
                <w:rFonts w:hint="eastAsia"/>
                <w:noProof/>
                <w:rtl/>
              </w:rPr>
              <w:t>ل</w:t>
            </w:r>
            <w:r w:rsidR="00584DCD" w:rsidRPr="00F54AEC">
              <w:rPr>
                <w:rStyle w:val="Hyperlink"/>
                <w:noProof/>
                <w:rtl/>
              </w:rPr>
              <w:t xml:space="preserve"> بودن ذ</w:t>
            </w:r>
            <w:r w:rsidR="00584DCD" w:rsidRPr="00F54AEC">
              <w:rPr>
                <w:rStyle w:val="Hyperlink"/>
                <w:rFonts w:hint="cs"/>
                <w:noProof/>
                <w:rtl/>
              </w:rPr>
              <w:t>ی</w:t>
            </w:r>
            <w:r w:rsidR="00584DCD" w:rsidRPr="00F54AEC">
              <w:rPr>
                <w:rStyle w:val="Hyperlink"/>
                <w:rFonts w:hint="eastAsia"/>
                <w:noProof/>
                <w:rtl/>
              </w:rPr>
              <w:t>ل</w:t>
            </w:r>
            <w:r w:rsidR="00584DCD" w:rsidRPr="00F54AEC">
              <w:rPr>
                <w:noProof/>
                <w:webHidden/>
              </w:rPr>
              <w:tab/>
            </w:r>
            <w:r w:rsidR="00584DCD" w:rsidRPr="00F54AEC">
              <w:rPr>
                <w:rStyle w:val="Hyperlink"/>
                <w:noProof/>
                <w:rtl/>
              </w:rPr>
              <w:fldChar w:fldCharType="begin"/>
            </w:r>
            <w:r w:rsidR="00584DCD" w:rsidRPr="00F54AEC">
              <w:rPr>
                <w:noProof/>
                <w:webHidden/>
              </w:rPr>
              <w:instrText xml:space="preserve"> PAGEREF _Toc83043377 \h </w:instrText>
            </w:r>
            <w:r w:rsidR="00584DCD" w:rsidRPr="00F54AEC">
              <w:rPr>
                <w:rStyle w:val="Hyperlink"/>
                <w:noProof/>
                <w:rtl/>
              </w:rPr>
            </w:r>
            <w:r w:rsidR="00584DCD" w:rsidRPr="00F54AEC">
              <w:rPr>
                <w:rStyle w:val="Hyperlink"/>
                <w:noProof/>
                <w:rtl/>
              </w:rPr>
              <w:fldChar w:fldCharType="separate"/>
            </w:r>
            <w:r w:rsidR="00584DCD" w:rsidRPr="00F54AEC">
              <w:rPr>
                <w:noProof/>
                <w:webHidden/>
              </w:rPr>
              <w:t>5</w:t>
            </w:r>
            <w:r w:rsidR="00584DCD" w:rsidRPr="00F54AEC">
              <w:rPr>
                <w:rStyle w:val="Hyperlink"/>
                <w:noProof/>
                <w:rtl/>
              </w:rPr>
              <w:fldChar w:fldCharType="end"/>
            </w:r>
          </w:hyperlink>
        </w:p>
        <w:p w:rsidR="00584DCD" w:rsidRPr="00F54AEC" w:rsidRDefault="00584DCD" w:rsidP="00584DCD">
          <w:r w:rsidRPr="00F54AEC">
            <w:rPr>
              <w:b/>
              <w:bCs/>
              <w:noProof/>
            </w:rPr>
            <w:fldChar w:fldCharType="end"/>
          </w:r>
        </w:p>
      </w:sdtContent>
    </w:sdt>
    <w:p w:rsidR="00A044CE" w:rsidRPr="00F54AEC" w:rsidRDefault="00A044CE" w:rsidP="00422F83">
      <w:pPr>
        <w:jc w:val="center"/>
        <w:rPr>
          <w:rtl/>
        </w:rPr>
      </w:pPr>
    </w:p>
    <w:p w:rsidR="00A044CE" w:rsidRPr="00F54AEC" w:rsidRDefault="00A044CE">
      <w:pPr>
        <w:bidi w:val="0"/>
        <w:spacing w:after="0"/>
        <w:ind w:firstLine="0"/>
        <w:jc w:val="left"/>
        <w:rPr>
          <w:rtl/>
        </w:rPr>
      </w:pPr>
      <w:r w:rsidRPr="00F54AEC">
        <w:rPr>
          <w:rtl/>
        </w:rPr>
        <w:br w:type="page"/>
      </w:r>
    </w:p>
    <w:p w:rsidR="00D76E29" w:rsidRPr="00E817A5" w:rsidRDefault="00D76E29" w:rsidP="00D76E29">
      <w:pPr>
        <w:jc w:val="center"/>
        <w:rPr>
          <w:rtl/>
        </w:rPr>
      </w:pPr>
      <w:bookmarkStart w:id="0" w:name="_Toc55762589"/>
      <w:bookmarkStart w:id="1" w:name="_Toc52629501"/>
      <w:r w:rsidRPr="00E817A5">
        <w:rPr>
          <w:rtl/>
        </w:rPr>
        <w:lastRenderedPageBreak/>
        <w:t>بسم الله الرحمن الرحیم</w:t>
      </w:r>
    </w:p>
    <w:p w:rsidR="00422F83" w:rsidRPr="00D76E29" w:rsidRDefault="00D76E29" w:rsidP="00D76E29">
      <w:pPr>
        <w:pStyle w:val="Heading1"/>
        <w:rPr>
          <w:szCs w:val="44"/>
          <w:rtl/>
        </w:rPr>
      </w:pPr>
      <w:bookmarkStart w:id="2" w:name="_Toc513477529"/>
      <w:bookmarkStart w:id="3" w:name="_Toc43811892"/>
      <w:bookmarkStart w:id="4" w:name="_Toc43121545"/>
      <w:bookmarkStart w:id="5" w:name="_Toc42697049"/>
      <w:bookmarkStart w:id="6" w:name="_Toc42611065"/>
      <w:bookmarkStart w:id="7" w:name="_Toc42522615"/>
      <w:bookmarkStart w:id="8" w:name="_Toc42509933"/>
      <w:bookmarkStart w:id="9" w:name="_Toc20125395"/>
      <w:r w:rsidRPr="00E817A5">
        <w:rPr>
          <w:szCs w:val="44"/>
          <w:rtl/>
        </w:rPr>
        <w:t xml:space="preserve">موضوع: </w:t>
      </w:r>
      <w:r w:rsidRPr="00E817A5">
        <w:rPr>
          <w:color w:val="000000" w:themeColor="text1"/>
          <w:szCs w:val="44"/>
          <w:rtl/>
        </w:rPr>
        <w:t>فقه / نکاح</w:t>
      </w:r>
      <w:bookmarkEnd w:id="0"/>
      <w:bookmarkEnd w:id="1"/>
      <w:bookmarkEnd w:id="2"/>
      <w:bookmarkEnd w:id="3"/>
      <w:bookmarkEnd w:id="4"/>
      <w:bookmarkEnd w:id="5"/>
      <w:bookmarkEnd w:id="6"/>
      <w:bookmarkEnd w:id="7"/>
      <w:bookmarkEnd w:id="8"/>
      <w:bookmarkEnd w:id="9"/>
    </w:p>
    <w:p w:rsidR="00A044CE" w:rsidRPr="00F54AEC" w:rsidRDefault="00E13C20" w:rsidP="00A044CE">
      <w:pPr>
        <w:pStyle w:val="Heading1"/>
        <w:rPr>
          <w:rtl/>
        </w:rPr>
      </w:pPr>
      <w:r w:rsidRPr="00F54AEC">
        <w:rPr>
          <w:rFonts w:hint="cs"/>
          <w:rtl/>
        </w:rPr>
        <w:t xml:space="preserve"> </w:t>
      </w:r>
      <w:bookmarkStart w:id="10" w:name="_Toc83043370"/>
      <w:r w:rsidR="00A044CE" w:rsidRPr="00F54AEC">
        <w:rPr>
          <w:rFonts w:hint="cs"/>
          <w:rtl/>
        </w:rPr>
        <w:t>مقدمه:</w:t>
      </w:r>
      <w:bookmarkEnd w:id="10"/>
    </w:p>
    <w:p w:rsidR="00E13C20" w:rsidRPr="00F54AEC" w:rsidRDefault="00422F83" w:rsidP="00422F83">
      <w:pPr>
        <w:rPr>
          <w:rtl/>
        </w:rPr>
      </w:pPr>
      <w:r w:rsidRPr="00F54AEC">
        <w:rPr>
          <w:rFonts w:hint="cs"/>
          <w:rtl/>
        </w:rPr>
        <w:t xml:space="preserve">در معتبره عباد ابن </w:t>
      </w:r>
      <w:r w:rsidR="00171E6B">
        <w:rPr>
          <w:rFonts w:hint="cs"/>
          <w:rtl/>
        </w:rPr>
        <w:t>صهیب</w:t>
      </w:r>
      <w:r w:rsidRPr="00F54AEC">
        <w:rPr>
          <w:rFonts w:hint="cs"/>
          <w:rtl/>
        </w:rPr>
        <w:t xml:space="preserve"> که دومین دلیل برای جو</w:t>
      </w:r>
      <w:r w:rsidR="00584DCD" w:rsidRPr="00F54AEC">
        <w:rPr>
          <w:rFonts w:hint="cs"/>
          <w:rtl/>
        </w:rPr>
        <w:t>از</w:t>
      </w:r>
      <w:r w:rsidR="00171E6B">
        <w:rPr>
          <w:rFonts w:hint="cs"/>
          <w:rtl/>
        </w:rPr>
        <w:t xml:space="preserve"> </w:t>
      </w:r>
      <w:r w:rsidR="00584DCD" w:rsidRPr="00F54AEC">
        <w:rPr>
          <w:rFonts w:hint="cs"/>
          <w:rtl/>
        </w:rPr>
        <w:t>نظر</w:t>
      </w:r>
      <w:r w:rsidRPr="00F54AEC">
        <w:rPr>
          <w:rFonts w:hint="cs"/>
          <w:rtl/>
        </w:rPr>
        <w:t xml:space="preserve"> به ذمیه و کافره بود ابتدا بحث سندی را مطرح کردیم و بعد به اختلاف سه نسخه در جهاتی پرداختیم و دنبال این بودیم که ببینیم آیا این اختلاف نسخ در استدلال تأثیر دارد یا نه و تا چه اندازه تأثیر دارد. قبل ادامه اختلاف نسخ به این مسئله توجه کنید که این اختلاف نسخه که از حدود 10 جهت است در وسائل فقط یکی دوتا از آنها ذکر شده است. وقتی صاحب وسائل این روایت را ذکر </w:t>
      </w:r>
      <w:r w:rsidR="00A6166A" w:rsidRPr="00F54AEC">
        <w:rPr>
          <w:rFonts w:hint="cs"/>
          <w:rtl/>
        </w:rPr>
        <w:t>کرده‌اند</w:t>
      </w:r>
      <w:r w:rsidRPr="00F54AEC">
        <w:rPr>
          <w:rFonts w:hint="cs"/>
          <w:rtl/>
        </w:rPr>
        <w:t xml:space="preserve"> ابتدا از مرحوم کلینی و بعد اشاره </w:t>
      </w:r>
      <w:r w:rsidR="00A6166A" w:rsidRPr="00F54AEC">
        <w:rPr>
          <w:rFonts w:hint="cs"/>
          <w:rtl/>
        </w:rPr>
        <w:t>کرده‌اند</w:t>
      </w:r>
      <w:r w:rsidRPr="00F54AEC">
        <w:rPr>
          <w:rFonts w:hint="cs"/>
          <w:rtl/>
        </w:rPr>
        <w:t xml:space="preserve"> در فقیه و علل الشرایع آمده و به یکی دو جهت از اختلاف </w:t>
      </w:r>
      <w:r w:rsidR="00A6166A" w:rsidRPr="00F54AEC">
        <w:rPr>
          <w:rFonts w:hint="cs"/>
          <w:rtl/>
        </w:rPr>
        <w:t>نسخه‌ها</w:t>
      </w:r>
      <w:r w:rsidRPr="00F54AEC">
        <w:rPr>
          <w:rFonts w:hint="cs"/>
          <w:rtl/>
        </w:rPr>
        <w:t xml:space="preserve"> آمده </w:t>
      </w:r>
      <w:r w:rsidR="00A6166A" w:rsidRPr="00F54AEC">
        <w:rPr>
          <w:rFonts w:hint="cs"/>
          <w:rtl/>
        </w:rPr>
        <w:t>درحالی‌که</w:t>
      </w:r>
      <w:r w:rsidRPr="00F54AEC">
        <w:rPr>
          <w:rFonts w:hint="cs"/>
          <w:rtl/>
        </w:rPr>
        <w:t xml:space="preserve"> در </w:t>
      </w:r>
      <w:r w:rsidR="00A6166A" w:rsidRPr="00F54AEC">
        <w:rPr>
          <w:rFonts w:hint="cs"/>
          <w:rtl/>
        </w:rPr>
        <w:t>نسخه‌ها</w:t>
      </w:r>
      <w:r w:rsidRPr="00F54AEC">
        <w:rPr>
          <w:rFonts w:hint="cs"/>
          <w:rtl/>
        </w:rPr>
        <w:t>ی تصحیح شده امروزی بیش از این مقدا</w:t>
      </w:r>
      <w:r w:rsidR="00A6166A" w:rsidRPr="00F54AEC">
        <w:rPr>
          <w:rFonts w:hint="cs"/>
          <w:rtl/>
        </w:rPr>
        <w:t>ر اختلاف نسخه است. این نشان می‌دهد</w:t>
      </w:r>
      <w:r w:rsidRPr="00F54AEC">
        <w:rPr>
          <w:rFonts w:hint="cs"/>
          <w:rtl/>
        </w:rPr>
        <w:t xml:space="preserve"> در شناخت اختلاف نسخه به وسائل </w:t>
      </w:r>
      <w:r w:rsidR="00A6166A" w:rsidRPr="00F54AEC">
        <w:rPr>
          <w:rFonts w:hint="cs"/>
          <w:rtl/>
        </w:rPr>
        <w:t>نمی‌شود</w:t>
      </w:r>
      <w:r w:rsidRPr="00F54AEC">
        <w:rPr>
          <w:rFonts w:hint="cs"/>
          <w:rtl/>
        </w:rPr>
        <w:t xml:space="preserve"> اکتفا کرد و مراجعه به </w:t>
      </w:r>
      <w:r w:rsidR="00A6166A" w:rsidRPr="00F54AEC">
        <w:rPr>
          <w:rFonts w:hint="cs"/>
          <w:rtl/>
        </w:rPr>
        <w:t>نسخه‌ها</w:t>
      </w:r>
      <w:r w:rsidRPr="00F54AEC">
        <w:rPr>
          <w:rFonts w:hint="cs"/>
          <w:rtl/>
        </w:rPr>
        <w:t xml:space="preserve">یی که امروزه در دسترس است ضرورت دارد. </w:t>
      </w:r>
    </w:p>
    <w:p w:rsidR="00A6166A" w:rsidRPr="00F54AEC" w:rsidRDefault="00A6166A" w:rsidP="00A6166A">
      <w:pPr>
        <w:pStyle w:val="Heading1"/>
        <w:rPr>
          <w:rtl/>
        </w:rPr>
      </w:pPr>
      <w:bookmarkStart w:id="11" w:name="_Toc83043371"/>
      <w:r w:rsidRPr="00F54AEC">
        <w:rPr>
          <w:rFonts w:hint="cs"/>
          <w:rtl/>
        </w:rPr>
        <w:t>ادامه محور دوم: بررسی اختلاف نسخ</w:t>
      </w:r>
      <w:bookmarkEnd w:id="11"/>
    </w:p>
    <w:p w:rsidR="00422F83" w:rsidRPr="00F54AEC" w:rsidRDefault="00422F83" w:rsidP="00A6166A">
      <w:pPr>
        <w:rPr>
          <w:rtl/>
        </w:rPr>
      </w:pPr>
      <w:r w:rsidRPr="00F54AEC">
        <w:rPr>
          <w:rFonts w:hint="cs"/>
          <w:rtl/>
        </w:rPr>
        <w:t xml:space="preserve">در بررسی اختلاف </w:t>
      </w:r>
      <w:r w:rsidR="00A6166A" w:rsidRPr="00F54AEC">
        <w:rPr>
          <w:rFonts w:hint="cs"/>
          <w:rtl/>
        </w:rPr>
        <w:t>نسخه‌ها</w:t>
      </w:r>
      <w:r w:rsidRPr="00F54AEC">
        <w:rPr>
          <w:rFonts w:hint="cs"/>
          <w:rtl/>
        </w:rPr>
        <w:t xml:space="preserve"> </w:t>
      </w:r>
      <w:r w:rsidR="00A6166A" w:rsidRPr="00F54AEC">
        <w:rPr>
          <w:rFonts w:hint="cs"/>
          <w:rtl/>
        </w:rPr>
        <w:t>می‌خواستیم</w:t>
      </w:r>
      <w:r w:rsidRPr="00F54AEC">
        <w:rPr>
          <w:rFonts w:hint="cs"/>
          <w:rtl/>
        </w:rPr>
        <w:t xml:space="preserve"> ببینیم در مدلول روایت تأثیر </w:t>
      </w:r>
      <w:r w:rsidR="00A6166A" w:rsidRPr="00F54AEC">
        <w:rPr>
          <w:rFonts w:hint="cs"/>
          <w:rtl/>
        </w:rPr>
        <w:t>می‌گذارد</w:t>
      </w:r>
      <w:r w:rsidRPr="00F54AEC">
        <w:rPr>
          <w:rFonts w:hint="cs"/>
          <w:rtl/>
        </w:rPr>
        <w:t xml:space="preserve"> یا نه. چهار جهت در جلسه قبل بیان کردیم با </w:t>
      </w:r>
      <w:r w:rsidR="00A6166A" w:rsidRPr="00F54AEC">
        <w:rPr>
          <w:rFonts w:hint="cs"/>
          <w:rtl/>
        </w:rPr>
        <w:t>دقت‌هایی</w:t>
      </w:r>
      <w:r w:rsidRPr="00F54AEC">
        <w:rPr>
          <w:rFonts w:hint="cs"/>
          <w:rtl/>
        </w:rPr>
        <w:t xml:space="preserve"> که اعمال شد چندان این اختلاف </w:t>
      </w:r>
      <w:r w:rsidR="00A6166A" w:rsidRPr="00F54AEC">
        <w:rPr>
          <w:rFonts w:hint="cs"/>
          <w:rtl/>
        </w:rPr>
        <w:t>نسخه‌ها</w:t>
      </w:r>
      <w:r w:rsidRPr="00F54AEC">
        <w:rPr>
          <w:rFonts w:hint="cs"/>
          <w:rtl/>
        </w:rPr>
        <w:t xml:space="preserve"> </w:t>
      </w:r>
      <w:r w:rsidR="00A6166A" w:rsidRPr="00F54AEC">
        <w:rPr>
          <w:rFonts w:hint="cs"/>
          <w:rtl/>
        </w:rPr>
        <w:t>تأثیرگذار</w:t>
      </w:r>
      <w:r w:rsidRPr="00F54AEC">
        <w:rPr>
          <w:rFonts w:hint="cs"/>
          <w:rtl/>
        </w:rPr>
        <w:t xml:space="preserve"> نبود. گرچه </w:t>
      </w:r>
      <w:r w:rsidR="00A6166A" w:rsidRPr="00F54AEC">
        <w:rPr>
          <w:rFonts w:hint="cs"/>
          <w:rtl/>
        </w:rPr>
        <w:t>بنا بر</w:t>
      </w:r>
      <w:r w:rsidRPr="00F54AEC">
        <w:rPr>
          <w:rFonts w:hint="cs"/>
          <w:rtl/>
        </w:rPr>
        <w:t xml:space="preserve"> احتمالاتی </w:t>
      </w:r>
      <w:r w:rsidR="00A6166A" w:rsidRPr="00F54AEC">
        <w:rPr>
          <w:rFonts w:hint="cs"/>
          <w:rtl/>
        </w:rPr>
        <w:t>مؤثر</w:t>
      </w:r>
      <w:r w:rsidRPr="00F54AEC">
        <w:rPr>
          <w:rFonts w:hint="cs"/>
          <w:rtl/>
        </w:rPr>
        <w:t xml:space="preserve"> بود اما با دقت بیشتر و با احتمال </w:t>
      </w:r>
      <w:r w:rsidR="00A6166A" w:rsidRPr="00F54AEC">
        <w:rPr>
          <w:rFonts w:hint="cs"/>
          <w:rtl/>
        </w:rPr>
        <w:t>قوی‌تر</w:t>
      </w:r>
      <w:r w:rsidRPr="00F54AEC">
        <w:rPr>
          <w:rFonts w:hint="cs"/>
          <w:rtl/>
        </w:rPr>
        <w:t xml:space="preserve"> این اختلاف </w:t>
      </w:r>
      <w:r w:rsidR="00A6166A" w:rsidRPr="00F54AEC">
        <w:rPr>
          <w:rFonts w:hint="cs"/>
          <w:rtl/>
        </w:rPr>
        <w:t>نسخه‌ها</w:t>
      </w:r>
      <w:r w:rsidRPr="00F54AEC">
        <w:rPr>
          <w:rFonts w:hint="cs"/>
          <w:rtl/>
        </w:rPr>
        <w:t xml:space="preserve"> تأثیر مهمی نداشت. </w:t>
      </w:r>
      <w:r w:rsidR="00A6166A" w:rsidRPr="00F54AEC">
        <w:rPr>
          <w:rFonts w:hint="cs"/>
          <w:rtl/>
        </w:rPr>
        <w:t>مهم‌ترین</w:t>
      </w:r>
      <w:r w:rsidRPr="00F54AEC">
        <w:rPr>
          <w:rFonts w:hint="cs"/>
          <w:rtl/>
        </w:rPr>
        <w:t xml:space="preserve"> جهت در اختلاف نسخ جهت چهارم بود که در کافی </w:t>
      </w:r>
      <w:r w:rsidR="00A6166A" w:rsidRPr="00F54AEC">
        <w:rPr>
          <w:rFonts w:hint="cs"/>
          <w:rtl/>
        </w:rPr>
        <w:t>به‌گونه‌ای</w:t>
      </w:r>
      <w:r w:rsidRPr="00F54AEC">
        <w:rPr>
          <w:rFonts w:hint="cs"/>
          <w:rtl/>
        </w:rPr>
        <w:t xml:space="preserve"> بود که هریک از اهل تهامه اعراب اهل سواد و علوج </w:t>
      </w:r>
      <w:r w:rsidR="00171E6B">
        <w:rPr>
          <w:rFonts w:hint="cs"/>
          <w:rtl/>
        </w:rPr>
        <w:t>مستقلاً</w:t>
      </w:r>
      <w:r w:rsidRPr="00F54AEC">
        <w:rPr>
          <w:rFonts w:hint="cs"/>
          <w:rtl/>
        </w:rPr>
        <w:t xml:space="preserve"> مورد حکم بودند اما در من لایحضر و علل الشرایع همه اینها یا آخری اینها مقید به اهل ذمه </w:t>
      </w:r>
      <w:r w:rsidR="00A6166A" w:rsidRPr="00F54AEC">
        <w:rPr>
          <w:rFonts w:hint="cs"/>
          <w:rtl/>
        </w:rPr>
        <w:t>شده بود. ظاهرش این بود که همه آن</w:t>
      </w:r>
      <w:r w:rsidRPr="00F54AEC">
        <w:rPr>
          <w:rFonts w:hint="cs"/>
          <w:rtl/>
        </w:rPr>
        <w:t xml:space="preserve">ها مقید به اهل ذمه </w:t>
      </w:r>
      <w:r w:rsidR="00A6166A" w:rsidRPr="00F54AEC">
        <w:rPr>
          <w:rFonts w:hint="cs"/>
          <w:rtl/>
        </w:rPr>
        <w:t>شده‌اند</w:t>
      </w:r>
      <w:r w:rsidRPr="00F54AEC">
        <w:rPr>
          <w:rFonts w:hint="cs"/>
          <w:rtl/>
        </w:rPr>
        <w:t xml:space="preserve">. این تفاوت مهمی به وجود </w:t>
      </w:r>
      <w:r w:rsidR="00A6166A" w:rsidRPr="00F54AEC">
        <w:rPr>
          <w:rFonts w:hint="cs"/>
          <w:rtl/>
        </w:rPr>
        <w:t>می‌آورد</w:t>
      </w:r>
      <w:r w:rsidRPr="00F54AEC">
        <w:rPr>
          <w:rFonts w:hint="cs"/>
          <w:rtl/>
        </w:rPr>
        <w:t xml:space="preserve">. </w:t>
      </w:r>
      <w:r w:rsidR="00A6166A" w:rsidRPr="00F54AEC">
        <w:rPr>
          <w:rFonts w:hint="cs"/>
          <w:rtl/>
        </w:rPr>
        <w:t>بنا بر</w:t>
      </w:r>
      <w:r w:rsidRPr="00F54AEC">
        <w:rPr>
          <w:rFonts w:hint="cs"/>
          <w:rtl/>
        </w:rPr>
        <w:t xml:space="preserve"> نسخه کافی هریک از ذمیات و </w:t>
      </w:r>
      <w:r w:rsidR="00A6166A" w:rsidRPr="00F54AEC">
        <w:rPr>
          <w:rFonts w:hint="cs"/>
          <w:rtl/>
        </w:rPr>
        <w:t>روستانشینان</w:t>
      </w:r>
      <w:r w:rsidRPr="00F54AEC">
        <w:rPr>
          <w:rFonts w:hint="cs"/>
          <w:rtl/>
        </w:rPr>
        <w:t xml:space="preserve"> </w:t>
      </w:r>
      <w:r w:rsidR="00171E6B">
        <w:rPr>
          <w:rFonts w:hint="cs"/>
          <w:rtl/>
        </w:rPr>
        <w:t>مستقلاً</w:t>
      </w:r>
      <w:r w:rsidRPr="00F54AEC">
        <w:rPr>
          <w:rFonts w:hint="cs"/>
          <w:rtl/>
        </w:rPr>
        <w:t xml:space="preserve"> موضوع بودند. اما </w:t>
      </w:r>
      <w:r w:rsidR="00A6166A" w:rsidRPr="00F54AEC">
        <w:rPr>
          <w:rFonts w:hint="cs"/>
          <w:rtl/>
        </w:rPr>
        <w:t>بنا بر</w:t>
      </w:r>
      <w:r w:rsidRPr="00F54AEC">
        <w:rPr>
          <w:rFonts w:hint="cs"/>
          <w:rtl/>
        </w:rPr>
        <w:t xml:space="preserve"> نقل من لایحضر و علل مجموع اینها موضوع </w:t>
      </w:r>
      <w:r w:rsidR="00A6166A" w:rsidRPr="00F54AEC">
        <w:rPr>
          <w:rFonts w:hint="cs"/>
          <w:rtl/>
        </w:rPr>
        <w:t>می‌شد</w:t>
      </w:r>
      <w:r w:rsidRPr="00F54AEC">
        <w:rPr>
          <w:rFonts w:hint="cs"/>
          <w:rtl/>
        </w:rPr>
        <w:t xml:space="preserve">. روستانشینان اهل ذمه. این فرق است که هر یک از اینها مستقل موضوع باشند یا اینکه ترکیبی موضوع باشند. در حکم خیلی فرق </w:t>
      </w:r>
      <w:r w:rsidR="00A6166A" w:rsidRPr="00F54AEC">
        <w:rPr>
          <w:rFonts w:hint="cs"/>
          <w:rtl/>
        </w:rPr>
        <w:t>می‌کند</w:t>
      </w:r>
      <w:r w:rsidRPr="00F54AEC">
        <w:rPr>
          <w:rFonts w:hint="cs"/>
          <w:rtl/>
        </w:rPr>
        <w:t xml:space="preserve">. اما گفتیم گرچه </w:t>
      </w:r>
      <w:r w:rsidR="00A6166A" w:rsidRPr="00F54AEC">
        <w:rPr>
          <w:rFonts w:hint="cs"/>
          <w:rtl/>
        </w:rPr>
        <w:t>برخلاف</w:t>
      </w:r>
      <w:r w:rsidRPr="00F54AEC">
        <w:rPr>
          <w:rFonts w:hint="cs"/>
          <w:rtl/>
        </w:rPr>
        <w:t xml:space="preserve"> </w:t>
      </w:r>
      <w:r w:rsidR="00A6166A" w:rsidRPr="00F54AEC">
        <w:rPr>
          <w:rFonts w:hint="cs"/>
          <w:rtl/>
        </w:rPr>
        <w:t>سه‌نقطه</w:t>
      </w:r>
      <w:r w:rsidRPr="00F54AEC">
        <w:rPr>
          <w:rFonts w:hint="cs"/>
          <w:rtl/>
        </w:rPr>
        <w:t xml:space="preserve"> سابق که تأثیری در حکم نداشت این اختلاف نسخه </w:t>
      </w:r>
      <w:r w:rsidR="00A6166A" w:rsidRPr="00F54AEC">
        <w:rPr>
          <w:rFonts w:hint="cs"/>
          <w:rtl/>
        </w:rPr>
        <w:t>می‌تواند</w:t>
      </w:r>
      <w:r w:rsidRPr="00F54AEC">
        <w:rPr>
          <w:rFonts w:hint="cs"/>
          <w:rtl/>
        </w:rPr>
        <w:t xml:space="preserve"> تأثیر مهمی در تعیین موضوع حکم داشته باشد. اما متوقف بر این است که تعلیل ذیل روایت را بررسی کنیم. زیرا اگر تعلیل به نحوی باشد که بتوان استقلالی اینها را بگیرد </w:t>
      </w:r>
      <w:r w:rsidR="00A6166A" w:rsidRPr="00F54AEC">
        <w:rPr>
          <w:rFonts w:hint="cs"/>
          <w:rtl/>
        </w:rPr>
        <w:t>ازاین‌جهت</w:t>
      </w:r>
      <w:r w:rsidRPr="00F54AEC">
        <w:rPr>
          <w:rFonts w:hint="cs"/>
          <w:rtl/>
        </w:rPr>
        <w:t xml:space="preserve"> اختلاف نسخه تأثیری ندارد. پس </w:t>
      </w:r>
      <w:r w:rsidR="00A6166A" w:rsidRPr="00F54AEC">
        <w:rPr>
          <w:rFonts w:hint="cs"/>
          <w:rtl/>
        </w:rPr>
        <w:t>تأثیرگذار</w:t>
      </w:r>
      <w:r w:rsidRPr="00F54AEC">
        <w:rPr>
          <w:rFonts w:hint="cs"/>
          <w:rtl/>
        </w:rPr>
        <w:t xml:space="preserve"> بودن اختلاف نسخه چهارم </w:t>
      </w:r>
      <w:r w:rsidR="00A044CE" w:rsidRPr="00F54AEC">
        <w:rPr>
          <w:rFonts w:hint="cs"/>
          <w:rtl/>
        </w:rPr>
        <w:t>مبتنی</w:t>
      </w:r>
      <w:r w:rsidRPr="00F54AEC">
        <w:rPr>
          <w:rFonts w:hint="cs"/>
          <w:rtl/>
        </w:rPr>
        <w:t xml:space="preserve"> به این است که تعلیل را بررسی کنیم. پس سه اختلاف نسخه تأثیری </w:t>
      </w:r>
      <w:r w:rsidR="00A6166A" w:rsidRPr="00F54AEC">
        <w:rPr>
          <w:rFonts w:hint="cs"/>
          <w:rtl/>
        </w:rPr>
        <w:t>نداشت</w:t>
      </w:r>
      <w:r w:rsidRPr="00F54AEC">
        <w:rPr>
          <w:rFonts w:hint="cs"/>
          <w:rtl/>
        </w:rPr>
        <w:t xml:space="preserve"> و اختلاف نسخه چهارم مبتنی بر این است که تعلیل را بررسی کنیم.</w:t>
      </w:r>
    </w:p>
    <w:p w:rsidR="00422F83" w:rsidRPr="00F54AEC" w:rsidRDefault="00A6166A" w:rsidP="00A6166A">
      <w:pPr>
        <w:pStyle w:val="Heading2"/>
        <w:rPr>
          <w:rFonts w:ascii="Traditional Arabic" w:hAnsi="Traditional Arabic" w:cs="Traditional Arabic"/>
          <w:rtl/>
        </w:rPr>
      </w:pPr>
      <w:bookmarkStart w:id="12" w:name="_Toc83043372"/>
      <w:r w:rsidRPr="00F54AEC">
        <w:rPr>
          <w:rFonts w:ascii="Traditional Arabic" w:hAnsi="Traditional Arabic" w:cs="Traditional Arabic" w:hint="cs"/>
          <w:rtl/>
        </w:rPr>
        <w:lastRenderedPageBreak/>
        <w:t>نکته پنجم: ادات تعلیل</w:t>
      </w:r>
      <w:bookmarkEnd w:id="12"/>
      <w:r w:rsidRPr="00F54AEC">
        <w:rPr>
          <w:rFonts w:ascii="Traditional Arabic" w:hAnsi="Traditional Arabic" w:cs="Traditional Arabic" w:hint="cs"/>
          <w:rtl/>
        </w:rPr>
        <w:t xml:space="preserve"> </w:t>
      </w:r>
    </w:p>
    <w:p w:rsidR="009D2F4C" w:rsidRDefault="00422F83" w:rsidP="00992387">
      <w:r w:rsidRPr="00F54AEC">
        <w:rPr>
          <w:rFonts w:hint="cs"/>
          <w:rtl/>
        </w:rPr>
        <w:t>پن</w:t>
      </w:r>
      <w:r w:rsidR="00992387">
        <w:rPr>
          <w:rFonts w:hint="cs"/>
          <w:rtl/>
        </w:rPr>
        <w:t>جمین نکت</w:t>
      </w:r>
      <w:r w:rsidRPr="00F54AEC">
        <w:rPr>
          <w:rFonts w:hint="cs"/>
          <w:rtl/>
        </w:rPr>
        <w:t xml:space="preserve">ه اختلاف </w:t>
      </w:r>
      <w:r w:rsidR="00A6166A" w:rsidRPr="00F54AEC">
        <w:rPr>
          <w:rFonts w:hint="cs"/>
          <w:rtl/>
        </w:rPr>
        <w:t>نسخه‌ها</w:t>
      </w:r>
      <w:r w:rsidRPr="00F54AEC">
        <w:rPr>
          <w:rFonts w:hint="cs"/>
          <w:rtl/>
        </w:rPr>
        <w:t xml:space="preserve"> در </w:t>
      </w:r>
      <w:r w:rsidR="00B40447">
        <w:rPr>
          <w:rFonts w:hint="cs"/>
          <w:rtl/>
        </w:rPr>
        <w:t>«</w:t>
      </w:r>
      <w:r w:rsidR="00B83EBE">
        <w:rPr>
          <w:rFonts w:hint="cs"/>
          <w:rtl/>
        </w:rPr>
        <w:t>ا</w:t>
      </w:r>
      <w:r w:rsidR="00B40447" w:rsidRPr="00981470">
        <w:rPr>
          <w:rFonts w:hint="cs"/>
          <w:color w:val="008000"/>
          <w:rtl/>
        </w:rPr>
        <w:t>َنَّهُمْ إِذَا نُهُوا لَا ي</w:t>
      </w:r>
      <w:r w:rsidR="00B40447">
        <w:rPr>
          <w:rFonts w:hint="cs"/>
          <w:color w:val="008000"/>
          <w:rtl/>
        </w:rPr>
        <w:t>َنْتَهُونَ</w:t>
      </w:r>
      <w:r w:rsidR="00B40447">
        <w:rPr>
          <w:rFonts w:hint="cs"/>
          <w:rtl/>
        </w:rPr>
        <w:t>»</w:t>
      </w:r>
      <w:r w:rsidR="00B40447" w:rsidRPr="00E817A5">
        <w:rPr>
          <w:rStyle w:val="FootnoteReference"/>
          <w:rtl/>
        </w:rPr>
        <w:footnoteReference w:id="1"/>
      </w:r>
      <w:r w:rsidR="00B40447" w:rsidRPr="00E817A5">
        <w:rPr>
          <w:rFonts w:hint="cs"/>
          <w:rtl/>
        </w:rPr>
        <w:t>‏</w:t>
      </w:r>
      <w:r w:rsidR="00B40447" w:rsidRPr="00981470">
        <w:rPr>
          <w:rFonts w:hint="cs"/>
          <w:color w:val="000000"/>
          <w:rtl/>
        </w:rPr>
        <w:t>‏</w:t>
      </w:r>
      <w:r w:rsidR="00992387">
        <w:rPr>
          <w:rFonts w:hint="cs"/>
          <w:rtl/>
        </w:rPr>
        <w:t xml:space="preserve"> است. در نسخه </w:t>
      </w:r>
      <w:r w:rsidRPr="00F54AEC">
        <w:rPr>
          <w:rFonts w:hint="cs"/>
          <w:rtl/>
        </w:rPr>
        <w:t xml:space="preserve">کافی ادات تعلیل نیامده است. </w:t>
      </w:r>
      <w:r w:rsidR="00B40447" w:rsidRPr="00981470">
        <w:rPr>
          <w:rFonts w:hint="cs"/>
          <w:color w:val="000000"/>
          <w:rtl/>
        </w:rPr>
        <w:t>«</w:t>
      </w:r>
      <w:r w:rsidR="00B40447" w:rsidRPr="00981470">
        <w:rPr>
          <w:rFonts w:hint="cs"/>
          <w:color w:val="008000"/>
          <w:rtl/>
        </w:rPr>
        <w:t xml:space="preserve">لَا بَأْسَ بِالنَّظَرِ إِلَى رُءُوسِ أَهْلِ تِهَامَةَ وَ الْأَعْرَابِ وَ أَهْلِ السَّوَادِ وَ الْعُلُوجِ </w:t>
      </w:r>
      <w:r w:rsidR="00992387">
        <w:rPr>
          <w:rFonts w:hint="cs"/>
          <w:color w:val="008000"/>
          <w:rtl/>
        </w:rPr>
        <w:t>ا</w:t>
      </w:r>
      <w:r w:rsidR="00B40447" w:rsidRPr="00981470">
        <w:rPr>
          <w:rFonts w:hint="cs"/>
          <w:color w:val="008000"/>
          <w:rtl/>
        </w:rPr>
        <w:t>نَّهُمْ إِذَا نُهُوا لَا يَنْتَهُونَ</w:t>
      </w:r>
      <w:r w:rsidR="007C14CF" w:rsidRPr="007C14CF">
        <w:rPr>
          <w:rFonts w:hint="cs"/>
          <w:rtl/>
        </w:rPr>
        <w:t>»</w:t>
      </w:r>
      <w:r w:rsidRPr="00F54AEC">
        <w:rPr>
          <w:rFonts w:hint="cs"/>
          <w:rtl/>
        </w:rPr>
        <w:t>.</w:t>
      </w:r>
      <w:r w:rsidR="009B5A66">
        <w:rPr>
          <w:rStyle w:val="FootnoteReference"/>
          <w:rtl/>
        </w:rPr>
        <w:footnoteReference w:id="2"/>
      </w:r>
      <w:r w:rsidR="009B5A66">
        <w:rPr>
          <w:rFonts w:hint="cs"/>
          <w:rtl/>
        </w:rPr>
        <w:t xml:space="preserve"> </w:t>
      </w:r>
      <w:r w:rsidRPr="00F54AEC">
        <w:rPr>
          <w:rFonts w:hint="cs"/>
          <w:rtl/>
        </w:rPr>
        <w:t xml:space="preserve">اما در نسخه مرحوم صدوق در من لایحضر دارد </w:t>
      </w:r>
      <w:r w:rsidR="00F854EF">
        <w:rPr>
          <w:rFonts w:hint="cs"/>
          <w:rtl/>
        </w:rPr>
        <w:t>«</w:t>
      </w:r>
      <w:r w:rsidR="0089623F" w:rsidRPr="00F854EF">
        <w:rPr>
          <w:color w:val="008000"/>
          <w:rtl/>
        </w:rPr>
        <w:t xml:space="preserve">لَا بَأْسَ بِالنَّظَرِ إِلَى شُعُورِ نِسَاءِ أَهْلِ تِهَامَةَ وَ الْأَعْرَابِ وَ أَهْلِ الْبَوَادِي‏ </w:t>
      </w:r>
      <w:r w:rsidR="00992387" w:rsidRPr="00992387">
        <w:rPr>
          <w:color w:val="008000"/>
          <w:rtl/>
        </w:rPr>
        <w:t>مِنْ</w:t>
      </w:r>
      <w:r w:rsidR="00422E19">
        <w:rPr>
          <w:color w:val="008000"/>
          <w:rtl/>
        </w:rPr>
        <w:t xml:space="preserve"> أَهْلِ الذِّمَّةِ وَ</w:t>
      </w:r>
      <w:r w:rsidR="0089623F" w:rsidRPr="00F854EF">
        <w:rPr>
          <w:color w:val="008000"/>
          <w:rtl/>
        </w:rPr>
        <w:t xml:space="preserve"> الْعُلُوجِ لِأَنَّهُنَّ إِذَا نُهِينَ لَا يَنْتَهِين</w:t>
      </w:r>
      <w:r w:rsidR="0089623F" w:rsidRPr="009D2F4C">
        <w:rPr>
          <w:rtl/>
        </w:rPr>
        <w:t>‏</w:t>
      </w:r>
      <w:r w:rsidR="00F854EF">
        <w:rPr>
          <w:rFonts w:hint="cs"/>
          <w:rtl/>
        </w:rPr>
        <w:t>».</w:t>
      </w:r>
      <w:r w:rsidR="001430FA">
        <w:rPr>
          <w:rStyle w:val="FootnoteReference"/>
          <w:rtl/>
        </w:rPr>
        <w:footnoteReference w:id="3"/>
      </w:r>
    </w:p>
    <w:p w:rsidR="00422F83" w:rsidRPr="00F54AEC" w:rsidRDefault="00422F83" w:rsidP="00B40447">
      <w:pPr>
        <w:rPr>
          <w:rtl/>
        </w:rPr>
      </w:pPr>
      <w:r w:rsidRPr="00F54AEC">
        <w:rPr>
          <w:rFonts w:hint="cs"/>
          <w:rtl/>
        </w:rPr>
        <w:t xml:space="preserve">در نسخه دیگر در علل هم لانهن دارد. این جهت فرق </w:t>
      </w:r>
      <w:r w:rsidR="00A6166A" w:rsidRPr="00F54AEC">
        <w:rPr>
          <w:rFonts w:hint="cs"/>
          <w:rtl/>
        </w:rPr>
        <w:t>پنجمی است</w:t>
      </w:r>
      <w:r w:rsidRPr="00F54AEC">
        <w:rPr>
          <w:rFonts w:hint="cs"/>
          <w:rtl/>
        </w:rPr>
        <w:t xml:space="preserve"> که اثر مهمی ندارد. </w:t>
      </w:r>
      <w:r w:rsidR="00A6166A" w:rsidRPr="00F54AEC">
        <w:rPr>
          <w:rFonts w:hint="cs"/>
          <w:rtl/>
        </w:rPr>
        <w:t>بودونبود</w:t>
      </w:r>
      <w:r w:rsidRPr="00F54AEC">
        <w:rPr>
          <w:rFonts w:hint="cs"/>
          <w:rtl/>
        </w:rPr>
        <w:t xml:space="preserve"> ادات تعلیل اثری ندارد. در نسخه کافی که انهم دارد </w:t>
      </w:r>
      <w:r w:rsidR="00A6166A" w:rsidRPr="00F54AEC">
        <w:rPr>
          <w:rFonts w:hint="cs"/>
          <w:rtl/>
        </w:rPr>
        <w:t>به‌منزله</w:t>
      </w:r>
      <w:r w:rsidRPr="00F54AEC">
        <w:rPr>
          <w:rFonts w:hint="cs"/>
          <w:rtl/>
        </w:rPr>
        <w:t xml:space="preserve"> تعلیل است. جملاتی به تعبیر آقایان بمنزله التعلیل است. شبیه آنچه علامه و بقیه مفسرین در </w:t>
      </w:r>
      <w:r w:rsidR="00A6166A" w:rsidRPr="00F54AEC">
        <w:rPr>
          <w:rFonts w:hint="cs"/>
          <w:rtl/>
        </w:rPr>
        <w:t>فرازهای</w:t>
      </w:r>
      <w:r w:rsidRPr="00F54AEC">
        <w:rPr>
          <w:rFonts w:hint="cs"/>
          <w:rtl/>
        </w:rPr>
        <w:t xml:space="preserve"> آخر آیات </w:t>
      </w:r>
      <w:r w:rsidR="00A6166A" w:rsidRPr="00F54AEC">
        <w:rPr>
          <w:rFonts w:hint="cs"/>
          <w:rtl/>
        </w:rPr>
        <w:t>می‌گویند</w:t>
      </w:r>
      <w:r w:rsidRPr="00F54AEC">
        <w:rPr>
          <w:rFonts w:hint="cs"/>
          <w:rtl/>
        </w:rPr>
        <w:t xml:space="preserve">. انه حکیم علیم </w:t>
      </w:r>
      <w:r w:rsidR="00A6166A" w:rsidRPr="00F54AEC">
        <w:rPr>
          <w:rFonts w:hint="cs"/>
          <w:rtl/>
        </w:rPr>
        <w:t>مثلاً</w:t>
      </w:r>
      <w:r w:rsidRPr="00F54AEC">
        <w:rPr>
          <w:rFonts w:hint="cs"/>
          <w:rtl/>
        </w:rPr>
        <w:t xml:space="preserve"> </w:t>
      </w:r>
      <w:r w:rsidR="00A6166A" w:rsidRPr="00F54AEC">
        <w:rPr>
          <w:rFonts w:hint="cs"/>
          <w:rtl/>
        </w:rPr>
        <w:t>می‌گویند</w:t>
      </w:r>
      <w:r w:rsidRPr="00F54AEC">
        <w:rPr>
          <w:rFonts w:hint="cs"/>
          <w:rtl/>
        </w:rPr>
        <w:t xml:space="preserve"> ادات تعلیل ندارد ولی کار تعلیل را </w:t>
      </w:r>
      <w:r w:rsidR="00A6166A" w:rsidRPr="00F54AEC">
        <w:rPr>
          <w:rFonts w:hint="cs"/>
          <w:rtl/>
        </w:rPr>
        <w:t>می‌کند</w:t>
      </w:r>
      <w:r w:rsidRPr="00F54AEC">
        <w:rPr>
          <w:rFonts w:hint="cs"/>
          <w:rtl/>
        </w:rPr>
        <w:t xml:space="preserve">. اینجا هم </w:t>
      </w:r>
      <w:r w:rsidR="00584DCD" w:rsidRPr="00F54AEC">
        <w:rPr>
          <w:rFonts w:hint="cs"/>
          <w:rtl/>
        </w:rPr>
        <w:t>همین‌طور</w:t>
      </w:r>
      <w:r w:rsidRPr="00F54AEC">
        <w:rPr>
          <w:rFonts w:hint="cs"/>
          <w:rtl/>
        </w:rPr>
        <w:t xml:space="preserve"> است.</w:t>
      </w:r>
    </w:p>
    <w:p w:rsidR="00422F83" w:rsidRPr="00F54AEC" w:rsidRDefault="00A6166A" w:rsidP="00422F83">
      <w:pPr>
        <w:rPr>
          <w:rtl/>
        </w:rPr>
      </w:pPr>
      <w:r w:rsidRPr="00F54AEC">
        <w:rPr>
          <w:rFonts w:hint="cs"/>
          <w:rtl/>
        </w:rPr>
        <w:t>سؤال</w:t>
      </w:r>
      <w:r w:rsidR="00422F83" w:rsidRPr="00F54AEC">
        <w:rPr>
          <w:rFonts w:hint="cs"/>
          <w:rtl/>
        </w:rPr>
        <w:t xml:space="preserve">: در </w:t>
      </w:r>
      <w:r w:rsidRPr="00F54AEC">
        <w:rPr>
          <w:rFonts w:hint="cs"/>
          <w:rtl/>
        </w:rPr>
        <w:t>نرم‌افزار</w:t>
      </w:r>
      <w:r w:rsidR="00422F83" w:rsidRPr="00F54AEC">
        <w:rPr>
          <w:rFonts w:hint="cs"/>
          <w:rtl/>
        </w:rPr>
        <w:t xml:space="preserve"> آمده لانهم در کافی هم دارد.</w:t>
      </w:r>
    </w:p>
    <w:p w:rsidR="00422F83" w:rsidRPr="00F54AEC" w:rsidRDefault="00422F83" w:rsidP="00422F83">
      <w:pPr>
        <w:rPr>
          <w:rtl/>
        </w:rPr>
      </w:pPr>
      <w:r w:rsidRPr="00F54AEC">
        <w:rPr>
          <w:rFonts w:hint="cs"/>
          <w:rtl/>
        </w:rPr>
        <w:t xml:space="preserve">جواب: طبق آنچه اینجا نقل شده و آقای شبیری هم نقل </w:t>
      </w:r>
      <w:r w:rsidR="00A6166A" w:rsidRPr="00F54AEC">
        <w:rPr>
          <w:rFonts w:hint="cs"/>
          <w:rtl/>
        </w:rPr>
        <w:t>کرده‌اند</w:t>
      </w:r>
      <w:r w:rsidRPr="00F54AEC">
        <w:rPr>
          <w:rFonts w:hint="cs"/>
          <w:rtl/>
        </w:rPr>
        <w:t xml:space="preserve"> ندارد. حتما </w:t>
      </w:r>
      <w:r w:rsidR="00584DCD" w:rsidRPr="00F54AEC">
        <w:rPr>
          <w:rFonts w:hint="cs"/>
          <w:rtl/>
        </w:rPr>
        <w:t xml:space="preserve">در </w:t>
      </w:r>
      <w:r w:rsidRPr="00F54AEC">
        <w:rPr>
          <w:rFonts w:hint="cs"/>
          <w:rtl/>
        </w:rPr>
        <w:t>نسخه</w:t>
      </w:r>
      <w:r w:rsidR="00584DCD" w:rsidRPr="00F54AEC">
        <w:rPr>
          <w:rtl/>
        </w:rPr>
        <w:softHyphen/>
      </w:r>
      <w:r w:rsidR="00584DCD" w:rsidRPr="00F54AEC">
        <w:rPr>
          <w:rFonts w:hint="cs"/>
          <w:rtl/>
        </w:rPr>
        <w:t>ای</w:t>
      </w:r>
      <w:r w:rsidRPr="00F54AEC">
        <w:rPr>
          <w:rFonts w:hint="cs"/>
          <w:rtl/>
        </w:rPr>
        <w:t xml:space="preserve"> </w:t>
      </w:r>
      <w:r w:rsidR="00584DCD" w:rsidRPr="00F54AEC">
        <w:rPr>
          <w:rFonts w:hint="cs"/>
          <w:rtl/>
        </w:rPr>
        <w:t>این‌طور</w:t>
      </w:r>
      <w:r w:rsidRPr="00F54AEC">
        <w:rPr>
          <w:rFonts w:hint="cs"/>
          <w:rtl/>
        </w:rPr>
        <w:t xml:space="preserve"> نیست.</w:t>
      </w:r>
    </w:p>
    <w:p w:rsidR="00A6166A" w:rsidRPr="00F54AEC" w:rsidRDefault="00A6166A" w:rsidP="00A6166A">
      <w:pPr>
        <w:pStyle w:val="Heading2"/>
        <w:rPr>
          <w:rFonts w:ascii="Traditional Arabic" w:hAnsi="Traditional Arabic" w:cs="Traditional Arabic"/>
          <w:rtl/>
        </w:rPr>
      </w:pPr>
      <w:bookmarkStart w:id="13" w:name="_Toc83043373"/>
      <w:r w:rsidRPr="00F54AEC">
        <w:rPr>
          <w:rFonts w:ascii="Traditional Arabic" w:hAnsi="Traditional Arabic" w:cs="Traditional Arabic" w:hint="cs"/>
          <w:rtl/>
        </w:rPr>
        <w:t>نکته ششم: تفاوت ضمائر</w:t>
      </w:r>
      <w:bookmarkEnd w:id="13"/>
    </w:p>
    <w:p w:rsidR="00422F83" w:rsidRPr="00F54AEC" w:rsidRDefault="00422F83" w:rsidP="00A044CE">
      <w:pPr>
        <w:rPr>
          <w:rtl/>
        </w:rPr>
      </w:pPr>
      <w:r w:rsidRPr="00F54AEC">
        <w:rPr>
          <w:rFonts w:hint="cs"/>
          <w:rtl/>
        </w:rPr>
        <w:t xml:space="preserve">جهت ششمی هم هست که مهم نیست. آن اینکه </w:t>
      </w:r>
      <w:r w:rsidR="00584DCD" w:rsidRPr="00F54AEC">
        <w:rPr>
          <w:rFonts w:hint="cs"/>
          <w:rtl/>
        </w:rPr>
        <w:t>ازنظر</w:t>
      </w:r>
      <w:r w:rsidRPr="00F54AEC">
        <w:rPr>
          <w:rFonts w:hint="cs"/>
          <w:rtl/>
        </w:rPr>
        <w:t xml:space="preserve"> ادبی تفاوتی در ضمائر وجود دارد. در کافی ضمائر مذکر آمده است. </w:t>
      </w:r>
      <w:r w:rsidR="00705BF1">
        <w:rPr>
          <w:rFonts w:hint="cs"/>
          <w:rtl/>
        </w:rPr>
        <w:t>«</w:t>
      </w:r>
      <w:r w:rsidRPr="00705BF1">
        <w:rPr>
          <w:rFonts w:hint="cs"/>
          <w:color w:val="008000"/>
          <w:rtl/>
        </w:rPr>
        <w:t>انهم اذا نهوا لاینتهون</w:t>
      </w:r>
      <w:r w:rsidR="00705BF1">
        <w:rPr>
          <w:rFonts w:hint="cs"/>
          <w:rtl/>
        </w:rPr>
        <w:t>»</w:t>
      </w:r>
      <w:r w:rsidRPr="00F54AEC">
        <w:rPr>
          <w:rFonts w:hint="cs"/>
          <w:rtl/>
        </w:rPr>
        <w:t xml:space="preserve">. </w:t>
      </w:r>
      <w:r w:rsidR="00A6166A" w:rsidRPr="00F54AEC">
        <w:rPr>
          <w:rFonts w:hint="cs"/>
          <w:rtl/>
        </w:rPr>
        <w:t>درحالی‌که</w:t>
      </w:r>
      <w:r w:rsidRPr="00F54AEC">
        <w:rPr>
          <w:rFonts w:hint="cs"/>
          <w:rtl/>
        </w:rPr>
        <w:t xml:space="preserve"> مقصود </w:t>
      </w:r>
      <w:r w:rsidR="00584DCD" w:rsidRPr="00F54AEC">
        <w:rPr>
          <w:rFonts w:hint="cs"/>
          <w:rtl/>
        </w:rPr>
        <w:t>قطعاً</w:t>
      </w:r>
      <w:r w:rsidRPr="00F54AEC">
        <w:rPr>
          <w:rFonts w:hint="cs"/>
          <w:rtl/>
        </w:rPr>
        <w:t xml:space="preserve"> </w:t>
      </w:r>
      <w:r w:rsidR="00584DCD" w:rsidRPr="00F54AEC">
        <w:rPr>
          <w:rFonts w:hint="cs"/>
          <w:rtl/>
        </w:rPr>
        <w:t>زن‌ها</w:t>
      </w:r>
      <w:r w:rsidRPr="00F54AEC">
        <w:rPr>
          <w:rFonts w:hint="cs"/>
          <w:rtl/>
        </w:rPr>
        <w:t xml:space="preserve"> هستند. مذکر آمدن در کافی و </w:t>
      </w:r>
      <w:r w:rsidR="00584DCD" w:rsidRPr="00F54AEC">
        <w:rPr>
          <w:rFonts w:hint="cs"/>
          <w:rtl/>
        </w:rPr>
        <w:t>مؤنث</w:t>
      </w:r>
      <w:r w:rsidRPr="00F54AEC">
        <w:rPr>
          <w:rFonts w:hint="cs"/>
          <w:rtl/>
        </w:rPr>
        <w:t xml:space="preserve"> آمدن در نسخه من لایحضر و علل اختلاف نسخه است. </w:t>
      </w:r>
      <w:r w:rsidR="00705BF1">
        <w:rPr>
          <w:rFonts w:hint="cs"/>
          <w:rtl/>
        </w:rPr>
        <w:t>«</w:t>
      </w:r>
      <w:r w:rsidRPr="00705BF1">
        <w:rPr>
          <w:rFonts w:hint="cs"/>
          <w:color w:val="008000"/>
          <w:rtl/>
        </w:rPr>
        <w:t>لانهن اذا نهین لاینتهین</w:t>
      </w:r>
      <w:r w:rsidR="00705BF1">
        <w:rPr>
          <w:rFonts w:hint="cs"/>
          <w:rtl/>
        </w:rPr>
        <w:t>»</w:t>
      </w:r>
      <w:r w:rsidRPr="00F54AEC">
        <w:rPr>
          <w:rFonts w:hint="cs"/>
          <w:rtl/>
        </w:rPr>
        <w:t xml:space="preserve">. </w:t>
      </w:r>
      <w:r w:rsidR="00A044CE" w:rsidRPr="00F54AEC">
        <w:rPr>
          <w:rFonts w:hint="cs"/>
          <w:rtl/>
        </w:rPr>
        <w:t xml:space="preserve">این اختلاف نسخه مهم نیست زیرا امر در تأنیث و تذکیر سهل است. </w:t>
      </w:r>
      <w:r w:rsidR="00584DCD" w:rsidRPr="00F54AEC">
        <w:rPr>
          <w:rFonts w:hint="cs"/>
          <w:rtl/>
        </w:rPr>
        <w:t>علی‌رغم</w:t>
      </w:r>
      <w:r w:rsidR="00A044CE" w:rsidRPr="00F54AEC">
        <w:rPr>
          <w:rFonts w:hint="cs"/>
          <w:rtl/>
        </w:rPr>
        <w:t xml:space="preserve"> اینکه زن هستند گفته ش</w:t>
      </w:r>
      <w:r w:rsidR="00584DCD" w:rsidRPr="00F54AEC">
        <w:rPr>
          <w:rFonts w:hint="cs"/>
          <w:rtl/>
        </w:rPr>
        <w:t xml:space="preserve">ده </w:t>
      </w:r>
      <w:r w:rsidR="00705BF1">
        <w:rPr>
          <w:rFonts w:hint="cs"/>
          <w:rtl/>
        </w:rPr>
        <w:t>«</w:t>
      </w:r>
      <w:r w:rsidR="00584DCD" w:rsidRPr="00705BF1">
        <w:rPr>
          <w:rFonts w:hint="cs"/>
          <w:color w:val="008000"/>
          <w:rtl/>
        </w:rPr>
        <w:t>لابأس بالنظر الی رئوس اهل ت</w:t>
      </w:r>
      <w:r w:rsidR="00A044CE" w:rsidRPr="00705BF1">
        <w:rPr>
          <w:rFonts w:hint="cs"/>
          <w:color w:val="008000"/>
          <w:rtl/>
        </w:rPr>
        <w:t>هامه</w:t>
      </w:r>
      <w:r w:rsidR="00705BF1">
        <w:rPr>
          <w:rFonts w:hint="cs"/>
          <w:rtl/>
        </w:rPr>
        <w:t>»</w:t>
      </w:r>
      <w:r w:rsidR="00A044CE" w:rsidRPr="00F54AEC">
        <w:rPr>
          <w:rFonts w:hint="cs"/>
          <w:rtl/>
        </w:rPr>
        <w:t>.</w:t>
      </w:r>
      <w:r w:rsidRPr="00F54AEC">
        <w:rPr>
          <w:rFonts w:hint="cs"/>
          <w:rtl/>
        </w:rPr>
        <w:t xml:space="preserve"> اهل مذکر است ضمائر هم مذکر آمده است. نمونه فراوان دارد در تأنیث و تذکیر تابع </w:t>
      </w:r>
      <w:r w:rsidR="00584DCD" w:rsidRPr="00F54AEC">
        <w:rPr>
          <w:rFonts w:hint="cs"/>
          <w:rtl/>
        </w:rPr>
        <w:t>شکل‌هایی</w:t>
      </w:r>
      <w:r w:rsidRPr="00F54AEC">
        <w:rPr>
          <w:rFonts w:hint="cs"/>
          <w:rtl/>
        </w:rPr>
        <w:t xml:space="preserve"> است که به کار </w:t>
      </w:r>
      <w:r w:rsidR="00584DCD" w:rsidRPr="00F54AEC">
        <w:rPr>
          <w:rFonts w:hint="cs"/>
          <w:rtl/>
        </w:rPr>
        <w:t>می‌رود</w:t>
      </w:r>
      <w:r w:rsidRPr="00F54AEC">
        <w:rPr>
          <w:rFonts w:hint="cs"/>
          <w:rtl/>
        </w:rPr>
        <w:t xml:space="preserve">. مقدار زیادی واژه داریم که </w:t>
      </w:r>
      <w:r w:rsidR="00584DCD" w:rsidRPr="00F54AEC">
        <w:rPr>
          <w:rFonts w:hint="cs"/>
          <w:rtl/>
        </w:rPr>
        <w:t>مؤنث‌اند</w:t>
      </w:r>
      <w:r w:rsidRPr="00F54AEC">
        <w:rPr>
          <w:rFonts w:hint="cs"/>
          <w:rtl/>
        </w:rPr>
        <w:t xml:space="preserve"> ولی مصداقش مذکر است و بالعکس. اینجا هم از </w:t>
      </w:r>
      <w:r w:rsidR="00A044CE" w:rsidRPr="00F54AEC">
        <w:rPr>
          <w:rFonts w:hint="cs"/>
          <w:rtl/>
        </w:rPr>
        <w:t>نوع</w:t>
      </w:r>
      <w:r w:rsidRPr="00F54AEC">
        <w:rPr>
          <w:rFonts w:hint="cs"/>
          <w:rtl/>
        </w:rPr>
        <w:t xml:space="preserve"> دوم است. پس این اختلاف ضمائر نقشی ندارد.</w:t>
      </w:r>
    </w:p>
    <w:p w:rsidR="00A6166A" w:rsidRPr="00F54AEC" w:rsidRDefault="00A6166A" w:rsidP="00A6166A">
      <w:pPr>
        <w:pStyle w:val="Heading2"/>
        <w:rPr>
          <w:rFonts w:ascii="Traditional Arabic" w:hAnsi="Traditional Arabic" w:cs="Traditional Arabic"/>
          <w:rtl/>
        </w:rPr>
      </w:pPr>
      <w:bookmarkStart w:id="14" w:name="_Toc83043374"/>
      <w:r w:rsidRPr="00F54AEC">
        <w:rPr>
          <w:rFonts w:ascii="Traditional Arabic" w:hAnsi="Traditional Arabic" w:cs="Traditional Arabic" w:hint="cs"/>
          <w:rtl/>
        </w:rPr>
        <w:t>نکته هفتم: مصادیق ذیل روایت</w:t>
      </w:r>
      <w:bookmarkEnd w:id="14"/>
    </w:p>
    <w:p w:rsidR="00422F83" w:rsidRPr="00F54AEC" w:rsidRDefault="00422F83" w:rsidP="00584DCD">
      <w:pPr>
        <w:rPr>
          <w:rtl/>
        </w:rPr>
      </w:pPr>
      <w:r w:rsidRPr="00F54AEC">
        <w:rPr>
          <w:rFonts w:hint="cs"/>
          <w:rtl/>
        </w:rPr>
        <w:t xml:space="preserve">اختلاف نسخه هفتم در این روایات </w:t>
      </w:r>
      <w:r w:rsidR="00B57A78" w:rsidRPr="00F54AEC">
        <w:rPr>
          <w:rFonts w:hint="cs"/>
          <w:rtl/>
        </w:rPr>
        <w:t xml:space="preserve">در ذیل و ادامه این روایات است. در ذیل این روایات بعد ذکر </w:t>
      </w:r>
      <w:r w:rsidR="00705BF1">
        <w:rPr>
          <w:rFonts w:hint="cs"/>
          <w:rtl/>
        </w:rPr>
        <w:t>«</w:t>
      </w:r>
      <w:r w:rsidR="00B57A78" w:rsidRPr="00573D8C">
        <w:rPr>
          <w:rFonts w:hint="cs"/>
          <w:color w:val="008000"/>
          <w:rtl/>
        </w:rPr>
        <w:t>لابأس بالنظر الی رئوس</w:t>
      </w:r>
      <w:r w:rsidR="00705BF1">
        <w:rPr>
          <w:rFonts w:hint="cs"/>
          <w:rtl/>
        </w:rPr>
        <w:t>»</w:t>
      </w:r>
      <w:r w:rsidR="00A044CE" w:rsidRPr="00F54AEC">
        <w:rPr>
          <w:rFonts w:hint="cs"/>
          <w:rtl/>
        </w:rPr>
        <w:t xml:space="preserve"> کذا و کذا </w:t>
      </w:r>
      <w:r w:rsidR="00573D8C">
        <w:rPr>
          <w:rFonts w:hint="cs"/>
          <w:rtl/>
        </w:rPr>
        <w:t>«</w:t>
      </w:r>
      <w:r w:rsidR="00B57A78" w:rsidRPr="00BC367A">
        <w:rPr>
          <w:rFonts w:hint="cs"/>
          <w:color w:val="008000"/>
          <w:rtl/>
        </w:rPr>
        <w:t>انهم اذا نهوا لاینتهون</w:t>
      </w:r>
      <w:r w:rsidR="00573D8C">
        <w:rPr>
          <w:rFonts w:hint="cs"/>
          <w:rtl/>
        </w:rPr>
        <w:t>»</w:t>
      </w:r>
      <w:r w:rsidR="00B57A78" w:rsidRPr="00F54AEC">
        <w:rPr>
          <w:rFonts w:hint="cs"/>
          <w:rtl/>
        </w:rPr>
        <w:t xml:space="preserve"> بعد </w:t>
      </w:r>
      <w:r w:rsidR="00A044CE" w:rsidRPr="00F54AEC">
        <w:rPr>
          <w:rFonts w:hint="cs"/>
          <w:rtl/>
        </w:rPr>
        <w:t xml:space="preserve">مصادیقی را دوباره ذکر </w:t>
      </w:r>
      <w:r w:rsidR="00A6166A" w:rsidRPr="00F54AEC">
        <w:rPr>
          <w:rFonts w:hint="cs"/>
          <w:rtl/>
        </w:rPr>
        <w:t>کرده‌اند</w:t>
      </w:r>
      <w:r w:rsidR="00A044CE" w:rsidRPr="00F54AEC">
        <w:rPr>
          <w:rFonts w:hint="cs"/>
          <w:rtl/>
        </w:rPr>
        <w:t>:</w:t>
      </w:r>
      <w:r w:rsidR="00B57A78" w:rsidRPr="00F54AEC">
        <w:rPr>
          <w:rFonts w:hint="cs"/>
          <w:rtl/>
        </w:rPr>
        <w:t xml:space="preserve"> </w:t>
      </w:r>
      <w:r w:rsidR="00573D8C">
        <w:rPr>
          <w:rFonts w:hint="cs"/>
          <w:rtl/>
        </w:rPr>
        <w:t>«</w:t>
      </w:r>
      <w:r w:rsidR="00B57A78" w:rsidRPr="00573D8C">
        <w:rPr>
          <w:rFonts w:hint="cs"/>
          <w:color w:val="008000"/>
          <w:rtl/>
        </w:rPr>
        <w:t>والمجنونه و المغلوبه علی عقلها</w:t>
      </w:r>
      <w:r w:rsidR="00A044CE" w:rsidRPr="00573D8C">
        <w:rPr>
          <w:rFonts w:hint="cs"/>
          <w:color w:val="008000"/>
          <w:rtl/>
        </w:rPr>
        <w:t xml:space="preserve"> ولا بأس بالنظر الی رأسها و جسدها مالم یتعمد علی ذلک</w:t>
      </w:r>
      <w:r w:rsidR="00573D8C">
        <w:rPr>
          <w:rFonts w:hint="cs"/>
          <w:rtl/>
        </w:rPr>
        <w:t>»</w:t>
      </w:r>
      <w:r w:rsidR="00A044CE" w:rsidRPr="00F54AEC">
        <w:rPr>
          <w:rFonts w:hint="cs"/>
          <w:rtl/>
        </w:rPr>
        <w:t>.</w:t>
      </w:r>
      <w:r w:rsidR="00B57A78" w:rsidRPr="00F54AEC">
        <w:rPr>
          <w:rFonts w:hint="cs"/>
          <w:rtl/>
        </w:rPr>
        <w:t xml:space="preserve"> ادامه روایات در ذیل مجنونه و مغلوبه دارد. یعنی علاوه بر اهل روستاها و بوادی و ذمیات اشاره به </w:t>
      </w:r>
      <w:r w:rsidR="00584DCD" w:rsidRPr="00F54AEC">
        <w:rPr>
          <w:rFonts w:hint="cs"/>
          <w:rtl/>
        </w:rPr>
        <w:t>زن‌های</w:t>
      </w:r>
      <w:r w:rsidR="00B57A78" w:rsidRPr="00F54AEC">
        <w:rPr>
          <w:rFonts w:hint="cs"/>
          <w:rtl/>
        </w:rPr>
        <w:t xml:space="preserve"> دیوانه و مجنون شده است. اما در این هم اختلاف نسخه است. در کافی گفته شده </w:t>
      </w:r>
      <w:r w:rsidR="00BC367A">
        <w:rPr>
          <w:rFonts w:hint="cs"/>
          <w:rtl/>
        </w:rPr>
        <w:t>«</w:t>
      </w:r>
      <w:r w:rsidR="00B57A78" w:rsidRPr="00BC367A">
        <w:rPr>
          <w:rFonts w:hint="cs"/>
          <w:color w:val="008000"/>
          <w:rtl/>
        </w:rPr>
        <w:t xml:space="preserve">المجنونه و المغلوبه علی </w:t>
      </w:r>
      <w:r w:rsidR="00A044CE" w:rsidRPr="00BC367A">
        <w:rPr>
          <w:rFonts w:hint="cs"/>
          <w:color w:val="008000"/>
          <w:rtl/>
        </w:rPr>
        <w:t>عقلها</w:t>
      </w:r>
      <w:r w:rsidR="00BC367A">
        <w:rPr>
          <w:rFonts w:hint="cs"/>
          <w:rtl/>
        </w:rPr>
        <w:t>»</w:t>
      </w:r>
      <w:r w:rsidR="00B57A78" w:rsidRPr="00F54AEC">
        <w:rPr>
          <w:rFonts w:hint="cs"/>
          <w:rtl/>
        </w:rPr>
        <w:t xml:space="preserve">. هم عنوان مجنونه هم المغلوبه آمده. دو عنوان در ذیل آمده. در من لایحضر هر دو عنوان آمده است البته بدون واو. </w:t>
      </w:r>
      <w:r w:rsidR="00BC367A">
        <w:rPr>
          <w:rFonts w:hint="cs"/>
          <w:rtl/>
        </w:rPr>
        <w:t>«</w:t>
      </w:r>
      <w:r w:rsidR="00B57A78" w:rsidRPr="00BC367A">
        <w:rPr>
          <w:rFonts w:hint="cs"/>
          <w:color w:val="008000"/>
          <w:rtl/>
        </w:rPr>
        <w:t>ا</w:t>
      </w:r>
      <w:r w:rsidR="00584DCD" w:rsidRPr="00BC367A">
        <w:rPr>
          <w:rFonts w:hint="cs"/>
          <w:color w:val="008000"/>
          <w:rtl/>
        </w:rPr>
        <w:t>لمجنونه المغلوبه</w:t>
      </w:r>
      <w:r w:rsidR="00BC367A">
        <w:rPr>
          <w:rFonts w:hint="cs"/>
          <w:rtl/>
        </w:rPr>
        <w:t>»</w:t>
      </w:r>
      <w:r w:rsidR="00584DCD" w:rsidRPr="00F54AEC">
        <w:rPr>
          <w:rFonts w:hint="cs"/>
          <w:rtl/>
        </w:rPr>
        <w:t>. در علل الشرایع</w:t>
      </w:r>
      <w:r w:rsidR="00B57A78" w:rsidRPr="00F54AEC">
        <w:rPr>
          <w:rFonts w:hint="cs"/>
          <w:rtl/>
        </w:rPr>
        <w:t xml:space="preserve"> فقط المغلوبه آمده است. این هم یکی دو جهت تفاوت این سه نسخه است. از یک جهت تفاوت است در نسخه </w:t>
      </w:r>
      <w:r w:rsidR="00B57A78" w:rsidRPr="00F54AEC">
        <w:rPr>
          <w:rFonts w:hint="cs"/>
          <w:rtl/>
        </w:rPr>
        <w:lastRenderedPageBreak/>
        <w:t xml:space="preserve">کافی و من لایحضر هر دو عنوان آمده است هم مجنونه هم مغلوبه علی </w:t>
      </w:r>
      <w:r w:rsidR="00A044CE" w:rsidRPr="00F54AEC">
        <w:rPr>
          <w:rFonts w:hint="cs"/>
          <w:rtl/>
        </w:rPr>
        <w:t>عقلها</w:t>
      </w:r>
      <w:r w:rsidR="00B57A78" w:rsidRPr="00F54AEC">
        <w:rPr>
          <w:rFonts w:hint="cs"/>
          <w:rtl/>
        </w:rPr>
        <w:t xml:space="preserve"> ولی با تفاوت اینکه </w:t>
      </w:r>
      <w:r w:rsidR="00584DCD" w:rsidRPr="00F54AEC">
        <w:rPr>
          <w:rFonts w:hint="cs"/>
          <w:rtl/>
        </w:rPr>
        <w:t>یکجا</w:t>
      </w:r>
      <w:r w:rsidR="00B57A78" w:rsidRPr="00F54AEC">
        <w:rPr>
          <w:rFonts w:hint="cs"/>
          <w:rtl/>
        </w:rPr>
        <w:t xml:space="preserve"> عطف شده ولی در من لایحضر توصیف شده است المجنونه المغلوبه. ا</w:t>
      </w:r>
      <w:r w:rsidR="00A044CE" w:rsidRPr="00F54AEC">
        <w:rPr>
          <w:rFonts w:hint="cs"/>
          <w:rtl/>
        </w:rPr>
        <w:t>ما در نسخه شرایع فقط یک عنوان آم</w:t>
      </w:r>
      <w:r w:rsidR="00B57A78" w:rsidRPr="00F54AEC">
        <w:rPr>
          <w:rFonts w:hint="cs"/>
          <w:rtl/>
        </w:rPr>
        <w:t>ده که عنوان مغلوبه است. این اختلاف نسخه هم چندان شاید تأثیری</w:t>
      </w:r>
      <w:r w:rsidR="00A044CE" w:rsidRPr="00F54AEC">
        <w:rPr>
          <w:rFonts w:hint="cs"/>
          <w:rtl/>
        </w:rPr>
        <w:t xml:space="preserve"> نداشت</w:t>
      </w:r>
      <w:r w:rsidR="00B57A78" w:rsidRPr="00F54AEC">
        <w:rPr>
          <w:rFonts w:hint="cs"/>
          <w:rtl/>
        </w:rPr>
        <w:t>ه</w:t>
      </w:r>
      <w:r w:rsidR="00584DCD" w:rsidRPr="00F54AEC">
        <w:rPr>
          <w:rFonts w:hint="cs"/>
          <w:rtl/>
        </w:rPr>
        <w:t xml:space="preserve"> </w:t>
      </w:r>
      <w:r w:rsidR="00B57A78" w:rsidRPr="00F54AEC">
        <w:rPr>
          <w:rFonts w:hint="cs"/>
          <w:rtl/>
        </w:rPr>
        <w:t xml:space="preserve">باشد. وجه اینکه اینها بگوییم اثری در مدلول باقی </w:t>
      </w:r>
      <w:r w:rsidR="00584DCD" w:rsidRPr="00F54AEC">
        <w:rPr>
          <w:rFonts w:hint="cs"/>
          <w:rtl/>
        </w:rPr>
        <w:t>می‌گذارند</w:t>
      </w:r>
      <w:r w:rsidR="00B57A78" w:rsidRPr="00F54AEC">
        <w:rPr>
          <w:rFonts w:hint="cs"/>
          <w:rtl/>
        </w:rPr>
        <w:t xml:space="preserve"> این است که بگوییم المجنونه و المغلوبه متفاوت است. مجنونه درجه بالایی است که دیوانه به شمار </w:t>
      </w:r>
      <w:r w:rsidR="00584DCD" w:rsidRPr="00F54AEC">
        <w:rPr>
          <w:rFonts w:hint="cs"/>
          <w:rtl/>
        </w:rPr>
        <w:t>می‌آید</w:t>
      </w:r>
      <w:r w:rsidR="00B57A78" w:rsidRPr="00F54AEC">
        <w:rPr>
          <w:rFonts w:hint="cs"/>
          <w:rtl/>
        </w:rPr>
        <w:t xml:space="preserve"> ولی المغلوبه علی </w:t>
      </w:r>
      <w:r w:rsidR="00584DCD" w:rsidRPr="00F54AEC">
        <w:rPr>
          <w:rFonts w:hint="cs"/>
          <w:rtl/>
        </w:rPr>
        <w:t>عقلها</w:t>
      </w:r>
      <w:r w:rsidR="00B57A78" w:rsidRPr="00F54AEC">
        <w:rPr>
          <w:rFonts w:hint="cs"/>
          <w:rtl/>
        </w:rPr>
        <w:t xml:space="preserve"> اوسع است. در علم امروز </w:t>
      </w:r>
      <w:r w:rsidR="00584DCD" w:rsidRPr="00F54AEC">
        <w:rPr>
          <w:rFonts w:hint="cs"/>
          <w:rtl/>
        </w:rPr>
        <w:t>انسان‌های</w:t>
      </w:r>
      <w:r w:rsidR="00B57A78" w:rsidRPr="00F54AEC">
        <w:rPr>
          <w:rFonts w:hint="cs"/>
          <w:rtl/>
        </w:rPr>
        <w:t xml:space="preserve"> مرزی </w:t>
      </w:r>
      <w:r w:rsidR="00A6166A" w:rsidRPr="00F54AEC">
        <w:rPr>
          <w:rFonts w:hint="cs"/>
          <w:rtl/>
        </w:rPr>
        <w:t>می‌گویند</w:t>
      </w:r>
      <w:r w:rsidR="00B57A78" w:rsidRPr="00F54AEC">
        <w:rPr>
          <w:rFonts w:hint="cs"/>
          <w:rtl/>
        </w:rPr>
        <w:t xml:space="preserve"> که مجنون نیست ولی مغلوب علی عقلها هست. در اینجا نسخه کافی با بقیه تفاوت پیدا </w:t>
      </w:r>
      <w:r w:rsidR="00A6166A" w:rsidRPr="00F54AEC">
        <w:rPr>
          <w:rFonts w:hint="cs"/>
          <w:rtl/>
        </w:rPr>
        <w:t>می‌کند</w:t>
      </w:r>
      <w:r w:rsidR="00B57A78" w:rsidRPr="00F54AEC">
        <w:rPr>
          <w:rFonts w:hint="cs"/>
          <w:rtl/>
        </w:rPr>
        <w:t xml:space="preserve">. اما وقتی دقت کنیم این است که این تأثیری در بحث ندارد. زیرا المغلوبه علی </w:t>
      </w:r>
      <w:r w:rsidR="00A044CE" w:rsidRPr="00F54AEC">
        <w:rPr>
          <w:rFonts w:hint="cs"/>
          <w:rtl/>
        </w:rPr>
        <w:t>عقلها</w:t>
      </w:r>
      <w:r w:rsidR="00B57A78" w:rsidRPr="00F54AEC">
        <w:rPr>
          <w:rFonts w:hint="cs"/>
          <w:rtl/>
        </w:rPr>
        <w:t xml:space="preserve"> بعید است دایره اوسع از جنون داشته باشد. </w:t>
      </w:r>
      <w:r w:rsidR="00584DCD" w:rsidRPr="00F54AEC">
        <w:rPr>
          <w:rFonts w:hint="cs"/>
          <w:rtl/>
        </w:rPr>
        <w:t>ظاهراً</w:t>
      </w:r>
      <w:r w:rsidR="00B57A78" w:rsidRPr="00F54AEC">
        <w:rPr>
          <w:rFonts w:hint="cs"/>
          <w:rtl/>
        </w:rPr>
        <w:t xml:space="preserve"> تفسیر جنون است. آنکه استعداد کمتری دارد بعید است المغلوب</w:t>
      </w:r>
      <w:r w:rsidR="00A044CE" w:rsidRPr="00F54AEC">
        <w:rPr>
          <w:rFonts w:hint="cs"/>
          <w:rtl/>
        </w:rPr>
        <w:t>ه</w:t>
      </w:r>
      <w:r w:rsidR="00B57A78" w:rsidRPr="00F54AEC">
        <w:rPr>
          <w:rFonts w:hint="cs"/>
          <w:rtl/>
        </w:rPr>
        <w:t xml:space="preserve"> علی عقلها گفته شود. در این صورت المغلوبه همان جنون به شمار </w:t>
      </w:r>
      <w:r w:rsidR="00584DCD" w:rsidRPr="00F54AEC">
        <w:rPr>
          <w:rFonts w:hint="cs"/>
          <w:rtl/>
        </w:rPr>
        <w:t>می‌آید</w:t>
      </w:r>
      <w:r w:rsidR="00B57A78" w:rsidRPr="00F54AEC">
        <w:rPr>
          <w:rFonts w:hint="cs"/>
          <w:rtl/>
        </w:rPr>
        <w:t>. اگر کسی بگوید المغلوبه علی عق</w:t>
      </w:r>
      <w:r w:rsidR="00A044CE" w:rsidRPr="00F54AEC">
        <w:rPr>
          <w:rFonts w:hint="cs"/>
          <w:rtl/>
        </w:rPr>
        <w:t xml:space="preserve">لها </w:t>
      </w:r>
      <w:r w:rsidR="00584DCD" w:rsidRPr="00F54AEC">
        <w:rPr>
          <w:rFonts w:hint="cs"/>
          <w:rtl/>
        </w:rPr>
        <w:t>عقب‌افتادگی‌ها</w:t>
      </w:r>
      <w:r w:rsidR="00A044CE" w:rsidRPr="00F54AEC">
        <w:rPr>
          <w:rFonts w:hint="cs"/>
          <w:rtl/>
        </w:rPr>
        <w:t xml:space="preserve"> را </w:t>
      </w:r>
      <w:r w:rsidR="00584DCD" w:rsidRPr="00F54AEC">
        <w:rPr>
          <w:rFonts w:hint="cs"/>
          <w:rtl/>
        </w:rPr>
        <w:t>می‌گوید</w:t>
      </w:r>
      <w:r w:rsidR="00A044CE" w:rsidRPr="00F54AEC">
        <w:rPr>
          <w:rFonts w:hint="cs"/>
          <w:rtl/>
        </w:rPr>
        <w:t xml:space="preserve"> </w:t>
      </w:r>
      <w:r w:rsidR="00584DCD" w:rsidRPr="00F54AEC">
        <w:rPr>
          <w:rFonts w:hint="cs"/>
          <w:rtl/>
        </w:rPr>
        <w:t>آن‌وقت</w:t>
      </w:r>
      <w:r w:rsidR="00B57A78" w:rsidRPr="00F54AEC">
        <w:rPr>
          <w:rFonts w:hint="cs"/>
          <w:rtl/>
        </w:rPr>
        <w:t xml:space="preserve"> در </w:t>
      </w:r>
      <w:r w:rsidR="00A6166A" w:rsidRPr="00F54AEC">
        <w:rPr>
          <w:rFonts w:hint="cs"/>
          <w:rtl/>
        </w:rPr>
        <w:t>نسخه‌ها</w:t>
      </w:r>
      <w:r w:rsidR="00A044CE" w:rsidRPr="00F54AEC">
        <w:rPr>
          <w:rFonts w:hint="cs"/>
          <w:rtl/>
        </w:rPr>
        <w:t xml:space="preserve">یی که المغلوبه باشد دایره اوسع </w:t>
      </w:r>
      <w:r w:rsidR="00584DCD" w:rsidRPr="00F54AEC">
        <w:rPr>
          <w:rFonts w:hint="cs"/>
          <w:rtl/>
        </w:rPr>
        <w:t>می‌شود</w:t>
      </w:r>
      <w:r w:rsidR="00A044CE" w:rsidRPr="00F54AEC">
        <w:rPr>
          <w:rFonts w:hint="cs"/>
          <w:rtl/>
        </w:rPr>
        <w:t>. ولی اگر کسی این را نگوید که بعید هم هست این را بگوییم تفاوتی در اینها نیست.</w:t>
      </w:r>
      <w:r w:rsidR="00B57A78" w:rsidRPr="00F54AEC">
        <w:rPr>
          <w:rFonts w:hint="cs"/>
          <w:rtl/>
        </w:rPr>
        <w:t xml:space="preserve"> از جهت دیگر تفاوت نیست چون تعلیلی دارد که دایره را </w:t>
      </w:r>
      <w:r w:rsidR="00584DCD" w:rsidRPr="00F54AEC">
        <w:rPr>
          <w:rFonts w:hint="cs"/>
          <w:rtl/>
        </w:rPr>
        <w:t>کم‌وزیاد</w:t>
      </w:r>
      <w:r w:rsidR="00B57A78" w:rsidRPr="00F54AEC">
        <w:rPr>
          <w:rFonts w:hint="cs"/>
          <w:rtl/>
        </w:rPr>
        <w:t xml:space="preserve"> </w:t>
      </w:r>
      <w:r w:rsidR="00A6166A" w:rsidRPr="00F54AEC">
        <w:rPr>
          <w:rFonts w:hint="cs"/>
          <w:rtl/>
        </w:rPr>
        <w:t>می‌کند</w:t>
      </w:r>
      <w:r w:rsidR="00A044CE" w:rsidRPr="00F54AEC">
        <w:rPr>
          <w:rFonts w:hint="cs"/>
          <w:rtl/>
        </w:rPr>
        <w:t xml:space="preserve"> مهم نیست این عنوان باشد یا نباشد</w:t>
      </w:r>
      <w:r w:rsidR="00B57A78" w:rsidRPr="00F54AEC">
        <w:rPr>
          <w:rFonts w:hint="cs"/>
          <w:rtl/>
        </w:rPr>
        <w:t>. پس این هم مبتنی بر این است که تعلیل را چگونه بحث کنیم.</w:t>
      </w:r>
    </w:p>
    <w:p w:rsidR="00B57A78" w:rsidRPr="00F54AEC" w:rsidRDefault="00A6166A" w:rsidP="00A044CE">
      <w:pPr>
        <w:rPr>
          <w:rtl/>
        </w:rPr>
      </w:pPr>
      <w:r w:rsidRPr="00F54AEC">
        <w:rPr>
          <w:rFonts w:hint="cs"/>
          <w:rtl/>
        </w:rPr>
        <w:t>سؤال</w:t>
      </w:r>
      <w:r w:rsidR="00B57A78" w:rsidRPr="00F54AEC">
        <w:rPr>
          <w:rFonts w:hint="cs"/>
          <w:rtl/>
        </w:rPr>
        <w:t xml:space="preserve">: المغلوبه علی </w:t>
      </w:r>
      <w:r w:rsidR="00A044CE" w:rsidRPr="00F54AEC">
        <w:rPr>
          <w:rFonts w:hint="cs"/>
          <w:rtl/>
        </w:rPr>
        <w:t>عقلها</w:t>
      </w:r>
      <w:r w:rsidR="00B57A78" w:rsidRPr="00F54AEC">
        <w:rPr>
          <w:rFonts w:hint="cs"/>
          <w:rtl/>
        </w:rPr>
        <w:t xml:space="preserve"> اصطلاح است؟</w:t>
      </w:r>
      <w:r w:rsidR="00A044CE" w:rsidRPr="00F54AEC">
        <w:rPr>
          <w:rFonts w:hint="cs"/>
          <w:rtl/>
        </w:rPr>
        <w:t xml:space="preserve"> مثل احمق.</w:t>
      </w:r>
    </w:p>
    <w:p w:rsidR="00B57A78" w:rsidRPr="00F54AEC" w:rsidRDefault="00B57A78" w:rsidP="00422F83">
      <w:pPr>
        <w:rPr>
          <w:rtl/>
        </w:rPr>
      </w:pPr>
      <w:r w:rsidRPr="00F54AEC">
        <w:rPr>
          <w:rFonts w:hint="cs"/>
          <w:rtl/>
        </w:rPr>
        <w:t xml:space="preserve">جواب: </w:t>
      </w:r>
      <w:r w:rsidR="00584DCD" w:rsidRPr="00F54AEC">
        <w:rPr>
          <w:rFonts w:hint="cs"/>
          <w:rtl/>
        </w:rPr>
        <w:t>نمی‌دانم</w:t>
      </w:r>
      <w:r w:rsidRPr="00F54AEC">
        <w:rPr>
          <w:rFonts w:hint="cs"/>
          <w:rtl/>
        </w:rPr>
        <w:t xml:space="preserve">. ممکن است. </w:t>
      </w:r>
      <w:r w:rsidR="00584DCD" w:rsidRPr="00F54AEC">
        <w:rPr>
          <w:rFonts w:hint="cs"/>
          <w:rtl/>
        </w:rPr>
        <w:t>علی‌القاعده</w:t>
      </w:r>
      <w:r w:rsidRPr="00F54AEC">
        <w:rPr>
          <w:rFonts w:hint="cs"/>
          <w:rtl/>
        </w:rPr>
        <w:t xml:space="preserve"> نوعی اصطلاح است.</w:t>
      </w:r>
    </w:p>
    <w:p w:rsidR="00B57A78" w:rsidRPr="00F54AEC" w:rsidRDefault="00A6166A" w:rsidP="00422F83">
      <w:pPr>
        <w:rPr>
          <w:rtl/>
        </w:rPr>
      </w:pPr>
      <w:r w:rsidRPr="00F54AEC">
        <w:rPr>
          <w:rFonts w:hint="cs"/>
          <w:rtl/>
        </w:rPr>
        <w:t>سؤال</w:t>
      </w:r>
      <w:r w:rsidR="00B57A78" w:rsidRPr="00F54AEC">
        <w:rPr>
          <w:rFonts w:hint="cs"/>
          <w:rtl/>
        </w:rPr>
        <w:t xml:space="preserve">: تعلیل قبل سر بعد هم </w:t>
      </w:r>
      <w:r w:rsidR="00584DCD" w:rsidRPr="00F54AEC">
        <w:rPr>
          <w:rFonts w:hint="cs"/>
          <w:rtl/>
        </w:rPr>
        <w:t>می‌آید</w:t>
      </w:r>
      <w:r w:rsidR="00B57A78" w:rsidRPr="00F54AEC">
        <w:rPr>
          <w:rFonts w:hint="cs"/>
          <w:rtl/>
        </w:rPr>
        <w:t>؟</w:t>
      </w:r>
    </w:p>
    <w:p w:rsidR="00B57A78" w:rsidRPr="00F54AEC" w:rsidRDefault="00B57A78" w:rsidP="00422F83">
      <w:pPr>
        <w:rPr>
          <w:rtl/>
        </w:rPr>
      </w:pPr>
      <w:r w:rsidRPr="00F54AEC">
        <w:rPr>
          <w:rFonts w:hint="cs"/>
          <w:rtl/>
        </w:rPr>
        <w:t xml:space="preserve">جواب: این هم </w:t>
      </w:r>
      <w:r w:rsidR="00584DCD" w:rsidRPr="00F54AEC">
        <w:rPr>
          <w:rFonts w:hint="cs"/>
          <w:rtl/>
        </w:rPr>
        <w:t>نکته‌ای</w:t>
      </w:r>
      <w:r w:rsidRPr="00F54AEC">
        <w:rPr>
          <w:rFonts w:hint="cs"/>
          <w:rtl/>
        </w:rPr>
        <w:t xml:space="preserve"> است. آیا ادامه متفاوت از قبل است یا نه؟</w:t>
      </w:r>
    </w:p>
    <w:p w:rsidR="00A6166A" w:rsidRPr="00F54AEC" w:rsidRDefault="00A6166A" w:rsidP="004F67CC">
      <w:pPr>
        <w:pStyle w:val="Heading2"/>
        <w:rPr>
          <w:rFonts w:ascii="Traditional Arabic" w:hAnsi="Traditional Arabic" w:cs="Traditional Arabic"/>
          <w:rtl/>
        </w:rPr>
      </w:pPr>
      <w:bookmarkStart w:id="15" w:name="_Toc83043375"/>
      <w:r w:rsidRPr="00F54AEC">
        <w:rPr>
          <w:rFonts w:ascii="Traditional Arabic" w:hAnsi="Traditional Arabic" w:cs="Traditional Arabic" w:hint="cs"/>
          <w:rtl/>
        </w:rPr>
        <w:t xml:space="preserve">نکته </w:t>
      </w:r>
      <w:r w:rsidR="004F67CC" w:rsidRPr="00F54AEC">
        <w:rPr>
          <w:rFonts w:ascii="Traditional Arabic" w:hAnsi="Traditional Arabic" w:cs="Traditional Arabic" w:hint="cs"/>
          <w:rtl/>
        </w:rPr>
        <w:t>هشتم</w:t>
      </w:r>
      <w:r w:rsidRPr="00F54AEC">
        <w:rPr>
          <w:rFonts w:ascii="Traditional Arabic" w:hAnsi="Traditional Arabic" w:cs="Traditional Arabic" w:hint="cs"/>
          <w:rtl/>
        </w:rPr>
        <w:t>: خبر یا عطف به ماقبل بودن لابأس</w:t>
      </w:r>
      <w:bookmarkEnd w:id="15"/>
    </w:p>
    <w:p w:rsidR="00B57A78" w:rsidRPr="00F54AEC" w:rsidRDefault="00B57A78" w:rsidP="00584DCD">
      <w:pPr>
        <w:rPr>
          <w:rtl/>
        </w:rPr>
      </w:pPr>
      <w:r w:rsidRPr="00F54AEC">
        <w:rPr>
          <w:rFonts w:hint="cs"/>
          <w:rtl/>
        </w:rPr>
        <w:t xml:space="preserve">جهت هشتم در اختلاف نسخه در این سه نقل لابأس ادامه مجنونه است. مجنونه مغلوبه علی </w:t>
      </w:r>
      <w:r w:rsidR="00584DCD" w:rsidRPr="00F54AEC">
        <w:rPr>
          <w:rFonts w:hint="cs"/>
          <w:rtl/>
        </w:rPr>
        <w:t>عقلها</w:t>
      </w:r>
      <w:r w:rsidRPr="00F54AEC">
        <w:rPr>
          <w:rFonts w:hint="cs"/>
          <w:rtl/>
        </w:rPr>
        <w:t xml:space="preserve"> در کافی ادامه </w:t>
      </w:r>
      <w:r w:rsidR="00584DCD" w:rsidRPr="00F54AEC">
        <w:rPr>
          <w:rFonts w:hint="cs"/>
          <w:rtl/>
        </w:rPr>
        <w:t>می‌گوید</w:t>
      </w:r>
      <w:r w:rsidRPr="00F54AEC">
        <w:rPr>
          <w:rFonts w:hint="cs"/>
          <w:rtl/>
        </w:rPr>
        <w:t xml:space="preserve"> لابأس بالنظر الی شعرها و جسدها واو دارد و مبتدا خبر نیست. والمجنونه عطف به قبل و لابأس بالنظر الی شعرها و جسدها با واو جدا شده است. اما در من لایحضر و علل مبتدا و خبر است. المجنونه لابأس بالنظر الی شعرها و جسدها مالم یتعمد ذلک. این اختلاف نسخه هم هشتمین جهت در اختلاف نسخه است. نقشی که ممکن است ادعا شود در تغییر مفاد روایت این است که در نسخه کافی </w:t>
      </w:r>
      <w:r w:rsidR="00584DCD" w:rsidRPr="00F54AEC">
        <w:rPr>
          <w:rFonts w:hint="cs"/>
          <w:rtl/>
        </w:rPr>
        <w:t>ولا بأس</w:t>
      </w:r>
      <w:r w:rsidRPr="00F54AEC">
        <w:rPr>
          <w:rFonts w:hint="cs"/>
          <w:rtl/>
        </w:rPr>
        <w:t xml:space="preserve"> آمده و استیناف شده و با واو جدا شده. </w:t>
      </w:r>
      <w:r w:rsidR="00584DCD" w:rsidRPr="00F54AEC">
        <w:rPr>
          <w:rFonts w:hint="cs"/>
          <w:rtl/>
        </w:rPr>
        <w:t>آن‌وقت</w:t>
      </w:r>
      <w:r w:rsidRPr="00F54AEC">
        <w:rPr>
          <w:rFonts w:hint="cs"/>
          <w:rtl/>
        </w:rPr>
        <w:t xml:space="preserve"> ظهور ممکن است </w:t>
      </w:r>
      <w:r w:rsidR="00584DCD" w:rsidRPr="00F54AEC">
        <w:rPr>
          <w:rFonts w:hint="cs"/>
          <w:rtl/>
        </w:rPr>
        <w:t>این‌طور</w:t>
      </w:r>
      <w:r w:rsidRPr="00F54AEC">
        <w:rPr>
          <w:rFonts w:hint="cs"/>
          <w:rtl/>
        </w:rPr>
        <w:t xml:space="preserve"> باشد که والمجنونه و المغلوبه علی عقلها ادامه </w:t>
      </w:r>
      <w:r w:rsidR="00584DCD" w:rsidRPr="00F54AEC">
        <w:rPr>
          <w:rFonts w:hint="cs"/>
          <w:rtl/>
        </w:rPr>
        <w:t>قبلی‌هاست</w:t>
      </w:r>
      <w:r w:rsidRPr="00F54AEC">
        <w:rPr>
          <w:rFonts w:hint="cs"/>
          <w:rtl/>
        </w:rPr>
        <w:t xml:space="preserve">. وسط مجموعه </w:t>
      </w:r>
      <w:r w:rsidR="00584DCD" w:rsidRPr="00F54AEC">
        <w:rPr>
          <w:rFonts w:hint="cs"/>
          <w:rtl/>
        </w:rPr>
        <w:t>جمله‌های</w:t>
      </w:r>
      <w:r w:rsidRPr="00F54AEC">
        <w:rPr>
          <w:rFonts w:hint="cs"/>
          <w:rtl/>
        </w:rPr>
        <w:t xml:space="preserve"> به هم عطف شده تعلیل آمده و بعد عطف به </w:t>
      </w:r>
      <w:r w:rsidR="00584DCD" w:rsidRPr="00F54AEC">
        <w:rPr>
          <w:rFonts w:hint="cs"/>
          <w:rtl/>
        </w:rPr>
        <w:t>قبلی‌ها</w:t>
      </w:r>
      <w:r w:rsidRPr="00F54AEC">
        <w:rPr>
          <w:rFonts w:hint="cs"/>
          <w:rtl/>
        </w:rPr>
        <w:t xml:space="preserve"> آمده است. در این صورت مجنونه و </w:t>
      </w:r>
      <w:r w:rsidR="00584DCD" w:rsidRPr="00F54AEC">
        <w:rPr>
          <w:rFonts w:hint="cs"/>
          <w:rtl/>
        </w:rPr>
        <w:t>مغلوبه علی عقلها</w:t>
      </w:r>
      <w:r w:rsidRPr="00F54AEC">
        <w:rPr>
          <w:rFonts w:hint="cs"/>
          <w:rtl/>
        </w:rPr>
        <w:t xml:space="preserve"> ادامه اهل سواد و علوج و اعراب و اهل تهامه است. در این صورت کل اینها لابأس بالنظر الی رئوس اینها. لابأس تاب تحمل دو احتمال دارد که یکی مصداق است. لابأس بالنظر الی شعرها ضمیر به آخری </w:t>
      </w:r>
      <w:r w:rsidR="00584DCD" w:rsidRPr="00F54AEC">
        <w:rPr>
          <w:rFonts w:hint="cs"/>
          <w:rtl/>
        </w:rPr>
        <w:t>می‌خورد</w:t>
      </w:r>
      <w:r w:rsidRPr="00F54AEC">
        <w:rPr>
          <w:rFonts w:hint="cs"/>
          <w:rtl/>
        </w:rPr>
        <w:t xml:space="preserve"> یا </w:t>
      </w:r>
      <w:r w:rsidR="00584DCD" w:rsidRPr="00F54AEC">
        <w:rPr>
          <w:rFonts w:hint="cs"/>
          <w:rtl/>
        </w:rPr>
        <w:t>به‌کل</w:t>
      </w:r>
      <w:r w:rsidRPr="00F54AEC">
        <w:rPr>
          <w:rFonts w:hint="cs"/>
          <w:rtl/>
        </w:rPr>
        <w:t xml:space="preserve"> قبل </w:t>
      </w:r>
      <w:r w:rsidR="00584DCD" w:rsidRPr="00F54AEC">
        <w:rPr>
          <w:rFonts w:hint="cs"/>
          <w:rtl/>
        </w:rPr>
        <w:t>برمی‌گردد. اگر واو نداشته باشد به خود مج</w:t>
      </w:r>
      <w:r w:rsidRPr="00F54AEC">
        <w:rPr>
          <w:rFonts w:hint="cs"/>
          <w:rtl/>
        </w:rPr>
        <w:t xml:space="preserve">نونه </w:t>
      </w:r>
      <w:r w:rsidR="00584DCD" w:rsidRPr="00F54AEC">
        <w:rPr>
          <w:rFonts w:hint="cs"/>
          <w:rtl/>
        </w:rPr>
        <w:t>برمی‌گردد</w:t>
      </w:r>
      <w:r w:rsidRPr="00F54AEC">
        <w:rPr>
          <w:rFonts w:hint="cs"/>
          <w:rtl/>
        </w:rPr>
        <w:t xml:space="preserve">. اما در کافی نسخه جدیدی است که </w:t>
      </w:r>
      <w:r w:rsidR="00584DCD" w:rsidRPr="00F54AEC">
        <w:rPr>
          <w:rFonts w:hint="cs"/>
          <w:rtl/>
        </w:rPr>
        <w:t>به‌کل</w:t>
      </w:r>
      <w:r w:rsidRPr="00F54AEC">
        <w:rPr>
          <w:rFonts w:hint="cs"/>
          <w:rtl/>
        </w:rPr>
        <w:t xml:space="preserve"> </w:t>
      </w:r>
      <w:r w:rsidR="00584DCD" w:rsidRPr="00F54AEC">
        <w:rPr>
          <w:rFonts w:hint="cs"/>
          <w:rtl/>
        </w:rPr>
        <w:t>قبلی‌ها</w:t>
      </w:r>
      <w:r w:rsidRPr="00F54AEC">
        <w:rPr>
          <w:rFonts w:hint="cs"/>
          <w:rtl/>
        </w:rPr>
        <w:t xml:space="preserve"> </w:t>
      </w:r>
      <w:r w:rsidR="00584DCD" w:rsidRPr="00F54AEC">
        <w:rPr>
          <w:rFonts w:hint="cs"/>
          <w:rtl/>
        </w:rPr>
        <w:t>می‌خورد</w:t>
      </w:r>
      <w:r w:rsidRPr="00F54AEC">
        <w:rPr>
          <w:rFonts w:hint="cs"/>
          <w:rtl/>
        </w:rPr>
        <w:t xml:space="preserve">. پس تفاوت دو نسخه در این است که ضمیر الی شعرها و جسدها دو احتمال دارد به آخری بخورد یا به همه. اما در علل و من لایحضر فقط به آخری </w:t>
      </w:r>
      <w:r w:rsidR="00584DCD" w:rsidRPr="00F54AEC">
        <w:rPr>
          <w:rFonts w:hint="cs"/>
          <w:rtl/>
        </w:rPr>
        <w:t>برمی‌گردد</w:t>
      </w:r>
      <w:r w:rsidRPr="00F54AEC">
        <w:rPr>
          <w:rFonts w:hint="cs"/>
          <w:rtl/>
        </w:rPr>
        <w:t>. این هم</w:t>
      </w:r>
      <w:r w:rsidR="00A044CE" w:rsidRPr="00F54AEC">
        <w:rPr>
          <w:rFonts w:hint="cs"/>
          <w:rtl/>
        </w:rPr>
        <w:t xml:space="preserve"> ادامه تفاوت است. نقشش این </w:t>
      </w:r>
      <w:r w:rsidR="00584DCD" w:rsidRPr="00F54AEC">
        <w:rPr>
          <w:rFonts w:hint="cs"/>
          <w:rtl/>
        </w:rPr>
        <w:t>است که</w:t>
      </w:r>
      <w:r w:rsidRPr="00F54AEC">
        <w:rPr>
          <w:rFonts w:hint="cs"/>
          <w:rtl/>
        </w:rPr>
        <w:t xml:space="preserve"> در صدر روایت داشت لابأس بالنظر الی رئوس اهل تهامه اما اینجا </w:t>
      </w:r>
      <w:r w:rsidR="00584DCD" w:rsidRPr="00F54AEC">
        <w:rPr>
          <w:rFonts w:hint="cs"/>
          <w:rtl/>
        </w:rPr>
        <w:t>می‌گوید</w:t>
      </w:r>
      <w:r w:rsidRPr="00F54AEC">
        <w:rPr>
          <w:rFonts w:hint="cs"/>
          <w:rtl/>
        </w:rPr>
        <w:t xml:space="preserve"> شعرها و جسدها. جسد مطلق است عورت را هم </w:t>
      </w:r>
      <w:r w:rsidR="00584DCD" w:rsidRPr="00F54AEC">
        <w:rPr>
          <w:rFonts w:hint="cs"/>
          <w:rtl/>
        </w:rPr>
        <w:t>می‌گیرد</w:t>
      </w:r>
      <w:r w:rsidRPr="00F54AEC">
        <w:rPr>
          <w:rFonts w:hint="cs"/>
          <w:rtl/>
        </w:rPr>
        <w:t xml:space="preserve">. فوقش </w:t>
      </w:r>
      <w:r w:rsidR="00584DCD" w:rsidRPr="00F54AEC">
        <w:rPr>
          <w:rFonts w:hint="cs"/>
          <w:rtl/>
        </w:rPr>
        <w:t>می‌گوییم</w:t>
      </w:r>
      <w:r w:rsidRPr="00F54AEC">
        <w:rPr>
          <w:rFonts w:hint="cs"/>
          <w:rtl/>
        </w:rPr>
        <w:t xml:space="preserve"> غیر عورت همه را </w:t>
      </w:r>
      <w:r w:rsidR="00584DCD" w:rsidRPr="00F54AEC">
        <w:rPr>
          <w:rFonts w:hint="cs"/>
          <w:rtl/>
        </w:rPr>
        <w:t>می‌گیرد</w:t>
      </w:r>
      <w:r w:rsidRPr="00F54AEC">
        <w:rPr>
          <w:rFonts w:hint="cs"/>
          <w:rtl/>
        </w:rPr>
        <w:t xml:space="preserve">. اگر واو باشد شاید بگوییم </w:t>
      </w:r>
      <w:r w:rsidR="00584DCD" w:rsidRPr="00F54AEC">
        <w:rPr>
          <w:rFonts w:hint="cs"/>
          <w:rtl/>
        </w:rPr>
        <w:t>به‌کل</w:t>
      </w:r>
      <w:r w:rsidRPr="00F54AEC">
        <w:rPr>
          <w:rFonts w:hint="cs"/>
          <w:rtl/>
        </w:rPr>
        <w:t xml:space="preserve"> </w:t>
      </w:r>
      <w:r w:rsidR="00584DCD" w:rsidRPr="00F54AEC">
        <w:rPr>
          <w:rFonts w:hint="cs"/>
          <w:rtl/>
        </w:rPr>
        <w:t>برمی‌گردد</w:t>
      </w:r>
      <w:r w:rsidRPr="00F54AEC">
        <w:rPr>
          <w:rFonts w:hint="cs"/>
          <w:rtl/>
        </w:rPr>
        <w:t xml:space="preserve"> اما اگر لابأس بدون واو باشد تعمیم فقط برای ذیل است. </w:t>
      </w:r>
      <w:r w:rsidR="00B4521E" w:rsidRPr="00F54AEC">
        <w:rPr>
          <w:rFonts w:hint="cs"/>
          <w:rtl/>
        </w:rPr>
        <w:t xml:space="preserve">اگر این اختلاف نسخه را به این </w:t>
      </w:r>
      <w:r w:rsidR="00B4521E" w:rsidRPr="00F54AEC">
        <w:rPr>
          <w:rFonts w:hint="cs"/>
          <w:rtl/>
        </w:rPr>
        <w:lastRenderedPageBreak/>
        <w:t xml:space="preserve">شکل تفسیر کنیم تأثیر خیلی جدی باقی </w:t>
      </w:r>
      <w:r w:rsidR="00A6166A" w:rsidRPr="00F54AEC">
        <w:rPr>
          <w:rFonts w:hint="cs"/>
          <w:rtl/>
        </w:rPr>
        <w:t>می‌گذارد</w:t>
      </w:r>
      <w:r w:rsidR="00B4521E" w:rsidRPr="00F54AEC">
        <w:rPr>
          <w:rFonts w:hint="cs"/>
          <w:rtl/>
        </w:rPr>
        <w:t xml:space="preserve">. بنا بر احتمال دوم که واو دارد ممکن است بگوییم به همه </w:t>
      </w:r>
      <w:r w:rsidR="00584DCD" w:rsidRPr="00F54AEC">
        <w:rPr>
          <w:rFonts w:hint="cs"/>
          <w:rtl/>
        </w:rPr>
        <w:t>برمی‌گردد</w:t>
      </w:r>
      <w:r w:rsidR="00B4521E" w:rsidRPr="00F54AEC">
        <w:rPr>
          <w:rFonts w:hint="cs"/>
          <w:rtl/>
        </w:rPr>
        <w:t xml:space="preserve"> اما </w:t>
      </w:r>
      <w:r w:rsidR="00A6166A" w:rsidRPr="00F54AEC">
        <w:rPr>
          <w:rFonts w:hint="cs"/>
          <w:rtl/>
        </w:rPr>
        <w:t>بنا بر</w:t>
      </w:r>
      <w:r w:rsidR="00B4521E" w:rsidRPr="00F54AEC">
        <w:rPr>
          <w:rFonts w:hint="cs"/>
          <w:rtl/>
        </w:rPr>
        <w:t xml:space="preserve"> نسخه بی واو یا احتمال اول در نسخه کلینی جسدها اختصاص به مجنونه دارد.</w:t>
      </w:r>
    </w:p>
    <w:p w:rsidR="00B4521E" w:rsidRPr="00F54AEC" w:rsidRDefault="00A6166A" w:rsidP="00422F83">
      <w:pPr>
        <w:rPr>
          <w:rtl/>
        </w:rPr>
      </w:pPr>
      <w:r w:rsidRPr="00F54AEC">
        <w:rPr>
          <w:rFonts w:hint="cs"/>
          <w:rtl/>
        </w:rPr>
        <w:t>سؤال</w:t>
      </w:r>
      <w:r w:rsidR="00B4521E" w:rsidRPr="00F54AEC">
        <w:rPr>
          <w:rFonts w:hint="cs"/>
          <w:rtl/>
        </w:rPr>
        <w:t xml:space="preserve">: قرینه که مختص مجنونه باشد اینکه </w:t>
      </w:r>
      <w:r w:rsidR="00584DCD" w:rsidRPr="00F54AEC">
        <w:rPr>
          <w:rFonts w:hint="cs"/>
          <w:rtl/>
        </w:rPr>
        <w:t>قبلی‌ها</w:t>
      </w:r>
      <w:r w:rsidR="00B4521E" w:rsidRPr="00F54AEC">
        <w:rPr>
          <w:rFonts w:hint="cs"/>
          <w:rtl/>
        </w:rPr>
        <w:t xml:space="preserve"> چون </w:t>
      </w:r>
      <w:r w:rsidR="00584DCD" w:rsidRPr="00F54AEC">
        <w:rPr>
          <w:rFonts w:hint="cs"/>
          <w:rtl/>
        </w:rPr>
        <w:t>عاقل‌اند</w:t>
      </w:r>
      <w:r w:rsidR="00B4521E" w:rsidRPr="00F54AEC">
        <w:rPr>
          <w:rFonts w:hint="cs"/>
          <w:rtl/>
        </w:rPr>
        <w:t xml:space="preserve"> </w:t>
      </w:r>
      <w:r w:rsidR="00584DCD" w:rsidRPr="00F54AEC">
        <w:rPr>
          <w:rFonts w:hint="cs"/>
          <w:rtl/>
        </w:rPr>
        <w:t>نوعاً</w:t>
      </w:r>
      <w:r w:rsidR="00B4521E" w:rsidRPr="00F54AEC">
        <w:rPr>
          <w:rFonts w:hint="cs"/>
          <w:rtl/>
        </w:rPr>
        <w:t xml:space="preserve"> </w:t>
      </w:r>
      <w:r w:rsidR="00584DCD" w:rsidRPr="00F54AEC">
        <w:rPr>
          <w:rFonts w:hint="cs"/>
          <w:rtl/>
        </w:rPr>
        <w:t>می‌پوشانند</w:t>
      </w:r>
      <w:r w:rsidR="00B4521E" w:rsidRPr="00F54AEC">
        <w:rPr>
          <w:rFonts w:hint="cs"/>
          <w:rtl/>
        </w:rPr>
        <w:t>.</w:t>
      </w:r>
    </w:p>
    <w:p w:rsidR="00B4521E" w:rsidRPr="00F54AEC" w:rsidRDefault="00B4521E" w:rsidP="00422F83">
      <w:pPr>
        <w:rPr>
          <w:rtl/>
        </w:rPr>
      </w:pPr>
      <w:r w:rsidRPr="00F54AEC">
        <w:rPr>
          <w:rFonts w:hint="cs"/>
          <w:rtl/>
        </w:rPr>
        <w:t xml:space="preserve">جواب: بله. از دو جهت اگر واو هم باشد این تفسیر را باید بکنیم. یکی اینکه واقعیت خارجی این است که روستانشینان چون </w:t>
      </w:r>
      <w:r w:rsidR="00584DCD" w:rsidRPr="00F54AEC">
        <w:rPr>
          <w:rFonts w:hint="cs"/>
          <w:rtl/>
        </w:rPr>
        <w:t>عاقل‌اند</w:t>
      </w:r>
      <w:r w:rsidRPr="00F54AEC">
        <w:rPr>
          <w:rFonts w:hint="cs"/>
          <w:rtl/>
        </w:rPr>
        <w:t xml:space="preserve"> تحفظ </w:t>
      </w:r>
      <w:r w:rsidR="00584DCD" w:rsidRPr="00F54AEC">
        <w:rPr>
          <w:rFonts w:hint="cs"/>
          <w:rtl/>
        </w:rPr>
        <w:t>داشته‌اند</w:t>
      </w:r>
      <w:r w:rsidRPr="00F54AEC">
        <w:rPr>
          <w:rFonts w:hint="cs"/>
          <w:rtl/>
        </w:rPr>
        <w:t xml:space="preserve"> لااقل بر اعضای رئیسیه. اما </w:t>
      </w:r>
      <w:r w:rsidR="00584DCD" w:rsidRPr="00F54AEC">
        <w:rPr>
          <w:rFonts w:hint="cs"/>
          <w:rtl/>
        </w:rPr>
        <w:t>مجنون‌ها</w:t>
      </w:r>
      <w:r w:rsidRPr="00F54AEC">
        <w:rPr>
          <w:rFonts w:hint="cs"/>
          <w:rtl/>
        </w:rPr>
        <w:t xml:space="preserve"> </w:t>
      </w:r>
      <w:r w:rsidR="00584DCD" w:rsidRPr="00F54AEC">
        <w:rPr>
          <w:rFonts w:hint="cs"/>
          <w:rtl/>
        </w:rPr>
        <w:t>این‌طور</w:t>
      </w:r>
      <w:r w:rsidRPr="00F54AEC">
        <w:rPr>
          <w:rFonts w:hint="cs"/>
          <w:rtl/>
        </w:rPr>
        <w:t xml:space="preserve"> نیستند. قرینه لفظیه هم اینکه حتی اگر واو باشد جداسازی این بخش از قبل، قرار گرفتن </w:t>
      </w:r>
      <w:r w:rsidR="001B1239">
        <w:rPr>
          <w:rFonts w:hint="cs"/>
          <w:rtl/>
        </w:rPr>
        <w:t>«</w:t>
      </w:r>
      <w:r w:rsidRPr="001B1239">
        <w:rPr>
          <w:rFonts w:hint="cs"/>
          <w:color w:val="008000"/>
          <w:rtl/>
        </w:rPr>
        <w:t>لانهم اذا نهوا لاینتهون</w:t>
      </w:r>
      <w:r w:rsidR="001B1239">
        <w:rPr>
          <w:rFonts w:hint="cs"/>
          <w:rtl/>
        </w:rPr>
        <w:t>»</w:t>
      </w:r>
      <w:r w:rsidRPr="00F54AEC">
        <w:rPr>
          <w:rFonts w:hint="cs"/>
          <w:rtl/>
        </w:rPr>
        <w:t xml:space="preserve"> در وسط است. </w:t>
      </w:r>
      <w:r w:rsidR="00584DCD" w:rsidRPr="00F54AEC">
        <w:rPr>
          <w:rFonts w:hint="cs"/>
          <w:rtl/>
        </w:rPr>
        <w:t>قبلی‌ها</w:t>
      </w:r>
      <w:r w:rsidRPr="00F54AEC">
        <w:rPr>
          <w:rFonts w:hint="cs"/>
          <w:rtl/>
        </w:rPr>
        <w:t xml:space="preserve"> از باب عدم ملکه </w:t>
      </w:r>
      <w:r w:rsidR="001B1239">
        <w:rPr>
          <w:rFonts w:hint="cs"/>
          <w:rtl/>
        </w:rPr>
        <w:t>«</w:t>
      </w:r>
      <w:r w:rsidRPr="001B1239">
        <w:rPr>
          <w:rFonts w:hint="cs"/>
          <w:color w:val="008000"/>
          <w:rtl/>
        </w:rPr>
        <w:t>اذا نهوا لاینتهون</w:t>
      </w:r>
      <w:r w:rsidR="001B1239">
        <w:rPr>
          <w:rFonts w:hint="cs"/>
          <w:rtl/>
        </w:rPr>
        <w:t>»</w:t>
      </w:r>
      <w:r w:rsidRPr="00F54AEC">
        <w:rPr>
          <w:rFonts w:hint="cs"/>
          <w:rtl/>
        </w:rPr>
        <w:t xml:space="preserve"> است. اما در مجنونه از باب نقیض است. شأنیت ندارد. پس حتی </w:t>
      </w:r>
      <w:r w:rsidR="00A6166A" w:rsidRPr="00F54AEC">
        <w:rPr>
          <w:rFonts w:hint="cs"/>
          <w:rtl/>
        </w:rPr>
        <w:t>بنا بر</w:t>
      </w:r>
      <w:r w:rsidRPr="00F54AEC">
        <w:rPr>
          <w:rFonts w:hint="cs"/>
          <w:rtl/>
        </w:rPr>
        <w:t xml:space="preserve"> نسخه کافی باید بگوییم المجنونه و المغلوبه علی عقلها مثل قبل است ولی تکمله ای دارد که دایره نگاه اوسع است. چون جسدها دارد. لذا اختلاف نسخه در این جهت هشتم گرچه </w:t>
      </w:r>
      <w:r w:rsidR="00584DCD" w:rsidRPr="00F54AEC">
        <w:rPr>
          <w:rFonts w:hint="cs"/>
          <w:rtl/>
        </w:rPr>
        <w:t>می‌توان</w:t>
      </w:r>
      <w:r w:rsidRPr="00F54AEC">
        <w:rPr>
          <w:rFonts w:hint="cs"/>
          <w:rtl/>
        </w:rPr>
        <w:t xml:space="preserve"> گفت تفاوتی ایجاد </w:t>
      </w:r>
      <w:r w:rsidR="00A6166A" w:rsidRPr="00F54AEC">
        <w:rPr>
          <w:rFonts w:hint="cs"/>
          <w:rtl/>
        </w:rPr>
        <w:t>می‌کند</w:t>
      </w:r>
      <w:r w:rsidRPr="00F54AEC">
        <w:rPr>
          <w:rFonts w:hint="cs"/>
          <w:rtl/>
        </w:rPr>
        <w:t xml:space="preserve"> </w:t>
      </w:r>
      <w:r w:rsidR="00A6166A" w:rsidRPr="00F54AEC">
        <w:rPr>
          <w:rFonts w:hint="cs"/>
          <w:rtl/>
        </w:rPr>
        <w:t>بودونبود</w:t>
      </w:r>
      <w:r w:rsidRPr="00F54AEC">
        <w:rPr>
          <w:rFonts w:hint="cs"/>
          <w:rtl/>
        </w:rPr>
        <w:t xml:space="preserve"> این واو سر لابأس از حیث اینکه حکم به همه برگردد یا به آخری و این خیلی فرق ایجاد </w:t>
      </w:r>
      <w:r w:rsidR="00A6166A" w:rsidRPr="00F54AEC">
        <w:rPr>
          <w:rFonts w:hint="cs"/>
          <w:rtl/>
        </w:rPr>
        <w:t>می‌کند</w:t>
      </w:r>
      <w:r w:rsidRPr="00F54AEC">
        <w:rPr>
          <w:rFonts w:hint="cs"/>
          <w:rtl/>
        </w:rPr>
        <w:t xml:space="preserve">. اما با دقت بیشتر </w:t>
      </w:r>
      <w:r w:rsidR="00584DCD" w:rsidRPr="00F54AEC">
        <w:rPr>
          <w:rFonts w:hint="cs"/>
          <w:rtl/>
        </w:rPr>
        <w:t>می‌توان</w:t>
      </w:r>
      <w:r w:rsidRPr="00F54AEC">
        <w:rPr>
          <w:rFonts w:hint="cs"/>
          <w:rtl/>
        </w:rPr>
        <w:t xml:space="preserve"> گفت این هم فرقی ایجاد ن</w:t>
      </w:r>
      <w:r w:rsidR="00A6166A" w:rsidRPr="00F54AEC">
        <w:rPr>
          <w:rFonts w:hint="cs"/>
          <w:rtl/>
        </w:rPr>
        <w:t>می‌کند</w:t>
      </w:r>
      <w:r w:rsidRPr="00F54AEC">
        <w:rPr>
          <w:rFonts w:hint="cs"/>
          <w:rtl/>
        </w:rPr>
        <w:t xml:space="preserve"> </w:t>
      </w:r>
      <w:r w:rsidR="00584DCD" w:rsidRPr="00F54AEC">
        <w:rPr>
          <w:rFonts w:hint="cs"/>
          <w:rtl/>
        </w:rPr>
        <w:t>نهایتاً</w:t>
      </w:r>
      <w:r w:rsidRPr="00F54AEC">
        <w:rPr>
          <w:rFonts w:hint="cs"/>
          <w:rtl/>
        </w:rPr>
        <w:t xml:space="preserve"> حکم این است که دایره جو</w:t>
      </w:r>
      <w:r w:rsidR="00584DCD" w:rsidRPr="00F54AEC">
        <w:rPr>
          <w:rFonts w:hint="cs"/>
          <w:rtl/>
        </w:rPr>
        <w:t>از نظر</w:t>
      </w:r>
      <w:r w:rsidRPr="00F54AEC">
        <w:rPr>
          <w:rFonts w:hint="cs"/>
          <w:rtl/>
        </w:rPr>
        <w:t xml:space="preserve"> به </w:t>
      </w:r>
      <w:r w:rsidR="00A6166A" w:rsidRPr="00F54AEC">
        <w:rPr>
          <w:rFonts w:hint="cs"/>
          <w:rtl/>
        </w:rPr>
        <w:t>روستانشینان</w:t>
      </w:r>
      <w:r w:rsidRPr="00F54AEC">
        <w:rPr>
          <w:rFonts w:hint="cs"/>
          <w:rtl/>
        </w:rPr>
        <w:t xml:space="preserve"> و ذمیات محدود به رئوس و مایلحق بالرئوس است. اما در مجنونه دایره اوسع است. اما این تفاوت در من لایحضر و علل وضوح دارد اما در کافی با تأملی باید این را توجیه کرد. </w:t>
      </w:r>
    </w:p>
    <w:p w:rsidR="00B4521E" w:rsidRPr="00F54AEC" w:rsidRDefault="00A6166A" w:rsidP="00A044CE">
      <w:pPr>
        <w:rPr>
          <w:rtl/>
        </w:rPr>
      </w:pPr>
      <w:r w:rsidRPr="00F54AEC">
        <w:rPr>
          <w:rFonts w:hint="cs"/>
          <w:rtl/>
        </w:rPr>
        <w:t>سؤال</w:t>
      </w:r>
      <w:r w:rsidR="00B4521E" w:rsidRPr="00F54AEC">
        <w:rPr>
          <w:rFonts w:hint="cs"/>
          <w:rtl/>
        </w:rPr>
        <w:t xml:space="preserve">: احتمال اینکه در بعضی </w:t>
      </w:r>
      <w:r w:rsidRPr="00F54AEC">
        <w:rPr>
          <w:rFonts w:hint="cs"/>
          <w:rtl/>
        </w:rPr>
        <w:t>نسخه‌ها</w:t>
      </w:r>
      <w:r w:rsidR="00B4521E" w:rsidRPr="00F54AEC">
        <w:rPr>
          <w:rFonts w:hint="cs"/>
          <w:rtl/>
        </w:rPr>
        <w:t xml:space="preserve"> فقط فراز اول را </w:t>
      </w:r>
      <w:r w:rsidR="00584DCD" w:rsidRPr="00F54AEC">
        <w:rPr>
          <w:rFonts w:hint="cs"/>
          <w:rtl/>
        </w:rPr>
        <w:t>آورده‌اند</w:t>
      </w:r>
      <w:r w:rsidR="00B4521E" w:rsidRPr="00F54AEC">
        <w:rPr>
          <w:rFonts w:hint="cs"/>
          <w:rtl/>
        </w:rPr>
        <w:t xml:space="preserve"> شاید دو حدیث باشد. بعضی کتب فقط بخش اول را آورده است. قرب الاسناد و جعفریات و تفسیر صافی فقط فراز اول را </w:t>
      </w:r>
      <w:r w:rsidR="00A044CE" w:rsidRPr="00F54AEC">
        <w:rPr>
          <w:rFonts w:hint="cs"/>
          <w:rtl/>
        </w:rPr>
        <w:t>آورده</w:t>
      </w:r>
      <w:r w:rsidR="00B4521E" w:rsidRPr="00F54AEC">
        <w:rPr>
          <w:rFonts w:hint="cs"/>
          <w:rtl/>
        </w:rPr>
        <w:t xml:space="preserve"> است.</w:t>
      </w:r>
    </w:p>
    <w:p w:rsidR="00B4521E" w:rsidRPr="00F54AEC" w:rsidRDefault="001B1239" w:rsidP="00B4521E">
      <w:pPr>
        <w:rPr>
          <w:rtl/>
        </w:rPr>
      </w:pPr>
      <w:r>
        <w:rPr>
          <w:rFonts w:hint="cs"/>
          <w:rtl/>
        </w:rPr>
        <w:t>جواب: تفسیر صافی که متأخر است. ق</w:t>
      </w:r>
      <w:r w:rsidR="00B4521E" w:rsidRPr="00F54AEC">
        <w:rPr>
          <w:rFonts w:hint="cs"/>
          <w:rtl/>
        </w:rPr>
        <w:t xml:space="preserve">رب الاسناد را باید دید. ممکن است کسی احتمال دهد که قال را تکرار کرده ممکن است راوی در دو مجلس شنیده ولی </w:t>
      </w:r>
      <w:r w:rsidR="00584DCD" w:rsidRPr="00F54AEC">
        <w:rPr>
          <w:rFonts w:hint="cs"/>
          <w:rtl/>
        </w:rPr>
        <w:t>یکجا</w:t>
      </w:r>
      <w:r w:rsidR="00B4521E" w:rsidRPr="00F54AEC">
        <w:rPr>
          <w:rFonts w:hint="cs"/>
          <w:rtl/>
        </w:rPr>
        <w:t xml:space="preserve"> نقل کرده. این احتمال هست. اما اگر تعدد روایات باشد </w:t>
      </w:r>
      <w:r w:rsidR="00584DCD" w:rsidRPr="00F54AEC">
        <w:rPr>
          <w:rFonts w:hint="cs"/>
          <w:rtl/>
        </w:rPr>
        <w:t>مؤید</w:t>
      </w:r>
      <w:r w:rsidR="00B4521E" w:rsidRPr="00F54AEC">
        <w:rPr>
          <w:rFonts w:hint="cs"/>
          <w:rtl/>
        </w:rPr>
        <w:t xml:space="preserve"> همین نکته است که المجنونه حکم خاصی دارد. اما در این صورت واو نباید باشد. </w:t>
      </w:r>
    </w:p>
    <w:p w:rsidR="00B4521E" w:rsidRPr="00F54AEC" w:rsidRDefault="00A6166A" w:rsidP="00B4521E">
      <w:pPr>
        <w:rPr>
          <w:rtl/>
        </w:rPr>
      </w:pPr>
      <w:r w:rsidRPr="00F54AEC">
        <w:rPr>
          <w:rFonts w:hint="cs"/>
          <w:rtl/>
        </w:rPr>
        <w:t>سؤال</w:t>
      </w:r>
      <w:r w:rsidR="00B4521E" w:rsidRPr="00F54AEC">
        <w:rPr>
          <w:rFonts w:hint="cs"/>
          <w:rtl/>
        </w:rPr>
        <w:t>: در سند شاید یکی بوده است.</w:t>
      </w:r>
    </w:p>
    <w:p w:rsidR="00B4521E" w:rsidRPr="00F54AEC" w:rsidRDefault="00B4521E" w:rsidP="00B4521E">
      <w:pPr>
        <w:rPr>
          <w:rtl/>
        </w:rPr>
      </w:pPr>
      <w:r w:rsidRPr="00F54AEC">
        <w:rPr>
          <w:rFonts w:hint="cs"/>
          <w:rtl/>
        </w:rPr>
        <w:t>جواب: بله ولی معنا ندارد که المجنونه علی عقلها و لابأس. با نسخه صدوق تعدد سازگار است نه با کلینی.</w:t>
      </w:r>
    </w:p>
    <w:p w:rsidR="00B4521E" w:rsidRPr="00F54AEC" w:rsidRDefault="00B4521E" w:rsidP="00584DCD">
      <w:pPr>
        <w:rPr>
          <w:rtl/>
        </w:rPr>
      </w:pPr>
      <w:r w:rsidRPr="00F54AEC">
        <w:rPr>
          <w:rFonts w:hint="cs"/>
          <w:rtl/>
        </w:rPr>
        <w:t xml:space="preserve">ملاحظه کردید </w:t>
      </w:r>
      <w:r w:rsidR="00584DCD" w:rsidRPr="00F54AEC">
        <w:rPr>
          <w:rFonts w:hint="cs"/>
          <w:rtl/>
        </w:rPr>
        <w:t>علی‌رغم</w:t>
      </w:r>
      <w:r w:rsidRPr="00F54AEC">
        <w:rPr>
          <w:rFonts w:hint="cs"/>
          <w:rtl/>
        </w:rPr>
        <w:t xml:space="preserve"> این هشت جهت در تفاوت نسخ تفاوتی جدی با دقت ایجاد </w:t>
      </w:r>
      <w:r w:rsidR="00584DCD" w:rsidRPr="00F54AEC">
        <w:rPr>
          <w:rFonts w:hint="cs"/>
          <w:rtl/>
        </w:rPr>
        <w:t>نمی‌کرد</w:t>
      </w:r>
      <w:r w:rsidRPr="00F54AEC">
        <w:rPr>
          <w:rFonts w:hint="cs"/>
          <w:rtl/>
        </w:rPr>
        <w:t xml:space="preserve">. اما </w:t>
      </w:r>
      <w:r w:rsidR="00584DCD" w:rsidRPr="00F54AEC">
        <w:rPr>
          <w:rFonts w:hint="cs"/>
          <w:rtl/>
        </w:rPr>
        <w:t>همین‌طور</w:t>
      </w:r>
      <w:r w:rsidRPr="00F54AEC">
        <w:rPr>
          <w:rFonts w:hint="cs"/>
          <w:rtl/>
        </w:rPr>
        <w:t xml:space="preserve"> چند نکته برجسته بود اما با توجیه و مداقه چندان تأثیری نداشت جز نکته چهارم که </w:t>
      </w:r>
      <w:r w:rsidR="00584DCD" w:rsidRPr="00F54AEC">
        <w:rPr>
          <w:rFonts w:hint="cs"/>
          <w:rtl/>
        </w:rPr>
        <w:t>مبتنی</w:t>
      </w:r>
      <w:r w:rsidRPr="00F54AEC">
        <w:rPr>
          <w:rFonts w:hint="cs"/>
          <w:rtl/>
        </w:rPr>
        <w:t xml:space="preserve"> به بحث بعدی است. تا اینجا بحث سند را طرح کردیم. محور دوم تفاوت </w:t>
      </w:r>
      <w:r w:rsidR="00A6166A" w:rsidRPr="00F54AEC">
        <w:rPr>
          <w:rFonts w:hint="cs"/>
          <w:rtl/>
        </w:rPr>
        <w:t>نسخه‌ها</w:t>
      </w:r>
      <w:r w:rsidRPr="00F54AEC">
        <w:rPr>
          <w:rFonts w:hint="cs"/>
          <w:rtl/>
        </w:rPr>
        <w:t xml:space="preserve"> و میزان تأثیر اینها در حکم را بحث کردیم. نتیجه اینکه </w:t>
      </w:r>
      <w:r w:rsidR="00584DCD" w:rsidRPr="00F54AEC">
        <w:rPr>
          <w:rFonts w:hint="cs"/>
          <w:rtl/>
        </w:rPr>
        <w:t>یکجا</w:t>
      </w:r>
      <w:r w:rsidRPr="00F54AEC">
        <w:rPr>
          <w:rFonts w:hint="cs"/>
          <w:rtl/>
        </w:rPr>
        <w:t xml:space="preserve"> مهم بود که </w:t>
      </w:r>
      <w:r w:rsidR="00584DCD" w:rsidRPr="00F54AEC">
        <w:rPr>
          <w:rFonts w:hint="cs"/>
          <w:rtl/>
        </w:rPr>
        <w:t>مبتنی بر تعلیل بود</w:t>
      </w:r>
      <w:r w:rsidRPr="00F54AEC">
        <w:rPr>
          <w:rFonts w:hint="cs"/>
          <w:rtl/>
        </w:rPr>
        <w:t xml:space="preserve">. بقیه </w:t>
      </w:r>
      <w:r w:rsidR="00584DCD" w:rsidRPr="00F54AEC">
        <w:rPr>
          <w:rFonts w:hint="cs"/>
          <w:rtl/>
        </w:rPr>
        <w:t>جاها</w:t>
      </w:r>
      <w:r w:rsidRPr="00F54AEC">
        <w:rPr>
          <w:rFonts w:hint="cs"/>
          <w:rtl/>
        </w:rPr>
        <w:t xml:space="preserve"> چندان مهم </w:t>
      </w:r>
      <w:r w:rsidR="00584DCD" w:rsidRPr="00F54AEC">
        <w:rPr>
          <w:rFonts w:hint="cs"/>
          <w:rtl/>
        </w:rPr>
        <w:t>نیست</w:t>
      </w:r>
      <w:r w:rsidRPr="00F54AEC">
        <w:rPr>
          <w:rFonts w:hint="cs"/>
          <w:rtl/>
        </w:rPr>
        <w:t>.</w:t>
      </w:r>
    </w:p>
    <w:p w:rsidR="00A6166A" w:rsidRPr="00F54AEC" w:rsidRDefault="00A6166A" w:rsidP="00A6166A">
      <w:pPr>
        <w:pStyle w:val="Heading1"/>
        <w:rPr>
          <w:rtl/>
        </w:rPr>
      </w:pPr>
      <w:bookmarkStart w:id="16" w:name="_Toc83043376"/>
      <w:r w:rsidRPr="00F54AEC">
        <w:rPr>
          <w:rFonts w:hint="cs"/>
          <w:rtl/>
        </w:rPr>
        <w:t>محور سوم: تحلیل روایت</w:t>
      </w:r>
      <w:bookmarkEnd w:id="16"/>
    </w:p>
    <w:p w:rsidR="00B4521E" w:rsidRPr="00F54AEC" w:rsidRDefault="00B4521E" w:rsidP="00B4521E">
      <w:pPr>
        <w:rPr>
          <w:rtl/>
        </w:rPr>
      </w:pPr>
      <w:r w:rsidRPr="00F54AEC">
        <w:rPr>
          <w:rFonts w:hint="cs"/>
          <w:rtl/>
        </w:rPr>
        <w:t xml:space="preserve">محور سوم خود تحلیل است که مهم است. در هر سه نسخه علتی از امام داریم. با تفاوتی در ضمائر. </w:t>
      </w:r>
      <w:r w:rsidR="001B1239">
        <w:rPr>
          <w:rFonts w:hint="cs"/>
          <w:rtl/>
        </w:rPr>
        <w:t>«</w:t>
      </w:r>
      <w:r w:rsidRPr="001B1239">
        <w:rPr>
          <w:rFonts w:hint="cs"/>
          <w:color w:val="008000"/>
          <w:rtl/>
        </w:rPr>
        <w:t>لانهن اذا نهین لاینتهین</w:t>
      </w:r>
      <w:r w:rsidR="001B1239">
        <w:rPr>
          <w:rFonts w:hint="cs"/>
          <w:rtl/>
        </w:rPr>
        <w:t>»</w:t>
      </w:r>
      <w:r w:rsidRPr="00F54AEC">
        <w:rPr>
          <w:rFonts w:hint="cs"/>
          <w:rtl/>
        </w:rPr>
        <w:t xml:space="preserve">. اگر آنها را نهی کنی آنها کسی نیستند که تمکین به نهی کنند. </w:t>
      </w:r>
    </w:p>
    <w:p w:rsidR="00B4521E" w:rsidRPr="00F54AEC" w:rsidRDefault="00A6166A" w:rsidP="00B4521E">
      <w:pPr>
        <w:rPr>
          <w:rtl/>
        </w:rPr>
      </w:pPr>
      <w:r w:rsidRPr="00F54AEC">
        <w:rPr>
          <w:rFonts w:hint="cs"/>
          <w:rtl/>
        </w:rPr>
        <w:lastRenderedPageBreak/>
        <w:t>سؤال</w:t>
      </w:r>
      <w:r w:rsidR="00B4521E" w:rsidRPr="00F54AEC">
        <w:rPr>
          <w:rFonts w:hint="cs"/>
          <w:rtl/>
        </w:rPr>
        <w:t>: مثل احتمال عدم تأثیر است؟</w:t>
      </w:r>
    </w:p>
    <w:p w:rsidR="00B4521E" w:rsidRPr="00F54AEC" w:rsidRDefault="00B4521E" w:rsidP="00B4521E">
      <w:pPr>
        <w:rPr>
          <w:rtl/>
        </w:rPr>
      </w:pPr>
      <w:r w:rsidRPr="00F54AEC">
        <w:rPr>
          <w:rFonts w:hint="cs"/>
          <w:rtl/>
        </w:rPr>
        <w:t>جواب: باید بحث کنیم. احتمال است یا اطمینان ظاهرش اطمینان است.</w:t>
      </w:r>
    </w:p>
    <w:p w:rsidR="00B4521E" w:rsidRPr="00F54AEC" w:rsidRDefault="00B4521E" w:rsidP="00B4521E">
      <w:pPr>
        <w:rPr>
          <w:rtl/>
        </w:rPr>
      </w:pPr>
      <w:r w:rsidRPr="00F54AEC">
        <w:rPr>
          <w:rFonts w:hint="cs"/>
          <w:rtl/>
        </w:rPr>
        <w:t xml:space="preserve">بزنگاه قصه همین است. نکاتی است که یکی واضح است بقیه برای بعد. </w:t>
      </w:r>
    </w:p>
    <w:p w:rsidR="00A6166A" w:rsidRPr="00F54AEC" w:rsidRDefault="00A6166A" w:rsidP="00A6166A">
      <w:pPr>
        <w:pStyle w:val="Heading2"/>
        <w:rPr>
          <w:rFonts w:ascii="Traditional Arabic" w:hAnsi="Traditional Arabic" w:cs="Traditional Arabic"/>
          <w:rtl/>
        </w:rPr>
      </w:pPr>
      <w:bookmarkStart w:id="17" w:name="_Toc83043377"/>
      <w:r w:rsidRPr="00F54AEC">
        <w:rPr>
          <w:rFonts w:ascii="Traditional Arabic" w:hAnsi="Traditional Arabic" w:cs="Traditional Arabic" w:hint="cs"/>
          <w:rtl/>
        </w:rPr>
        <w:t>نکته اول: تعلیل بودن ذیل</w:t>
      </w:r>
      <w:bookmarkEnd w:id="17"/>
    </w:p>
    <w:p w:rsidR="00B4521E" w:rsidRPr="00F54AEC" w:rsidRDefault="00A6166A" w:rsidP="00A6166A">
      <w:pPr>
        <w:rPr>
          <w:rtl/>
        </w:rPr>
      </w:pPr>
      <w:r w:rsidRPr="00F54AEC">
        <w:rPr>
          <w:rFonts w:hint="cs"/>
          <w:rtl/>
        </w:rPr>
        <w:t xml:space="preserve">اولین </w:t>
      </w:r>
      <w:r w:rsidR="00584DCD" w:rsidRPr="00F54AEC">
        <w:rPr>
          <w:rFonts w:hint="cs"/>
          <w:rtl/>
        </w:rPr>
        <w:t>نکته‌ای</w:t>
      </w:r>
      <w:r w:rsidRPr="00F54AEC">
        <w:rPr>
          <w:rFonts w:hint="cs"/>
          <w:rtl/>
        </w:rPr>
        <w:t xml:space="preserve"> </w:t>
      </w:r>
      <w:r w:rsidR="00584DCD" w:rsidRPr="00F54AEC">
        <w:rPr>
          <w:rFonts w:hint="cs"/>
          <w:rtl/>
        </w:rPr>
        <w:t>است که</w:t>
      </w:r>
      <w:r w:rsidR="00B4521E" w:rsidRPr="00F54AEC">
        <w:rPr>
          <w:rFonts w:hint="cs"/>
          <w:rtl/>
        </w:rPr>
        <w:t xml:space="preserve"> اصل در این جملات حمل بر تعلیل است. در روایات علت و حکمت داریم که </w:t>
      </w:r>
      <w:r w:rsidR="00584DCD" w:rsidRPr="00F54AEC">
        <w:rPr>
          <w:rFonts w:hint="cs"/>
          <w:rtl/>
        </w:rPr>
        <w:t>ازلحاظ</w:t>
      </w:r>
      <w:r w:rsidR="00B4521E" w:rsidRPr="00F54AEC">
        <w:rPr>
          <w:rFonts w:hint="cs"/>
          <w:rtl/>
        </w:rPr>
        <w:t xml:space="preserve"> اصولی فرق دارند. علت تعمم و تخصص اما حکمت نه تعمیم </w:t>
      </w:r>
      <w:r w:rsidR="00584DCD" w:rsidRPr="00F54AEC">
        <w:rPr>
          <w:rFonts w:hint="cs"/>
          <w:rtl/>
        </w:rPr>
        <w:t>می‌دهند</w:t>
      </w:r>
      <w:r w:rsidR="00B4521E" w:rsidRPr="00F54AEC">
        <w:rPr>
          <w:rFonts w:hint="cs"/>
          <w:rtl/>
        </w:rPr>
        <w:t xml:space="preserve"> نه تخصیص. </w:t>
      </w:r>
      <w:r w:rsidRPr="00F54AEC">
        <w:rPr>
          <w:rFonts w:hint="cs"/>
          <w:rtl/>
        </w:rPr>
        <w:t>بنا بر</w:t>
      </w:r>
      <w:r w:rsidR="00B4521E" w:rsidRPr="00F54AEC">
        <w:rPr>
          <w:rFonts w:hint="cs"/>
          <w:rtl/>
        </w:rPr>
        <w:t xml:space="preserve"> نظراتی که مرحوم داماد در متأخرین </w:t>
      </w:r>
      <w:r w:rsidR="00584DCD" w:rsidRPr="00F54AEC">
        <w:rPr>
          <w:rFonts w:hint="cs"/>
          <w:rtl/>
        </w:rPr>
        <w:t>فرموده‌اند</w:t>
      </w:r>
      <w:r w:rsidR="00B4521E" w:rsidRPr="00F54AEC">
        <w:rPr>
          <w:rFonts w:hint="cs"/>
          <w:rtl/>
        </w:rPr>
        <w:t xml:space="preserve"> بعد هم آقای</w:t>
      </w:r>
      <w:r w:rsidRPr="00F54AEC">
        <w:rPr>
          <w:rFonts w:hint="cs"/>
          <w:rtl/>
        </w:rPr>
        <w:t xml:space="preserve"> زنجانی با تفاوتی پی </w:t>
      </w:r>
      <w:r w:rsidR="00584DCD" w:rsidRPr="00F54AEC">
        <w:rPr>
          <w:rFonts w:hint="cs"/>
          <w:rtl/>
        </w:rPr>
        <w:t>گرفته‌اند</w:t>
      </w:r>
      <w:r w:rsidRPr="00F54AEC">
        <w:rPr>
          <w:rFonts w:hint="cs"/>
          <w:rtl/>
        </w:rPr>
        <w:t xml:space="preserve"> </w:t>
      </w:r>
      <w:r w:rsidR="00B4521E" w:rsidRPr="00F54AEC">
        <w:rPr>
          <w:rFonts w:hint="cs"/>
          <w:rtl/>
        </w:rPr>
        <w:t>ما</w:t>
      </w:r>
      <w:r w:rsidRPr="00F54AEC">
        <w:rPr>
          <w:rFonts w:hint="cs"/>
          <w:rtl/>
        </w:rPr>
        <w:t xml:space="preserve"> هم</w:t>
      </w:r>
      <w:r w:rsidR="00B4521E" w:rsidRPr="00F54AEC">
        <w:rPr>
          <w:rFonts w:hint="cs"/>
          <w:rtl/>
        </w:rPr>
        <w:t xml:space="preserve"> قبل اطلاع از اینها نظراتی داشتیم </w:t>
      </w:r>
      <w:r w:rsidRPr="00F54AEC">
        <w:rPr>
          <w:rFonts w:hint="cs"/>
          <w:rtl/>
        </w:rPr>
        <w:t xml:space="preserve">بعد هم که آنها را دیدیم </w:t>
      </w:r>
      <w:r w:rsidR="00584DCD" w:rsidRPr="00F54AEC">
        <w:rPr>
          <w:rFonts w:hint="cs"/>
          <w:rtl/>
        </w:rPr>
        <w:t>نمی‌دانم</w:t>
      </w:r>
      <w:r w:rsidRPr="00F54AEC">
        <w:rPr>
          <w:rFonts w:hint="cs"/>
          <w:rtl/>
        </w:rPr>
        <w:t xml:space="preserve"> تفاوتی کرد یا نه؛ ما هم برخلاف مشهور معتقدیم حکمت </w:t>
      </w:r>
      <w:r w:rsidR="00B4521E" w:rsidRPr="00F54AEC">
        <w:rPr>
          <w:rFonts w:hint="cs"/>
          <w:rtl/>
        </w:rPr>
        <w:t xml:space="preserve">هم تأثیراتی </w:t>
      </w:r>
      <w:r w:rsidRPr="00F54AEC">
        <w:rPr>
          <w:rFonts w:hint="cs"/>
          <w:rtl/>
        </w:rPr>
        <w:t>می‌تواند</w:t>
      </w:r>
      <w:r w:rsidR="00B4521E" w:rsidRPr="00F54AEC">
        <w:rPr>
          <w:rFonts w:hint="cs"/>
          <w:rtl/>
        </w:rPr>
        <w:t xml:space="preserve"> بگذارد. پس چه طبق نظر مشهور که خیلی فرق بین علت و حکمت است چه بگوییم در حکمت هم در حکم فرق ایجاد </w:t>
      </w:r>
      <w:r w:rsidRPr="00F54AEC">
        <w:rPr>
          <w:rFonts w:hint="cs"/>
          <w:rtl/>
        </w:rPr>
        <w:t>می‌کند</w:t>
      </w:r>
      <w:r w:rsidR="00B4521E" w:rsidRPr="00F54AEC">
        <w:rPr>
          <w:rFonts w:hint="cs"/>
          <w:rtl/>
        </w:rPr>
        <w:t xml:space="preserve"> </w:t>
      </w:r>
      <w:r w:rsidR="00584DCD" w:rsidRPr="00F54AEC">
        <w:rPr>
          <w:rFonts w:hint="cs"/>
          <w:rtl/>
        </w:rPr>
        <w:t>درهرصورت</w:t>
      </w:r>
      <w:r w:rsidR="00B4521E" w:rsidRPr="00F54AEC">
        <w:rPr>
          <w:rFonts w:hint="cs"/>
          <w:rtl/>
        </w:rPr>
        <w:t xml:space="preserve"> بین علت و حکمت فرق زیاد است. </w:t>
      </w:r>
      <w:r w:rsidRPr="00F54AEC">
        <w:rPr>
          <w:rFonts w:hint="cs"/>
          <w:rtl/>
        </w:rPr>
        <w:t xml:space="preserve">اما در مقام تردید گفتیم اصل این است که جملات حمل بر علت شود. اینجا هم </w:t>
      </w:r>
      <w:r w:rsidR="001B1239">
        <w:rPr>
          <w:rFonts w:hint="cs"/>
          <w:rtl/>
        </w:rPr>
        <w:t>«</w:t>
      </w:r>
      <w:r w:rsidRPr="001B1239">
        <w:rPr>
          <w:rFonts w:hint="cs"/>
          <w:color w:val="008000"/>
          <w:rtl/>
        </w:rPr>
        <w:t>لانهن اذا نهین لاینتهین</w:t>
      </w:r>
      <w:r w:rsidR="001B1239">
        <w:rPr>
          <w:rFonts w:hint="cs"/>
          <w:rtl/>
        </w:rPr>
        <w:t>»</w:t>
      </w:r>
      <w:r w:rsidRPr="00F54AEC">
        <w:rPr>
          <w:rFonts w:hint="cs"/>
          <w:rtl/>
        </w:rPr>
        <w:t xml:space="preserve"> هم علت است. شاغولی است که دست مکلف </w:t>
      </w:r>
      <w:r w:rsidR="00584DCD" w:rsidRPr="00F54AEC">
        <w:rPr>
          <w:rFonts w:hint="cs"/>
          <w:rtl/>
        </w:rPr>
        <w:t>می‌دهد</w:t>
      </w:r>
      <w:r w:rsidRPr="00F54AEC">
        <w:rPr>
          <w:rFonts w:hint="cs"/>
          <w:rtl/>
        </w:rPr>
        <w:t xml:space="preserve"> و می‌تواند دایره را توسعه بدهد یا تضییق کند.</w:t>
      </w:r>
      <w:r w:rsidR="00B4521E" w:rsidRPr="00F54AEC">
        <w:rPr>
          <w:rFonts w:hint="cs"/>
          <w:rtl/>
        </w:rPr>
        <w:t xml:space="preserve"> </w:t>
      </w:r>
      <w:r w:rsidR="00EA5D27" w:rsidRPr="00F54AEC">
        <w:rPr>
          <w:rFonts w:hint="cs"/>
          <w:rtl/>
        </w:rPr>
        <w:t xml:space="preserve">این </w:t>
      </w:r>
      <w:bookmarkStart w:id="18" w:name="_GoBack"/>
      <w:r w:rsidR="00EA5D27" w:rsidRPr="006F4936">
        <w:rPr>
          <w:rFonts w:hint="cs"/>
          <w:rtl/>
        </w:rPr>
        <w:t xml:space="preserve">نکته اول. </w:t>
      </w:r>
      <w:bookmarkEnd w:id="18"/>
    </w:p>
    <w:sectPr w:rsidR="00B4521E" w:rsidRPr="00F54AEC"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633" w:rsidRDefault="00746633" w:rsidP="004D5B1F">
      <w:r>
        <w:separator/>
      </w:r>
    </w:p>
  </w:endnote>
  <w:endnote w:type="continuationSeparator" w:id="0">
    <w:p w:rsidR="00746633" w:rsidRDefault="00746633"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CD" w:rsidRDefault="00584D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4D5B1F">
        <w:pPr>
          <w:pStyle w:val="Footer"/>
        </w:pPr>
        <w:r>
          <w:fldChar w:fldCharType="begin"/>
        </w:r>
        <w:r>
          <w:instrText xml:space="preserve"> PAGE   \* MERGEFORMAT </w:instrText>
        </w:r>
        <w:r>
          <w:fldChar w:fldCharType="separate"/>
        </w:r>
        <w:r w:rsidR="006F4936">
          <w:rPr>
            <w:noProof/>
            <w:rtl/>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CD" w:rsidRDefault="00584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633" w:rsidRDefault="00746633" w:rsidP="004D5B1F">
      <w:r>
        <w:separator/>
      </w:r>
    </w:p>
  </w:footnote>
  <w:footnote w:type="continuationSeparator" w:id="0">
    <w:p w:rsidR="00746633" w:rsidRDefault="00746633" w:rsidP="004D5B1F">
      <w:r>
        <w:continuationSeparator/>
      </w:r>
    </w:p>
  </w:footnote>
  <w:footnote w:id="1">
    <w:p w:rsidR="00B40447" w:rsidRPr="002F5300" w:rsidRDefault="00B40447" w:rsidP="00B40447">
      <w:pPr>
        <w:pStyle w:val="FootnoteText"/>
      </w:pPr>
      <w:r w:rsidRPr="002F5300">
        <w:footnoteRef/>
      </w:r>
      <w:r>
        <w:rPr>
          <w:rFonts w:hint="cs"/>
          <w:rtl/>
        </w:rPr>
        <w:t>.</w:t>
      </w:r>
      <w:r w:rsidRPr="002F5300">
        <w:rPr>
          <w:rtl/>
        </w:rPr>
        <w:t xml:space="preserve"> </w:t>
      </w:r>
      <w:hyperlink r:id="rId1" w:history="1">
        <w:r w:rsidRPr="002F5300">
          <w:rPr>
            <w:rStyle w:val="Hyperlink"/>
            <w:rFonts w:eastAsia="2  Badr"/>
            <w:rtl/>
          </w:rPr>
          <w:t>وسائل الشيعة، الشيخ الحر العاملي، ج20، ص206، أبواب أبواب مقدّمات النكاح وآدابه، باب113، ح1، ط آل البيت.</w:t>
        </w:r>
      </w:hyperlink>
    </w:p>
  </w:footnote>
  <w:footnote w:id="2">
    <w:p w:rsidR="009B5A66" w:rsidRPr="009B5A66" w:rsidRDefault="009B5A66" w:rsidP="009B5A66">
      <w:pPr>
        <w:pStyle w:val="FootnoteText"/>
      </w:pPr>
      <w:r w:rsidRPr="009B5A66">
        <w:footnoteRef/>
      </w:r>
      <w:r>
        <w:rPr>
          <w:rFonts w:hint="cs"/>
          <w:rtl/>
        </w:rPr>
        <w:t>.</w:t>
      </w:r>
      <w:r w:rsidRPr="009B5A66">
        <w:rPr>
          <w:rtl/>
        </w:rPr>
        <w:t xml:space="preserve"> </w:t>
      </w:r>
      <w:hyperlink r:id="rId2" w:history="1">
        <w:r w:rsidRPr="009B5A66">
          <w:rPr>
            <w:rStyle w:val="Hyperlink"/>
            <w:rFonts w:eastAsia="2  Badr"/>
            <w:rtl/>
          </w:rPr>
          <w:t>الكافي- ط الاسلامية، الشيخ الكليني، ج5، ص524.</w:t>
        </w:r>
      </w:hyperlink>
    </w:p>
  </w:footnote>
  <w:footnote w:id="3">
    <w:p w:rsidR="001430FA" w:rsidRPr="001430FA" w:rsidRDefault="001430FA" w:rsidP="001430FA">
      <w:pPr>
        <w:pStyle w:val="FootnoteText"/>
      </w:pPr>
      <w:r w:rsidRPr="001430FA">
        <w:footnoteRef/>
      </w:r>
      <w:r>
        <w:rPr>
          <w:rFonts w:hint="cs"/>
          <w:rtl/>
        </w:rPr>
        <w:t>.</w:t>
      </w:r>
      <w:r w:rsidRPr="001430FA">
        <w:rPr>
          <w:rtl/>
        </w:rPr>
        <w:t xml:space="preserve"> </w:t>
      </w:r>
      <w:hyperlink r:id="rId3" w:history="1">
        <w:r w:rsidRPr="001430FA">
          <w:rPr>
            <w:rStyle w:val="Hyperlink"/>
            <w:rFonts w:eastAsia="2  Badr"/>
            <w:rtl/>
          </w:rPr>
          <w:t>من لا يحضره الفقيه‏، الشيخ الصدوق‏، ج3، ص469.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CD" w:rsidRDefault="00584D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Default="00324DCE" w:rsidP="00584DCD">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AB6EEE">
      <w:rPr>
        <w:rFonts w:ascii="Adobe Arabic" w:hAnsi="Adobe Arabic" w:cs="Adobe Arabic" w:hint="cs"/>
        <w:b/>
        <w:bCs/>
        <w:sz w:val="24"/>
        <w:szCs w:val="24"/>
        <w:rtl/>
      </w:rPr>
      <w:t>2</w:t>
    </w:r>
    <w:r w:rsidR="00584DCD">
      <w:rPr>
        <w:rFonts w:ascii="Adobe Arabic" w:hAnsi="Adobe Arabic" w:cs="Adobe Arabic" w:hint="cs"/>
        <w:b/>
        <w:bCs/>
        <w:sz w:val="24"/>
        <w:szCs w:val="24"/>
        <w:rtl/>
      </w:rPr>
      <w:t>9</w:t>
    </w:r>
    <w:r w:rsidRPr="00012D8B">
      <w:rPr>
        <w:rFonts w:ascii="Adobe Arabic" w:hAnsi="Adobe Arabic" w:cs="Adobe Arabic" w:hint="cs"/>
        <w:b/>
        <w:bCs/>
        <w:sz w:val="24"/>
        <w:szCs w:val="24"/>
        <w:rtl/>
      </w:rPr>
      <w:t>/</w:t>
    </w:r>
    <w:r w:rsidR="00AB6EEE">
      <w:rPr>
        <w:rFonts w:ascii="Adobe Arabic" w:hAnsi="Adobe Arabic" w:cs="Adobe Arabic" w:hint="cs"/>
        <w:b/>
        <w:bCs/>
        <w:sz w:val="24"/>
        <w:szCs w:val="24"/>
        <w:rtl/>
      </w:rPr>
      <w:t>06</w:t>
    </w:r>
    <w:r w:rsidRPr="00012D8B">
      <w:rPr>
        <w:rFonts w:ascii="Adobe Arabic" w:hAnsi="Adobe Arabic" w:cs="Adobe Arabic" w:hint="cs"/>
        <w:b/>
        <w:bCs/>
        <w:sz w:val="24"/>
        <w:szCs w:val="24"/>
        <w:rtl/>
      </w:rPr>
      <w:t>/</w:t>
    </w:r>
    <w:r w:rsidR="00675FC5">
      <w:rPr>
        <w:rFonts w:ascii="Adobe Arabic" w:hAnsi="Adobe Arabic" w:cs="Adobe Arabic" w:hint="cs"/>
        <w:b/>
        <w:bCs/>
        <w:sz w:val="24"/>
        <w:szCs w:val="24"/>
        <w:rtl/>
      </w:rPr>
      <w:t>1400</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324DCE" w:rsidRPr="00012D8B" w:rsidRDefault="00324DCE" w:rsidP="00584DCD">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sidR="009178C4">
      <w:rPr>
        <w:rFonts w:ascii="Adobe Arabic" w:hAnsi="Adobe Arabic" w:cs="Adobe Arabic" w:hint="cs"/>
        <w:b/>
        <w:bCs/>
        <w:sz w:val="24"/>
        <w:szCs w:val="24"/>
        <w:rtl/>
      </w:rPr>
      <w:t>جواز نظر به زنان اهل ذمه</w:t>
    </w:r>
    <w:r w:rsidR="009178C4">
      <w:rPr>
        <w:rFonts w:ascii="Adobe Arabic" w:hAnsi="Adobe Arabic" w:cs="Adobe Arabic" w:hint="cs"/>
        <w:b/>
        <w:bCs/>
        <w:sz w:val="24"/>
        <w:szCs w:val="24"/>
        <w:rtl/>
      </w:rPr>
      <w:tab/>
    </w:r>
    <w:r w:rsidR="009178C4">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sidR="00AB6EEE">
      <w:rPr>
        <w:rFonts w:ascii="Adobe Arabic" w:hAnsi="Adobe Arabic" w:cs="Adobe Arabic" w:hint="cs"/>
        <w:b/>
        <w:bCs/>
        <w:sz w:val="24"/>
        <w:szCs w:val="24"/>
        <w:rtl/>
      </w:rPr>
      <w:t>10</w:t>
    </w:r>
    <w:r w:rsidR="00584DCD">
      <w:rPr>
        <w:rFonts w:ascii="Adobe Arabic" w:hAnsi="Adobe Arabic" w:cs="Adobe Arabic" w:hint="cs"/>
        <w:b/>
        <w:bCs/>
        <w:sz w:val="24"/>
        <w:szCs w:val="24"/>
        <w:rtl/>
      </w:rPr>
      <w:t>3</w:t>
    </w:r>
  </w:p>
  <w:p w:rsidR="00324DCE" w:rsidRPr="00873379" w:rsidRDefault="00324DCE"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F5820" id="Straight Connector 2" o:spid="_x0000_s1026" style="position:absolute;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CD" w:rsidRDefault="00584D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23C15"/>
    <w:multiLevelType w:val="hybridMultilevel"/>
    <w:tmpl w:val="36B64588"/>
    <w:lvl w:ilvl="0" w:tplc="FAD8C8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DF20902"/>
    <w:multiLevelType w:val="hybridMultilevel"/>
    <w:tmpl w:val="743E03E4"/>
    <w:lvl w:ilvl="0" w:tplc="C316B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F21710B"/>
    <w:multiLevelType w:val="hybridMultilevel"/>
    <w:tmpl w:val="479815EE"/>
    <w:lvl w:ilvl="0" w:tplc="2398F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7BA3B7D"/>
    <w:multiLevelType w:val="hybridMultilevel"/>
    <w:tmpl w:val="150E0930"/>
    <w:lvl w:ilvl="0" w:tplc="A642E1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7F9451B"/>
    <w:multiLevelType w:val="hybridMultilevel"/>
    <w:tmpl w:val="41CCB4D0"/>
    <w:lvl w:ilvl="0" w:tplc="D0EA1F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CE915E8"/>
    <w:multiLevelType w:val="hybridMultilevel"/>
    <w:tmpl w:val="18560B12"/>
    <w:lvl w:ilvl="0" w:tplc="108C1B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F6E4D10"/>
    <w:multiLevelType w:val="hybridMultilevel"/>
    <w:tmpl w:val="F75ADDB2"/>
    <w:lvl w:ilvl="0" w:tplc="C90EDB5C">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36F5081E"/>
    <w:multiLevelType w:val="hybridMultilevel"/>
    <w:tmpl w:val="CA9AF50A"/>
    <w:lvl w:ilvl="0" w:tplc="DC727E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87653E5"/>
    <w:multiLevelType w:val="hybridMultilevel"/>
    <w:tmpl w:val="9E7EC42A"/>
    <w:lvl w:ilvl="0" w:tplc="F93C0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16D33F2"/>
    <w:multiLevelType w:val="hybridMultilevel"/>
    <w:tmpl w:val="16FC2AF0"/>
    <w:lvl w:ilvl="0" w:tplc="CEF65E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1855D94"/>
    <w:multiLevelType w:val="hybridMultilevel"/>
    <w:tmpl w:val="5C665368"/>
    <w:lvl w:ilvl="0" w:tplc="7B2837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8E12A1E"/>
    <w:multiLevelType w:val="hybridMultilevel"/>
    <w:tmpl w:val="E7E850F4"/>
    <w:lvl w:ilvl="0" w:tplc="39FAB1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CA80101"/>
    <w:multiLevelType w:val="hybridMultilevel"/>
    <w:tmpl w:val="DF9274B6"/>
    <w:lvl w:ilvl="0" w:tplc="10D8A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5DE7489"/>
    <w:multiLevelType w:val="hybridMultilevel"/>
    <w:tmpl w:val="FB465D88"/>
    <w:lvl w:ilvl="0" w:tplc="0882C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6A071BB"/>
    <w:multiLevelType w:val="hybridMultilevel"/>
    <w:tmpl w:val="055ACA2C"/>
    <w:lvl w:ilvl="0" w:tplc="7B32B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7256589"/>
    <w:multiLevelType w:val="hybridMultilevel"/>
    <w:tmpl w:val="B9DA53A8"/>
    <w:lvl w:ilvl="0" w:tplc="991686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2D26CA9"/>
    <w:multiLevelType w:val="hybridMultilevel"/>
    <w:tmpl w:val="8EDE5E96"/>
    <w:lvl w:ilvl="0" w:tplc="B0C4E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DF63969"/>
    <w:multiLevelType w:val="hybridMultilevel"/>
    <w:tmpl w:val="04FEDCCC"/>
    <w:lvl w:ilvl="0" w:tplc="4B1AB0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1807FF6"/>
    <w:multiLevelType w:val="hybridMultilevel"/>
    <w:tmpl w:val="120A56E8"/>
    <w:lvl w:ilvl="0" w:tplc="C930D6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38A4D99"/>
    <w:multiLevelType w:val="hybridMultilevel"/>
    <w:tmpl w:val="6B54126A"/>
    <w:lvl w:ilvl="0" w:tplc="7D4EB6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ADC2DBA"/>
    <w:multiLevelType w:val="hybridMultilevel"/>
    <w:tmpl w:val="11D0DCAE"/>
    <w:lvl w:ilvl="0" w:tplc="4752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6"/>
  </w:num>
  <w:num w:numId="2">
    <w:abstractNumId w:val="13"/>
  </w:num>
  <w:num w:numId="3">
    <w:abstractNumId w:val="1"/>
  </w:num>
  <w:num w:numId="4">
    <w:abstractNumId w:val="20"/>
  </w:num>
  <w:num w:numId="5">
    <w:abstractNumId w:val="4"/>
  </w:num>
  <w:num w:numId="6">
    <w:abstractNumId w:val="3"/>
  </w:num>
  <w:num w:numId="7">
    <w:abstractNumId w:val="10"/>
  </w:num>
  <w:num w:numId="8">
    <w:abstractNumId w:val="18"/>
  </w:num>
  <w:num w:numId="9">
    <w:abstractNumId w:val="5"/>
  </w:num>
  <w:num w:numId="10">
    <w:abstractNumId w:val="0"/>
  </w:num>
  <w:num w:numId="11">
    <w:abstractNumId w:val="8"/>
  </w:num>
  <w:num w:numId="12">
    <w:abstractNumId w:val="14"/>
  </w:num>
  <w:num w:numId="13">
    <w:abstractNumId w:val="15"/>
  </w:num>
  <w:num w:numId="14">
    <w:abstractNumId w:val="12"/>
  </w:num>
  <w:num w:numId="15">
    <w:abstractNumId w:val="17"/>
  </w:num>
  <w:num w:numId="16">
    <w:abstractNumId w:val="7"/>
  </w:num>
  <w:num w:numId="17">
    <w:abstractNumId w:val="2"/>
  </w:num>
  <w:num w:numId="18">
    <w:abstractNumId w:val="9"/>
  </w:num>
  <w:num w:numId="19">
    <w:abstractNumId w:val="11"/>
  </w:num>
  <w:num w:numId="20">
    <w:abstractNumId w:val="6"/>
  </w:num>
  <w:num w:numId="2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4268"/>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203A"/>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32AF"/>
    <w:rsid w:val="00094984"/>
    <w:rsid w:val="00095F4E"/>
    <w:rsid w:val="000A00EA"/>
    <w:rsid w:val="000A08CA"/>
    <w:rsid w:val="000A0BE9"/>
    <w:rsid w:val="000A1A51"/>
    <w:rsid w:val="000A3778"/>
    <w:rsid w:val="000A3A93"/>
    <w:rsid w:val="000A53BF"/>
    <w:rsid w:val="000A74D1"/>
    <w:rsid w:val="000B065D"/>
    <w:rsid w:val="000B14B2"/>
    <w:rsid w:val="000B2996"/>
    <w:rsid w:val="000B3B7C"/>
    <w:rsid w:val="000C18C0"/>
    <w:rsid w:val="000C2A74"/>
    <w:rsid w:val="000C4070"/>
    <w:rsid w:val="000C43F6"/>
    <w:rsid w:val="000C577C"/>
    <w:rsid w:val="000C6657"/>
    <w:rsid w:val="000C7FCB"/>
    <w:rsid w:val="000D05AC"/>
    <w:rsid w:val="000D252C"/>
    <w:rsid w:val="000D2D0D"/>
    <w:rsid w:val="000D364A"/>
    <w:rsid w:val="000D5800"/>
    <w:rsid w:val="000D61F7"/>
    <w:rsid w:val="000D6581"/>
    <w:rsid w:val="000D7B4E"/>
    <w:rsid w:val="000E22D5"/>
    <w:rsid w:val="000E3416"/>
    <w:rsid w:val="000E3D7B"/>
    <w:rsid w:val="000E4D87"/>
    <w:rsid w:val="000E5E6F"/>
    <w:rsid w:val="000E731E"/>
    <w:rsid w:val="000E7B4F"/>
    <w:rsid w:val="000F1852"/>
    <w:rsid w:val="000F1897"/>
    <w:rsid w:val="000F59DF"/>
    <w:rsid w:val="000F5DAF"/>
    <w:rsid w:val="000F726C"/>
    <w:rsid w:val="000F7CBC"/>
    <w:rsid w:val="000F7E72"/>
    <w:rsid w:val="00101E2D"/>
    <w:rsid w:val="00102405"/>
    <w:rsid w:val="00102CEB"/>
    <w:rsid w:val="00104911"/>
    <w:rsid w:val="00106153"/>
    <w:rsid w:val="001061C6"/>
    <w:rsid w:val="001064B8"/>
    <w:rsid w:val="001072DE"/>
    <w:rsid w:val="00111B76"/>
    <w:rsid w:val="00111BCE"/>
    <w:rsid w:val="001128A8"/>
    <w:rsid w:val="00113ECA"/>
    <w:rsid w:val="00114A21"/>
    <w:rsid w:val="00114C37"/>
    <w:rsid w:val="00116C41"/>
    <w:rsid w:val="001172F0"/>
    <w:rsid w:val="00117955"/>
    <w:rsid w:val="0012162B"/>
    <w:rsid w:val="001223E0"/>
    <w:rsid w:val="00123D66"/>
    <w:rsid w:val="00124571"/>
    <w:rsid w:val="001256D5"/>
    <w:rsid w:val="00127343"/>
    <w:rsid w:val="00133A1E"/>
    <w:rsid w:val="00133E1D"/>
    <w:rsid w:val="00134694"/>
    <w:rsid w:val="00134804"/>
    <w:rsid w:val="00134893"/>
    <w:rsid w:val="0013617D"/>
    <w:rsid w:val="0013637F"/>
    <w:rsid w:val="00136442"/>
    <w:rsid w:val="00136FDA"/>
    <w:rsid w:val="001370B6"/>
    <w:rsid w:val="0014252D"/>
    <w:rsid w:val="001430FA"/>
    <w:rsid w:val="001456FB"/>
    <w:rsid w:val="00147899"/>
    <w:rsid w:val="00150D4B"/>
    <w:rsid w:val="00152670"/>
    <w:rsid w:val="001542C4"/>
    <w:rsid w:val="001550AE"/>
    <w:rsid w:val="00156B53"/>
    <w:rsid w:val="00162153"/>
    <w:rsid w:val="001632D2"/>
    <w:rsid w:val="00166DD8"/>
    <w:rsid w:val="001712D6"/>
    <w:rsid w:val="00171E6B"/>
    <w:rsid w:val="001757C8"/>
    <w:rsid w:val="00177934"/>
    <w:rsid w:val="00181CF1"/>
    <w:rsid w:val="00181D76"/>
    <w:rsid w:val="00184959"/>
    <w:rsid w:val="00184FA8"/>
    <w:rsid w:val="00185851"/>
    <w:rsid w:val="00185F16"/>
    <w:rsid w:val="00187738"/>
    <w:rsid w:val="00192A6A"/>
    <w:rsid w:val="0019566B"/>
    <w:rsid w:val="00196082"/>
    <w:rsid w:val="00196E78"/>
    <w:rsid w:val="00197CDD"/>
    <w:rsid w:val="001A04F5"/>
    <w:rsid w:val="001A0901"/>
    <w:rsid w:val="001A1AFD"/>
    <w:rsid w:val="001A2091"/>
    <w:rsid w:val="001A21DA"/>
    <w:rsid w:val="001A537C"/>
    <w:rsid w:val="001B1239"/>
    <w:rsid w:val="001B1572"/>
    <w:rsid w:val="001B1E0E"/>
    <w:rsid w:val="001B37B2"/>
    <w:rsid w:val="001B4AC9"/>
    <w:rsid w:val="001B535E"/>
    <w:rsid w:val="001B5C94"/>
    <w:rsid w:val="001B6101"/>
    <w:rsid w:val="001B6473"/>
    <w:rsid w:val="001B6EC4"/>
    <w:rsid w:val="001C0DD2"/>
    <w:rsid w:val="001C23C5"/>
    <w:rsid w:val="001C2629"/>
    <w:rsid w:val="001C2B8F"/>
    <w:rsid w:val="001C367D"/>
    <w:rsid w:val="001C3CCA"/>
    <w:rsid w:val="001C58B0"/>
    <w:rsid w:val="001D135B"/>
    <w:rsid w:val="001D17F8"/>
    <w:rsid w:val="001D1F54"/>
    <w:rsid w:val="001D24F8"/>
    <w:rsid w:val="001D4CB5"/>
    <w:rsid w:val="001D542D"/>
    <w:rsid w:val="001D5DBC"/>
    <w:rsid w:val="001D6605"/>
    <w:rsid w:val="001D7455"/>
    <w:rsid w:val="001E1433"/>
    <w:rsid w:val="001E2491"/>
    <w:rsid w:val="001E273C"/>
    <w:rsid w:val="001E306E"/>
    <w:rsid w:val="001E3FB0"/>
    <w:rsid w:val="001E4FFF"/>
    <w:rsid w:val="001F2E0E"/>
    <w:rsid w:val="001F2E3E"/>
    <w:rsid w:val="001F5FCA"/>
    <w:rsid w:val="001F705F"/>
    <w:rsid w:val="0020039B"/>
    <w:rsid w:val="0020176A"/>
    <w:rsid w:val="00203768"/>
    <w:rsid w:val="00203FFB"/>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2CE"/>
    <w:rsid w:val="00234575"/>
    <w:rsid w:val="002376A5"/>
    <w:rsid w:val="002376CD"/>
    <w:rsid w:val="0023771D"/>
    <w:rsid w:val="0024054E"/>
    <w:rsid w:val="002417C9"/>
    <w:rsid w:val="00241FDE"/>
    <w:rsid w:val="002420AD"/>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E2B"/>
    <w:rsid w:val="00272ACE"/>
    <w:rsid w:val="00274DC7"/>
    <w:rsid w:val="002764A8"/>
    <w:rsid w:val="00277653"/>
    <w:rsid w:val="002776F6"/>
    <w:rsid w:val="0028135A"/>
    <w:rsid w:val="00282D16"/>
    <w:rsid w:val="00283229"/>
    <w:rsid w:val="002835A9"/>
    <w:rsid w:val="00287C32"/>
    <w:rsid w:val="002914BD"/>
    <w:rsid w:val="00291722"/>
    <w:rsid w:val="00292A0E"/>
    <w:rsid w:val="002946CF"/>
    <w:rsid w:val="00294CFC"/>
    <w:rsid w:val="00297263"/>
    <w:rsid w:val="002A05CF"/>
    <w:rsid w:val="002A0E06"/>
    <w:rsid w:val="002A1AB3"/>
    <w:rsid w:val="002A21AE"/>
    <w:rsid w:val="002A35E0"/>
    <w:rsid w:val="002A4FAE"/>
    <w:rsid w:val="002A7627"/>
    <w:rsid w:val="002B0EF7"/>
    <w:rsid w:val="002B19A0"/>
    <w:rsid w:val="002B325B"/>
    <w:rsid w:val="002B7458"/>
    <w:rsid w:val="002B7AD5"/>
    <w:rsid w:val="002C3D2F"/>
    <w:rsid w:val="002C4737"/>
    <w:rsid w:val="002C4D8B"/>
    <w:rsid w:val="002C56FD"/>
    <w:rsid w:val="002C708E"/>
    <w:rsid w:val="002C7955"/>
    <w:rsid w:val="002D0855"/>
    <w:rsid w:val="002D2699"/>
    <w:rsid w:val="002D33B8"/>
    <w:rsid w:val="002D49E4"/>
    <w:rsid w:val="002D5BDC"/>
    <w:rsid w:val="002D67D5"/>
    <w:rsid w:val="002D720F"/>
    <w:rsid w:val="002D7B76"/>
    <w:rsid w:val="002D7C85"/>
    <w:rsid w:val="002E095F"/>
    <w:rsid w:val="002E1BA7"/>
    <w:rsid w:val="002E238F"/>
    <w:rsid w:val="002E450B"/>
    <w:rsid w:val="002E46C8"/>
    <w:rsid w:val="002E4830"/>
    <w:rsid w:val="002E624F"/>
    <w:rsid w:val="002E73F9"/>
    <w:rsid w:val="002F05B9"/>
    <w:rsid w:val="002F1E47"/>
    <w:rsid w:val="002F219D"/>
    <w:rsid w:val="002F4A57"/>
    <w:rsid w:val="002F5B2F"/>
    <w:rsid w:val="002F7F7A"/>
    <w:rsid w:val="00301FBD"/>
    <w:rsid w:val="00304CB1"/>
    <w:rsid w:val="00307608"/>
    <w:rsid w:val="00307A48"/>
    <w:rsid w:val="003100B5"/>
    <w:rsid w:val="003104A5"/>
    <w:rsid w:val="00311429"/>
    <w:rsid w:val="00311621"/>
    <w:rsid w:val="00311B90"/>
    <w:rsid w:val="00313AF3"/>
    <w:rsid w:val="00316002"/>
    <w:rsid w:val="0031675F"/>
    <w:rsid w:val="00316F0C"/>
    <w:rsid w:val="00317D04"/>
    <w:rsid w:val="00321726"/>
    <w:rsid w:val="0032206A"/>
    <w:rsid w:val="00323168"/>
    <w:rsid w:val="00324CAF"/>
    <w:rsid w:val="00324DCE"/>
    <w:rsid w:val="003305DF"/>
    <w:rsid w:val="00330F3E"/>
    <w:rsid w:val="00331408"/>
    <w:rsid w:val="00331826"/>
    <w:rsid w:val="0033293C"/>
    <w:rsid w:val="00333641"/>
    <w:rsid w:val="00333FA6"/>
    <w:rsid w:val="00340189"/>
    <w:rsid w:val="00340BA3"/>
    <w:rsid w:val="003410F6"/>
    <w:rsid w:val="00344B74"/>
    <w:rsid w:val="00344EEA"/>
    <w:rsid w:val="00345AFF"/>
    <w:rsid w:val="003475BA"/>
    <w:rsid w:val="003479C5"/>
    <w:rsid w:val="0035020D"/>
    <w:rsid w:val="003516DE"/>
    <w:rsid w:val="003549D7"/>
    <w:rsid w:val="00354CCC"/>
    <w:rsid w:val="00355297"/>
    <w:rsid w:val="0035557B"/>
    <w:rsid w:val="00356DC4"/>
    <w:rsid w:val="00366400"/>
    <w:rsid w:val="0036778F"/>
    <w:rsid w:val="003677A7"/>
    <w:rsid w:val="00367E7B"/>
    <w:rsid w:val="00367FD6"/>
    <w:rsid w:val="003708B1"/>
    <w:rsid w:val="00371A43"/>
    <w:rsid w:val="00372795"/>
    <w:rsid w:val="00374D1C"/>
    <w:rsid w:val="0037540C"/>
    <w:rsid w:val="00375CC3"/>
    <w:rsid w:val="00380FDB"/>
    <w:rsid w:val="00381508"/>
    <w:rsid w:val="00385371"/>
    <w:rsid w:val="00386A07"/>
    <w:rsid w:val="003875CD"/>
    <w:rsid w:val="00390DA5"/>
    <w:rsid w:val="00391263"/>
    <w:rsid w:val="003932F6"/>
    <w:rsid w:val="00393F2C"/>
    <w:rsid w:val="003943E3"/>
    <w:rsid w:val="00395159"/>
    <w:rsid w:val="003963D7"/>
    <w:rsid w:val="00396F28"/>
    <w:rsid w:val="003A1637"/>
    <w:rsid w:val="003A1A05"/>
    <w:rsid w:val="003A2654"/>
    <w:rsid w:val="003A436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5AB6"/>
    <w:rsid w:val="003F1336"/>
    <w:rsid w:val="003F32E2"/>
    <w:rsid w:val="003F4ADE"/>
    <w:rsid w:val="003F4B44"/>
    <w:rsid w:val="003F5D94"/>
    <w:rsid w:val="00402A0C"/>
    <w:rsid w:val="0040401D"/>
    <w:rsid w:val="00404881"/>
    <w:rsid w:val="00405199"/>
    <w:rsid w:val="00405B90"/>
    <w:rsid w:val="00410699"/>
    <w:rsid w:val="00413EA6"/>
    <w:rsid w:val="004151F2"/>
    <w:rsid w:val="00415360"/>
    <w:rsid w:val="00420732"/>
    <w:rsid w:val="00420A6B"/>
    <w:rsid w:val="004215FA"/>
    <w:rsid w:val="00422E19"/>
    <w:rsid w:val="00422F83"/>
    <w:rsid w:val="00424454"/>
    <w:rsid w:val="00424D10"/>
    <w:rsid w:val="00425C81"/>
    <w:rsid w:val="00426574"/>
    <w:rsid w:val="0042758D"/>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4EC0"/>
    <w:rsid w:val="00454FCE"/>
    <w:rsid w:val="00455B91"/>
    <w:rsid w:val="004561C1"/>
    <w:rsid w:val="00456CD8"/>
    <w:rsid w:val="0045721D"/>
    <w:rsid w:val="00457F69"/>
    <w:rsid w:val="00462BDB"/>
    <w:rsid w:val="004638DF"/>
    <w:rsid w:val="004651D2"/>
    <w:rsid w:val="004656AA"/>
    <w:rsid w:val="00465D26"/>
    <w:rsid w:val="004679F8"/>
    <w:rsid w:val="00467BA0"/>
    <w:rsid w:val="004744E5"/>
    <w:rsid w:val="004768DD"/>
    <w:rsid w:val="00477587"/>
    <w:rsid w:val="00477966"/>
    <w:rsid w:val="00477ADB"/>
    <w:rsid w:val="00484B72"/>
    <w:rsid w:val="0049157F"/>
    <w:rsid w:val="004919B0"/>
    <w:rsid w:val="004926C2"/>
    <w:rsid w:val="004958B9"/>
    <w:rsid w:val="00495BFF"/>
    <w:rsid w:val="004968D5"/>
    <w:rsid w:val="004A23AD"/>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5B1F"/>
    <w:rsid w:val="004D7B4E"/>
    <w:rsid w:val="004E1474"/>
    <w:rsid w:val="004E403A"/>
    <w:rsid w:val="004F1160"/>
    <w:rsid w:val="004F21BB"/>
    <w:rsid w:val="004F2EDE"/>
    <w:rsid w:val="004F3352"/>
    <w:rsid w:val="004F3596"/>
    <w:rsid w:val="004F3894"/>
    <w:rsid w:val="004F400A"/>
    <w:rsid w:val="004F5B0D"/>
    <w:rsid w:val="004F67CC"/>
    <w:rsid w:val="004F6F8D"/>
    <w:rsid w:val="00504ABC"/>
    <w:rsid w:val="005166A3"/>
    <w:rsid w:val="00516B88"/>
    <w:rsid w:val="00520EC8"/>
    <w:rsid w:val="00521509"/>
    <w:rsid w:val="005221F3"/>
    <w:rsid w:val="00523E88"/>
    <w:rsid w:val="00524F6C"/>
    <w:rsid w:val="00525A57"/>
    <w:rsid w:val="00525D9D"/>
    <w:rsid w:val="00530003"/>
    <w:rsid w:val="00530FD7"/>
    <w:rsid w:val="005318A6"/>
    <w:rsid w:val="00531A7A"/>
    <w:rsid w:val="00533B7B"/>
    <w:rsid w:val="005409BE"/>
    <w:rsid w:val="00542623"/>
    <w:rsid w:val="00543844"/>
    <w:rsid w:val="00543B39"/>
    <w:rsid w:val="00543F48"/>
    <w:rsid w:val="00544FBD"/>
    <w:rsid w:val="00545B0C"/>
    <w:rsid w:val="005468F0"/>
    <w:rsid w:val="00547D42"/>
    <w:rsid w:val="005503DC"/>
    <w:rsid w:val="00551628"/>
    <w:rsid w:val="005522A3"/>
    <w:rsid w:val="00553A7A"/>
    <w:rsid w:val="00555710"/>
    <w:rsid w:val="005560D8"/>
    <w:rsid w:val="00556BE9"/>
    <w:rsid w:val="0055737D"/>
    <w:rsid w:val="005606C4"/>
    <w:rsid w:val="00561E58"/>
    <w:rsid w:val="00562122"/>
    <w:rsid w:val="00563F2C"/>
    <w:rsid w:val="00572E2D"/>
    <w:rsid w:val="00573D8C"/>
    <w:rsid w:val="005745BF"/>
    <w:rsid w:val="00580CFA"/>
    <w:rsid w:val="00581412"/>
    <w:rsid w:val="0058209E"/>
    <w:rsid w:val="00583770"/>
    <w:rsid w:val="005843BD"/>
    <w:rsid w:val="00584DCD"/>
    <w:rsid w:val="005857BB"/>
    <w:rsid w:val="00591089"/>
    <w:rsid w:val="00591161"/>
    <w:rsid w:val="00592103"/>
    <w:rsid w:val="005941DD"/>
    <w:rsid w:val="00594F4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633"/>
    <w:rsid w:val="005D29B4"/>
    <w:rsid w:val="005D4CBA"/>
    <w:rsid w:val="005D7438"/>
    <w:rsid w:val="005E0378"/>
    <w:rsid w:val="005E0D75"/>
    <w:rsid w:val="005E3414"/>
    <w:rsid w:val="005F3E79"/>
    <w:rsid w:val="005F416C"/>
    <w:rsid w:val="005F4564"/>
    <w:rsid w:val="005F7F38"/>
    <w:rsid w:val="00600175"/>
    <w:rsid w:val="00600217"/>
    <w:rsid w:val="00605DF5"/>
    <w:rsid w:val="006075BB"/>
    <w:rsid w:val="00610C18"/>
    <w:rsid w:val="00610CC4"/>
    <w:rsid w:val="00612385"/>
    <w:rsid w:val="0061358F"/>
    <w:rsid w:val="0061376C"/>
    <w:rsid w:val="00613C77"/>
    <w:rsid w:val="00615F46"/>
    <w:rsid w:val="00616797"/>
    <w:rsid w:val="00617C7C"/>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50C03"/>
    <w:rsid w:val="00651BA1"/>
    <w:rsid w:val="00653176"/>
    <w:rsid w:val="0065639A"/>
    <w:rsid w:val="006609BF"/>
    <w:rsid w:val="00661671"/>
    <w:rsid w:val="0066229C"/>
    <w:rsid w:val="006626D2"/>
    <w:rsid w:val="006630B1"/>
    <w:rsid w:val="006631CE"/>
    <w:rsid w:val="00663AAD"/>
    <w:rsid w:val="00664017"/>
    <w:rsid w:val="006700A5"/>
    <w:rsid w:val="0067275F"/>
    <w:rsid w:val="00675FC5"/>
    <w:rsid w:val="0068080B"/>
    <w:rsid w:val="00682C2F"/>
    <w:rsid w:val="00683711"/>
    <w:rsid w:val="00685BD2"/>
    <w:rsid w:val="00687EC2"/>
    <w:rsid w:val="00692BED"/>
    <w:rsid w:val="00694159"/>
    <w:rsid w:val="0069696C"/>
    <w:rsid w:val="00696C84"/>
    <w:rsid w:val="00697A00"/>
    <w:rsid w:val="006A085A"/>
    <w:rsid w:val="006A11FE"/>
    <w:rsid w:val="006A2C02"/>
    <w:rsid w:val="006A35A4"/>
    <w:rsid w:val="006A3A70"/>
    <w:rsid w:val="006A62AB"/>
    <w:rsid w:val="006A70B6"/>
    <w:rsid w:val="006A7E9E"/>
    <w:rsid w:val="006B0261"/>
    <w:rsid w:val="006B4A94"/>
    <w:rsid w:val="006B6BC5"/>
    <w:rsid w:val="006B77D5"/>
    <w:rsid w:val="006C0593"/>
    <w:rsid w:val="006C125E"/>
    <w:rsid w:val="006C1DFC"/>
    <w:rsid w:val="006C6801"/>
    <w:rsid w:val="006C73B0"/>
    <w:rsid w:val="006C7512"/>
    <w:rsid w:val="006D017F"/>
    <w:rsid w:val="006D1EC9"/>
    <w:rsid w:val="006D1FC7"/>
    <w:rsid w:val="006D2386"/>
    <w:rsid w:val="006D3A87"/>
    <w:rsid w:val="006D3CCD"/>
    <w:rsid w:val="006D5C46"/>
    <w:rsid w:val="006D7153"/>
    <w:rsid w:val="006D7A29"/>
    <w:rsid w:val="006E0739"/>
    <w:rsid w:val="006E07EC"/>
    <w:rsid w:val="006E1C6C"/>
    <w:rsid w:val="006E24C1"/>
    <w:rsid w:val="006E32DB"/>
    <w:rsid w:val="006E3650"/>
    <w:rsid w:val="006E634D"/>
    <w:rsid w:val="006E6448"/>
    <w:rsid w:val="006E6DD3"/>
    <w:rsid w:val="006F01B4"/>
    <w:rsid w:val="006F139A"/>
    <w:rsid w:val="006F4936"/>
    <w:rsid w:val="006F4A95"/>
    <w:rsid w:val="006F6CDB"/>
    <w:rsid w:val="00701043"/>
    <w:rsid w:val="00703DD3"/>
    <w:rsid w:val="00705079"/>
    <w:rsid w:val="00705BF1"/>
    <w:rsid w:val="00723EBC"/>
    <w:rsid w:val="00724C39"/>
    <w:rsid w:val="007304E9"/>
    <w:rsid w:val="007328AB"/>
    <w:rsid w:val="00734D59"/>
    <w:rsid w:val="00735ABA"/>
    <w:rsid w:val="0073609B"/>
    <w:rsid w:val="007378A9"/>
    <w:rsid w:val="00737A6C"/>
    <w:rsid w:val="007402E5"/>
    <w:rsid w:val="0074055F"/>
    <w:rsid w:val="007405D9"/>
    <w:rsid w:val="00742369"/>
    <w:rsid w:val="00742484"/>
    <w:rsid w:val="007426F5"/>
    <w:rsid w:val="00742F2E"/>
    <w:rsid w:val="00746633"/>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6D91"/>
    <w:rsid w:val="00787B13"/>
    <w:rsid w:val="00792FAC"/>
    <w:rsid w:val="007931EC"/>
    <w:rsid w:val="00793204"/>
    <w:rsid w:val="007941AD"/>
    <w:rsid w:val="007955F6"/>
    <w:rsid w:val="007964CF"/>
    <w:rsid w:val="007A19B6"/>
    <w:rsid w:val="007A24E2"/>
    <w:rsid w:val="007A431B"/>
    <w:rsid w:val="007A54C2"/>
    <w:rsid w:val="007A5D2F"/>
    <w:rsid w:val="007B0062"/>
    <w:rsid w:val="007B2C4F"/>
    <w:rsid w:val="007B3A7D"/>
    <w:rsid w:val="007B52C6"/>
    <w:rsid w:val="007B5D9C"/>
    <w:rsid w:val="007B5F75"/>
    <w:rsid w:val="007B61B4"/>
    <w:rsid w:val="007B6FEB"/>
    <w:rsid w:val="007C03FE"/>
    <w:rsid w:val="007C0725"/>
    <w:rsid w:val="007C14CF"/>
    <w:rsid w:val="007C1EF7"/>
    <w:rsid w:val="007C253A"/>
    <w:rsid w:val="007C28D6"/>
    <w:rsid w:val="007C2A35"/>
    <w:rsid w:val="007C3B34"/>
    <w:rsid w:val="007C710E"/>
    <w:rsid w:val="007C7615"/>
    <w:rsid w:val="007D003A"/>
    <w:rsid w:val="007D02FE"/>
    <w:rsid w:val="007D0B88"/>
    <w:rsid w:val="007D1549"/>
    <w:rsid w:val="007D27C3"/>
    <w:rsid w:val="007D6231"/>
    <w:rsid w:val="007D714F"/>
    <w:rsid w:val="007D7A7B"/>
    <w:rsid w:val="007E03E9"/>
    <w:rsid w:val="007E04EE"/>
    <w:rsid w:val="007E071D"/>
    <w:rsid w:val="007E1F49"/>
    <w:rsid w:val="007E4CD8"/>
    <w:rsid w:val="007E50B8"/>
    <w:rsid w:val="007E560F"/>
    <w:rsid w:val="007E5D5A"/>
    <w:rsid w:val="007E636F"/>
    <w:rsid w:val="007E667F"/>
    <w:rsid w:val="007E6B71"/>
    <w:rsid w:val="007E74EE"/>
    <w:rsid w:val="007E7FA7"/>
    <w:rsid w:val="007F0721"/>
    <w:rsid w:val="007F0962"/>
    <w:rsid w:val="007F0E4D"/>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78F"/>
    <w:rsid w:val="0080696F"/>
    <w:rsid w:val="0080799B"/>
    <w:rsid w:val="00807BE3"/>
    <w:rsid w:val="0081158A"/>
    <w:rsid w:val="00811B6A"/>
    <w:rsid w:val="00811F02"/>
    <w:rsid w:val="00814844"/>
    <w:rsid w:val="008150C6"/>
    <w:rsid w:val="00820C28"/>
    <w:rsid w:val="00822AB7"/>
    <w:rsid w:val="00824520"/>
    <w:rsid w:val="0082650E"/>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6243C"/>
    <w:rsid w:val="00863193"/>
    <w:rsid w:val="008644F4"/>
    <w:rsid w:val="00864C21"/>
    <w:rsid w:val="00864CA5"/>
    <w:rsid w:val="00866397"/>
    <w:rsid w:val="00871C42"/>
    <w:rsid w:val="00872B34"/>
    <w:rsid w:val="00873379"/>
    <w:rsid w:val="008734B2"/>
    <w:rsid w:val="008748B8"/>
    <w:rsid w:val="00874CE6"/>
    <w:rsid w:val="0087660C"/>
    <w:rsid w:val="0088174C"/>
    <w:rsid w:val="00882040"/>
    <w:rsid w:val="00883733"/>
    <w:rsid w:val="008850F6"/>
    <w:rsid w:val="00885CCD"/>
    <w:rsid w:val="00893FBB"/>
    <w:rsid w:val="0089623F"/>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3D6"/>
    <w:rsid w:val="008D0E4C"/>
    <w:rsid w:val="008D1BF3"/>
    <w:rsid w:val="008D36D5"/>
    <w:rsid w:val="008D4F67"/>
    <w:rsid w:val="008D74CE"/>
    <w:rsid w:val="008E0C68"/>
    <w:rsid w:val="008E187A"/>
    <w:rsid w:val="008E3903"/>
    <w:rsid w:val="008E5A62"/>
    <w:rsid w:val="008E5E1B"/>
    <w:rsid w:val="008F083F"/>
    <w:rsid w:val="008F1823"/>
    <w:rsid w:val="008F3B30"/>
    <w:rsid w:val="008F63E3"/>
    <w:rsid w:val="0090021F"/>
    <w:rsid w:val="00900A8F"/>
    <w:rsid w:val="00903B2E"/>
    <w:rsid w:val="00905C2A"/>
    <w:rsid w:val="009066AC"/>
    <w:rsid w:val="00906A9F"/>
    <w:rsid w:val="00913C3B"/>
    <w:rsid w:val="00915486"/>
    <w:rsid w:val="00915509"/>
    <w:rsid w:val="009178C4"/>
    <w:rsid w:val="009226B8"/>
    <w:rsid w:val="00924216"/>
    <w:rsid w:val="00926E25"/>
    <w:rsid w:val="00927388"/>
    <w:rsid w:val="009274FE"/>
    <w:rsid w:val="00932E00"/>
    <w:rsid w:val="00933AE9"/>
    <w:rsid w:val="00937A85"/>
    <w:rsid w:val="00937BA1"/>
    <w:rsid w:val="009401AC"/>
    <w:rsid w:val="00940323"/>
    <w:rsid w:val="00940D65"/>
    <w:rsid w:val="00943A9F"/>
    <w:rsid w:val="00944E42"/>
    <w:rsid w:val="0094669F"/>
    <w:rsid w:val="009475B7"/>
    <w:rsid w:val="00950FA9"/>
    <w:rsid w:val="009514D1"/>
    <w:rsid w:val="009552F5"/>
    <w:rsid w:val="00956B31"/>
    <w:rsid w:val="0095758E"/>
    <w:rsid w:val="00957E7E"/>
    <w:rsid w:val="009613AC"/>
    <w:rsid w:val="00961525"/>
    <w:rsid w:val="00961842"/>
    <w:rsid w:val="00962F40"/>
    <w:rsid w:val="0096423F"/>
    <w:rsid w:val="009657CF"/>
    <w:rsid w:val="00966B71"/>
    <w:rsid w:val="0096737A"/>
    <w:rsid w:val="00970945"/>
    <w:rsid w:val="00970CA4"/>
    <w:rsid w:val="009717E0"/>
    <w:rsid w:val="00973957"/>
    <w:rsid w:val="00975F21"/>
    <w:rsid w:val="0097767F"/>
    <w:rsid w:val="00980643"/>
    <w:rsid w:val="00984442"/>
    <w:rsid w:val="009878E4"/>
    <w:rsid w:val="0099077F"/>
    <w:rsid w:val="00992387"/>
    <w:rsid w:val="009927B9"/>
    <w:rsid w:val="00993B09"/>
    <w:rsid w:val="00994FA9"/>
    <w:rsid w:val="00995557"/>
    <w:rsid w:val="009976FF"/>
    <w:rsid w:val="009A1ED7"/>
    <w:rsid w:val="009A24A9"/>
    <w:rsid w:val="009A27D8"/>
    <w:rsid w:val="009A295C"/>
    <w:rsid w:val="009A42EF"/>
    <w:rsid w:val="009A5584"/>
    <w:rsid w:val="009A633B"/>
    <w:rsid w:val="009A6743"/>
    <w:rsid w:val="009A7BB7"/>
    <w:rsid w:val="009B09FD"/>
    <w:rsid w:val="009B18A5"/>
    <w:rsid w:val="009B3F03"/>
    <w:rsid w:val="009B46BC"/>
    <w:rsid w:val="009B5A66"/>
    <w:rsid w:val="009B61C3"/>
    <w:rsid w:val="009B6C37"/>
    <w:rsid w:val="009C3723"/>
    <w:rsid w:val="009C3BC8"/>
    <w:rsid w:val="009C7B4F"/>
    <w:rsid w:val="009D2F4C"/>
    <w:rsid w:val="009D30F9"/>
    <w:rsid w:val="009D3446"/>
    <w:rsid w:val="009D473B"/>
    <w:rsid w:val="009D4AC8"/>
    <w:rsid w:val="009D5DA8"/>
    <w:rsid w:val="009E0B10"/>
    <w:rsid w:val="009E1A0B"/>
    <w:rsid w:val="009E1F06"/>
    <w:rsid w:val="009E31E4"/>
    <w:rsid w:val="009E32DC"/>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100FF"/>
    <w:rsid w:val="00A1279A"/>
    <w:rsid w:val="00A12FD3"/>
    <w:rsid w:val="00A14E74"/>
    <w:rsid w:val="00A15017"/>
    <w:rsid w:val="00A153EF"/>
    <w:rsid w:val="00A21834"/>
    <w:rsid w:val="00A221B4"/>
    <w:rsid w:val="00A23EAE"/>
    <w:rsid w:val="00A244D6"/>
    <w:rsid w:val="00A25EC6"/>
    <w:rsid w:val="00A30D10"/>
    <w:rsid w:val="00A319AF"/>
    <w:rsid w:val="00A31C17"/>
    <w:rsid w:val="00A31FDE"/>
    <w:rsid w:val="00A3212B"/>
    <w:rsid w:val="00A33008"/>
    <w:rsid w:val="00A3327F"/>
    <w:rsid w:val="00A342D5"/>
    <w:rsid w:val="00A35AC2"/>
    <w:rsid w:val="00A37C77"/>
    <w:rsid w:val="00A4034F"/>
    <w:rsid w:val="00A405CD"/>
    <w:rsid w:val="00A41B2B"/>
    <w:rsid w:val="00A43269"/>
    <w:rsid w:val="00A437D0"/>
    <w:rsid w:val="00A44259"/>
    <w:rsid w:val="00A46EC8"/>
    <w:rsid w:val="00A47715"/>
    <w:rsid w:val="00A51954"/>
    <w:rsid w:val="00A52AC8"/>
    <w:rsid w:val="00A52E9C"/>
    <w:rsid w:val="00A5413D"/>
    <w:rsid w:val="00A5418D"/>
    <w:rsid w:val="00A55424"/>
    <w:rsid w:val="00A555D0"/>
    <w:rsid w:val="00A55EE2"/>
    <w:rsid w:val="00A610D6"/>
    <w:rsid w:val="00A6166A"/>
    <w:rsid w:val="00A61806"/>
    <w:rsid w:val="00A66734"/>
    <w:rsid w:val="00A66E35"/>
    <w:rsid w:val="00A725C2"/>
    <w:rsid w:val="00A73A9B"/>
    <w:rsid w:val="00A769EE"/>
    <w:rsid w:val="00A77E4B"/>
    <w:rsid w:val="00A810A5"/>
    <w:rsid w:val="00A81485"/>
    <w:rsid w:val="00A860E3"/>
    <w:rsid w:val="00A87ECD"/>
    <w:rsid w:val="00A90B5A"/>
    <w:rsid w:val="00A90D7C"/>
    <w:rsid w:val="00A9153C"/>
    <w:rsid w:val="00A94B5C"/>
    <w:rsid w:val="00A9616A"/>
    <w:rsid w:val="00A96F68"/>
    <w:rsid w:val="00AA2168"/>
    <w:rsid w:val="00AA2342"/>
    <w:rsid w:val="00AA788B"/>
    <w:rsid w:val="00AB20C0"/>
    <w:rsid w:val="00AB2B2D"/>
    <w:rsid w:val="00AB4646"/>
    <w:rsid w:val="00AB481D"/>
    <w:rsid w:val="00AB5194"/>
    <w:rsid w:val="00AB534C"/>
    <w:rsid w:val="00AB6EEE"/>
    <w:rsid w:val="00AB7335"/>
    <w:rsid w:val="00AC1D77"/>
    <w:rsid w:val="00AC283D"/>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0294"/>
    <w:rsid w:val="00B11710"/>
    <w:rsid w:val="00B12B8F"/>
    <w:rsid w:val="00B1300D"/>
    <w:rsid w:val="00B15027"/>
    <w:rsid w:val="00B15342"/>
    <w:rsid w:val="00B15500"/>
    <w:rsid w:val="00B15601"/>
    <w:rsid w:val="00B17336"/>
    <w:rsid w:val="00B178E8"/>
    <w:rsid w:val="00B21CF4"/>
    <w:rsid w:val="00B237A8"/>
    <w:rsid w:val="00B23B7E"/>
    <w:rsid w:val="00B24300"/>
    <w:rsid w:val="00B24CD9"/>
    <w:rsid w:val="00B25936"/>
    <w:rsid w:val="00B30185"/>
    <w:rsid w:val="00B330C7"/>
    <w:rsid w:val="00B33710"/>
    <w:rsid w:val="00B34736"/>
    <w:rsid w:val="00B35593"/>
    <w:rsid w:val="00B3590C"/>
    <w:rsid w:val="00B3595F"/>
    <w:rsid w:val="00B36B4A"/>
    <w:rsid w:val="00B40447"/>
    <w:rsid w:val="00B42AB2"/>
    <w:rsid w:val="00B439AF"/>
    <w:rsid w:val="00B43C97"/>
    <w:rsid w:val="00B4521E"/>
    <w:rsid w:val="00B454D2"/>
    <w:rsid w:val="00B461C5"/>
    <w:rsid w:val="00B46694"/>
    <w:rsid w:val="00B50504"/>
    <w:rsid w:val="00B50A11"/>
    <w:rsid w:val="00B513C2"/>
    <w:rsid w:val="00B51A00"/>
    <w:rsid w:val="00B5399F"/>
    <w:rsid w:val="00B53CBD"/>
    <w:rsid w:val="00B5421E"/>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702C0"/>
    <w:rsid w:val="00B70707"/>
    <w:rsid w:val="00B72580"/>
    <w:rsid w:val="00B73FB5"/>
    <w:rsid w:val="00B74FE0"/>
    <w:rsid w:val="00B75F4F"/>
    <w:rsid w:val="00B76472"/>
    <w:rsid w:val="00B76988"/>
    <w:rsid w:val="00B8220F"/>
    <w:rsid w:val="00B83266"/>
    <w:rsid w:val="00B83EBE"/>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B7962"/>
    <w:rsid w:val="00BC17B2"/>
    <w:rsid w:val="00BC26F6"/>
    <w:rsid w:val="00BC367A"/>
    <w:rsid w:val="00BC4833"/>
    <w:rsid w:val="00BC4C67"/>
    <w:rsid w:val="00BC526D"/>
    <w:rsid w:val="00BC693A"/>
    <w:rsid w:val="00BD0024"/>
    <w:rsid w:val="00BD0A30"/>
    <w:rsid w:val="00BD3122"/>
    <w:rsid w:val="00BD40DA"/>
    <w:rsid w:val="00BD5FDE"/>
    <w:rsid w:val="00BE3058"/>
    <w:rsid w:val="00BE39A5"/>
    <w:rsid w:val="00BE3E68"/>
    <w:rsid w:val="00BE4950"/>
    <w:rsid w:val="00BE4A8C"/>
    <w:rsid w:val="00BE6767"/>
    <w:rsid w:val="00BF147C"/>
    <w:rsid w:val="00BF2D4D"/>
    <w:rsid w:val="00BF3D67"/>
    <w:rsid w:val="00BF546D"/>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44D5"/>
    <w:rsid w:val="00C348A1"/>
    <w:rsid w:val="00C35137"/>
    <w:rsid w:val="00C35471"/>
    <w:rsid w:val="00C35CF1"/>
    <w:rsid w:val="00C37AAB"/>
    <w:rsid w:val="00C43D81"/>
    <w:rsid w:val="00C44F41"/>
    <w:rsid w:val="00C4535E"/>
    <w:rsid w:val="00C50ACB"/>
    <w:rsid w:val="00C51FFA"/>
    <w:rsid w:val="00C52277"/>
    <w:rsid w:val="00C5394E"/>
    <w:rsid w:val="00C54DEB"/>
    <w:rsid w:val="00C56D23"/>
    <w:rsid w:val="00C60D75"/>
    <w:rsid w:val="00C621ED"/>
    <w:rsid w:val="00C62B7D"/>
    <w:rsid w:val="00C62E81"/>
    <w:rsid w:val="00C635A2"/>
    <w:rsid w:val="00C64208"/>
    <w:rsid w:val="00C646C3"/>
    <w:rsid w:val="00C64CEA"/>
    <w:rsid w:val="00C7039A"/>
    <w:rsid w:val="00C70802"/>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2CD"/>
    <w:rsid w:val="00C97679"/>
    <w:rsid w:val="00C977D3"/>
    <w:rsid w:val="00C9781A"/>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A02"/>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42E2"/>
    <w:rsid w:val="00CF4D00"/>
    <w:rsid w:val="00CF7916"/>
    <w:rsid w:val="00CF7CD9"/>
    <w:rsid w:val="00D009A0"/>
    <w:rsid w:val="00D00C2B"/>
    <w:rsid w:val="00D05520"/>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2B95"/>
    <w:rsid w:val="00D330C0"/>
    <w:rsid w:val="00D33F52"/>
    <w:rsid w:val="00D3665C"/>
    <w:rsid w:val="00D36CD1"/>
    <w:rsid w:val="00D370D0"/>
    <w:rsid w:val="00D3733E"/>
    <w:rsid w:val="00D40257"/>
    <w:rsid w:val="00D420F3"/>
    <w:rsid w:val="00D42FBF"/>
    <w:rsid w:val="00D46FE0"/>
    <w:rsid w:val="00D508CC"/>
    <w:rsid w:val="00D509B4"/>
    <w:rsid w:val="00D50F4B"/>
    <w:rsid w:val="00D512F1"/>
    <w:rsid w:val="00D5186F"/>
    <w:rsid w:val="00D544B4"/>
    <w:rsid w:val="00D54DEE"/>
    <w:rsid w:val="00D554DA"/>
    <w:rsid w:val="00D60547"/>
    <w:rsid w:val="00D60706"/>
    <w:rsid w:val="00D61044"/>
    <w:rsid w:val="00D64F45"/>
    <w:rsid w:val="00D66444"/>
    <w:rsid w:val="00D668A5"/>
    <w:rsid w:val="00D6691F"/>
    <w:rsid w:val="00D70ABB"/>
    <w:rsid w:val="00D73139"/>
    <w:rsid w:val="00D76353"/>
    <w:rsid w:val="00D76374"/>
    <w:rsid w:val="00D76550"/>
    <w:rsid w:val="00D76761"/>
    <w:rsid w:val="00D76E29"/>
    <w:rsid w:val="00D770EF"/>
    <w:rsid w:val="00D80325"/>
    <w:rsid w:val="00D84F82"/>
    <w:rsid w:val="00D85959"/>
    <w:rsid w:val="00D86FBC"/>
    <w:rsid w:val="00D87358"/>
    <w:rsid w:val="00D9027E"/>
    <w:rsid w:val="00D90516"/>
    <w:rsid w:val="00D90970"/>
    <w:rsid w:val="00D928A0"/>
    <w:rsid w:val="00D934B5"/>
    <w:rsid w:val="00DA0BA7"/>
    <w:rsid w:val="00DA0C74"/>
    <w:rsid w:val="00DA3389"/>
    <w:rsid w:val="00DA5EB4"/>
    <w:rsid w:val="00DA607B"/>
    <w:rsid w:val="00DA745E"/>
    <w:rsid w:val="00DA7A97"/>
    <w:rsid w:val="00DB21CF"/>
    <w:rsid w:val="00DB28BB"/>
    <w:rsid w:val="00DB2F1C"/>
    <w:rsid w:val="00DB2F25"/>
    <w:rsid w:val="00DB4CA8"/>
    <w:rsid w:val="00DB4D22"/>
    <w:rsid w:val="00DB51C4"/>
    <w:rsid w:val="00DB5A83"/>
    <w:rsid w:val="00DC2B5B"/>
    <w:rsid w:val="00DC5DB9"/>
    <w:rsid w:val="00DC603F"/>
    <w:rsid w:val="00DC61C9"/>
    <w:rsid w:val="00DC7841"/>
    <w:rsid w:val="00DD0C04"/>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1228"/>
    <w:rsid w:val="00DF22F4"/>
    <w:rsid w:val="00DF439A"/>
    <w:rsid w:val="00DF5F44"/>
    <w:rsid w:val="00DF657A"/>
    <w:rsid w:val="00DF7004"/>
    <w:rsid w:val="00DF7245"/>
    <w:rsid w:val="00DF7933"/>
    <w:rsid w:val="00E044AF"/>
    <w:rsid w:val="00E0639C"/>
    <w:rsid w:val="00E067E6"/>
    <w:rsid w:val="00E12531"/>
    <w:rsid w:val="00E12776"/>
    <w:rsid w:val="00E13C20"/>
    <w:rsid w:val="00E143B0"/>
    <w:rsid w:val="00E16E91"/>
    <w:rsid w:val="00E1732C"/>
    <w:rsid w:val="00E20F74"/>
    <w:rsid w:val="00E21781"/>
    <w:rsid w:val="00E24695"/>
    <w:rsid w:val="00E24B5B"/>
    <w:rsid w:val="00E25F4A"/>
    <w:rsid w:val="00E33DA6"/>
    <w:rsid w:val="00E34529"/>
    <w:rsid w:val="00E4012D"/>
    <w:rsid w:val="00E408B2"/>
    <w:rsid w:val="00E41746"/>
    <w:rsid w:val="00E41B21"/>
    <w:rsid w:val="00E42496"/>
    <w:rsid w:val="00E42E84"/>
    <w:rsid w:val="00E45580"/>
    <w:rsid w:val="00E4659B"/>
    <w:rsid w:val="00E500C5"/>
    <w:rsid w:val="00E50C2F"/>
    <w:rsid w:val="00E51CFD"/>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D7E"/>
    <w:rsid w:val="00E83A85"/>
    <w:rsid w:val="00E86935"/>
    <w:rsid w:val="00E87915"/>
    <w:rsid w:val="00E9026B"/>
    <w:rsid w:val="00E905BB"/>
    <w:rsid w:val="00E90FC4"/>
    <w:rsid w:val="00E925E7"/>
    <w:rsid w:val="00E92B17"/>
    <w:rsid w:val="00E94012"/>
    <w:rsid w:val="00E94D0D"/>
    <w:rsid w:val="00E953F2"/>
    <w:rsid w:val="00E95934"/>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D35"/>
    <w:rsid w:val="00EB4C19"/>
    <w:rsid w:val="00EB61D8"/>
    <w:rsid w:val="00EB72A1"/>
    <w:rsid w:val="00EB7403"/>
    <w:rsid w:val="00EC022B"/>
    <w:rsid w:val="00EC0D90"/>
    <w:rsid w:val="00EC173C"/>
    <w:rsid w:val="00EC428C"/>
    <w:rsid w:val="00EC4393"/>
    <w:rsid w:val="00EC47D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701"/>
    <w:rsid w:val="00EF4723"/>
    <w:rsid w:val="00EF4CFD"/>
    <w:rsid w:val="00F0253E"/>
    <w:rsid w:val="00F026F1"/>
    <w:rsid w:val="00F034CE"/>
    <w:rsid w:val="00F0658F"/>
    <w:rsid w:val="00F06EB4"/>
    <w:rsid w:val="00F074B3"/>
    <w:rsid w:val="00F10A0F"/>
    <w:rsid w:val="00F134E1"/>
    <w:rsid w:val="00F1562C"/>
    <w:rsid w:val="00F15973"/>
    <w:rsid w:val="00F16058"/>
    <w:rsid w:val="00F16F18"/>
    <w:rsid w:val="00F22492"/>
    <w:rsid w:val="00F25714"/>
    <w:rsid w:val="00F25D3A"/>
    <w:rsid w:val="00F2784C"/>
    <w:rsid w:val="00F30E8D"/>
    <w:rsid w:val="00F332AE"/>
    <w:rsid w:val="00F3446D"/>
    <w:rsid w:val="00F34C42"/>
    <w:rsid w:val="00F35BC3"/>
    <w:rsid w:val="00F3604D"/>
    <w:rsid w:val="00F372B6"/>
    <w:rsid w:val="00F40284"/>
    <w:rsid w:val="00F40D0C"/>
    <w:rsid w:val="00F4763D"/>
    <w:rsid w:val="00F5097D"/>
    <w:rsid w:val="00F51542"/>
    <w:rsid w:val="00F519B2"/>
    <w:rsid w:val="00F520F6"/>
    <w:rsid w:val="00F53380"/>
    <w:rsid w:val="00F54AEC"/>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4EF"/>
    <w:rsid w:val="00F85929"/>
    <w:rsid w:val="00F90213"/>
    <w:rsid w:val="00F910E3"/>
    <w:rsid w:val="00F91D81"/>
    <w:rsid w:val="00F93BDD"/>
    <w:rsid w:val="00F9530B"/>
    <w:rsid w:val="00F9587B"/>
    <w:rsid w:val="00FA010C"/>
    <w:rsid w:val="00FA0401"/>
    <w:rsid w:val="00FA17EA"/>
    <w:rsid w:val="00FA1E48"/>
    <w:rsid w:val="00FA1F42"/>
    <w:rsid w:val="00FA5E6B"/>
    <w:rsid w:val="00FB10AA"/>
    <w:rsid w:val="00FB1C06"/>
    <w:rsid w:val="00FB3180"/>
    <w:rsid w:val="00FB3ED3"/>
    <w:rsid w:val="00FB4114"/>
    <w:rsid w:val="00FB4408"/>
    <w:rsid w:val="00FB791D"/>
    <w:rsid w:val="00FB7933"/>
    <w:rsid w:val="00FC0862"/>
    <w:rsid w:val="00FC58B8"/>
    <w:rsid w:val="00FC70FB"/>
    <w:rsid w:val="00FC7590"/>
    <w:rsid w:val="00FC7F74"/>
    <w:rsid w:val="00FD128A"/>
    <w:rsid w:val="00FD143D"/>
    <w:rsid w:val="00FD1A80"/>
    <w:rsid w:val="00FD28EF"/>
    <w:rsid w:val="00FD478B"/>
    <w:rsid w:val="00FD70C1"/>
    <w:rsid w:val="00FD7BD3"/>
    <w:rsid w:val="00FE0945"/>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73FB00-E38E-4A02-87A7-FFE2D463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 w:type="character" w:styleId="FollowedHyperlink">
    <w:name w:val="FollowedHyperlink"/>
    <w:basedOn w:val="DefaultParagraphFont"/>
    <w:uiPriority w:val="99"/>
    <w:semiHidden/>
    <w:unhideWhenUsed/>
    <w:rsid w:val="00B404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1/3/469/&#1578;&#1616;&#1607;&#1614;&#1575;&#1605;&#1614;&#1577;&#1614;" TargetMode="External"/><Relationship Id="rId2" Type="http://schemas.openxmlformats.org/officeDocument/2006/relationships/hyperlink" Target="http://lib.eshia.ir/11005/5/524/&#1606;&#1615;&#1607;&#1615;&#1608;&#1575;" TargetMode="External"/><Relationship Id="rId1" Type="http://schemas.openxmlformats.org/officeDocument/2006/relationships/hyperlink" Target="http://lib.eshia.ir/11025/20/206/&#1575;&#1604;&#1605;&#1580;&#1606;&#1608;&#1606;&#157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EAB75-FF1F-4561-ACDE-D0AE410A1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4694</TotalTime>
  <Pages>1</Pages>
  <Words>2233</Words>
  <Characters>9111</Characters>
  <Application>Microsoft Office Word</Application>
  <DocSecurity>0</DocSecurity>
  <Lines>132</Lines>
  <Paragraphs>57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M.Asnad</dc:creator>
  <cp:keywords/>
  <dc:description/>
  <cp:lastModifiedBy>Asnad</cp:lastModifiedBy>
  <cp:revision>7</cp:revision>
  <dcterms:created xsi:type="dcterms:W3CDTF">2020-06-22T09:32:00Z</dcterms:created>
  <dcterms:modified xsi:type="dcterms:W3CDTF">2021-09-20T12:26:00Z</dcterms:modified>
</cp:coreProperties>
</file>