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322396304"/>
        <w:docPartObj>
          <w:docPartGallery w:val="Table of Contents"/>
          <w:docPartUnique/>
        </w:docPartObj>
      </w:sdtPr>
      <w:sdtEndPr/>
      <w:sdtContent>
        <w:p w:rsidR="009E3ADB" w:rsidRPr="00A82AC7" w:rsidRDefault="009E3ADB" w:rsidP="009E3ADB">
          <w:pPr>
            <w:pStyle w:val="TOCHeading"/>
            <w:rPr>
              <w:rFonts w:cs="Traditional Arabic"/>
            </w:rPr>
          </w:pPr>
          <w:r w:rsidRPr="00A82AC7">
            <w:rPr>
              <w:rFonts w:cs="Traditional Arabic" w:hint="cs"/>
              <w:rtl/>
            </w:rPr>
            <w:t>فهرست</w:t>
          </w:r>
        </w:p>
        <w:p w:rsidR="009E3ADB" w:rsidRPr="00A82AC7" w:rsidRDefault="009E3ADB" w:rsidP="009E3ADB">
          <w:pPr>
            <w:pStyle w:val="TOC1"/>
            <w:tabs>
              <w:tab w:val="right" w:leader="dot" w:pos="9350"/>
            </w:tabs>
            <w:rPr>
              <w:noProof/>
              <w:sz w:val="22"/>
              <w:szCs w:val="22"/>
            </w:rPr>
          </w:pPr>
          <w:r w:rsidRPr="00A82AC7">
            <w:rPr>
              <w:b/>
              <w:bCs/>
              <w:noProof/>
            </w:rPr>
            <w:fldChar w:fldCharType="begin"/>
          </w:r>
          <w:r w:rsidRPr="00A82AC7">
            <w:rPr>
              <w:b/>
              <w:bCs/>
              <w:noProof/>
            </w:rPr>
            <w:instrText xml:space="preserve"> TOC \o "1-3" \h \z \u </w:instrText>
          </w:r>
          <w:r w:rsidRPr="00A82AC7">
            <w:rPr>
              <w:b/>
              <w:bCs/>
              <w:noProof/>
            </w:rPr>
            <w:fldChar w:fldCharType="separate"/>
          </w:r>
          <w:hyperlink w:anchor="_Toc91503849" w:history="1">
            <w:r w:rsidRPr="00A82AC7">
              <w:rPr>
                <w:rStyle w:val="Hyperlink"/>
                <w:noProof/>
                <w:rtl/>
              </w:rPr>
              <w:t>مقدمه</w:t>
            </w:r>
            <w:r w:rsidRPr="00A82AC7">
              <w:rPr>
                <w:noProof/>
                <w:webHidden/>
              </w:rPr>
              <w:tab/>
            </w:r>
            <w:r w:rsidRPr="00A82AC7">
              <w:rPr>
                <w:rStyle w:val="Hyperlink"/>
                <w:noProof/>
                <w:rtl/>
              </w:rPr>
              <w:fldChar w:fldCharType="begin"/>
            </w:r>
            <w:r w:rsidRPr="00A82AC7">
              <w:rPr>
                <w:noProof/>
                <w:webHidden/>
              </w:rPr>
              <w:instrText xml:space="preserve"> PAGEREF _Toc91503849 \h </w:instrText>
            </w:r>
            <w:r w:rsidRPr="00A82AC7">
              <w:rPr>
                <w:rStyle w:val="Hyperlink"/>
                <w:noProof/>
                <w:rtl/>
              </w:rPr>
            </w:r>
            <w:r w:rsidRPr="00A82AC7">
              <w:rPr>
                <w:rStyle w:val="Hyperlink"/>
                <w:noProof/>
                <w:rtl/>
              </w:rPr>
              <w:fldChar w:fldCharType="separate"/>
            </w:r>
            <w:r w:rsidRPr="00A82AC7">
              <w:rPr>
                <w:noProof/>
                <w:webHidden/>
              </w:rPr>
              <w:t>2</w:t>
            </w:r>
            <w:r w:rsidRPr="00A82AC7">
              <w:rPr>
                <w:rStyle w:val="Hyperlink"/>
                <w:noProof/>
                <w:rtl/>
              </w:rPr>
              <w:fldChar w:fldCharType="end"/>
            </w:r>
          </w:hyperlink>
        </w:p>
        <w:p w:rsidR="009E3ADB" w:rsidRPr="00A82AC7" w:rsidRDefault="00CC0353" w:rsidP="009E3ADB">
          <w:pPr>
            <w:pStyle w:val="TOC1"/>
            <w:tabs>
              <w:tab w:val="right" w:leader="dot" w:pos="9350"/>
            </w:tabs>
            <w:rPr>
              <w:noProof/>
              <w:sz w:val="22"/>
              <w:szCs w:val="22"/>
            </w:rPr>
          </w:pPr>
          <w:hyperlink w:anchor="_Toc91503850" w:history="1">
            <w:r w:rsidR="009E3ADB" w:rsidRPr="00A82AC7">
              <w:rPr>
                <w:rStyle w:val="Hyperlink"/>
                <w:noProof/>
                <w:rtl/>
              </w:rPr>
              <w:t>خاتمه مباحث آ</w:t>
            </w:r>
            <w:r w:rsidR="009E3ADB" w:rsidRPr="00A82AC7">
              <w:rPr>
                <w:rStyle w:val="Hyperlink"/>
                <w:rFonts w:hint="cs"/>
                <w:noProof/>
                <w:rtl/>
              </w:rPr>
              <w:t>ی</w:t>
            </w:r>
            <w:r w:rsidR="009E3ADB" w:rsidRPr="00A82AC7">
              <w:rPr>
                <w:rStyle w:val="Hyperlink"/>
                <w:rFonts w:hint="eastAsia"/>
                <w:noProof/>
                <w:rtl/>
              </w:rPr>
              <w:t>ه</w:t>
            </w:r>
            <w:r w:rsidR="009E3ADB" w:rsidRPr="00A82AC7">
              <w:rPr>
                <w:rStyle w:val="Hyperlink"/>
                <w:noProof/>
                <w:rtl/>
              </w:rPr>
              <w:t xml:space="preserve"> لفروجهم حافظون</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_Toc91503850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2</w:t>
            </w:r>
            <w:r w:rsidR="009E3ADB" w:rsidRPr="00A82AC7">
              <w:rPr>
                <w:rStyle w:val="Hyperlink"/>
                <w:noProof/>
                <w:rtl/>
              </w:rPr>
              <w:fldChar w:fldCharType="end"/>
            </w:r>
          </w:hyperlink>
        </w:p>
        <w:p w:rsidR="009E3ADB" w:rsidRPr="00A82AC7" w:rsidRDefault="00CC0353" w:rsidP="009E3ADB">
          <w:pPr>
            <w:pStyle w:val="TOC1"/>
            <w:tabs>
              <w:tab w:val="right" w:leader="dot" w:pos="9350"/>
            </w:tabs>
            <w:rPr>
              <w:noProof/>
              <w:sz w:val="22"/>
              <w:szCs w:val="22"/>
            </w:rPr>
          </w:pPr>
          <w:hyperlink w:anchor="_Toc91503851" w:history="1">
            <w:r w:rsidR="009E3ADB" w:rsidRPr="00A82AC7">
              <w:rPr>
                <w:rStyle w:val="Hyperlink"/>
                <w:noProof/>
                <w:rtl/>
              </w:rPr>
              <w:t>دل</w:t>
            </w:r>
            <w:r w:rsidR="009E3ADB" w:rsidRPr="00A82AC7">
              <w:rPr>
                <w:rStyle w:val="Hyperlink"/>
                <w:rFonts w:hint="cs"/>
                <w:noProof/>
                <w:rtl/>
              </w:rPr>
              <w:t>ی</w:t>
            </w:r>
            <w:r w:rsidR="009E3ADB" w:rsidRPr="00A82AC7">
              <w:rPr>
                <w:rStyle w:val="Hyperlink"/>
                <w:rFonts w:hint="eastAsia"/>
                <w:noProof/>
                <w:rtl/>
              </w:rPr>
              <w:t>ل</w:t>
            </w:r>
            <w:r w:rsidR="009E3ADB" w:rsidRPr="00A82AC7">
              <w:rPr>
                <w:rStyle w:val="Hyperlink"/>
                <w:noProof/>
                <w:rtl/>
              </w:rPr>
              <w:t xml:space="preserve"> هفتم: روا</w:t>
            </w:r>
            <w:r w:rsidR="009E3ADB" w:rsidRPr="00A82AC7">
              <w:rPr>
                <w:rStyle w:val="Hyperlink"/>
                <w:rFonts w:hint="cs"/>
                <w:noProof/>
                <w:rtl/>
              </w:rPr>
              <w:t>ی</w:t>
            </w:r>
            <w:r w:rsidR="009E3ADB" w:rsidRPr="00A82AC7">
              <w:rPr>
                <w:rStyle w:val="Hyperlink"/>
                <w:rFonts w:hint="eastAsia"/>
                <w:noProof/>
                <w:rtl/>
              </w:rPr>
              <w:t>ت</w:t>
            </w:r>
            <w:r w:rsidR="009E3ADB" w:rsidRPr="00A82AC7">
              <w:rPr>
                <w:rStyle w:val="Hyperlink"/>
                <w:noProof/>
                <w:rtl/>
              </w:rPr>
              <w:t xml:space="preserve"> ربع</w:t>
            </w:r>
            <w:r w:rsidR="009E3ADB" w:rsidRPr="00A82AC7">
              <w:rPr>
                <w:rStyle w:val="Hyperlink"/>
                <w:rFonts w:hint="cs"/>
                <w:noProof/>
                <w:rtl/>
              </w:rPr>
              <w:t>ی</w:t>
            </w:r>
            <w:r w:rsidR="009E3ADB" w:rsidRPr="00A82AC7">
              <w:rPr>
                <w:rStyle w:val="Hyperlink"/>
                <w:noProof/>
                <w:rtl/>
              </w:rPr>
              <w:t xml:space="preserve"> ابن عبدالله</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_Toc91503851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3</w:t>
            </w:r>
            <w:r w:rsidR="009E3ADB" w:rsidRPr="00A82AC7">
              <w:rPr>
                <w:rStyle w:val="Hyperlink"/>
                <w:noProof/>
                <w:rtl/>
              </w:rPr>
              <w:fldChar w:fldCharType="end"/>
            </w:r>
          </w:hyperlink>
        </w:p>
        <w:p w:rsidR="009E3ADB" w:rsidRPr="00A82AC7" w:rsidRDefault="00CC0353" w:rsidP="009E3ADB">
          <w:pPr>
            <w:pStyle w:val="TOC2"/>
            <w:tabs>
              <w:tab w:val="right" w:leader="dot" w:pos="9350"/>
            </w:tabs>
            <w:rPr>
              <w:noProof/>
              <w:sz w:val="22"/>
              <w:szCs w:val="22"/>
            </w:rPr>
          </w:pPr>
          <w:hyperlink w:anchor="_Toc91503852" w:history="1">
            <w:r w:rsidR="009E3ADB" w:rsidRPr="00A82AC7">
              <w:rPr>
                <w:rStyle w:val="Hyperlink"/>
                <w:noProof/>
                <w:rtl/>
              </w:rPr>
              <w:t>جهت اول: سند روا</w:t>
            </w:r>
            <w:r w:rsidR="009E3ADB" w:rsidRPr="00A82AC7">
              <w:rPr>
                <w:rStyle w:val="Hyperlink"/>
                <w:rFonts w:hint="cs"/>
                <w:noProof/>
                <w:rtl/>
              </w:rPr>
              <w:t>ی</w:t>
            </w:r>
            <w:r w:rsidR="009E3ADB" w:rsidRPr="00A82AC7">
              <w:rPr>
                <w:rStyle w:val="Hyperlink"/>
                <w:rFonts w:hint="eastAsia"/>
                <w:noProof/>
                <w:rtl/>
              </w:rPr>
              <w:t>ت</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_Toc91503852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4</w:t>
            </w:r>
            <w:r w:rsidR="009E3ADB" w:rsidRPr="00A82AC7">
              <w:rPr>
                <w:rStyle w:val="Hyperlink"/>
                <w:noProof/>
                <w:rtl/>
              </w:rPr>
              <w:fldChar w:fldCharType="end"/>
            </w:r>
          </w:hyperlink>
        </w:p>
        <w:p w:rsidR="009E3ADB" w:rsidRPr="00A82AC7" w:rsidRDefault="00CC0353" w:rsidP="009E3ADB">
          <w:pPr>
            <w:pStyle w:val="TOC2"/>
            <w:tabs>
              <w:tab w:val="right" w:leader="dot" w:pos="9350"/>
            </w:tabs>
            <w:rPr>
              <w:noProof/>
              <w:sz w:val="22"/>
              <w:szCs w:val="22"/>
            </w:rPr>
          </w:pPr>
          <w:hyperlink w:anchor="_Toc91503853" w:history="1">
            <w:r w:rsidR="009E3ADB" w:rsidRPr="00A82AC7">
              <w:rPr>
                <w:rStyle w:val="Hyperlink"/>
                <w:noProof/>
                <w:rtl/>
              </w:rPr>
              <w:t xml:space="preserve">جهت دوم: تفاوت </w:t>
            </w:r>
            <w:r w:rsidR="00DF5E78" w:rsidRPr="00A82AC7">
              <w:rPr>
                <w:rStyle w:val="Hyperlink"/>
                <w:noProof/>
                <w:rtl/>
              </w:rPr>
              <w:t>نسخه‌ها</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_Toc91503853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4</w:t>
            </w:r>
            <w:r w:rsidR="009E3ADB" w:rsidRPr="00A82AC7">
              <w:rPr>
                <w:rStyle w:val="Hyperlink"/>
                <w:noProof/>
                <w:rtl/>
              </w:rPr>
              <w:fldChar w:fldCharType="end"/>
            </w:r>
          </w:hyperlink>
        </w:p>
        <w:p w:rsidR="009E3ADB" w:rsidRPr="00A82AC7" w:rsidRDefault="00CC0353" w:rsidP="009E3ADB">
          <w:pPr>
            <w:pStyle w:val="TOC2"/>
            <w:tabs>
              <w:tab w:val="right" w:leader="dot" w:pos="9350"/>
            </w:tabs>
            <w:rPr>
              <w:noProof/>
              <w:sz w:val="22"/>
              <w:szCs w:val="22"/>
            </w:rPr>
          </w:pPr>
          <w:hyperlink w:anchor="_Toc91503854" w:history="1">
            <w:r w:rsidR="009E3ADB" w:rsidRPr="00A82AC7">
              <w:rPr>
                <w:rStyle w:val="Hyperlink"/>
                <w:noProof/>
                <w:rtl/>
              </w:rPr>
              <w:t>نکته اول: کراهت سلام مرد جوان به زن جوان</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_Toc91503854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5</w:t>
            </w:r>
            <w:r w:rsidR="009E3ADB" w:rsidRPr="00A82AC7">
              <w:rPr>
                <w:rStyle w:val="Hyperlink"/>
                <w:noProof/>
                <w:rtl/>
              </w:rPr>
              <w:fldChar w:fldCharType="end"/>
            </w:r>
          </w:hyperlink>
        </w:p>
        <w:p w:rsidR="009E3ADB" w:rsidRPr="00A82AC7" w:rsidRDefault="00CC0353" w:rsidP="009E3ADB">
          <w:pPr>
            <w:pStyle w:val="TOC2"/>
            <w:tabs>
              <w:tab w:val="right" w:leader="dot" w:pos="9350"/>
            </w:tabs>
            <w:rPr>
              <w:noProof/>
              <w:sz w:val="22"/>
              <w:szCs w:val="22"/>
            </w:rPr>
          </w:pPr>
          <w:hyperlink w:anchor="_Toc91503855" w:history="1">
            <w:r w:rsidR="009E3ADB" w:rsidRPr="00A82AC7">
              <w:rPr>
                <w:rStyle w:val="Hyperlink"/>
                <w:noProof/>
                <w:rtl/>
              </w:rPr>
              <w:t xml:space="preserve">نکته دوم: علت </w:t>
            </w:r>
            <w:r w:rsidR="009E3ADB" w:rsidRPr="00A82AC7">
              <w:rPr>
                <w:rStyle w:val="Hyperlink"/>
                <w:rFonts w:hint="cs"/>
                <w:noProof/>
                <w:rtl/>
              </w:rPr>
              <w:t>ی</w:t>
            </w:r>
            <w:r w:rsidR="009E3ADB" w:rsidRPr="00A82AC7">
              <w:rPr>
                <w:rStyle w:val="Hyperlink"/>
                <w:rFonts w:hint="eastAsia"/>
                <w:noProof/>
                <w:rtl/>
              </w:rPr>
              <w:t>ا</w:t>
            </w:r>
            <w:r w:rsidR="009E3ADB" w:rsidRPr="00A82AC7">
              <w:rPr>
                <w:rStyle w:val="Hyperlink"/>
                <w:noProof/>
                <w:rtl/>
              </w:rPr>
              <w:t xml:space="preserve"> حکمت بودن اتخوف</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_Toc91503855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6</w:t>
            </w:r>
            <w:r w:rsidR="009E3ADB" w:rsidRPr="00A82AC7">
              <w:rPr>
                <w:rStyle w:val="Hyperlink"/>
                <w:noProof/>
                <w:rtl/>
              </w:rPr>
              <w:fldChar w:fldCharType="end"/>
            </w:r>
          </w:hyperlink>
        </w:p>
        <w:p w:rsidR="009E3ADB" w:rsidRPr="00A82AC7" w:rsidRDefault="00CC0353" w:rsidP="009E3ADB">
          <w:pPr>
            <w:pStyle w:val="TOC2"/>
            <w:tabs>
              <w:tab w:val="right" w:leader="dot" w:pos="9350"/>
            </w:tabs>
            <w:rPr>
              <w:noProof/>
              <w:sz w:val="22"/>
              <w:szCs w:val="22"/>
            </w:rPr>
          </w:pPr>
          <w:hyperlink w:anchor="_Toc91503856" w:history="1">
            <w:r w:rsidR="009E3ADB" w:rsidRPr="00A82AC7">
              <w:rPr>
                <w:rStyle w:val="Hyperlink"/>
                <w:noProof/>
                <w:rtl/>
              </w:rPr>
              <w:t>نکته سوم: احتمال عقلا</w:t>
            </w:r>
            <w:r w:rsidR="009E3ADB" w:rsidRPr="00A82AC7">
              <w:rPr>
                <w:rStyle w:val="Hyperlink"/>
                <w:rFonts w:hint="cs"/>
                <w:noProof/>
                <w:rtl/>
              </w:rPr>
              <w:t>یی</w:t>
            </w:r>
            <w:r w:rsidR="009E3ADB" w:rsidRPr="00A82AC7">
              <w:rPr>
                <w:rStyle w:val="Hyperlink"/>
                <w:noProof/>
                <w:rtl/>
              </w:rPr>
              <w:t xml:space="preserve"> خوف</w:t>
            </w:r>
            <w:r w:rsidR="009E3ADB" w:rsidRPr="00A82AC7">
              <w:rPr>
                <w:noProof/>
                <w:webHidden/>
              </w:rPr>
              <w:tab/>
            </w:r>
            <w:r w:rsidR="009E3ADB" w:rsidRPr="00A82AC7">
              <w:rPr>
                <w:rStyle w:val="Hyperlink"/>
                <w:noProof/>
                <w:rtl/>
              </w:rPr>
              <w:fldChar w:fldCharType="begin"/>
            </w:r>
            <w:r w:rsidR="009E3ADB" w:rsidRPr="00A82AC7">
              <w:rPr>
                <w:noProof/>
                <w:webHidden/>
              </w:rPr>
              <w:instrText xml:space="preserve"> PAGEREF _Toc91503856 \h </w:instrText>
            </w:r>
            <w:r w:rsidR="009E3ADB" w:rsidRPr="00A82AC7">
              <w:rPr>
                <w:rStyle w:val="Hyperlink"/>
                <w:noProof/>
                <w:rtl/>
              </w:rPr>
            </w:r>
            <w:r w:rsidR="009E3ADB" w:rsidRPr="00A82AC7">
              <w:rPr>
                <w:rStyle w:val="Hyperlink"/>
                <w:noProof/>
                <w:rtl/>
              </w:rPr>
              <w:fldChar w:fldCharType="separate"/>
            </w:r>
            <w:r w:rsidR="009E3ADB" w:rsidRPr="00A82AC7">
              <w:rPr>
                <w:noProof/>
                <w:webHidden/>
              </w:rPr>
              <w:t>6</w:t>
            </w:r>
            <w:r w:rsidR="009E3ADB" w:rsidRPr="00A82AC7">
              <w:rPr>
                <w:rStyle w:val="Hyperlink"/>
                <w:noProof/>
                <w:rtl/>
              </w:rPr>
              <w:fldChar w:fldCharType="end"/>
            </w:r>
          </w:hyperlink>
        </w:p>
        <w:p w:rsidR="009E3ADB" w:rsidRPr="00A82AC7" w:rsidRDefault="009E3ADB" w:rsidP="009E3ADB">
          <w:r w:rsidRPr="00A82AC7">
            <w:rPr>
              <w:b/>
              <w:bCs/>
              <w:noProof/>
            </w:rPr>
            <w:fldChar w:fldCharType="end"/>
          </w:r>
        </w:p>
      </w:sdtContent>
    </w:sdt>
    <w:p w:rsidR="009E3ADB" w:rsidRPr="00A82AC7" w:rsidRDefault="009E3ADB" w:rsidP="009E3ADB">
      <w:pPr>
        <w:jc w:val="center"/>
        <w:rPr>
          <w:rtl/>
        </w:rPr>
      </w:pPr>
    </w:p>
    <w:p w:rsidR="009E3ADB" w:rsidRPr="00A82AC7" w:rsidRDefault="009E3ADB">
      <w:pPr>
        <w:bidi w:val="0"/>
        <w:spacing w:after="0"/>
        <w:ind w:firstLine="0"/>
        <w:jc w:val="left"/>
        <w:rPr>
          <w:rtl/>
        </w:rPr>
      </w:pPr>
      <w:r w:rsidRPr="00A82AC7">
        <w:rPr>
          <w:rtl/>
        </w:rPr>
        <w:br w:type="page"/>
      </w:r>
    </w:p>
    <w:p w:rsidR="00BB3427" w:rsidRPr="00EA09DA" w:rsidRDefault="00BB3427" w:rsidP="00BB3427">
      <w:pPr>
        <w:jc w:val="center"/>
        <w:rPr>
          <w:rtl/>
        </w:rPr>
      </w:pPr>
      <w:bookmarkStart w:id="0" w:name="_Toc91503849"/>
      <w:r w:rsidRPr="00EA09DA">
        <w:rPr>
          <w:rFonts w:hint="cs"/>
          <w:rtl/>
        </w:rPr>
        <w:lastRenderedPageBreak/>
        <w:t>بسم‌الله الرحمن الرحیم</w:t>
      </w:r>
    </w:p>
    <w:p w:rsidR="00BB3427" w:rsidRPr="00FC2E33" w:rsidRDefault="00BB3427" w:rsidP="00BB3427">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EA09DA">
        <w:rPr>
          <w:szCs w:val="44"/>
          <w:rtl/>
        </w:rPr>
        <w:t xml:space="preserve">موضوع: </w:t>
      </w:r>
      <w:r w:rsidRPr="00EA09DA">
        <w:rPr>
          <w:color w:val="000000" w:themeColor="text1"/>
          <w:szCs w:val="44"/>
          <w:rtl/>
        </w:rPr>
        <w:t>فقه / نکاح</w:t>
      </w:r>
      <w:bookmarkEnd w:id="1"/>
      <w:bookmarkEnd w:id="2"/>
      <w:bookmarkEnd w:id="3"/>
      <w:bookmarkEnd w:id="4"/>
      <w:bookmarkEnd w:id="5"/>
      <w:bookmarkEnd w:id="6"/>
      <w:bookmarkEnd w:id="7"/>
      <w:bookmarkEnd w:id="8"/>
    </w:p>
    <w:p w:rsidR="006D6054" w:rsidRPr="00A82AC7" w:rsidRDefault="006D6054" w:rsidP="00564055">
      <w:pPr>
        <w:pStyle w:val="Heading1"/>
        <w:rPr>
          <w:rtl/>
        </w:rPr>
      </w:pPr>
      <w:r w:rsidRPr="00A82AC7">
        <w:rPr>
          <w:rFonts w:hint="cs"/>
          <w:rtl/>
        </w:rPr>
        <w:t>مقدمه</w:t>
      </w:r>
      <w:bookmarkEnd w:id="0"/>
    </w:p>
    <w:p w:rsidR="006D6054" w:rsidRPr="00A82AC7" w:rsidRDefault="006D6054" w:rsidP="006D6054">
      <w:pPr>
        <w:rPr>
          <w:rtl/>
        </w:rPr>
      </w:pPr>
      <w:r w:rsidRPr="00A82AC7">
        <w:rPr>
          <w:rFonts w:hint="cs"/>
          <w:rtl/>
        </w:rPr>
        <w:t xml:space="preserve">بحث در قاعده حرمت اعمالی بود که با قصد التذاذ یا همراه با التذاذ شهوانی انجام </w:t>
      </w:r>
      <w:r w:rsidR="009E3ADB" w:rsidRPr="00A82AC7">
        <w:rPr>
          <w:rFonts w:hint="cs"/>
          <w:rtl/>
        </w:rPr>
        <w:t>می‌پذیرد</w:t>
      </w:r>
      <w:r w:rsidRPr="00A82AC7">
        <w:rPr>
          <w:rFonts w:hint="cs"/>
          <w:rtl/>
        </w:rPr>
        <w:t xml:space="preserve">. از جمله حرمت نظر </w:t>
      </w:r>
      <w:r w:rsidR="009E3ADB" w:rsidRPr="00A82AC7">
        <w:rPr>
          <w:rFonts w:hint="cs"/>
          <w:rtl/>
        </w:rPr>
        <w:t>به‌قصد</w:t>
      </w:r>
      <w:r w:rsidRPr="00A82AC7">
        <w:rPr>
          <w:rFonts w:hint="cs"/>
          <w:rtl/>
        </w:rPr>
        <w:t xml:space="preserve"> تلذذ بود. </w:t>
      </w:r>
      <w:r w:rsidR="009E3ADB" w:rsidRPr="00A82AC7">
        <w:rPr>
          <w:rFonts w:hint="cs"/>
          <w:rtl/>
        </w:rPr>
        <w:t>ادله‌ای</w:t>
      </w:r>
      <w:r w:rsidRPr="00A82AC7">
        <w:rPr>
          <w:rFonts w:hint="cs"/>
          <w:rtl/>
        </w:rPr>
        <w:t xml:space="preserve"> که </w:t>
      </w:r>
      <w:r w:rsidR="009E3ADB" w:rsidRPr="00A82AC7">
        <w:rPr>
          <w:rFonts w:hint="cs"/>
          <w:rtl/>
        </w:rPr>
        <w:t>تاکنون</w:t>
      </w:r>
      <w:r w:rsidRPr="00A82AC7">
        <w:rPr>
          <w:rFonts w:hint="cs"/>
          <w:rtl/>
        </w:rPr>
        <w:t xml:space="preserve"> بررسی شد اگر بخواهد ترتیب جدید </w:t>
      </w:r>
      <w:bookmarkStart w:id="9" w:name="_GoBack"/>
      <w:bookmarkEnd w:id="9"/>
      <w:r w:rsidRPr="00A82AC7">
        <w:rPr>
          <w:rFonts w:hint="cs"/>
          <w:rtl/>
        </w:rPr>
        <w:t xml:space="preserve">به آنها داده شود باید </w:t>
      </w:r>
      <w:r w:rsidR="009E3ADB" w:rsidRPr="00A82AC7">
        <w:rPr>
          <w:rFonts w:hint="cs"/>
          <w:rtl/>
        </w:rPr>
        <w:t>این‌طور</w:t>
      </w:r>
      <w:r w:rsidRPr="00A82AC7">
        <w:rPr>
          <w:rFonts w:hint="cs"/>
          <w:rtl/>
        </w:rPr>
        <w:t xml:space="preserve"> تنظیم شود.</w:t>
      </w:r>
    </w:p>
    <w:p w:rsidR="006D6054" w:rsidRPr="00A82AC7" w:rsidRDefault="006D6054" w:rsidP="003204CE">
      <w:pPr>
        <w:pStyle w:val="ListParagraph"/>
        <w:numPr>
          <w:ilvl w:val="0"/>
          <w:numId w:val="2"/>
        </w:numPr>
        <w:rPr>
          <w:rFonts w:ascii="Traditional Arabic" w:hAnsi="Traditional Arabic"/>
        </w:rPr>
      </w:pPr>
      <w:r w:rsidRPr="00A82AC7">
        <w:rPr>
          <w:rFonts w:ascii="Traditional Arabic" w:hAnsi="Traditional Arabic" w:hint="cs"/>
          <w:rtl/>
        </w:rPr>
        <w:t xml:space="preserve">آیه </w:t>
      </w:r>
      <w:r w:rsidR="00BB3427">
        <w:rPr>
          <w:rFonts w:ascii="Traditional Arabic" w:hAnsi="Traditional Arabic"/>
          <w:b/>
          <w:bCs/>
          <w:color w:val="007200"/>
          <w:rtl/>
        </w:rPr>
        <w:t>﴿قل للمومن</w:t>
      </w:r>
      <w:r w:rsidR="00BB3427">
        <w:rPr>
          <w:rFonts w:ascii="Traditional Arabic" w:hAnsi="Traditional Arabic" w:hint="cs"/>
          <w:b/>
          <w:bCs/>
          <w:color w:val="007200"/>
          <w:rtl/>
        </w:rPr>
        <w:t>ی</w:t>
      </w:r>
      <w:r w:rsidR="00BB3427">
        <w:rPr>
          <w:rFonts w:ascii="Traditional Arabic" w:hAnsi="Traditional Arabic" w:hint="eastAsia"/>
          <w:b/>
          <w:bCs/>
          <w:color w:val="007200"/>
          <w:rtl/>
        </w:rPr>
        <w:t>ن</w:t>
      </w:r>
      <w:r w:rsidR="00BB3427">
        <w:rPr>
          <w:rFonts w:ascii="Traditional Arabic" w:hAnsi="Traditional Arabic"/>
          <w:b/>
          <w:bCs/>
          <w:color w:val="007200"/>
          <w:rtl/>
        </w:rPr>
        <w:t xml:space="preserve"> </w:t>
      </w:r>
      <w:r w:rsidR="00BB3427">
        <w:rPr>
          <w:rFonts w:ascii="Traditional Arabic" w:hAnsi="Traditional Arabic" w:hint="cs"/>
          <w:b/>
          <w:bCs/>
          <w:color w:val="007200"/>
          <w:rtl/>
        </w:rPr>
        <w:t>ی</w:t>
      </w:r>
      <w:r w:rsidR="00BB3427">
        <w:rPr>
          <w:rFonts w:ascii="Traditional Arabic" w:hAnsi="Traditional Arabic" w:hint="eastAsia"/>
          <w:b/>
          <w:bCs/>
          <w:color w:val="007200"/>
          <w:rtl/>
        </w:rPr>
        <w:t>غضوا</w:t>
      </w:r>
      <w:r w:rsidR="00BB3427">
        <w:rPr>
          <w:rFonts w:ascii="Traditional Arabic" w:hAnsi="Traditional Arabic"/>
          <w:b/>
          <w:bCs/>
          <w:color w:val="007200"/>
          <w:rtl/>
        </w:rPr>
        <w:t xml:space="preserve"> من ابصارهم﴾</w:t>
      </w:r>
    </w:p>
    <w:p w:rsidR="006D6054" w:rsidRPr="00A82AC7" w:rsidRDefault="006D6054" w:rsidP="003204CE">
      <w:pPr>
        <w:pStyle w:val="ListParagraph"/>
        <w:numPr>
          <w:ilvl w:val="0"/>
          <w:numId w:val="2"/>
        </w:numPr>
        <w:rPr>
          <w:rFonts w:ascii="Traditional Arabic" w:hAnsi="Traditional Arabic"/>
        </w:rPr>
      </w:pPr>
      <w:r w:rsidRPr="00A82AC7">
        <w:rPr>
          <w:rFonts w:ascii="Traditional Arabic" w:hAnsi="Traditional Arabic" w:hint="cs"/>
          <w:rtl/>
        </w:rPr>
        <w:t xml:space="preserve">آیه </w:t>
      </w:r>
      <w:r w:rsidR="00BB3427">
        <w:rPr>
          <w:rFonts w:ascii="Traditional Arabic" w:hAnsi="Traditional Arabic"/>
          <w:b/>
          <w:bCs/>
          <w:color w:val="007200"/>
          <w:rtl/>
        </w:rPr>
        <w:t>﴿من ابتغ</w:t>
      </w:r>
      <w:r w:rsidR="00BB3427">
        <w:rPr>
          <w:rFonts w:ascii="Traditional Arabic" w:hAnsi="Traditional Arabic" w:hint="cs"/>
          <w:b/>
          <w:bCs/>
          <w:color w:val="007200"/>
          <w:rtl/>
        </w:rPr>
        <w:t>ی</w:t>
      </w:r>
      <w:r w:rsidR="00BB3427">
        <w:rPr>
          <w:rFonts w:ascii="Traditional Arabic" w:hAnsi="Traditional Arabic"/>
          <w:b/>
          <w:bCs/>
          <w:color w:val="007200"/>
          <w:rtl/>
        </w:rPr>
        <w:t xml:space="preserve"> وراء ذلک فاولئک هم العادون﴾</w:t>
      </w:r>
    </w:p>
    <w:p w:rsidR="006D6054" w:rsidRPr="00A82AC7" w:rsidRDefault="006D6054" w:rsidP="003204CE">
      <w:pPr>
        <w:pStyle w:val="ListParagraph"/>
        <w:numPr>
          <w:ilvl w:val="0"/>
          <w:numId w:val="2"/>
        </w:numPr>
        <w:rPr>
          <w:rFonts w:ascii="Traditional Arabic" w:hAnsi="Traditional Arabic"/>
        </w:rPr>
      </w:pPr>
      <w:r w:rsidRPr="00A82AC7">
        <w:rPr>
          <w:rFonts w:ascii="Traditional Arabic" w:hAnsi="Traditional Arabic" w:hint="cs"/>
          <w:rtl/>
        </w:rPr>
        <w:t>مذاق شرع ارتکاز متشرعه یا مقاصد شرع با چند تقریری که داشت.</w:t>
      </w:r>
    </w:p>
    <w:p w:rsidR="006D6054" w:rsidRPr="00A82AC7" w:rsidRDefault="006D6054" w:rsidP="003204CE">
      <w:pPr>
        <w:pStyle w:val="ListParagraph"/>
        <w:numPr>
          <w:ilvl w:val="0"/>
          <w:numId w:val="2"/>
        </w:numPr>
        <w:rPr>
          <w:rFonts w:ascii="Traditional Arabic" w:hAnsi="Traditional Arabic"/>
        </w:rPr>
      </w:pPr>
      <w:r w:rsidRPr="00A82AC7">
        <w:rPr>
          <w:rFonts w:ascii="Traditional Arabic" w:hAnsi="Traditional Arabic" w:hint="cs"/>
          <w:rtl/>
        </w:rPr>
        <w:t>معتبره علی ابن سوید</w:t>
      </w:r>
    </w:p>
    <w:p w:rsidR="006D6054" w:rsidRPr="00A82AC7" w:rsidRDefault="006D6054" w:rsidP="003204CE">
      <w:pPr>
        <w:pStyle w:val="ListParagraph"/>
        <w:numPr>
          <w:ilvl w:val="0"/>
          <w:numId w:val="2"/>
        </w:numPr>
        <w:rPr>
          <w:rFonts w:ascii="Traditional Arabic" w:hAnsi="Traditional Arabic"/>
        </w:rPr>
      </w:pPr>
      <w:r w:rsidRPr="00A82AC7">
        <w:rPr>
          <w:rFonts w:ascii="Traditional Arabic" w:hAnsi="Traditional Arabic" w:hint="cs"/>
          <w:rtl/>
        </w:rPr>
        <w:t>روایت سعد اسکاف</w:t>
      </w:r>
    </w:p>
    <w:p w:rsidR="006D6054" w:rsidRPr="00A82AC7" w:rsidRDefault="006D6054" w:rsidP="003204CE">
      <w:pPr>
        <w:pStyle w:val="ListParagraph"/>
        <w:numPr>
          <w:ilvl w:val="0"/>
          <w:numId w:val="2"/>
        </w:numPr>
        <w:rPr>
          <w:rFonts w:ascii="Traditional Arabic" w:hAnsi="Traditional Arabic"/>
        </w:rPr>
      </w:pPr>
      <w:r w:rsidRPr="00A82AC7">
        <w:rPr>
          <w:rFonts w:ascii="Traditional Arabic" w:hAnsi="Traditional Arabic" w:hint="cs"/>
          <w:rtl/>
        </w:rPr>
        <w:t>معتبره عباد ابن صهیب</w:t>
      </w:r>
    </w:p>
    <w:p w:rsidR="00564055" w:rsidRPr="00A82AC7" w:rsidRDefault="006D6054" w:rsidP="00564055">
      <w:pPr>
        <w:pStyle w:val="ListParagraph"/>
        <w:numPr>
          <w:ilvl w:val="0"/>
          <w:numId w:val="2"/>
        </w:numPr>
        <w:rPr>
          <w:rFonts w:ascii="Traditional Arabic" w:hAnsi="Traditional Arabic"/>
        </w:rPr>
      </w:pPr>
      <w:r w:rsidRPr="00A82AC7">
        <w:rPr>
          <w:rFonts w:ascii="Traditional Arabic" w:hAnsi="Traditional Arabic" w:hint="cs"/>
          <w:rtl/>
        </w:rPr>
        <w:t xml:space="preserve">معتبره ربعی ابن </w:t>
      </w:r>
      <w:r w:rsidR="009E3ADB" w:rsidRPr="00A82AC7">
        <w:rPr>
          <w:rFonts w:ascii="Traditional Arabic" w:hAnsi="Traditional Arabic" w:hint="cs"/>
          <w:rtl/>
        </w:rPr>
        <w:t>عبدالله</w:t>
      </w:r>
    </w:p>
    <w:p w:rsidR="00564055" w:rsidRPr="00A82AC7" w:rsidRDefault="006D6054" w:rsidP="00564055">
      <w:pPr>
        <w:rPr>
          <w:rtl/>
        </w:rPr>
      </w:pPr>
      <w:r w:rsidRPr="00A82AC7">
        <w:rPr>
          <w:rFonts w:hint="cs"/>
          <w:rtl/>
        </w:rPr>
        <w:t xml:space="preserve">طبق این تنظیم دلیل هفتم </w:t>
      </w:r>
      <w:r w:rsidR="009E3ADB" w:rsidRPr="00A82AC7">
        <w:rPr>
          <w:rFonts w:hint="cs"/>
          <w:rtl/>
        </w:rPr>
        <w:t>می‌شود</w:t>
      </w:r>
      <w:r w:rsidRPr="00A82AC7">
        <w:rPr>
          <w:rFonts w:hint="cs"/>
          <w:rtl/>
        </w:rPr>
        <w:t xml:space="preserve"> معتبره ربعی ابن </w:t>
      </w:r>
      <w:r w:rsidR="009E3ADB" w:rsidRPr="00A82AC7">
        <w:rPr>
          <w:rFonts w:hint="cs"/>
          <w:rtl/>
        </w:rPr>
        <w:t>عبدالله</w:t>
      </w:r>
      <w:r w:rsidRPr="00A82AC7">
        <w:rPr>
          <w:rFonts w:hint="cs"/>
          <w:rtl/>
        </w:rPr>
        <w:t xml:space="preserve"> که </w:t>
      </w:r>
      <w:r w:rsidR="009E3ADB" w:rsidRPr="00A82AC7">
        <w:rPr>
          <w:rFonts w:hint="cs"/>
          <w:rtl/>
        </w:rPr>
        <w:t>قبلاً</w:t>
      </w:r>
      <w:r w:rsidRPr="00A82AC7">
        <w:rPr>
          <w:rFonts w:hint="cs"/>
          <w:rtl/>
        </w:rPr>
        <w:t xml:space="preserve"> شروع کردیم و به آیه برگشتیم و الان دومرتبه به آن </w:t>
      </w:r>
      <w:r w:rsidR="009E3ADB" w:rsidRPr="00A82AC7">
        <w:rPr>
          <w:rFonts w:hint="cs"/>
          <w:rtl/>
        </w:rPr>
        <w:t>برمی‌گردیم</w:t>
      </w:r>
      <w:r w:rsidRPr="00A82AC7">
        <w:rPr>
          <w:rFonts w:hint="cs"/>
          <w:rtl/>
        </w:rPr>
        <w:t>.</w:t>
      </w:r>
    </w:p>
    <w:p w:rsidR="006D6054" w:rsidRPr="00A82AC7" w:rsidRDefault="009E3ADB" w:rsidP="006D6054">
      <w:pPr>
        <w:rPr>
          <w:rtl/>
        </w:rPr>
      </w:pPr>
      <w:r w:rsidRPr="00A82AC7">
        <w:rPr>
          <w:rFonts w:hint="cs"/>
          <w:rtl/>
        </w:rPr>
        <w:t>سؤال</w:t>
      </w:r>
      <w:r w:rsidR="006D6054" w:rsidRPr="00A82AC7">
        <w:rPr>
          <w:rFonts w:hint="cs"/>
          <w:rtl/>
        </w:rPr>
        <w:t>: دلیل لبی آخرین باشد بهتر نیست.</w:t>
      </w:r>
    </w:p>
    <w:p w:rsidR="006D6054" w:rsidRPr="00A82AC7" w:rsidRDefault="006D6054" w:rsidP="006D6054">
      <w:pPr>
        <w:rPr>
          <w:rtl/>
        </w:rPr>
      </w:pPr>
      <w:r w:rsidRPr="00A82AC7">
        <w:rPr>
          <w:rFonts w:hint="cs"/>
          <w:rtl/>
        </w:rPr>
        <w:t xml:space="preserve">جواب: تابع قوت و قدرتش است. چون قوت بیشتری داشت جلوتر آوردیم. عمده تغییر این بود که آیه را جلو آوردیم. </w:t>
      </w:r>
      <w:r w:rsidR="009E3ADB" w:rsidRPr="00A82AC7">
        <w:rPr>
          <w:rFonts w:hint="cs"/>
          <w:rtl/>
        </w:rPr>
        <w:t>طبعاً</w:t>
      </w:r>
      <w:r w:rsidRPr="00A82AC7">
        <w:rPr>
          <w:rFonts w:hint="cs"/>
          <w:rtl/>
        </w:rPr>
        <w:t xml:space="preserve"> باید ادله لفظیه بررسی شود و آخر ادله لبیه بیاید.</w:t>
      </w:r>
    </w:p>
    <w:p w:rsidR="00564055" w:rsidRPr="00A82AC7" w:rsidRDefault="00564055" w:rsidP="00564055">
      <w:pPr>
        <w:pStyle w:val="Heading1"/>
        <w:rPr>
          <w:rtl/>
        </w:rPr>
      </w:pPr>
      <w:bookmarkStart w:id="10" w:name="_Toc91503850"/>
      <w:r w:rsidRPr="00A82AC7">
        <w:rPr>
          <w:rFonts w:hint="cs"/>
          <w:rtl/>
        </w:rPr>
        <w:t>خاتمه مباحث آیه لفروجهم حافظون</w:t>
      </w:r>
      <w:bookmarkEnd w:id="10"/>
    </w:p>
    <w:p w:rsidR="006D6054" w:rsidRPr="00A82AC7" w:rsidRDefault="009E3ADB" w:rsidP="006D6054">
      <w:pPr>
        <w:rPr>
          <w:rtl/>
        </w:rPr>
      </w:pPr>
      <w:r w:rsidRPr="00A82AC7">
        <w:rPr>
          <w:rFonts w:hint="cs"/>
          <w:rtl/>
        </w:rPr>
        <w:t>سؤال</w:t>
      </w:r>
      <w:r w:rsidR="006D6054" w:rsidRPr="00A82AC7">
        <w:rPr>
          <w:rFonts w:hint="cs"/>
          <w:rtl/>
        </w:rPr>
        <w:t xml:space="preserve">: در آیه </w:t>
      </w:r>
      <w:r w:rsidRPr="00A82AC7">
        <w:rPr>
          <w:rFonts w:hint="cs"/>
          <w:rtl/>
        </w:rPr>
        <w:t>نتیجه‌گیری</w:t>
      </w:r>
      <w:r w:rsidR="006D6054" w:rsidRPr="00A82AC7">
        <w:rPr>
          <w:rFonts w:hint="cs"/>
          <w:rtl/>
        </w:rPr>
        <w:t xml:space="preserve"> نهایی شد؟</w:t>
      </w:r>
    </w:p>
    <w:p w:rsidR="005A4FFB" w:rsidRPr="00A82AC7" w:rsidRDefault="006D6054" w:rsidP="005A4FFB">
      <w:r w:rsidRPr="00A82AC7">
        <w:rPr>
          <w:rFonts w:hint="cs"/>
          <w:rtl/>
        </w:rPr>
        <w:t xml:space="preserve">جواب: خیلی استحکام ندارد. در آینده بیشتر به آن </w:t>
      </w:r>
      <w:r w:rsidR="009E3ADB" w:rsidRPr="00A82AC7">
        <w:rPr>
          <w:rFonts w:hint="cs"/>
          <w:rtl/>
        </w:rPr>
        <w:t>می‌پردازیم</w:t>
      </w:r>
      <w:r w:rsidRPr="00A82AC7">
        <w:rPr>
          <w:rFonts w:hint="cs"/>
          <w:rtl/>
        </w:rPr>
        <w:t xml:space="preserve">. </w:t>
      </w:r>
      <w:r w:rsidR="009E3ADB" w:rsidRPr="00A82AC7">
        <w:rPr>
          <w:rFonts w:hint="cs"/>
          <w:rtl/>
        </w:rPr>
        <w:t>به‌هرحال</w:t>
      </w:r>
      <w:r w:rsidRPr="00A82AC7">
        <w:rPr>
          <w:rFonts w:hint="cs"/>
          <w:rtl/>
        </w:rPr>
        <w:t xml:space="preserve"> جوابی که در ان قلت روایت دادیم خیلی تام نیست و روایت ظهور در حصر دارد. ظاهر روایت حصر است. </w:t>
      </w:r>
      <w:r w:rsidR="005A4FFB" w:rsidRPr="00A82AC7">
        <w:rPr>
          <w:rtl/>
        </w:rPr>
        <w:t xml:space="preserve">فَإِنَّهُ حَدَّثَنِي أَبِي عَنْ مُحَمَّدِ بْنِ أَبِي عُمَيْرٍ عَنْ أَبِي بَصِيرٍ عَنْ أَبِي عَبْدِ اللَّهِ ع قَالَ‏ </w:t>
      </w:r>
      <w:r w:rsidR="005A4FFB" w:rsidRPr="00A82AC7">
        <w:rPr>
          <w:rFonts w:hint="cs"/>
          <w:rtl/>
        </w:rPr>
        <w:t>«</w:t>
      </w:r>
      <w:r w:rsidR="005A4FFB" w:rsidRPr="00A82AC7">
        <w:rPr>
          <w:color w:val="008000"/>
          <w:rtl/>
        </w:rPr>
        <w:t>كُلُّ آيَةٍ فِي الْقُرْآنِ فِي ذِكْرِ الْفُرُوجِ فَهِيَ‏ مِنَ‏ الزِّنَا- إِلَّا هَذِهِ‏ الْآيَةَ</w:t>
      </w:r>
      <w:r w:rsidR="005A4FFB" w:rsidRPr="00A82AC7">
        <w:rPr>
          <w:rFonts w:hint="cs"/>
          <w:color w:val="008000"/>
          <w:rtl/>
        </w:rPr>
        <w:t xml:space="preserve"> (قل للمومنین یغضوا من ابصارهم...)</w:t>
      </w:r>
      <w:r w:rsidR="005A4FFB" w:rsidRPr="00A82AC7">
        <w:rPr>
          <w:color w:val="008000"/>
          <w:rtl/>
        </w:rPr>
        <w:t xml:space="preserve"> فَإِنَّهَا مِنَ النَّظَرِ فَلَا يَحِلُّ لِرَجُلٍ مُؤْمِنٍ أَنْ يَنْظُرَ إِلَى فَرْجِ أَخِيهِ- وَ لَا يَحِلُّ لِلْمَرْأَةِ أَنْ تَنْظُرَ إِلَى فَرْجِ أُخْتِهَا</w:t>
      </w:r>
      <w:r w:rsidR="005A4FFB" w:rsidRPr="00A82AC7">
        <w:rPr>
          <w:rFonts w:hint="cs"/>
          <w:rtl/>
        </w:rPr>
        <w:t>»</w:t>
      </w:r>
      <w:r w:rsidR="005A4FFB" w:rsidRPr="00A82AC7">
        <w:rPr>
          <w:rStyle w:val="FootnoteReference"/>
          <w:rtl/>
        </w:rPr>
        <w:footnoteReference w:id="1"/>
      </w:r>
    </w:p>
    <w:p w:rsidR="006D6054" w:rsidRPr="00A82AC7" w:rsidRDefault="006D6054" w:rsidP="005A4FFB">
      <w:pPr>
        <w:rPr>
          <w:rtl/>
        </w:rPr>
      </w:pPr>
      <w:r w:rsidRPr="00A82AC7">
        <w:rPr>
          <w:rFonts w:hint="cs"/>
          <w:rtl/>
        </w:rPr>
        <w:t xml:space="preserve">ما خواستیم توجیه کنیم که اطلاق در آیه است اما چون اطلاق به حذف متعلق است و ظاهر روایت بعید نیست که حصر باشد اطلاقی در آیه نیست و آیه مربوط به زنا و مواقعه است. لذا جوابی که ما دادیم چندان </w:t>
      </w:r>
      <w:r w:rsidR="009E3ADB" w:rsidRPr="00A82AC7">
        <w:rPr>
          <w:rFonts w:hint="cs"/>
          <w:rtl/>
        </w:rPr>
        <w:t>دل‌چسب</w:t>
      </w:r>
      <w:r w:rsidRPr="00A82AC7">
        <w:rPr>
          <w:rFonts w:hint="cs"/>
          <w:rtl/>
        </w:rPr>
        <w:t xml:space="preserve"> نیست. آیاتی که برای فروج است 7 آیه است. دو آیه مربوط به حضرت مریم است: التی احسنت فرجها در سوره انبیا 91 و تحریم 12 آیه سوم احزاب 35 الحافظون فروجهم و الحافظات. چهار و پنج هم آیاتی است که اینجا بحث کردیم لفروجهم حافظون دو آیه دیگر هم آیه </w:t>
      </w:r>
      <w:r w:rsidR="00AC6685">
        <w:rPr>
          <w:b/>
          <w:bCs/>
          <w:color w:val="007200"/>
          <w:rtl/>
        </w:rPr>
        <w:t>﴿قل للمومن</w:t>
      </w:r>
      <w:r w:rsidR="00AC6685">
        <w:rPr>
          <w:rFonts w:hint="cs"/>
          <w:b/>
          <w:bCs/>
          <w:color w:val="007200"/>
          <w:rtl/>
        </w:rPr>
        <w:t>ی</w:t>
      </w:r>
      <w:r w:rsidR="00AC6685">
        <w:rPr>
          <w:rFonts w:hint="eastAsia"/>
          <w:b/>
          <w:bCs/>
          <w:color w:val="007200"/>
          <w:rtl/>
        </w:rPr>
        <w:t>ن</w:t>
      </w:r>
      <w:r w:rsidR="00AC6685">
        <w:rPr>
          <w:b/>
          <w:bCs/>
          <w:color w:val="007200"/>
          <w:rtl/>
        </w:rPr>
        <w:t xml:space="preserve"> </w:t>
      </w:r>
      <w:r w:rsidR="00AC6685">
        <w:rPr>
          <w:rFonts w:hint="cs"/>
          <w:b/>
          <w:bCs/>
          <w:color w:val="007200"/>
          <w:rtl/>
        </w:rPr>
        <w:t>ی</w:t>
      </w:r>
      <w:r w:rsidR="00AC6685">
        <w:rPr>
          <w:rFonts w:hint="eastAsia"/>
          <w:b/>
          <w:bCs/>
          <w:color w:val="007200"/>
          <w:rtl/>
        </w:rPr>
        <w:t>غضوا</w:t>
      </w:r>
      <w:r w:rsidR="00AC6685">
        <w:rPr>
          <w:b/>
          <w:bCs/>
          <w:color w:val="007200"/>
          <w:rtl/>
        </w:rPr>
        <w:t xml:space="preserve"> و قل للمومنات </w:t>
      </w:r>
      <w:r w:rsidR="00AC6685">
        <w:rPr>
          <w:rFonts w:hint="cs"/>
          <w:b/>
          <w:bCs/>
          <w:color w:val="007200"/>
          <w:rtl/>
        </w:rPr>
        <w:t>ی</w:t>
      </w:r>
      <w:r w:rsidR="00AC6685">
        <w:rPr>
          <w:rFonts w:hint="eastAsia"/>
          <w:b/>
          <w:bCs/>
          <w:color w:val="007200"/>
          <w:rtl/>
        </w:rPr>
        <w:t>غضضن</w:t>
      </w:r>
      <w:r w:rsidR="00AC6685">
        <w:rPr>
          <w:b/>
          <w:bCs/>
          <w:color w:val="007200"/>
          <w:rtl/>
        </w:rPr>
        <w:t>﴾</w:t>
      </w:r>
      <w:r w:rsidRPr="00A82AC7">
        <w:rPr>
          <w:rFonts w:hint="cs"/>
          <w:rtl/>
        </w:rPr>
        <w:t xml:space="preserve"> است. اینها ملحق به زناست جز دو آیه آخر. لواط و سحق </w:t>
      </w:r>
      <w:r w:rsidR="00564055" w:rsidRPr="00A82AC7">
        <w:rPr>
          <w:rFonts w:hint="cs"/>
          <w:rtl/>
        </w:rPr>
        <w:t xml:space="preserve">ملحق به زنا </w:t>
      </w:r>
      <w:r w:rsidR="009E3ADB" w:rsidRPr="00A82AC7">
        <w:rPr>
          <w:rFonts w:hint="cs"/>
          <w:rtl/>
        </w:rPr>
        <w:t>می‌شود</w:t>
      </w:r>
      <w:r w:rsidR="00564055" w:rsidRPr="00A82AC7">
        <w:rPr>
          <w:rFonts w:hint="cs"/>
          <w:rtl/>
        </w:rPr>
        <w:t xml:space="preserve"> روی </w:t>
      </w:r>
      <w:r w:rsidRPr="00A82AC7">
        <w:rPr>
          <w:rFonts w:hint="cs"/>
          <w:rtl/>
        </w:rPr>
        <w:t xml:space="preserve"> استمنا هم </w:t>
      </w:r>
      <w:r w:rsidR="00564055" w:rsidRPr="00A82AC7">
        <w:rPr>
          <w:rFonts w:hint="cs"/>
          <w:rtl/>
        </w:rPr>
        <w:t>بحث است</w:t>
      </w:r>
      <w:r w:rsidRPr="00A82AC7">
        <w:rPr>
          <w:rFonts w:hint="cs"/>
          <w:rtl/>
        </w:rPr>
        <w:t>. ظاهر روایت حصر است.</w:t>
      </w:r>
      <w:r w:rsidR="00DF5E78" w:rsidRPr="00A82AC7">
        <w:rPr>
          <w:rFonts w:hint="cs"/>
          <w:rtl/>
        </w:rPr>
        <w:t xml:space="preserve"> در آی</w:t>
      </w:r>
      <w:r w:rsidR="0031323A" w:rsidRPr="00A82AC7">
        <w:rPr>
          <w:rFonts w:hint="cs"/>
          <w:rtl/>
        </w:rPr>
        <w:t xml:space="preserve">ه اطلاق نداریم که از چه چیزی حفظ </w:t>
      </w:r>
      <w:r w:rsidR="00DF5E78" w:rsidRPr="00A82AC7">
        <w:rPr>
          <w:rFonts w:hint="cs"/>
          <w:rtl/>
        </w:rPr>
        <w:t>می‌کند</w:t>
      </w:r>
      <w:r w:rsidR="0031323A" w:rsidRPr="00A82AC7">
        <w:rPr>
          <w:rFonts w:hint="cs"/>
          <w:rtl/>
        </w:rPr>
        <w:t>؟</w:t>
      </w:r>
      <w:r w:rsidRPr="00A82AC7">
        <w:rPr>
          <w:rFonts w:hint="cs"/>
          <w:rtl/>
        </w:rPr>
        <w:t xml:space="preserve"> حذف متعلق</w:t>
      </w:r>
      <w:r w:rsidR="0031323A" w:rsidRPr="00A82AC7">
        <w:rPr>
          <w:rFonts w:hint="cs"/>
          <w:rtl/>
        </w:rPr>
        <w:t xml:space="preserve"> </w:t>
      </w:r>
      <w:r w:rsidRPr="00A82AC7">
        <w:rPr>
          <w:rFonts w:hint="cs"/>
          <w:rtl/>
        </w:rPr>
        <w:t xml:space="preserve">را دلیل بر اطلاق گرفتیم اما رویش بحث است. </w:t>
      </w:r>
      <w:r w:rsidR="00DF5E78" w:rsidRPr="00A82AC7">
        <w:rPr>
          <w:rFonts w:hint="cs"/>
          <w:rtl/>
        </w:rPr>
        <w:t>خصوصاً</w:t>
      </w:r>
      <w:r w:rsidRPr="00A82AC7">
        <w:rPr>
          <w:rFonts w:hint="cs"/>
          <w:rtl/>
        </w:rPr>
        <w:t xml:space="preserve"> اینکه کسی بگوید </w:t>
      </w:r>
      <w:r w:rsidR="00DF5E78" w:rsidRPr="00A82AC7">
        <w:rPr>
          <w:rFonts w:hint="cs"/>
          <w:rtl/>
        </w:rPr>
        <w:t>جهت‌گیری</w:t>
      </w:r>
      <w:r w:rsidRPr="00A82AC7">
        <w:rPr>
          <w:rFonts w:hint="cs"/>
          <w:rtl/>
        </w:rPr>
        <w:t xml:space="preserve"> آیه بر روی ازواج و ملک ایمان است و کاری به نوع </w:t>
      </w:r>
      <w:r w:rsidR="0031323A" w:rsidRPr="00A82AC7">
        <w:rPr>
          <w:rFonts w:hint="cs"/>
          <w:rtl/>
        </w:rPr>
        <w:t xml:space="preserve">استمتاع ندارد. لذا شاید اطلاقی نداشته باشد. روایت هم </w:t>
      </w:r>
      <w:r w:rsidR="00DF5E78" w:rsidRPr="00A82AC7">
        <w:rPr>
          <w:rFonts w:hint="cs"/>
          <w:rtl/>
        </w:rPr>
        <w:t>می‌گوید</w:t>
      </w:r>
      <w:r w:rsidR="0031323A" w:rsidRPr="00A82AC7">
        <w:rPr>
          <w:rFonts w:hint="cs"/>
          <w:rtl/>
        </w:rPr>
        <w:t xml:space="preserve"> این آیه مربوط به زناست بقیه مربوط به نظر است. حال اگر بخواهیم بگوییم آیه نظر را هم </w:t>
      </w:r>
      <w:r w:rsidR="00DF5E78" w:rsidRPr="00A82AC7">
        <w:rPr>
          <w:rFonts w:hint="cs"/>
          <w:rtl/>
        </w:rPr>
        <w:t>می‌گیرد</w:t>
      </w:r>
      <w:r w:rsidR="0031323A" w:rsidRPr="00A82AC7">
        <w:rPr>
          <w:rFonts w:hint="cs"/>
          <w:rtl/>
        </w:rPr>
        <w:t xml:space="preserve"> و ابتغاء وراء ذلک یعنی نظری که در مقام تلذذ باشد این را هم </w:t>
      </w:r>
      <w:r w:rsidR="00DF5E78" w:rsidRPr="00A82AC7">
        <w:rPr>
          <w:rFonts w:hint="cs"/>
          <w:rtl/>
        </w:rPr>
        <w:t>می‌گیرد</w:t>
      </w:r>
      <w:r w:rsidR="0031323A" w:rsidRPr="00A82AC7">
        <w:rPr>
          <w:rFonts w:hint="cs"/>
          <w:rtl/>
        </w:rPr>
        <w:t xml:space="preserve"> یا اینکه فروج معنای کنایی باشد اینها همه بعید است. </w:t>
      </w:r>
      <w:r w:rsidRPr="00A82AC7">
        <w:rPr>
          <w:rFonts w:hint="cs"/>
          <w:rtl/>
        </w:rPr>
        <w:t xml:space="preserve">وجوه دیگری هم در ذهن خلجان </w:t>
      </w:r>
      <w:r w:rsidR="00DF5E78" w:rsidRPr="00A82AC7">
        <w:rPr>
          <w:rFonts w:hint="cs"/>
          <w:rtl/>
        </w:rPr>
        <w:t>می‌کرد</w:t>
      </w:r>
      <w:r w:rsidRPr="00A82AC7">
        <w:rPr>
          <w:rFonts w:hint="cs"/>
          <w:rtl/>
        </w:rPr>
        <w:t xml:space="preserve"> آنها هم چیز تامی از آن </w:t>
      </w:r>
      <w:r w:rsidR="00DF5E78" w:rsidRPr="00A82AC7">
        <w:rPr>
          <w:rFonts w:hint="cs"/>
          <w:rtl/>
        </w:rPr>
        <w:t>درنمی‌آید</w:t>
      </w:r>
      <w:r w:rsidRPr="00A82AC7">
        <w:rPr>
          <w:rFonts w:hint="cs"/>
          <w:rtl/>
        </w:rPr>
        <w:t xml:space="preserve">. لذا دلالت آیه </w:t>
      </w:r>
      <w:r w:rsidR="00DF5E78" w:rsidRPr="00A82AC7">
        <w:rPr>
          <w:rFonts w:hint="cs"/>
          <w:rtl/>
        </w:rPr>
        <w:t>به‌عنوان</w:t>
      </w:r>
      <w:r w:rsidRPr="00A82AC7">
        <w:rPr>
          <w:rFonts w:hint="cs"/>
          <w:rtl/>
        </w:rPr>
        <w:t xml:space="preserve"> اطلاق برای هر نوع التذاذ یا قصد التذاذ واضح نیست.</w:t>
      </w:r>
    </w:p>
    <w:p w:rsidR="006D6054" w:rsidRPr="00A82AC7" w:rsidRDefault="009E3ADB" w:rsidP="006D6054">
      <w:pPr>
        <w:rPr>
          <w:rtl/>
        </w:rPr>
      </w:pPr>
      <w:r w:rsidRPr="00A82AC7">
        <w:rPr>
          <w:rFonts w:hint="cs"/>
          <w:rtl/>
        </w:rPr>
        <w:t>سؤال</w:t>
      </w:r>
      <w:r w:rsidR="006D6054" w:rsidRPr="00A82AC7">
        <w:rPr>
          <w:rFonts w:hint="cs"/>
          <w:rtl/>
        </w:rPr>
        <w:t>: اگر اطلاق نباشد ولی الغاء خصوصیت کنیم چه؟</w:t>
      </w:r>
    </w:p>
    <w:p w:rsidR="00B236C5" w:rsidRPr="00A82AC7" w:rsidRDefault="006D6054" w:rsidP="006D6054">
      <w:pPr>
        <w:rPr>
          <w:rtl/>
        </w:rPr>
      </w:pPr>
      <w:r w:rsidRPr="00A82AC7">
        <w:rPr>
          <w:rFonts w:hint="cs"/>
          <w:rtl/>
        </w:rPr>
        <w:t xml:space="preserve">جواب: یکی از چیزهایی که در ذهنم بود همین بود که بنا بر احتمال سوم و چهارم التذاذ را هم بگیرد و </w:t>
      </w:r>
      <w:r w:rsidR="00B236C5" w:rsidRPr="00A82AC7">
        <w:rPr>
          <w:rFonts w:hint="cs"/>
          <w:rtl/>
        </w:rPr>
        <w:t xml:space="preserve">فروج را الغاء خصوصیت کند و بگوییم مطلق التذاذ ولو با نظر </w:t>
      </w:r>
      <w:r w:rsidR="00DF5E78" w:rsidRPr="00A82AC7">
        <w:rPr>
          <w:rFonts w:hint="cs"/>
          <w:rtl/>
        </w:rPr>
        <w:t>به‌صورت</w:t>
      </w:r>
      <w:r w:rsidR="00B236C5" w:rsidRPr="00A82AC7">
        <w:rPr>
          <w:rFonts w:hint="cs"/>
          <w:rtl/>
        </w:rPr>
        <w:t xml:space="preserve"> باشد این هم حرام باشد اما این الغاء خصوصیت تام </w:t>
      </w:r>
      <w:r w:rsidR="00DF5E78" w:rsidRPr="00A82AC7">
        <w:rPr>
          <w:rFonts w:hint="cs"/>
          <w:rtl/>
        </w:rPr>
        <w:t>نیست</w:t>
      </w:r>
      <w:r w:rsidR="00B236C5" w:rsidRPr="00A82AC7">
        <w:rPr>
          <w:rFonts w:hint="cs"/>
          <w:rtl/>
        </w:rPr>
        <w:t>.</w:t>
      </w:r>
    </w:p>
    <w:p w:rsidR="00B236C5" w:rsidRPr="00A82AC7" w:rsidRDefault="00B236C5" w:rsidP="00564055">
      <w:pPr>
        <w:pStyle w:val="Heading1"/>
        <w:rPr>
          <w:rtl/>
        </w:rPr>
      </w:pPr>
      <w:bookmarkStart w:id="11" w:name="_Toc91503851"/>
      <w:r w:rsidRPr="00A82AC7">
        <w:rPr>
          <w:rFonts w:hint="cs"/>
          <w:rtl/>
        </w:rPr>
        <w:t>دلیل هفتم: روایت ربعی ابن عبدالله</w:t>
      </w:r>
      <w:bookmarkEnd w:id="11"/>
    </w:p>
    <w:p w:rsidR="00F36264" w:rsidRPr="00A82AC7" w:rsidRDefault="00F36264" w:rsidP="006D6054">
      <w:pPr>
        <w:rPr>
          <w:rtl/>
        </w:rPr>
      </w:pPr>
      <w:r w:rsidRPr="00A82AC7">
        <w:rPr>
          <w:rFonts w:hint="cs"/>
          <w:rtl/>
        </w:rPr>
        <w:t xml:space="preserve"> </w:t>
      </w:r>
      <w:r w:rsidR="00B236C5" w:rsidRPr="00A82AC7">
        <w:rPr>
          <w:rFonts w:hint="cs"/>
          <w:rtl/>
        </w:rPr>
        <w:t xml:space="preserve">در کافی است و صاحب وسائل در باب 131 مقدمات نکاح نقل کرده و در کتب دیگر هم آمده است. در کافی هم باب التسلیم علی النساء آمده است. در وسائل هم در باب نکاح و ابواب مقدمات نکاح باب 131 آمده و هم در ابواب معاشرت آمده است. همانجا که التسلیم علی النساء مطرح شده است. آنچه </w:t>
      </w:r>
      <w:r w:rsidR="00DF5E78" w:rsidRPr="00A82AC7">
        <w:rPr>
          <w:rFonts w:hint="cs"/>
          <w:rtl/>
        </w:rPr>
        <w:t>می‌خوانیم</w:t>
      </w:r>
      <w:r w:rsidR="00B236C5" w:rsidRPr="00A82AC7">
        <w:rPr>
          <w:rFonts w:hint="cs"/>
          <w:rtl/>
        </w:rPr>
        <w:t xml:space="preserve"> از متن کتاب نکاح کافی است. باب التسلیم علی النساء</w:t>
      </w:r>
    </w:p>
    <w:p w:rsidR="00B236C5" w:rsidRPr="00A82AC7" w:rsidRDefault="00B236C5" w:rsidP="00A82AC7">
      <w:pPr>
        <w:rPr>
          <w:rtl/>
        </w:rPr>
      </w:pPr>
      <w:r w:rsidRPr="00A82AC7">
        <w:rPr>
          <w:rFonts w:hint="cs"/>
          <w:rtl/>
        </w:rPr>
        <w:t xml:space="preserve">عَلِيُّ بْنُ إِبْرَاهِيمَ عَنْ أَبِيهِ عَنْ حَمَّادِ بْنِ عِيسَى عَنْ رِبْعِيِّ بْنِ </w:t>
      </w:r>
      <w:r w:rsidR="009E3ADB" w:rsidRPr="00A82AC7">
        <w:rPr>
          <w:rFonts w:hint="cs"/>
          <w:rtl/>
        </w:rPr>
        <w:t>عبدالله</w:t>
      </w:r>
      <w:r w:rsidRPr="00A82AC7">
        <w:rPr>
          <w:rFonts w:hint="cs"/>
          <w:rtl/>
        </w:rPr>
        <w:t xml:space="preserve"> عَنْ أَبِي </w:t>
      </w:r>
      <w:r w:rsidR="009E3ADB" w:rsidRPr="00A82AC7">
        <w:rPr>
          <w:rFonts w:hint="cs"/>
          <w:rtl/>
        </w:rPr>
        <w:t>عبدالله</w:t>
      </w:r>
      <w:r w:rsidRPr="00A82AC7">
        <w:rPr>
          <w:rFonts w:hint="cs"/>
          <w:rtl/>
        </w:rPr>
        <w:t xml:space="preserve"> ع </w:t>
      </w:r>
      <w:r w:rsidR="00A82AC7" w:rsidRPr="00A82AC7">
        <w:rPr>
          <w:rtl/>
        </w:rPr>
        <w:t>قَالَ:</w:t>
      </w:r>
      <w:r w:rsidR="00A82AC7" w:rsidRPr="00A82AC7">
        <w:rPr>
          <w:rFonts w:hint="cs"/>
          <w:rtl/>
        </w:rPr>
        <w:t xml:space="preserve"> «</w:t>
      </w:r>
      <w:r w:rsidR="00A82AC7" w:rsidRPr="00D66956">
        <w:rPr>
          <w:color w:val="008000"/>
          <w:rtl/>
        </w:rPr>
        <w:t>كَانَ رَسُولُ اللَّهِ ص يُسَلِّمُ عَلَى النِّسَاءِ وَ يَرْدُدْنَ عَلَيْهِ السَّلَامَ وَ كَانَ أَمِيرُ الْمُؤْمِنِينَ ع يُسَلِّمُ عَلَى النِّسَاءِ وَ كَانَ يَكْرَهُ أَنْ يُسَلِّمَ عَلَى الشَّابَّةِ مِنْهُنَّ وَ يَقُولُ أَتَخَوَّفُ أَنْ يُعْجِبَنِي صَوْتُهَا فَيَدْخُلَ عَلَيَّ أَكْثَرُ مِمَّا أَطْلُبُ مِنَ الْأَجْرِ</w:t>
      </w:r>
      <w:r w:rsidR="00A82AC7" w:rsidRPr="00A82AC7">
        <w:rPr>
          <w:rFonts w:hint="cs"/>
          <w:rtl/>
        </w:rPr>
        <w:t>»</w:t>
      </w:r>
      <w:r w:rsidR="00A82AC7">
        <w:rPr>
          <w:rStyle w:val="FootnoteReference"/>
          <w:rtl/>
        </w:rPr>
        <w:footnoteReference w:id="2"/>
      </w:r>
    </w:p>
    <w:p w:rsidR="00B236C5" w:rsidRPr="00A82AC7" w:rsidRDefault="00B236C5" w:rsidP="00D66956">
      <w:pPr>
        <w:rPr>
          <w:rtl/>
        </w:rPr>
      </w:pPr>
      <w:r w:rsidRPr="00A82AC7">
        <w:rPr>
          <w:rFonts w:hint="cs"/>
          <w:rtl/>
        </w:rPr>
        <w:t xml:space="preserve">مرآت العقول هم </w:t>
      </w:r>
      <w:r w:rsidR="00DF5E78" w:rsidRPr="00A82AC7">
        <w:rPr>
          <w:rFonts w:hint="cs"/>
          <w:rtl/>
        </w:rPr>
        <w:t>می‌گوید</w:t>
      </w:r>
      <w:r w:rsidRPr="00A82AC7">
        <w:rPr>
          <w:rFonts w:hint="cs"/>
          <w:rtl/>
        </w:rPr>
        <w:t xml:space="preserve"> </w:t>
      </w:r>
      <w:r w:rsidRPr="00D66956">
        <w:rPr>
          <w:rFonts w:hint="cs"/>
          <w:color w:val="000080"/>
          <w:rtl/>
        </w:rPr>
        <w:t>الحديث الثالث‏: حسن.</w:t>
      </w:r>
      <w:r w:rsidR="00564055" w:rsidRPr="00D66956">
        <w:rPr>
          <w:rFonts w:hint="cs"/>
          <w:color w:val="000080"/>
          <w:rtl/>
        </w:rPr>
        <w:t xml:space="preserve"> </w:t>
      </w:r>
      <w:r w:rsidRPr="00D66956">
        <w:rPr>
          <w:rFonts w:hint="cs"/>
          <w:color w:val="000080"/>
          <w:rtl/>
        </w:rPr>
        <w:t xml:space="preserve">قوله </w:t>
      </w:r>
      <w:r w:rsidR="00DF5E78" w:rsidRPr="00D66956">
        <w:rPr>
          <w:rFonts w:hint="cs"/>
          <w:color w:val="000080"/>
          <w:rtl/>
        </w:rPr>
        <w:t>علیه‌السلام</w:t>
      </w:r>
      <w:r w:rsidRPr="00D66956">
        <w:rPr>
          <w:rFonts w:hint="cs"/>
          <w:color w:val="000080"/>
          <w:rtl/>
        </w:rPr>
        <w:t xml:space="preserve">:" أتخوف" قال الصدوق في الفقيه‏: إنما قال </w:t>
      </w:r>
      <w:r w:rsidR="00DF5E78" w:rsidRPr="00D66956">
        <w:rPr>
          <w:rFonts w:hint="cs"/>
          <w:color w:val="000080"/>
          <w:rtl/>
        </w:rPr>
        <w:t>علیه‌السلام</w:t>
      </w:r>
      <w:r w:rsidR="001724A9" w:rsidRPr="00D66956">
        <w:rPr>
          <w:rFonts w:hint="cs"/>
          <w:color w:val="000080"/>
          <w:rtl/>
        </w:rPr>
        <w:t xml:space="preserve"> ذلك لغيره و إن عبر عن نفسه</w:t>
      </w:r>
      <w:r w:rsidR="001724A9">
        <w:rPr>
          <w:rFonts w:hint="cs"/>
          <w:rtl/>
        </w:rPr>
        <w:t>.</w:t>
      </w:r>
      <w:r w:rsidR="001724A9">
        <w:rPr>
          <w:rStyle w:val="FootnoteReference"/>
          <w:rtl/>
        </w:rPr>
        <w:footnoteReference w:id="3"/>
      </w:r>
    </w:p>
    <w:p w:rsidR="00B236C5" w:rsidRPr="00A82AC7" w:rsidRDefault="00B236C5" w:rsidP="006D6054">
      <w:pPr>
        <w:rPr>
          <w:rtl/>
        </w:rPr>
      </w:pPr>
      <w:r w:rsidRPr="00A82AC7">
        <w:rPr>
          <w:rFonts w:hint="cs"/>
          <w:rtl/>
        </w:rPr>
        <w:t xml:space="preserve">این روایت در بحار در وسائل در مستدرک و دیگر کتب روایی هم آمده است. در ذیل روایت برای اینکه ببینیم به لحاظ سند و دلالت چطور است و آیا </w:t>
      </w:r>
      <w:r w:rsidR="00DF5E78" w:rsidRPr="00A82AC7">
        <w:rPr>
          <w:rFonts w:hint="cs"/>
          <w:rtl/>
        </w:rPr>
        <w:t>می‌توان</w:t>
      </w:r>
      <w:r w:rsidRPr="00A82AC7">
        <w:rPr>
          <w:rFonts w:hint="cs"/>
          <w:rtl/>
        </w:rPr>
        <w:t xml:space="preserve"> به آن برای بحث نظر </w:t>
      </w:r>
      <w:r w:rsidR="009E3ADB" w:rsidRPr="00A82AC7">
        <w:rPr>
          <w:rFonts w:hint="cs"/>
          <w:rtl/>
        </w:rPr>
        <w:t>به‌قصد</w:t>
      </w:r>
      <w:r w:rsidRPr="00A82AC7">
        <w:rPr>
          <w:rFonts w:hint="cs"/>
          <w:rtl/>
        </w:rPr>
        <w:t xml:space="preserve"> التذاذ تمسک کرد یا نه باید جهاتی را بحث کنیم.</w:t>
      </w:r>
    </w:p>
    <w:p w:rsidR="00B236C5" w:rsidRPr="00A82AC7" w:rsidRDefault="00B236C5" w:rsidP="00564055">
      <w:pPr>
        <w:pStyle w:val="Heading2"/>
        <w:rPr>
          <w:rFonts w:ascii="Traditional Arabic" w:hAnsi="Traditional Arabic" w:cs="Traditional Arabic"/>
          <w:rtl/>
        </w:rPr>
      </w:pPr>
      <w:bookmarkStart w:id="12" w:name="_Toc91503852"/>
      <w:r w:rsidRPr="00A82AC7">
        <w:rPr>
          <w:rFonts w:ascii="Traditional Arabic" w:hAnsi="Traditional Arabic" w:cs="Traditional Arabic" w:hint="cs"/>
          <w:rtl/>
        </w:rPr>
        <w:t>جهت اول:</w:t>
      </w:r>
      <w:r w:rsidR="009E3ADB" w:rsidRPr="00A82AC7">
        <w:rPr>
          <w:rFonts w:ascii="Traditional Arabic" w:hAnsi="Traditional Arabic" w:cs="Traditional Arabic" w:hint="cs"/>
          <w:rtl/>
        </w:rPr>
        <w:t xml:space="preserve"> سند روایت</w:t>
      </w:r>
      <w:bookmarkEnd w:id="12"/>
    </w:p>
    <w:p w:rsidR="00B236C5" w:rsidRPr="00A82AC7" w:rsidRDefault="00B236C5" w:rsidP="00564055">
      <w:r w:rsidRPr="00A82AC7">
        <w:rPr>
          <w:rFonts w:hint="cs"/>
          <w:rtl/>
        </w:rPr>
        <w:t xml:space="preserve">این روایت در کافی آمده و </w:t>
      </w:r>
      <w:r w:rsidR="00DF5E78" w:rsidRPr="00A82AC7">
        <w:rPr>
          <w:rFonts w:hint="cs"/>
          <w:rtl/>
        </w:rPr>
        <w:t>به‌تبع</w:t>
      </w:r>
      <w:r w:rsidRPr="00A82AC7">
        <w:rPr>
          <w:rFonts w:hint="cs"/>
          <w:rtl/>
        </w:rPr>
        <w:t xml:space="preserve"> کافی در وسائل و وافی و مستدرک و بحار و سایر کتب نقل شده </w:t>
      </w:r>
      <w:r w:rsidR="00DF5E78" w:rsidRPr="00A82AC7">
        <w:rPr>
          <w:rFonts w:hint="cs"/>
          <w:rtl/>
        </w:rPr>
        <w:t>به‌تبع</w:t>
      </w:r>
      <w:r w:rsidRPr="00A82AC7">
        <w:rPr>
          <w:rFonts w:hint="cs"/>
          <w:rtl/>
        </w:rPr>
        <w:t xml:space="preserve"> مرحوم کلینی در کافی. همین متن با اندکی تفاوت در روایت دیگری در من لا یحضره الفقیه نقل شده به شکل مرسل. این هم نقل فقیه است. </w:t>
      </w:r>
    </w:p>
    <w:p w:rsidR="00B236C5" w:rsidRPr="00A82AC7" w:rsidRDefault="00B236C5" w:rsidP="00CA09D3">
      <w:pPr>
        <w:rPr>
          <w:rtl/>
        </w:rPr>
      </w:pPr>
      <w:r w:rsidRPr="00A82AC7">
        <w:rPr>
          <w:rFonts w:hint="cs"/>
          <w:rtl/>
        </w:rPr>
        <w:t xml:space="preserve">فِي رِوَايَةِ رِبْعِيِّ بْنِ </w:t>
      </w:r>
      <w:r w:rsidR="009E3ADB" w:rsidRPr="00A82AC7">
        <w:rPr>
          <w:rFonts w:hint="cs"/>
          <w:rtl/>
        </w:rPr>
        <w:t>عبدالله</w:t>
      </w:r>
      <w:r w:rsidRPr="00A82AC7">
        <w:rPr>
          <w:rFonts w:hint="cs"/>
          <w:rtl/>
        </w:rPr>
        <w:t xml:space="preserve">‏ </w:t>
      </w:r>
      <w:r w:rsidR="00D66956">
        <w:rPr>
          <w:rFonts w:hint="cs"/>
          <w:rtl/>
        </w:rPr>
        <w:t>«</w:t>
      </w:r>
      <w:r w:rsidRPr="00D66956">
        <w:rPr>
          <w:rFonts w:hint="cs"/>
          <w:color w:val="008000"/>
          <w:rtl/>
        </w:rPr>
        <w:t xml:space="preserve">أَنَّهُ لَمَّا بَايَعَ </w:t>
      </w:r>
      <w:r w:rsidR="00DF5E78" w:rsidRPr="00D66956">
        <w:rPr>
          <w:rFonts w:hint="cs"/>
          <w:color w:val="008000"/>
          <w:rtl/>
        </w:rPr>
        <w:t>رسول‌الله</w:t>
      </w:r>
      <w:r w:rsidRPr="00D66956">
        <w:rPr>
          <w:rFonts w:hint="cs"/>
          <w:color w:val="008000"/>
          <w:rtl/>
        </w:rPr>
        <w:t xml:space="preserve"> ص النِّسَاءَ وَ أَخَذَ عَلَيْهِنَّ دَعَا بِإِنَاءٍ فَمَلَأَهُ ثُمَّ غَمَسَ يَدَهُ فِي الْإِنَاءِ ثُمَّ أَخْرَجَهَا فَأَمَرَهُنَّ أَنْ يُدْخِلْنَ أَيْدِيَهُنَّ فَيَغْمِسْنَ فِيهِ وَ كَانَ ع يُسَلِّمُ‏ عَلَى‏ النِّسَاءِ وَ يَرْدُدْنَ </w:t>
      </w:r>
      <w:r w:rsidR="00DF5E78" w:rsidRPr="00D66956">
        <w:rPr>
          <w:rFonts w:hint="cs"/>
          <w:color w:val="008000"/>
          <w:rtl/>
        </w:rPr>
        <w:t>علیه‌السلام</w:t>
      </w:r>
      <w:r w:rsidRPr="00D66956">
        <w:rPr>
          <w:rFonts w:hint="cs"/>
          <w:color w:val="008000"/>
          <w:rtl/>
        </w:rPr>
        <w:t xml:space="preserve"> وَ كَانَ أَمِيرُ الْمُؤْمِنِينَ ع يُسَلِّمُ‏ عَلَى‏ النِّسَاءِ وَ كَانَ يَكْرَهُ أَنْ يُسَلِّمَ عَلَى الشَّابَّةِ مِنْهُنَّ وَ قَالَ أَتَخَوَّفُ أَنْ يُعْجِبَنِي صَوْتُهَا فَيَدْخُلَ مِنَ الْإِثْمِ عَلَيَّ أَكْثَرُ مِمَّا أَطْلُبُ مِنَ الْأَجْرِ</w:t>
      </w:r>
      <w:r w:rsidR="00CA09D3">
        <w:rPr>
          <w:rFonts w:hint="cs"/>
          <w:rtl/>
        </w:rPr>
        <w:t>»</w:t>
      </w:r>
      <w:r w:rsidR="00CA09D3" w:rsidRPr="00A82AC7">
        <w:rPr>
          <w:rFonts w:hint="cs"/>
          <w:rtl/>
        </w:rPr>
        <w:t>.</w:t>
      </w:r>
      <w:r w:rsidR="00CA09D3">
        <w:rPr>
          <w:rStyle w:val="FootnoteReference"/>
          <w:rtl/>
        </w:rPr>
        <w:footnoteReference w:id="4"/>
      </w:r>
    </w:p>
    <w:p w:rsidR="00B236C5" w:rsidRPr="00A82AC7" w:rsidRDefault="00B236C5" w:rsidP="0031323A">
      <w:pPr>
        <w:rPr>
          <w:rtl/>
        </w:rPr>
      </w:pPr>
      <w:r w:rsidRPr="00A82AC7">
        <w:rPr>
          <w:rFonts w:hint="cs"/>
          <w:rtl/>
        </w:rPr>
        <w:t>ممکن است کسی بگوید مرسله است و ممکن است بگوید اشاره به همان کافی دارد و سند همان را دارد. این احتمال</w:t>
      </w:r>
      <w:r w:rsidR="00AC6685">
        <w:rPr>
          <w:rFonts w:hint="cs"/>
          <w:rtl/>
        </w:rPr>
        <w:t>،</w:t>
      </w:r>
      <w:r w:rsidRPr="00A82AC7">
        <w:rPr>
          <w:rFonts w:hint="cs"/>
          <w:rtl/>
        </w:rPr>
        <w:t xml:space="preserve"> احتمال قوی است و با این تقریر روایت مستقلی </w:t>
      </w:r>
      <w:r w:rsidR="00DF5E78" w:rsidRPr="00A82AC7">
        <w:rPr>
          <w:rFonts w:hint="cs"/>
          <w:rtl/>
        </w:rPr>
        <w:t>به‌حساب</w:t>
      </w:r>
      <w:r w:rsidRPr="00A82AC7">
        <w:rPr>
          <w:rFonts w:hint="cs"/>
          <w:rtl/>
        </w:rPr>
        <w:t xml:space="preserve"> </w:t>
      </w:r>
      <w:r w:rsidR="00DF5E78" w:rsidRPr="00A82AC7">
        <w:rPr>
          <w:rFonts w:hint="cs"/>
          <w:rtl/>
        </w:rPr>
        <w:t>نمی‌آید</w:t>
      </w:r>
      <w:r w:rsidRPr="00A82AC7">
        <w:rPr>
          <w:rFonts w:hint="cs"/>
          <w:rtl/>
        </w:rPr>
        <w:t xml:space="preserve"> و ارجاع به همان روایت کافی </w:t>
      </w:r>
      <w:r w:rsidR="00DF5E78" w:rsidRPr="00A82AC7">
        <w:rPr>
          <w:rFonts w:hint="cs"/>
          <w:rtl/>
        </w:rPr>
        <w:t>می‌دهد</w:t>
      </w:r>
      <w:r w:rsidRPr="00A82AC7">
        <w:rPr>
          <w:rFonts w:hint="cs"/>
          <w:rtl/>
        </w:rPr>
        <w:t xml:space="preserve">. بعید نیست این همان روایت باشد. منتهی همین روایت که در من لایحضر آمده سندهای دیگری هم دارد. </w:t>
      </w:r>
      <w:r w:rsidR="00DF5E78" w:rsidRPr="00A82AC7">
        <w:rPr>
          <w:rFonts w:hint="cs"/>
          <w:rtl/>
        </w:rPr>
        <w:t>مثلاً</w:t>
      </w:r>
      <w:r w:rsidRPr="00A82AC7">
        <w:rPr>
          <w:rFonts w:hint="cs"/>
          <w:rtl/>
        </w:rPr>
        <w:t xml:space="preserve"> </w:t>
      </w:r>
      <w:r w:rsidR="0031323A" w:rsidRPr="00A82AC7">
        <w:rPr>
          <w:rFonts w:hint="cs"/>
          <w:rtl/>
        </w:rPr>
        <w:t xml:space="preserve">جزء اسناد </w:t>
      </w:r>
      <w:r w:rsidR="00DF5E78" w:rsidRPr="00A82AC7">
        <w:rPr>
          <w:rFonts w:hint="cs"/>
          <w:rtl/>
        </w:rPr>
        <w:t>عامه‌ای</w:t>
      </w:r>
      <w:r w:rsidR="0031323A" w:rsidRPr="00A82AC7">
        <w:rPr>
          <w:rFonts w:hint="cs"/>
          <w:rtl/>
        </w:rPr>
        <w:t xml:space="preserve"> که در مشیخه آم</w:t>
      </w:r>
      <w:r w:rsidRPr="00A82AC7">
        <w:rPr>
          <w:rFonts w:hint="cs"/>
          <w:rtl/>
        </w:rPr>
        <w:t xml:space="preserve">ده </w:t>
      </w:r>
      <w:r w:rsidR="00DF5E78" w:rsidRPr="00A82AC7">
        <w:rPr>
          <w:rFonts w:hint="cs"/>
          <w:rtl/>
        </w:rPr>
        <w:t>می‌گوید</w:t>
      </w:r>
      <w:r w:rsidR="0031323A" w:rsidRPr="00A82AC7">
        <w:rPr>
          <w:rFonts w:hint="cs"/>
          <w:rtl/>
        </w:rPr>
        <w:t xml:space="preserve"> عن ابی عن سعد ابن عبدالله و حمیری جمیعا عن احمد ابن محمد ابن عیسی عن حسین ابن سعید عن حماد ابن عیسی و فی روایه ربعی ابن عبدالله. لذا غیر این سند سندهای دیگری هم در من لایحضر هست. شاید ربعی هم اشاره به همان روایت باشد. </w:t>
      </w:r>
      <w:r w:rsidRPr="00A82AC7">
        <w:rPr>
          <w:rFonts w:hint="cs"/>
          <w:rtl/>
        </w:rPr>
        <w:t xml:space="preserve">نتیجه این </w:t>
      </w:r>
      <w:r w:rsidR="009E3ADB" w:rsidRPr="00A82AC7">
        <w:rPr>
          <w:rFonts w:hint="cs"/>
          <w:rtl/>
        </w:rPr>
        <w:t>می‌شود</w:t>
      </w:r>
      <w:r w:rsidRPr="00A82AC7">
        <w:rPr>
          <w:rFonts w:hint="cs"/>
          <w:rtl/>
        </w:rPr>
        <w:t xml:space="preserve"> که این روایت سندهای متعددی دارد. </w:t>
      </w:r>
    </w:p>
    <w:p w:rsidR="00B236C5" w:rsidRPr="00A82AC7" w:rsidRDefault="00B236C5" w:rsidP="00DF5E78">
      <w:pPr>
        <w:rPr>
          <w:rtl/>
        </w:rPr>
      </w:pPr>
      <w:r w:rsidRPr="00A82AC7">
        <w:rPr>
          <w:rFonts w:hint="cs"/>
          <w:rtl/>
        </w:rPr>
        <w:t xml:space="preserve">پس روایت هم در کافی آمده هم در من لایحضر و افزون بر این اسناد عامه من لایحضر بر این انطباق پیدا </w:t>
      </w:r>
      <w:r w:rsidR="00DF5E78" w:rsidRPr="00A82AC7">
        <w:rPr>
          <w:rFonts w:hint="cs"/>
          <w:rtl/>
        </w:rPr>
        <w:t>می‌کند</w:t>
      </w:r>
      <w:r w:rsidRPr="00A82AC7">
        <w:rPr>
          <w:rFonts w:hint="cs"/>
          <w:rtl/>
        </w:rPr>
        <w:t xml:space="preserve">. پس این روایت اسناد متعدد دارد و تعدد نقل دارد. ربعی ابن عبدالله هم توثیق شده است و نجاشی آن را توثیق کرده است و لذا سند تام است. هم سند تام است هم تعدد اسناد </w:t>
      </w:r>
      <w:r w:rsidR="00DF5E78" w:rsidRPr="00A82AC7">
        <w:rPr>
          <w:rFonts w:hint="cs"/>
          <w:rtl/>
        </w:rPr>
        <w:t>معتبر</w:t>
      </w:r>
      <w:r w:rsidRPr="00A82AC7">
        <w:rPr>
          <w:rFonts w:hint="cs"/>
          <w:rtl/>
        </w:rPr>
        <w:t xml:space="preserve"> دارد و هم اینکه در کافی و من لایحضر آمده است. اینها همه </w:t>
      </w:r>
      <w:r w:rsidR="00DF5E78" w:rsidRPr="00A82AC7">
        <w:rPr>
          <w:rFonts w:hint="cs"/>
          <w:rtl/>
        </w:rPr>
        <w:t>تقویت‌کننده</w:t>
      </w:r>
      <w:r w:rsidRPr="00A82AC7">
        <w:rPr>
          <w:rFonts w:hint="cs"/>
          <w:rtl/>
        </w:rPr>
        <w:t xml:space="preserve"> اعتماد به روایت است. البته آنچه در من لایحضر آمده صدری دارد که در کافی نیامده که قصه بیعت </w:t>
      </w:r>
      <w:r w:rsidR="00DF5E78" w:rsidRPr="00A82AC7">
        <w:rPr>
          <w:rFonts w:hint="cs"/>
          <w:rtl/>
        </w:rPr>
        <w:t>رسول‌الله</w:t>
      </w:r>
      <w:r w:rsidRPr="00A82AC7">
        <w:rPr>
          <w:rFonts w:hint="cs"/>
          <w:rtl/>
        </w:rPr>
        <w:t xml:space="preserve"> با زنان است. </w:t>
      </w:r>
      <w:r w:rsidR="00140B19" w:rsidRPr="00A82AC7">
        <w:rPr>
          <w:rFonts w:hint="cs"/>
          <w:rtl/>
        </w:rPr>
        <w:t xml:space="preserve">بنابراین جهت اول در روایت این است که </w:t>
      </w:r>
      <w:r w:rsidR="00DF5E78" w:rsidRPr="00A82AC7">
        <w:rPr>
          <w:rFonts w:hint="cs"/>
          <w:rtl/>
        </w:rPr>
        <w:t>ازنظر</w:t>
      </w:r>
      <w:r w:rsidR="00140B19" w:rsidRPr="00A82AC7">
        <w:rPr>
          <w:rFonts w:hint="cs"/>
          <w:rtl/>
        </w:rPr>
        <w:t xml:space="preserve"> سند تام است و تعدد هم دارد و در دو اصل از اصول اربعه وارد شده و ربعی ابن </w:t>
      </w:r>
      <w:r w:rsidR="009E3ADB" w:rsidRPr="00A82AC7">
        <w:rPr>
          <w:rFonts w:hint="cs"/>
          <w:rtl/>
        </w:rPr>
        <w:t>عبدالله</w:t>
      </w:r>
      <w:r w:rsidR="00140B19" w:rsidRPr="00A82AC7">
        <w:rPr>
          <w:rFonts w:hint="cs"/>
          <w:rtl/>
        </w:rPr>
        <w:t xml:space="preserve"> هم توثیق نجاشی را دارد.</w:t>
      </w:r>
    </w:p>
    <w:p w:rsidR="00140B19" w:rsidRPr="00A82AC7" w:rsidRDefault="00140B19" w:rsidP="009E3ADB">
      <w:pPr>
        <w:pStyle w:val="Heading2"/>
        <w:rPr>
          <w:rFonts w:ascii="Traditional Arabic" w:hAnsi="Traditional Arabic" w:cs="Traditional Arabic"/>
          <w:rtl/>
        </w:rPr>
      </w:pPr>
      <w:bookmarkStart w:id="13" w:name="_Toc91503853"/>
      <w:r w:rsidRPr="00A82AC7">
        <w:rPr>
          <w:rFonts w:ascii="Traditional Arabic" w:hAnsi="Traditional Arabic" w:cs="Traditional Arabic" w:hint="cs"/>
          <w:rtl/>
        </w:rPr>
        <w:t>جهت دوم:</w:t>
      </w:r>
      <w:r w:rsidR="009E3ADB" w:rsidRPr="00A82AC7">
        <w:rPr>
          <w:rFonts w:ascii="Traditional Arabic" w:hAnsi="Traditional Arabic" w:cs="Traditional Arabic" w:hint="cs"/>
          <w:rtl/>
        </w:rPr>
        <w:t xml:space="preserve"> تفاوت </w:t>
      </w:r>
      <w:r w:rsidR="00DF5E78" w:rsidRPr="00A82AC7">
        <w:rPr>
          <w:rFonts w:ascii="Traditional Arabic" w:hAnsi="Traditional Arabic" w:cs="Traditional Arabic" w:hint="cs"/>
          <w:rtl/>
        </w:rPr>
        <w:t>نسخه‌ها</w:t>
      </w:r>
      <w:bookmarkEnd w:id="13"/>
    </w:p>
    <w:p w:rsidR="00140B19" w:rsidRPr="00A82AC7" w:rsidRDefault="00140B19" w:rsidP="00BB3427">
      <w:pPr>
        <w:rPr>
          <w:rtl/>
        </w:rPr>
      </w:pPr>
      <w:r w:rsidRPr="00A82AC7">
        <w:rPr>
          <w:rFonts w:hint="cs"/>
          <w:rtl/>
        </w:rPr>
        <w:t xml:space="preserve">نقل کافی و من لایحضر دو تفاوت دارد. یکی همان صدر است که بیعت </w:t>
      </w:r>
      <w:r w:rsidR="00DF5E78" w:rsidRPr="00A82AC7">
        <w:rPr>
          <w:rFonts w:hint="cs"/>
          <w:rtl/>
        </w:rPr>
        <w:t>زن‌ها</w:t>
      </w:r>
      <w:r w:rsidRPr="00A82AC7">
        <w:rPr>
          <w:rFonts w:hint="cs"/>
          <w:rtl/>
        </w:rPr>
        <w:t xml:space="preserve"> با حضرت و کیفیت آن را بیان </w:t>
      </w:r>
      <w:r w:rsidR="00DF5E78" w:rsidRPr="00A82AC7">
        <w:rPr>
          <w:rFonts w:hint="cs"/>
          <w:rtl/>
        </w:rPr>
        <w:t>می‌کند</w:t>
      </w:r>
      <w:r w:rsidRPr="00A82AC7">
        <w:rPr>
          <w:rFonts w:hint="cs"/>
          <w:rtl/>
        </w:rPr>
        <w:t xml:space="preserve">. اگر یک روایت باشد در کافی </w:t>
      </w:r>
      <w:r w:rsidR="00DF5E78" w:rsidRPr="00A82AC7">
        <w:rPr>
          <w:rFonts w:hint="cs"/>
          <w:rtl/>
        </w:rPr>
        <w:t>بخشی را</w:t>
      </w:r>
      <w:r w:rsidRPr="00A82AC7">
        <w:rPr>
          <w:rFonts w:hint="cs"/>
          <w:rtl/>
        </w:rPr>
        <w:t xml:space="preserve"> نقل کرده و در من لایحضر </w:t>
      </w:r>
      <w:r w:rsidR="00DF5E78" w:rsidRPr="00A82AC7">
        <w:rPr>
          <w:rFonts w:hint="cs"/>
          <w:rtl/>
        </w:rPr>
        <w:t>کامل‌تر</w:t>
      </w:r>
      <w:r w:rsidRPr="00A82AC7">
        <w:rPr>
          <w:rFonts w:hint="cs"/>
          <w:rtl/>
        </w:rPr>
        <w:t xml:space="preserve"> نقل کرده. و اگر دو روایت باشند که تفاوت </w:t>
      </w:r>
      <w:r w:rsidR="00DF5E78" w:rsidRPr="00A82AC7">
        <w:rPr>
          <w:rFonts w:hint="cs"/>
          <w:rtl/>
        </w:rPr>
        <w:t>واضح‌تر</w:t>
      </w:r>
      <w:r w:rsidRPr="00A82AC7">
        <w:rPr>
          <w:rFonts w:hint="cs"/>
          <w:rtl/>
        </w:rPr>
        <w:t xml:space="preserve"> </w:t>
      </w:r>
      <w:r w:rsidR="009E3ADB" w:rsidRPr="00A82AC7">
        <w:rPr>
          <w:rFonts w:hint="cs"/>
          <w:rtl/>
        </w:rPr>
        <w:t>می‌شود</w:t>
      </w:r>
      <w:r w:rsidRPr="00A82AC7">
        <w:rPr>
          <w:rFonts w:hint="cs"/>
          <w:rtl/>
        </w:rPr>
        <w:t xml:space="preserve">. نکته دوم تفاوت در ذیل است. در کافی </w:t>
      </w:r>
      <w:r w:rsidR="00DF5E78" w:rsidRPr="00A82AC7">
        <w:rPr>
          <w:rFonts w:hint="cs"/>
          <w:rtl/>
        </w:rPr>
        <w:t>می‌گوید</w:t>
      </w:r>
      <w:r w:rsidRPr="00A82AC7">
        <w:rPr>
          <w:rFonts w:hint="cs"/>
          <w:rtl/>
        </w:rPr>
        <w:t xml:space="preserve"> </w:t>
      </w:r>
      <w:r w:rsidR="00BB3427">
        <w:rPr>
          <w:rFonts w:hint="cs"/>
          <w:rtl/>
        </w:rPr>
        <w:t>«</w:t>
      </w:r>
      <w:r w:rsidRPr="00BB3427">
        <w:rPr>
          <w:rFonts w:hint="cs"/>
          <w:color w:val="008000"/>
          <w:rtl/>
          <w:lang w:bidi="ar-SA"/>
        </w:rPr>
        <w:t>أَتَخَوَّفُ أَنْ يُعْجِبَنِي صَوْتُهَا فَيَدْخُلَ عَلَيَّ أَكْثَرُ مِمَّا طَلَبْتُ مِنَ الْأَجْرِ</w:t>
      </w:r>
      <w:r w:rsidR="00BB3427">
        <w:rPr>
          <w:rFonts w:hint="cs"/>
          <w:rtl/>
          <w:lang w:bidi="ar-SA"/>
        </w:rPr>
        <w:t>»</w:t>
      </w:r>
      <w:r w:rsidRPr="00A82AC7">
        <w:rPr>
          <w:rFonts w:hint="cs"/>
          <w:rtl/>
          <w:lang w:bidi="ar-SA"/>
        </w:rPr>
        <w:t xml:space="preserve"> اما در من لایحضر فراز اخیرش یک کلمه اضافه دارد: </w:t>
      </w:r>
      <w:r w:rsidR="00BB3427">
        <w:rPr>
          <w:rFonts w:hint="cs"/>
          <w:rtl/>
          <w:lang w:bidi="ar-SA"/>
        </w:rPr>
        <w:t>«</w:t>
      </w:r>
      <w:r w:rsidRPr="00BB3427">
        <w:rPr>
          <w:rFonts w:hint="cs"/>
          <w:color w:val="008000"/>
          <w:rtl/>
        </w:rPr>
        <w:t>أَتَخَوَّفُ أَنْ يُعْجِبَنِي صَوْتُهَا فَيَدْخُلَ مِنَ الْإِثْمِ عَلَيَّ أَكْثَرُ مِمَّا أَطْلُبُ مِنَ الْأَجْرِ</w:t>
      </w:r>
      <w:r w:rsidR="00BB3427">
        <w:rPr>
          <w:rFonts w:hint="cs"/>
          <w:rtl/>
        </w:rPr>
        <w:t>»</w:t>
      </w:r>
      <w:r w:rsidRPr="00A82AC7">
        <w:rPr>
          <w:rFonts w:hint="cs"/>
          <w:rtl/>
        </w:rPr>
        <w:t xml:space="preserve">. من الاثم در کافی نیست ولی در روایت فقیه وجود دارد. در استدلالات بعدی اندکی تأثیر دارد. ذیل هم یکی طلبت دارد و دیگری اطلب که چندان اثری ندارد. ولی من الاثم بود و نبودش تأثیری در ظهور و استدلال و دلالت دارد. این دو جهت در مباحث سندی و جایگاه روایت و تعدد نسخ بود که عرض کردیم. در این دو جهت معلوم شد هم روایت تعدد نقل دارد هم معتبر است و هم بعضی </w:t>
      </w:r>
      <w:r w:rsidR="00DF5E78" w:rsidRPr="00A82AC7">
        <w:rPr>
          <w:rFonts w:hint="cs"/>
          <w:rtl/>
        </w:rPr>
        <w:t>تفاوت‌های</w:t>
      </w:r>
      <w:r w:rsidRPr="00A82AC7">
        <w:rPr>
          <w:rFonts w:hint="cs"/>
          <w:rtl/>
        </w:rPr>
        <w:t xml:space="preserve"> عبارت و اعتبار نسخه هم وجود دارد. </w:t>
      </w:r>
      <w:r w:rsidR="00DF5E78" w:rsidRPr="00A82AC7">
        <w:rPr>
          <w:rFonts w:hint="cs"/>
          <w:rtl/>
        </w:rPr>
        <w:t>همین‌طور</w:t>
      </w:r>
      <w:r w:rsidRPr="00A82AC7">
        <w:rPr>
          <w:rFonts w:hint="cs"/>
          <w:rtl/>
        </w:rPr>
        <w:t xml:space="preserve"> معلوم شد هم در ابواب نکاح به این روایت پرداخته شده و هم در ابواب معاشرت در کتاب العشره در روابط زن و مرد و سلام ذکر شده.</w:t>
      </w:r>
    </w:p>
    <w:p w:rsidR="00140B19" w:rsidRPr="00A82AC7" w:rsidRDefault="009E3ADB" w:rsidP="00140B19">
      <w:pPr>
        <w:rPr>
          <w:rtl/>
        </w:rPr>
      </w:pPr>
      <w:r w:rsidRPr="00A82AC7">
        <w:rPr>
          <w:rFonts w:hint="cs"/>
          <w:rtl/>
        </w:rPr>
        <w:t>سؤال</w:t>
      </w:r>
      <w:r w:rsidR="00140B19" w:rsidRPr="00A82AC7">
        <w:rPr>
          <w:rFonts w:hint="cs"/>
          <w:rtl/>
        </w:rPr>
        <w:t>: چرا در ابواب نکاح آمده؟</w:t>
      </w:r>
    </w:p>
    <w:p w:rsidR="00140B19" w:rsidRPr="00A82AC7" w:rsidRDefault="00140B19" w:rsidP="00BB3427">
      <w:pPr>
        <w:rPr>
          <w:rtl/>
        </w:rPr>
      </w:pPr>
      <w:r w:rsidRPr="00A82AC7">
        <w:rPr>
          <w:rFonts w:hint="cs"/>
          <w:rtl/>
        </w:rPr>
        <w:t xml:space="preserve">جواب: در ابواب مقدمات نکاح به مسئله روابط پرداخته </w:t>
      </w:r>
      <w:r w:rsidR="009E3ADB" w:rsidRPr="00A82AC7">
        <w:rPr>
          <w:rFonts w:hint="cs"/>
          <w:rtl/>
        </w:rPr>
        <w:t>می‌شود</w:t>
      </w:r>
      <w:r w:rsidRPr="00A82AC7">
        <w:rPr>
          <w:rFonts w:hint="cs"/>
          <w:rtl/>
        </w:rPr>
        <w:t xml:space="preserve">. البته در نکاح هم عنوان باب هم </w:t>
      </w:r>
      <w:r w:rsidR="0031323A" w:rsidRPr="00A82AC7">
        <w:rPr>
          <w:rFonts w:hint="cs"/>
          <w:rtl/>
        </w:rPr>
        <w:t>ب</w:t>
      </w:r>
      <w:r w:rsidRPr="00A82AC7">
        <w:rPr>
          <w:rFonts w:hint="cs"/>
          <w:rtl/>
        </w:rPr>
        <w:t>ابُ أَنَّهُ يُكْرَهُ لِلرَّجُلِ ابْتِدَاءُ النِّسَاءِ بِالسَّلَامِ وَ دُعَاؤُهُنَّ إِلَى الطَّعَامِ وَ تَأَكُّدِ الْكَرَاهَةِ فِي الشَّابَّة</w:t>
      </w:r>
      <w:r w:rsidR="0031323A" w:rsidRPr="00A82AC7">
        <w:rPr>
          <w:rFonts w:hint="cs"/>
          <w:rtl/>
        </w:rPr>
        <w:t xml:space="preserve"> از باب روابط زن و مرد آنجا ذکر شده. در عشرت از باب کلی روابط آمده و در اینجا هم از باب اینکه روابط زن و مرد آمده ذکر شده است.</w:t>
      </w:r>
    </w:p>
    <w:p w:rsidR="00140B19" w:rsidRPr="00A82AC7" w:rsidRDefault="00DF5E78" w:rsidP="00140B19">
      <w:pPr>
        <w:rPr>
          <w:rtl/>
        </w:rPr>
      </w:pPr>
      <w:r w:rsidRPr="00A82AC7">
        <w:rPr>
          <w:rFonts w:hint="cs"/>
          <w:rtl/>
        </w:rPr>
        <w:t>ازنظر</w:t>
      </w:r>
      <w:r w:rsidR="00140B19" w:rsidRPr="00A82AC7">
        <w:rPr>
          <w:rFonts w:hint="cs"/>
          <w:rtl/>
        </w:rPr>
        <w:t xml:space="preserve"> دلالی هم چند نکته اینجا وجود دارد که عرض </w:t>
      </w:r>
      <w:r w:rsidRPr="00A82AC7">
        <w:rPr>
          <w:rFonts w:hint="cs"/>
          <w:rtl/>
        </w:rPr>
        <w:t>می‌کنیم</w:t>
      </w:r>
      <w:r w:rsidR="00140B19" w:rsidRPr="00A82AC7">
        <w:rPr>
          <w:rFonts w:hint="cs"/>
          <w:rtl/>
        </w:rPr>
        <w:t>:</w:t>
      </w:r>
    </w:p>
    <w:p w:rsidR="00140B19" w:rsidRPr="00A82AC7" w:rsidRDefault="00140B19" w:rsidP="009E3ADB">
      <w:pPr>
        <w:pStyle w:val="Heading2"/>
        <w:rPr>
          <w:rFonts w:ascii="Traditional Arabic" w:hAnsi="Traditional Arabic" w:cs="Traditional Arabic"/>
          <w:rtl/>
        </w:rPr>
      </w:pPr>
      <w:bookmarkStart w:id="14" w:name="_Toc91503854"/>
      <w:r w:rsidRPr="00A82AC7">
        <w:rPr>
          <w:rFonts w:ascii="Traditional Arabic" w:hAnsi="Traditional Arabic" w:cs="Traditional Arabic" w:hint="cs"/>
          <w:rtl/>
        </w:rPr>
        <w:t xml:space="preserve">نکته اول: </w:t>
      </w:r>
      <w:r w:rsidR="009E3ADB" w:rsidRPr="00A82AC7">
        <w:rPr>
          <w:rFonts w:ascii="Traditional Arabic" w:hAnsi="Traditional Arabic" w:cs="Traditional Arabic" w:hint="cs"/>
          <w:rtl/>
        </w:rPr>
        <w:t>کراهت سلام مرد جوان به زن جوان</w:t>
      </w:r>
      <w:bookmarkEnd w:id="14"/>
    </w:p>
    <w:p w:rsidR="00140B19" w:rsidRPr="00A82AC7" w:rsidRDefault="00140B19" w:rsidP="009E3ADB">
      <w:pPr>
        <w:rPr>
          <w:rtl/>
        </w:rPr>
      </w:pPr>
      <w:r w:rsidRPr="00A82AC7">
        <w:rPr>
          <w:rFonts w:hint="cs"/>
          <w:rtl/>
        </w:rPr>
        <w:t xml:space="preserve">بحثی درباره صدر روایت که سلام به زنان است که باید در جای خود </w:t>
      </w:r>
      <w:r w:rsidR="00DF5E78" w:rsidRPr="00A82AC7">
        <w:rPr>
          <w:rFonts w:hint="cs"/>
          <w:rtl/>
        </w:rPr>
        <w:t>موردبررسی</w:t>
      </w:r>
      <w:r w:rsidRPr="00A82AC7">
        <w:rPr>
          <w:rFonts w:hint="cs"/>
          <w:rtl/>
        </w:rPr>
        <w:t xml:space="preserve"> قرار بگیرد. آنچه مسلم استفاده </w:t>
      </w:r>
      <w:r w:rsidR="009E3ADB" w:rsidRPr="00A82AC7">
        <w:rPr>
          <w:rFonts w:hint="cs"/>
          <w:rtl/>
        </w:rPr>
        <w:t>می‌شود</w:t>
      </w:r>
      <w:r w:rsidRPr="00A82AC7">
        <w:rPr>
          <w:rFonts w:hint="cs"/>
          <w:rtl/>
        </w:rPr>
        <w:t xml:space="preserve"> این است که د</w:t>
      </w:r>
      <w:r w:rsidR="0031323A" w:rsidRPr="00A82AC7">
        <w:rPr>
          <w:rFonts w:hint="cs"/>
          <w:rtl/>
        </w:rPr>
        <w:t>ر ابتدای به سلام به زنان جوان آن</w:t>
      </w:r>
      <w:r w:rsidRPr="00A82AC7">
        <w:rPr>
          <w:rFonts w:hint="cs"/>
          <w:rtl/>
        </w:rPr>
        <w:t xml:space="preserve"> هم از کسی که جوان است قدر متیقن کراهتی است که شاید نتوان آن را کاری کرد. کراهت سلام دادن جوان به دختر جوان شاید قدر متیقن روایاتی است که بحث شده. اما فراتر از این مطلق ابتدا سلام به زنان کراهت دارد و در شابه تأکد دارد</w:t>
      </w:r>
      <w:r w:rsidR="009E3ADB" w:rsidRPr="00A82AC7">
        <w:rPr>
          <w:rFonts w:hint="cs"/>
          <w:rtl/>
        </w:rPr>
        <w:t xml:space="preserve"> آن طور که از صاحب وسائل به دست </w:t>
      </w:r>
      <w:r w:rsidR="00DF5E78" w:rsidRPr="00A82AC7">
        <w:rPr>
          <w:rFonts w:hint="cs"/>
          <w:rtl/>
        </w:rPr>
        <w:t>می‌آید</w:t>
      </w:r>
      <w:r w:rsidR="009E3ADB" w:rsidRPr="00A82AC7">
        <w:rPr>
          <w:rFonts w:hint="cs"/>
          <w:rtl/>
        </w:rPr>
        <w:t>؛</w:t>
      </w:r>
      <w:r w:rsidRPr="00A82AC7">
        <w:rPr>
          <w:rFonts w:hint="cs"/>
          <w:rtl/>
        </w:rPr>
        <w:t xml:space="preserve"> یا مطلق آن کراهت ندارد و فقط در شابه کراهت دارد جای بحث دارد. آنچه قدر متیقن دارد این است که سلام جوان به جوان کراهت دارد</w:t>
      </w:r>
      <w:r w:rsidR="009E3ADB" w:rsidRPr="00A82AC7">
        <w:rPr>
          <w:rFonts w:hint="cs"/>
          <w:rtl/>
        </w:rPr>
        <w:t xml:space="preserve">. اما مطلقش چه طور است نیاز به بحث دارد. در غیر شابه چطور یا مردی که </w:t>
      </w:r>
      <w:r w:rsidR="00DF5E78" w:rsidRPr="00A82AC7">
        <w:rPr>
          <w:rFonts w:hint="cs"/>
          <w:rtl/>
        </w:rPr>
        <w:t>می‌خواهد</w:t>
      </w:r>
      <w:r w:rsidR="009E3ADB" w:rsidRPr="00A82AC7">
        <w:rPr>
          <w:rFonts w:hint="cs"/>
          <w:rtl/>
        </w:rPr>
        <w:t xml:space="preserve"> ابتدای به سلام کند </w:t>
      </w:r>
      <w:r w:rsidR="00DF5E78" w:rsidRPr="00A82AC7">
        <w:rPr>
          <w:rFonts w:hint="cs"/>
          <w:rtl/>
        </w:rPr>
        <w:t>میان‌سال</w:t>
      </w:r>
      <w:r w:rsidR="009E3ADB" w:rsidRPr="00A82AC7">
        <w:rPr>
          <w:rFonts w:hint="cs"/>
          <w:rtl/>
        </w:rPr>
        <w:t xml:space="preserve"> است یا پیرمرد است. اینها </w:t>
      </w:r>
      <w:r w:rsidR="00DF5E78" w:rsidRPr="00A82AC7">
        <w:rPr>
          <w:rFonts w:hint="cs"/>
          <w:rtl/>
        </w:rPr>
        <w:t>بحث‌هایی</w:t>
      </w:r>
      <w:r w:rsidR="009E3ADB" w:rsidRPr="00A82AC7">
        <w:rPr>
          <w:rFonts w:hint="cs"/>
          <w:rtl/>
        </w:rPr>
        <w:t xml:space="preserve"> است. </w:t>
      </w:r>
    </w:p>
    <w:p w:rsidR="009E3ADB" w:rsidRPr="00A82AC7" w:rsidRDefault="009E3ADB" w:rsidP="009E3ADB">
      <w:pPr>
        <w:rPr>
          <w:rtl/>
        </w:rPr>
      </w:pPr>
      <w:r w:rsidRPr="00A82AC7">
        <w:rPr>
          <w:rFonts w:hint="cs"/>
          <w:rtl/>
        </w:rPr>
        <w:t xml:space="preserve">سؤال: در ابواب العشره </w:t>
      </w:r>
      <w:r w:rsidR="00DF5E78" w:rsidRPr="00A82AC7">
        <w:rPr>
          <w:rFonts w:hint="cs"/>
          <w:rtl/>
        </w:rPr>
        <w:t>می‌گوید</w:t>
      </w:r>
      <w:r w:rsidRPr="00A82AC7">
        <w:rPr>
          <w:rFonts w:hint="cs"/>
          <w:rtl/>
        </w:rPr>
        <w:t xml:space="preserve"> باب جواز السلام للرجل علی النساء و کراهته علی الشابه. </w:t>
      </w:r>
    </w:p>
    <w:p w:rsidR="00032D8C" w:rsidRPr="00A82AC7" w:rsidRDefault="009E3ADB" w:rsidP="009E3ADB">
      <w:pPr>
        <w:rPr>
          <w:rtl/>
        </w:rPr>
      </w:pPr>
      <w:r w:rsidRPr="00A82AC7">
        <w:rPr>
          <w:rFonts w:hint="cs"/>
          <w:rtl/>
        </w:rPr>
        <w:t xml:space="preserve">جواب: در باب نکاح عنوان صاحب وسائل این است که أَنَّهُ يُكْرَهُ لِلرَّجُلِ ابْتِدَاءُ النِّسَاءِ بِالسَّلَامِ وَ دُعَاؤُهُنَّ إِلَى الطَّعَامِ وَ تَأَكُّدِ الْكَرَاهَةِ فِي الشَّابَّة اما در کتاب العشره آن طور دارد. اینجا جواز بدون کراهت </w:t>
      </w:r>
      <w:r w:rsidR="00DF5E78" w:rsidRPr="00A82AC7">
        <w:rPr>
          <w:rFonts w:hint="cs"/>
          <w:rtl/>
        </w:rPr>
        <w:t>احتمالاً</w:t>
      </w:r>
      <w:r w:rsidRPr="00A82AC7">
        <w:rPr>
          <w:rFonts w:hint="cs"/>
          <w:rtl/>
        </w:rPr>
        <w:t xml:space="preserve"> مقصود است چون مقابل کراهت است. </w:t>
      </w:r>
      <w:r w:rsidR="00140B19" w:rsidRPr="00A82AC7">
        <w:rPr>
          <w:rFonts w:hint="cs"/>
          <w:rtl/>
        </w:rPr>
        <w:t xml:space="preserve">جالب است که صاحب وسائل </w:t>
      </w:r>
      <w:r w:rsidR="00DF5E78" w:rsidRPr="00A82AC7">
        <w:rPr>
          <w:rFonts w:hint="cs"/>
          <w:rtl/>
        </w:rPr>
        <w:t>این را</w:t>
      </w:r>
      <w:r w:rsidR="00140B19" w:rsidRPr="00A82AC7">
        <w:rPr>
          <w:rFonts w:hint="cs"/>
          <w:rtl/>
        </w:rPr>
        <w:t xml:space="preserve"> در دو جا به دو نحو فتوا داده است. </w:t>
      </w:r>
      <w:r w:rsidRPr="00A82AC7">
        <w:rPr>
          <w:rFonts w:hint="cs"/>
          <w:rtl/>
        </w:rPr>
        <w:t xml:space="preserve">اگر بخواهد بر هم منطبق شود باید بگوییم جواز به معنای عام است اما چون بعدش کراهت گفته جواز به معنای خاص است. لذا عنوانی که اینجا </w:t>
      </w:r>
      <w:r w:rsidR="00DF5E78" w:rsidRPr="00A82AC7">
        <w:rPr>
          <w:rFonts w:hint="cs"/>
          <w:rtl/>
        </w:rPr>
        <w:t>آورده‌اند</w:t>
      </w:r>
      <w:r w:rsidRPr="00A82AC7">
        <w:rPr>
          <w:rFonts w:hint="cs"/>
          <w:rtl/>
        </w:rPr>
        <w:t xml:space="preserve"> با عنوان کتاب العشره تفاوت دارد. </w:t>
      </w:r>
      <w:r w:rsidR="00032D8C" w:rsidRPr="00A82AC7">
        <w:rPr>
          <w:rFonts w:hint="cs"/>
          <w:rtl/>
        </w:rPr>
        <w:t xml:space="preserve">این یک بحث است که </w:t>
      </w:r>
      <w:r w:rsidR="00DF5E78" w:rsidRPr="00A82AC7">
        <w:rPr>
          <w:rFonts w:hint="cs"/>
          <w:rtl/>
        </w:rPr>
        <w:t>نمی‌خواهیم</w:t>
      </w:r>
      <w:r w:rsidR="00032D8C" w:rsidRPr="00A82AC7">
        <w:rPr>
          <w:rFonts w:hint="cs"/>
          <w:rtl/>
        </w:rPr>
        <w:t xml:space="preserve"> وارد شویم و جای خودش. </w:t>
      </w:r>
    </w:p>
    <w:p w:rsidR="00032D8C" w:rsidRPr="00A82AC7" w:rsidRDefault="00032D8C" w:rsidP="009E3ADB">
      <w:pPr>
        <w:pStyle w:val="Heading2"/>
        <w:rPr>
          <w:rFonts w:ascii="Traditional Arabic" w:hAnsi="Traditional Arabic" w:cs="Traditional Arabic"/>
          <w:rtl/>
        </w:rPr>
      </w:pPr>
      <w:bookmarkStart w:id="15" w:name="_Toc91503855"/>
      <w:r w:rsidRPr="00A82AC7">
        <w:rPr>
          <w:rFonts w:ascii="Traditional Arabic" w:hAnsi="Traditional Arabic" w:cs="Traditional Arabic" w:hint="cs"/>
          <w:rtl/>
        </w:rPr>
        <w:t>نکته دوم:</w:t>
      </w:r>
      <w:r w:rsidR="009E3ADB" w:rsidRPr="00A82AC7">
        <w:rPr>
          <w:rFonts w:ascii="Traditional Arabic" w:hAnsi="Traditional Arabic" w:cs="Traditional Arabic" w:hint="cs"/>
          <w:rtl/>
        </w:rPr>
        <w:t xml:space="preserve"> علت یا حکمت بودن اتخوف</w:t>
      </w:r>
      <w:bookmarkEnd w:id="15"/>
    </w:p>
    <w:p w:rsidR="00032D8C" w:rsidRPr="00A82AC7" w:rsidRDefault="00DF5E78" w:rsidP="00DF5E78">
      <w:pPr>
        <w:rPr>
          <w:rtl/>
        </w:rPr>
      </w:pPr>
      <w:r w:rsidRPr="00A82AC7">
        <w:rPr>
          <w:rFonts w:hint="cs"/>
          <w:rtl/>
        </w:rPr>
        <w:t>جمله‌ای</w:t>
      </w:r>
      <w:r w:rsidR="00032D8C" w:rsidRPr="00A82AC7">
        <w:rPr>
          <w:rFonts w:hint="cs"/>
          <w:rtl/>
        </w:rPr>
        <w:t xml:space="preserve"> که در ذیل آمد که </w:t>
      </w:r>
      <w:r w:rsidR="00615661">
        <w:rPr>
          <w:rFonts w:hint="cs"/>
          <w:rtl/>
        </w:rPr>
        <w:t>«</w:t>
      </w:r>
      <w:r w:rsidR="00032D8C" w:rsidRPr="00615661">
        <w:rPr>
          <w:rFonts w:hint="cs"/>
          <w:color w:val="008000"/>
          <w:rtl/>
        </w:rPr>
        <w:t>و</w:t>
      </w:r>
      <w:r w:rsidR="00615661" w:rsidRPr="00615661">
        <w:rPr>
          <w:rFonts w:hint="cs"/>
          <w:color w:val="008000"/>
          <w:rtl/>
        </w:rPr>
        <w:t xml:space="preserve"> </w:t>
      </w:r>
      <w:r w:rsidR="00032D8C" w:rsidRPr="00615661">
        <w:rPr>
          <w:rFonts w:hint="cs"/>
          <w:color w:val="008000"/>
          <w:rtl/>
        </w:rPr>
        <w:t>یقول اتخوف ان یعجبنی صوتها فیدخل علی من الاثم اکثر مما اطلب من الاجر</w:t>
      </w:r>
      <w:r w:rsidR="00615661">
        <w:rPr>
          <w:rFonts w:hint="cs"/>
          <w:rtl/>
        </w:rPr>
        <w:t>»</w:t>
      </w:r>
      <w:r w:rsidR="00032D8C" w:rsidRPr="00A82AC7">
        <w:rPr>
          <w:rFonts w:hint="cs"/>
          <w:rtl/>
        </w:rPr>
        <w:t xml:space="preserve"> این جمله آخر چه </w:t>
      </w:r>
      <w:r w:rsidRPr="00A82AC7">
        <w:rPr>
          <w:rFonts w:hint="cs"/>
          <w:rtl/>
        </w:rPr>
        <w:t>جمله‌ای</w:t>
      </w:r>
      <w:r w:rsidR="00032D8C" w:rsidRPr="00A82AC7">
        <w:rPr>
          <w:rFonts w:hint="cs"/>
          <w:rtl/>
        </w:rPr>
        <w:t xml:space="preserve"> است؟ این جملات گرچه مشتمل بر ادات تعلیل نیست اما اینها را تعلیل یا حکمت به شمار </w:t>
      </w:r>
      <w:r w:rsidRPr="00A82AC7">
        <w:rPr>
          <w:rFonts w:hint="cs"/>
          <w:rtl/>
        </w:rPr>
        <w:t>می‌آورند</w:t>
      </w:r>
      <w:r w:rsidR="00032D8C" w:rsidRPr="00A82AC7">
        <w:rPr>
          <w:rFonts w:hint="cs"/>
          <w:rtl/>
        </w:rPr>
        <w:t xml:space="preserve">. بمنزله التعلیل یا بمنزله الحکمه است. بحثی در این نیست. و یقول یعنی در مقام تعلیل و توجیه این مسئله </w:t>
      </w:r>
      <w:r w:rsidRPr="00A82AC7">
        <w:rPr>
          <w:rFonts w:hint="cs"/>
          <w:rtl/>
        </w:rPr>
        <w:t>می‌گفت</w:t>
      </w:r>
      <w:r w:rsidR="00032D8C" w:rsidRPr="00A82AC7">
        <w:rPr>
          <w:rFonts w:hint="cs"/>
          <w:rtl/>
        </w:rPr>
        <w:t xml:space="preserve"> اتخوف ان یعجبنی صوتها فیدخل علی من الاثم اکثر مما اطلب من الاجر این در مقام تعلیل عمل خودشان است. حال </w:t>
      </w:r>
      <w:r w:rsidR="009E3ADB" w:rsidRPr="00A82AC7">
        <w:rPr>
          <w:rFonts w:hint="cs"/>
          <w:rtl/>
        </w:rPr>
        <w:t>سؤال</w:t>
      </w:r>
      <w:r w:rsidR="00032D8C" w:rsidRPr="00A82AC7">
        <w:rPr>
          <w:rFonts w:hint="cs"/>
          <w:rtl/>
        </w:rPr>
        <w:t xml:space="preserve"> این است </w:t>
      </w:r>
      <w:r w:rsidRPr="00A82AC7">
        <w:rPr>
          <w:rFonts w:hint="cs"/>
          <w:rtl/>
        </w:rPr>
        <w:t>که آیا این علت است یا حکمت؟ در این</w:t>
      </w:r>
      <w:r w:rsidR="00032D8C" w:rsidRPr="00A82AC7">
        <w:rPr>
          <w:rFonts w:hint="cs"/>
          <w:rtl/>
        </w:rPr>
        <w:t xml:space="preserve"> هم شاید نشود توقف کرد زیرا اصل این است که علت باشد. بمنزله التعلیل مثل جایی است که ادات تعلیل دارد و اصل این است که حمل بر علت شود الا جایی که احراز کنیم این حکمت است. </w:t>
      </w:r>
      <w:r w:rsidRPr="00A82AC7">
        <w:rPr>
          <w:rFonts w:hint="cs"/>
          <w:rtl/>
        </w:rPr>
        <w:t>می‌شود</w:t>
      </w:r>
      <w:r w:rsidR="00032D8C" w:rsidRPr="00A82AC7">
        <w:rPr>
          <w:rFonts w:hint="cs"/>
          <w:rtl/>
        </w:rPr>
        <w:t xml:space="preserve"> حکمت گرفت اما ظهور این جمله در علیت است نه صرف حکمت کلی. این یک بحث. لذا نکته دوم در مدلول روایت این است که ذیل بمنزله التعلیل است و باید حمل بر تعلیل شود. این هم جهت دومی است که در اینجا هست. </w:t>
      </w:r>
    </w:p>
    <w:p w:rsidR="009E3ADB" w:rsidRPr="00A82AC7" w:rsidRDefault="00032D8C" w:rsidP="009E3ADB">
      <w:pPr>
        <w:pStyle w:val="Heading2"/>
        <w:rPr>
          <w:rFonts w:ascii="Traditional Arabic" w:hAnsi="Traditional Arabic" w:cs="Traditional Arabic"/>
          <w:rtl/>
        </w:rPr>
      </w:pPr>
      <w:bookmarkStart w:id="16" w:name="_Toc91503856"/>
      <w:r w:rsidRPr="00A82AC7">
        <w:rPr>
          <w:rFonts w:ascii="Traditional Arabic" w:hAnsi="Traditional Arabic" w:cs="Traditional Arabic" w:hint="cs"/>
          <w:rtl/>
        </w:rPr>
        <w:t xml:space="preserve">نکته سوم: </w:t>
      </w:r>
      <w:r w:rsidR="009E3ADB" w:rsidRPr="00A82AC7">
        <w:rPr>
          <w:rFonts w:ascii="Traditional Arabic" w:hAnsi="Traditional Arabic" w:cs="Traditional Arabic" w:hint="cs"/>
          <w:rtl/>
        </w:rPr>
        <w:t>احتمال عقلایی خوف</w:t>
      </w:r>
      <w:bookmarkEnd w:id="16"/>
    </w:p>
    <w:p w:rsidR="00032D8C" w:rsidRPr="00A82AC7" w:rsidRDefault="00032D8C" w:rsidP="00032D8C">
      <w:pPr>
        <w:rPr>
          <w:rtl/>
        </w:rPr>
      </w:pPr>
      <w:r w:rsidRPr="00A82AC7">
        <w:rPr>
          <w:rFonts w:hint="cs"/>
          <w:rtl/>
        </w:rPr>
        <w:t xml:space="preserve">اتخوف که در صدر این تعلیل آمده به معنای نگرانی است و نگرانی </w:t>
      </w:r>
      <w:r w:rsidR="00DF5E78" w:rsidRPr="00A82AC7">
        <w:rPr>
          <w:rFonts w:hint="cs"/>
          <w:rtl/>
        </w:rPr>
        <w:t>درجایی</w:t>
      </w:r>
      <w:r w:rsidRPr="00A82AC7">
        <w:rPr>
          <w:rFonts w:hint="cs"/>
          <w:rtl/>
        </w:rPr>
        <w:t xml:space="preserve"> است که احتمال </w:t>
      </w:r>
      <w:r w:rsidR="00DF5E78" w:rsidRPr="00A82AC7">
        <w:rPr>
          <w:rFonts w:hint="cs"/>
          <w:rtl/>
        </w:rPr>
        <w:t>می‌دهد</w:t>
      </w:r>
      <w:r w:rsidRPr="00A82AC7">
        <w:rPr>
          <w:rFonts w:hint="cs"/>
          <w:rtl/>
        </w:rPr>
        <w:t xml:space="preserve"> و اطمینانی در کار نیست حتی ظنی هم ممکن است در کار نباشد. اتخوف ان یعجبنی صوتها. منتهی احتمال معقول نه احتمال ضعیف. احتمالی که تولید نوعی نگرانی </w:t>
      </w:r>
      <w:r w:rsidR="00DF5E78" w:rsidRPr="00A82AC7">
        <w:rPr>
          <w:rFonts w:hint="cs"/>
          <w:rtl/>
        </w:rPr>
        <w:t>می‌کند</w:t>
      </w:r>
      <w:r w:rsidRPr="00A82AC7">
        <w:rPr>
          <w:rFonts w:hint="cs"/>
          <w:rtl/>
        </w:rPr>
        <w:t xml:space="preserve">. لذا اتخوف حالت روحی است که ملازم با احتمال عقلایی است. اعم از اینکه به اطمینان و ظن و امثال اینها برسد یا نه. </w:t>
      </w:r>
    </w:p>
    <w:p w:rsidR="00140B19" w:rsidRPr="00A82AC7" w:rsidRDefault="00140B19" w:rsidP="00140B19">
      <w:pPr>
        <w:rPr>
          <w:rtl/>
        </w:rPr>
      </w:pPr>
    </w:p>
    <w:p w:rsidR="00140B19" w:rsidRPr="00A82AC7" w:rsidRDefault="00140B19" w:rsidP="00140B19">
      <w:pPr>
        <w:rPr>
          <w:rtl/>
          <w:lang w:bidi="ar-SA"/>
        </w:rPr>
      </w:pPr>
    </w:p>
    <w:p w:rsidR="00140B19" w:rsidRPr="00A82AC7" w:rsidRDefault="00140B19" w:rsidP="006D6054">
      <w:pPr>
        <w:rPr>
          <w:rtl/>
        </w:rPr>
      </w:pPr>
    </w:p>
    <w:p w:rsidR="00B236C5" w:rsidRPr="00A82AC7" w:rsidRDefault="00B236C5" w:rsidP="006D6054">
      <w:pPr>
        <w:rPr>
          <w:rtl/>
        </w:rPr>
      </w:pPr>
    </w:p>
    <w:p w:rsidR="00B236C5" w:rsidRPr="00A82AC7" w:rsidRDefault="00B236C5" w:rsidP="006D6054">
      <w:pPr>
        <w:rPr>
          <w:rtl/>
        </w:rPr>
      </w:pPr>
    </w:p>
    <w:sectPr w:rsidR="00B236C5" w:rsidRPr="00A82AC7"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53" w:rsidRDefault="00CC0353" w:rsidP="004D5B1F">
      <w:r>
        <w:separator/>
      </w:r>
    </w:p>
  </w:endnote>
  <w:endnote w:type="continuationSeparator" w:id="0">
    <w:p w:rsidR="00CC0353" w:rsidRDefault="00CC035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CC035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53" w:rsidRDefault="00CC0353" w:rsidP="004D5B1F">
      <w:r>
        <w:separator/>
      </w:r>
    </w:p>
  </w:footnote>
  <w:footnote w:type="continuationSeparator" w:id="0">
    <w:p w:rsidR="00CC0353" w:rsidRDefault="00CC0353" w:rsidP="004D5B1F">
      <w:r>
        <w:continuationSeparator/>
      </w:r>
    </w:p>
  </w:footnote>
  <w:footnote w:id="1">
    <w:p w:rsidR="005A4FFB" w:rsidRPr="0082142D" w:rsidRDefault="005A4FFB" w:rsidP="005A4FFB">
      <w:pPr>
        <w:pStyle w:val="FootnoteText"/>
      </w:pPr>
      <w:r w:rsidRPr="0082142D">
        <w:footnoteRef/>
      </w:r>
      <w:r w:rsidRPr="0082142D">
        <w:rPr>
          <w:rtl/>
        </w:rPr>
        <w:t xml:space="preserve"> </w:t>
      </w:r>
      <w:hyperlink r:id="rId1" w:history="1">
        <w:r w:rsidRPr="0082142D">
          <w:rPr>
            <w:rStyle w:val="Hyperlink"/>
            <w:rFonts w:eastAsia="2  Badr"/>
            <w:rtl/>
          </w:rPr>
          <w:t>تفسير القمي‏، القمي، علي بن ابراهيم، ج2، ص101.</w:t>
        </w:r>
      </w:hyperlink>
    </w:p>
  </w:footnote>
  <w:footnote w:id="2">
    <w:p w:rsidR="00A82AC7" w:rsidRPr="00A82AC7" w:rsidRDefault="00A82AC7" w:rsidP="00A82AC7">
      <w:pPr>
        <w:pStyle w:val="FootnoteText"/>
        <w:rPr>
          <w:rFonts w:hint="cs"/>
        </w:rPr>
      </w:pPr>
      <w:r w:rsidRPr="00A82AC7">
        <w:footnoteRef/>
      </w:r>
      <w:r w:rsidRPr="00A82AC7">
        <w:rPr>
          <w:rtl/>
        </w:rPr>
        <w:t xml:space="preserve"> </w:t>
      </w:r>
      <w:hyperlink r:id="rId2" w:history="1">
        <w:r w:rsidRPr="00A82AC7">
          <w:rPr>
            <w:rStyle w:val="Hyperlink"/>
            <w:rFonts w:eastAsia="2  Badr"/>
            <w:rtl/>
          </w:rPr>
          <w:t>الكافي- ط الاسلامية، الشيخ الكليني، ج2، ص648.</w:t>
        </w:r>
      </w:hyperlink>
    </w:p>
  </w:footnote>
  <w:footnote w:id="3">
    <w:p w:rsidR="001724A9" w:rsidRPr="001724A9" w:rsidRDefault="001724A9" w:rsidP="001724A9">
      <w:pPr>
        <w:pStyle w:val="FootnoteText"/>
        <w:rPr>
          <w:rFonts w:hint="cs"/>
        </w:rPr>
      </w:pPr>
      <w:r w:rsidRPr="001724A9">
        <w:footnoteRef/>
      </w:r>
      <w:r w:rsidRPr="001724A9">
        <w:rPr>
          <w:rtl/>
        </w:rPr>
        <w:t xml:space="preserve"> </w:t>
      </w:r>
      <w:hyperlink r:id="rId3" w:history="1">
        <w:r w:rsidRPr="001724A9">
          <w:rPr>
            <w:rStyle w:val="Hyperlink"/>
            <w:rFonts w:eastAsia="2  Badr"/>
            <w:rtl/>
          </w:rPr>
          <w:t>مرآة العقول في شرح أخبار آل الرسول‏‏، العلامة المجلسي، ج20، ص374.</w:t>
        </w:r>
      </w:hyperlink>
    </w:p>
  </w:footnote>
  <w:footnote w:id="4">
    <w:p w:rsidR="00CA09D3" w:rsidRPr="00CA09D3" w:rsidRDefault="00CA09D3" w:rsidP="00CA09D3">
      <w:pPr>
        <w:pStyle w:val="FootnoteText"/>
        <w:rPr>
          <w:rFonts w:hint="cs"/>
        </w:rPr>
      </w:pPr>
      <w:r w:rsidRPr="00CA09D3">
        <w:footnoteRef/>
      </w:r>
      <w:r w:rsidRPr="00CA09D3">
        <w:rPr>
          <w:rtl/>
        </w:rPr>
        <w:t xml:space="preserve"> </w:t>
      </w:r>
      <w:hyperlink r:id="rId4" w:history="1">
        <w:r w:rsidRPr="00CA09D3">
          <w:rPr>
            <w:rStyle w:val="Hyperlink"/>
            <w:rFonts w:eastAsia="2  Badr"/>
            <w:rtl/>
          </w:rPr>
          <w:t>من لا يحضره الفقيه‏، الشيخ الصدوق‏، ج3، ص469.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9E3ADB">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BB14C2">
      <w:rPr>
        <w:rFonts w:ascii="Adobe Arabic" w:hAnsi="Adobe Arabic" w:cs="Adobe Arabic" w:hint="cs"/>
        <w:b/>
        <w:bCs/>
        <w:sz w:val="24"/>
        <w:szCs w:val="24"/>
        <w:rtl/>
      </w:rPr>
      <w:t>0</w:t>
    </w:r>
    <w:r w:rsidR="009E3ADB">
      <w:rPr>
        <w:rFonts w:ascii="Adobe Arabic" w:hAnsi="Adobe Arabic" w:cs="Adobe Arabic" w:hint="cs"/>
        <w:b/>
        <w:bCs/>
        <w:sz w:val="24"/>
        <w:szCs w:val="24"/>
        <w:rtl/>
      </w:rPr>
      <w:t>6</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9E3ADB">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C76DE7">
      <w:rPr>
        <w:rFonts w:ascii="Adobe Arabic" w:hAnsi="Adobe Arabic" w:cs="Adobe Arabic" w:hint="cs"/>
        <w:b/>
        <w:bCs/>
        <w:sz w:val="24"/>
        <w:szCs w:val="24"/>
        <w:rtl/>
      </w:rPr>
      <w:t>2</w:t>
    </w:r>
    <w:r w:rsidR="009E3ADB">
      <w:rPr>
        <w:rFonts w:ascii="Adobe Arabic" w:hAnsi="Adobe Arabic" w:cs="Adobe Arabic" w:hint="cs"/>
        <w:b/>
        <w:bCs/>
        <w:sz w:val="24"/>
        <w:szCs w:val="24"/>
        <w:rtl/>
      </w:rPr>
      <w:t>7</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24A9"/>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0ABF"/>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2D96"/>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857FE"/>
    <w:rsid w:val="00591089"/>
    <w:rsid w:val="00591161"/>
    <w:rsid w:val="00592103"/>
    <w:rsid w:val="005941DD"/>
    <w:rsid w:val="00594F4D"/>
    <w:rsid w:val="005A2F26"/>
    <w:rsid w:val="005A30E6"/>
    <w:rsid w:val="005A42AC"/>
    <w:rsid w:val="005A4FFB"/>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0A8B"/>
    <w:rsid w:val="00605DF5"/>
    <w:rsid w:val="006075BB"/>
    <w:rsid w:val="00610C18"/>
    <w:rsid w:val="00610CC4"/>
    <w:rsid w:val="00612385"/>
    <w:rsid w:val="0061358F"/>
    <w:rsid w:val="0061376C"/>
    <w:rsid w:val="00613C77"/>
    <w:rsid w:val="00615661"/>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05732"/>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045C"/>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2AC7"/>
    <w:rsid w:val="00A860E3"/>
    <w:rsid w:val="00A87ECD"/>
    <w:rsid w:val="00A90B5A"/>
    <w:rsid w:val="00A90D7C"/>
    <w:rsid w:val="00A9153C"/>
    <w:rsid w:val="00A927A0"/>
    <w:rsid w:val="00A94B5C"/>
    <w:rsid w:val="00A9616A"/>
    <w:rsid w:val="00A96F68"/>
    <w:rsid w:val="00AA2168"/>
    <w:rsid w:val="00AA2342"/>
    <w:rsid w:val="00AA7367"/>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6685"/>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3427"/>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9D3"/>
    <w:rsid w:val="00CA0B84"/>
    <w:rsid w:val="00CA10FF"/>
    <w:rsid w:val="00CA3C1E"/>
    <w:rsid w:val="00CA52D5"/>
    <w:rsid w:val="00CB01BD"/>
    <w:rsid w:val="00CB0E5D"/>
    <w:rsid w:val="00CB0E9D"/>
    <w:rsid w:val="00CB520D"/>
    <w:rsid w:val="00CB5DA3"/>
    <w:rsid w:val="00CC035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956"/>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429/20/374/&#1571;&#1578;&#1582;&#1608;&#1601;" TargetMode="External"/><Relationship Id="rId2" Type="http://schemas.openxmlformats.org/officeDocument/2006/relationships/hyperlink" Target="http://lib.eshia.ir/11005/2/648/&#1571;&#1614;&#1578;&#1614;&#1582;&#1614;&#1608;&#1617;&#1614;&#1601;&#1615;" TargetMode="External"/><Relationship Id="rId1" Type="http://schemas.openxmlformats.org/officeDocument/2006/relationships/hyperlink" Target="http://lib.eshia.ir/12015/2/101/&#1575;&#1604;&#1618;&#1602;&#1615;&#1585;&#1618;&#1570;&#1606;&#1616;" TargetMode="External"/><Relationship Id="rId4" Type="http://schemas.openxmlformats.org/officeDocument/2006/relationships/hyperlink" Target="http://lib.eshia.ir/11021/3/469/&#1576;&#1614;&#1575;&#1610;&#1614;&#1593;&#1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203B-9EC2-4848-AADA-BB0833E3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6333</TotalTime>
  <Pages>6</Pages>
  <Words>2166</Words>
  <Characters>8752</Characters>
  <Application>Microsoft Office Word</Application>
  <DocSecurity>0</DocSecurity>
  <Lines>125</Lines>
  <Paragraphs>51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61</cp:revision>
  <dcterms:created xsi:type="dcterms:W3CDTF">2020-06-22T09:32:00Z</dcterms:created>
  <dcterms:modified xsi:type="dcterms:W3CDTF">2021-12-27T10:26:00Z</dcterms:modified>
</cp:coreProperties>
</file>