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2  Badr" w:cs="Traditional Arabic"/>
          <w:bCs w:val="0"/>
          <w:color w:val="auto"/>
          <w:sz w:val="28"/>
          <w:rtl/>
        </w:rPr>
        <w:id w:val="346374102"/>
        <w:docPartObj>
          <w:docPartGallery w:val="Table of Contents"/>
          <w:docPartUnique/>
        </w:docPartObj>
      </w:sdtPr>
      <w:sdtEndPr/>
      <w:sdtContent>
        <w:p w:rsidR="005F3290" w:rsidRDefault="005F3290" w:rsidP="005F3290">
          <w:pPr>
            <w:pStyle w:val="TOCHeading"/>
          </w:pPr>
          <w:r>
            <w:rPr>
              <w:rFonts w:hint="cs"/>
              <w:rtl/>
            </w:rPr>
            <w:t>فهرست</w:t>
          </w:r>
        </w:p>
        <w:p w:rsidR="005F3290" w:rsidRDefault="005F3290" w:rsidP="005F3290">
          <w:pPr>
            <w:pStyle w:val="TOC1"/>
            <w:tabs>
              <w:tab w:val="right" w:leader="dot" w:pos="9350"/>
            </w:tabs>
            <w:rPr>
              <w:rFonts w:asciiTheme="minorHAnsi"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105972926" w:history="1">
            <w:r w:rsidRPr="002F271A">
              <w:rPr>
                <w:rStyle w:val="Hyperlink"/>
                <w:noProof/>
                <w:rtl/>
              </w:rPr>
              <w:t>مقدمه</w:t>
            </w:r>
            <w:r>
              <w:rPr>
                <w:noProof/>
                <w:webHidden/>
              </w:rPr>
              <w:tab/>
            </w:r>
            <w:r>
              <w:rPr>
                <w:rStyle w:val="Hyperlink"/>
                <w:noProof/>
                <w:rtl/>
              </w:rPr>
              <w:fldChar w:fldCharType="begin"/>
            </w:r>
            <w:r>
              <w:rPr>
                <w:noProof/>
                <w:webHidden/>
              </w:rPr>
              <w:instrText xml:space="preserve"> PAGEREF _Toc105972926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5F3290" w:rsidRDefault="00280397" w:rsidP="005F3290">
          <w:pPr>
            <w:pStyle w:val="TOC1"/>
            <w:tabs>
              <w:tab w:val="right" w:leader="dot" w:pos="9350"/>
            </w:tabs>
            <w:rPr>
              <w:rFonts w:asciiTheme="minorHAnsi" w:hAnsiTheme="minorHAnsi" w:cstheme="minorBidi"/>
              <w:noProof/>
              <w:sz w:val="22"/>
              <w:szCs w:val="22"/>
            </w:rPr>
          </w:pPr>
          <w:hyperlink w:anchor="_Toc105972927" w:history="1">
            <w:r w:rsidR="005F3290" w:rsidRPr="002F271A">
              <w:rPr>
                <w:rStyle w:val="Hyperlink"/>
                <w:noProof/>
                <w:rtl/>
              </w:rPr>
              <w:t>دو گزاره طول</w:t>
            </w:r>
            <w:r w:rsidR="005F3290" w:rsidRPr="002F271A">
              <w:rPr>
                <w:rStyle w:val="Hyperlink"/>
                <w:rFonts w:hint="cs"/>
                <w:noProof/>
                <w:rtl/>
              </w:rPr>
              <w:t>ی</w:t>
            </w:r>
            <w:r w:rsidR="005F3290" w:rsidRPr="002F271A">
              <w:rPr>
                <w:rStyle w:val="Hyperlink"/>
                <w:noProof/>
                <w:rtl/>
              </w:rPr>
              <w:t xml:space="preserve"> در فَيَطْمَعَ</w:t>
            </w:r>
            <w:r w:rsidR="005F3290" w:rsidRPr="002F271A">
              <w:rPr>
                <w:rStyle w:val="Hyperlink"/>
                <w:rFonts w:ascii="Cambria" w:hAnsi="Cambria" w:cs="Cambria"/>
                <w:noProof/>
                <w:rtl/>
              </w:rPr>
              <w:t> </w:t>
            </w:r>
            <w:r w:rsidR="005F3290" w:rsidRPr="002F271A">
              <w:rPr>
                <w:rStyle w:val="Hyperlink"/>
                <w:rFonts w:cs="B Badr"/>
                <w:noProof/>
                <w:rtl/>
              </w:rPr>
              <w:t>الَّذِ</w:t>
            </w:r>
            <w:r w:rsidR="005F3290" w:rsidRPr="002F271A">
              <w:rPr>
                <w:rStyle w:val="Hyperlink"/>
                <w:noProof/>
                <w:rtl/>
              </w:rPr>
              <w:t>ي فِي قَلْبِهِ مَرَضٌ</w:t>
            </w:r>
            <w:r w:rsidR="005F3290">
              <w:rPr>
                <w:noProof/>
                <w:webHidden/>
              </w:rPr>
              <w:tab/>
            </w:r>
            <w:r w:rsidR="005F3290">
              <w:rPr>
                <w:rStyle w:val="Hyperlink"/>
                <w:noProof/>
                <w:rtl/>
              </w:rPr>
              <w:fldChar w:fldCharType="begin"/>
            </w:r>
            <w:r w:rsidR="005F3290">
              <w:rPr>
                <w:noProof/>
                <w:webHidden/>
              </w:rPr>
              <w:instrText xml:space="preserve"> PAGEREF _Toc105972927 \h </w:instrText>
            </w:r>
            <w:r w:rsidR="005F3290">
              <w:rPr>
                <w:rStyle w:val="Hyperlink"/>
                <w:noProof/>
                <w:rtl/>
              </w:rPr>
            </w:r>
            <w:r w:rsidR="005F3290">
              <w:rPr>
                <w:rStyle w:val="Hyperlink"/>
                <w:noProof/>
                <w:rtl/>
              </w:rPr>
              <w:fldChar w:fldCharType="separate"/>
            </w:r>
            <w:r w:rsidR="005F3290">
              <w:rPr>
                <w:noProof/>
                <w:webHidden/>
              </w:rPr>
              <w:t>2</w:t>
            </w:r>
            <w:r w:rsidR="005F3290">
              <w:rPr>
                <w:rStyle w:val="Hyperlink"/>
                <w:noProof/>
                <w:rtl/>
              </w:rPr>
              <w:fldChar w:fldCharType="end"/>
            </w:r>
          </w:hyperlink>
        </w:p>
        <w:p w:rsidR="005F3290" w:rsidRDefault="00280397" w:rsidP="005F3290">
          <w:pPr>
            <w:pStyle w:val="TOC2"/>
            <w:tabs>
              <w:tab w:val="right" w:leader="dot" w:pos="9350"/>
            </w:tabs>
            <w:rPr>
              <w:rFonts w:asciiTheme="minorHAnsi" w:hAnsiTheme="minorHAnsi" w:cstheme="minorBidi"/>
              <w:noProof/>
              <w:sz w:val="22"/>
              <w:szCs w:val="22"/>
            </w:rPr>
          </w:pPr>
          <w:hyperlink w:anchor="_Toc105972928" w:history="1">
            <w:r w:rsidR="005F3290" w:rsidRPr="002F271A">
              <w:rPr>
                <w:rStyle w:val="Hyperlink"/>
                <w:noProof/>
                <w:rtl/>
              </w:rPr>
              <w:t>احکام سه</w:t>
            </w:r>
            <w:r w:rsidR="00B708A4">
              <w:rPr>
                <w:rStyle w:val="Hyperlink"/>
                <w:rFonts w:hint="cs"/>
                <w:noProof/>
                <w:rtl/>
              </w:rPr>
              <w:t xml:space="preserve"> </w:t>
            </w:r>
            <w:r w:rsidR="005F3290" w:rsidRPr="002F271A">
              <w:rPr>
                <w:rStyle w:val="Hyperlink"/>
                <w:noProof/>
                <w:rtl/>
              </w:rPr>
              <w:t>گانه مستفاد از آ</w:t>
            </w:r>
            <w:r w:rsidR="005F3290" w:rsidRPr="002F271A">
              <w:rPr>
                <w:rStyle w:val="Hyperlink"/>
                <w:rFonts w:hint="cs"/>
                <w:noProof/>
                <w:rtl/>
              </w:rPr>
              <w:t>ی</w:t>
            </w:r>
            <w:r w:rsidR="005F3290" w:rsidRPr="002F271A">
              <w:rPr>
                <w:rStyle w:val="Hyperlink"/>
                <w:rFonts w:hint="eastAsia"/>
                <w:noProof/>
                <w:rtl/>
              </w:rPr>
              <w:t>ه</w:t>
            </w:r>
            <w:r w:rsidR="005F3290">
              <w:rPr>
                <w:noProof/>
                <w:webHidden/>
              </w:rPr>
              <w:tab/>
            </w:r>
            <w:r w:rsidR="005F3290">
              <w:rPr>
                <w:rStyle w:val="Hyperlink"/>
                <w:noProof/>
                <w:rtl/>
              </w:rPr>
              <w:fldChar w:fldCharType="begin"/>
            </w:r>
            <w:r w:rsidR="005F3290">
              <w:rPr>
                <w:noProof/>
                <w:webHidden/>
              </w:rPr>
              <w:instrText xml:space="preserve"> PAGEREF _Toc105972928 \h </w:instrText>
            </w:r>
            <w:r w:rsidR="005F3290">
              <w:rPr>
                <w:rStyle w:val="Hyperlink"/>
                <w:noProof/>
                <w:rtl/>
              </w:rPr>
            </w:r>
            <w:r w:rsidR="005F3290">
              <w:rPr>
                <w:rStyle w:val="Hyperlink"/>
                <w:noProof/>
                <w:rtl/>
              </w:rPr>
              <w:fldChar w:fldCharType="separate"/>
            </w:r>
            <w:r w:rsidR="005F3290">
              <w:rPr>
                <w:noProof/>
                <w:webHidden/>
              </w:rPr>
              <w:t>3</w:t>
            </w:r>
            <w:r w:rsidR="005F3290">
              <w:rPr>
                <w:rStyle w:val="Hyperlink"/>
                <w:noProof/>
                <w:rtl/>
              </w:rPr>
              <w:fldChar w:fldCharType="end"/>
            </w:r>
          </w:hyperlink>
        </w:p>
        <w:p w:rsidR="005F3290" w:rsidRDefault="00280397" w:rsidP="005F3290">
          <w:pPr>
            <w:pStyle w:val="TOC2"/>
            <w:tabs>
              <w:tab w:val="right" w:leader="dot" w:pos="9350"/>
            </w:tabs>
            <w:rPr>
              <w:rFonts w:asciiTheme="minorHAnsi" w:hAnsiTheme="minorHAnsi" w:cstheme="minorBidi"/>
              <w:noProof/>
              <w:sz w:val="22"/>
              <w:szCs w:val="22"/>
            </w:rPr>
          </w:pPr>
          <w:hyperlink w:anchor="_Toc105972929" w:history="1">
            <w:r w:rsidR="005F3290" w:rsidRPr="002F271A">
              <w:rPr>
                <w:rStyle w:val="Hyperlink"/>
                <w:noProof/>
                <w:rtl/>
              </w:rPr>
              <w:t>نحوه استفاده احکام دوم و سوم از آ</w:t>
            </w:r>
            <w:r w:rsidR="005F3290" w:rsidRPr="002F271A">
              <w:rPr>
                <w:rStyle w:val="Hyperlink"/>
                <w:rFonts w:hint="cs"/>
                <w:noProof/>
                <w:rtl/>
              </w:rPr>
              <w:t>ی</w:t>
            </w:r>
            <w:r w:rsidR="005F3290" w:rsidRPr="002F271A">
              <w:rPr>
                <w:rStyle w:val="Hyperlink"/>
                <w:rFonts w:hint="eastAsia"/>
                <w:noProof/>
                <w:rtl/>
              </w:rPr>
              <w:t>ه</w:t>
            </w:r>
            <w:r w:rsidR="005F3290">
              <w:rPr>
                <w:noProof/>
                <w:webHidden/>
              </w:rPr>
              <w:tab/>
            </w:r>
            <w:r w:rsidR="005F3290">
              <w:rPr>
                <w:rStyle w:val="Hyperlink"/>
                <w:noProof/>
                <w:rtl/>
              </w:rPr>
              <w:fldChar w:fldCharType="begin"/>
            </w:r>
            <w:r w:rsidR="005F3290">
              <w:rPr>
                <w:noProof/>
                <w:webHidden/>
              </w:rPr>
              <w:instrText xml:space="preserve"> PAGEREF _Toc105972929 \h </w:instrText>
            </w:r>
            <w:r w:rsidR="005F3290">
              <w:rPr>
                <w:rStyle w:val="Hyperlink"/>
                <w:noProof/>
                <w:rtl/>
              </w:rPr>
            </w:r>
            <w:r w:rsidR="005F3290">
              <w:rPr>
                <w:rStyle w:val="Hyperlink"/>
                <w:noProof/>
                <w:rtl/>
              </w:rPr>
              <w:fldChar w:fldCharType="separate"/>
            </w:r>
            <w:r w:rsidR="005F3290">
              <w:rPr>
                <w:noProof/>
                <w:webHidden/>
              </w:rPr>
              <w:t>3</w:t>
            </w:r>
            <w:r w:rsidR="005F3290">
              <w:rPr>
                <w:rStyle w:val="Hyperlink"/>
                <w:noProof/>
                <w:rtl/>
              </w:rPr>
              <w:fldChar w:fldCharType="end"/>
            </w:r>
          </w:hyperlink>
        </w:p>
        <w:p w:rsidR="005F3290" w:rsidRDefault="00280397" w:rsidP="005F3290">
          <w:pPr>
            <w:pStyle w:val="TOC1"/>
            <w:tabs>
              <w:tab w:val="right" w:leader="dot" w:pos="9350"/>
            </w:tabs>
            <w:rPr>
              <w:rFonts w:asciiTheme="minorHAnsi" w:hAnsiTheme="minorHAnsi" w:cstheme="minorBidi"/>
              <w:noProof/>
              <w:sz w:val="22"/>
              <w:szCs w:val="22"/>
            </w:rPr>
          </w:pPr>
          <w:hyperlink w:anchor="_Toc105972930" w:history="1">
            <w:r w:rsidR="005F3290" w:rsidRPr="002F271A">
              <w:rPr>
                <w:rStyle w:val="Hyperlink"/>
                <w:noProof/>
                <w:rtl/>
              </w:rPr>
              <w:t>نکته هشتم: طمع شخص</w:t>
            </w:r>
            <w:r w:rsidR="005F3290" w:rsidRPr="002F271A">
              <w:rPr>
                <w:rStyle w:val="Hyperlink"/>
                <w:rFonts w:hint="cs"/>
                <w:noProof/>
                <w:rtl/>
              </w:rPr>
              <w:t>ی</w:t>
            </w:r>
            <w:r w:rsidR="005F3290" w:rsidRPr="002F271A">
              <w:rPr>
                <w:rStyle w:val="Hyperlink"/>
                <w:rFonts w:hint="eastAsia"/>
                <w:noProof/>
                <w:rtl/>
              </w:rPr>
              <w:t>،</w:t>
            </w:r>
            <w:r w:rsidR="005F3290" w:rsidRPr="002F271A">
              <w:rPr>
                <w:rStyle w:val="Hyperlink"/>
                <w:noProof/>
                <w:rtl/>
              </w:rPr>
              <w:t xml:space="preserve"> نوع</w:t>
            </w:r>
            <w:r w:rsidR="005F3290" w:rsidRPr="002F271A">
              <w:rPr>
                <w:rStyle w:val="Hyperlink"/>
                <w:rFonts w:hint="cs"/>
                <w:noProof/>
                <w:rtl/>
              </w:rPr>
              <w:t>ی</w:t>
            </w:r>
            <w:r w:rsidR="005F3290" w:rsidRPr="002F271A">
              <w:rPr>
                <w:rStyle w:val="Hyperlink"/>
                <w:rFonts w:hint="eastAsia"/>
                <w:noProof/>
                <w:rtl/>
              </w:rPr>
              <w:t>،</w:t>
            </w:r>
            <w:r w:rsidR="005F3290" w:rsidRPr="002F271A">
              <w:rPr>
                <w:rStyle w:val="Hyperlink"/>
                <w:noProof/>
                <w:rtl/>
              </w:rPr>
              <w:t xml:space="preserve"> فعل</w:t>
            </w:r>
            <w:r w:rsidR="005F3290" w:rsidRPr="002F271A">
              <w:rPr>
                <w:rStyle w:val="Hyperlink"/>
                <w:rFonts w:hint="cs"/>
                <w:noProof/>
                <w:rtl/>
              </w:rPr>
              <w:t>ی</w:t>
            </w:r>
            <w:r w:rsidR="005F3290" w:rsidRPr="002F271A">
              <w:rPr>
                <w:rStyle w:val="Hyperlink"/>
                <w:rFonts w:hint="eastAsia"/>
                <w:noProof/>
                <w:rtl/>
              </w:rPr>
              <w:t>،</w:t>
            </w:r>
            <w:r w:rsidR="005F3290" w:rsidRPr="002F271A">
              <w:rPr>
                <w:rStyle w:val="Hyperlink"/>
                <w:noProof/>
                <w:rtl/>
              </w:rPr>
              <w:t xml:space="preserve"> شأن</w:t>
            </w:r>
            <w:r w:rsidR="005F3290" w:rsidRPr="002F271A">
              <w:rPr>
                <w:rStyle w:val="Hyperlink"/>
                <w:rFonts w:hint="cs"/>
                <w:noProof/>
                <w:rtl/>
              </w:rPr>
              <w:t>ی</w:t>
            </w:r>
            <w:r w:rsidR="005F3290">
              <w:rPr>
                <w:noProof/>
                <w:webHidden/>
              </w:rPr>
              <w:tab/>
            </w:r>
            <w:r w:rsidR="005F3290">
              <w:rPr>
                <w:rStyle w:val="Hyperlink"/>
                <w:noProof/>
                <w:rtl/>
              </w:rPr>
              <w:fldChar w:fldCharType="begin"/>
            </w:r>
            <w:r w:rsidR="005F3290">
              <w:rPr>
                <w:noProof/>
                <w:webHidden/>
              </w:rPr>
              <w:instrText xml:space="preserve"> PAGEREF _Toc105972930 \h </w:instrText>
            </w:r>
            <w:r w:rsidR="005F3290">
              <w:rPr>
                <w:rStyle w:val="Hyperlink"/>
                <w:noProof/>
                <w:rtl/>
              </w:rPr>
            </w:r>
            <w:r w:rsidR="005F3290">
              <w:rPr>
                <w:rStyle w:val="Hyperlink"/>
                <w:noProof/>
                <w:rtl/>
              </w:rPr>
              <w:fldChar w:fldCharType="separate"/>
            </w:r>
            <w:r w:rsidR="005F3290">
              <w:rPr>
                <w:noProof/>
                <w:webHidden/>
              </w:rPr>
              <w:t>5</w:t>
            </w:r>
            <w:r w:rsidR="005F3290">
              <w:rPr>
                <w:rStyle w:val="Hyperlink"/>
                <w:noProof/>
                <w:rtl/>
              </w:rPr>
              <w:fldChar w:fldCharType="end"/>
            </w:r>
          </w:hyperlink>
        </w:p>
        <w:p w:rsidR="005F3290" w:rsidRDefault="005F3290">
          <w:r>
            <w:rPr>
              <w:b/>
              <w:bCs/>
              <w:noProof/>
            </w:rPr>
            <w:fldChar w:fldCharType="end"/>
          </w:r>
        </w:p>
      </w:sdtContent>
    </w:sdt>
    <w:p w:rsidR="00152573" w:rsidRDefault="00152573" w:rsidP="00152573">
      <w:pPr>
        <w:rPr>
          <w:rtl/>
        </w:rPr>
      </w:pPr>
    </w:p>
    <w:p w:rsidR="00152573" w:rsidRDefault="00152573">
      <w:pPr>
        <w:bidi w:val="0"/>
        <w:spacing w:after="0"/>
        <w:ind w:firstLine="0"/>
        <w:jc w:val="left"/>
        <w:rPr>
          <w:rtl/>
        </w:rPr>
      </w:pPr>
      <w:r>
        <w:rPr>
          <w:rtl/>
        </w:rPr>
        <w:br w:type="page"/>
      </w:r>
    </w:p>
    <w:p w:rsidR="003D38CB" w:rsidRPr="00231A90" w:rsidRDefault="003D38CB" w:rsidP="003D38CB">
      <w:pPr>
        <w:jc w:val="center"/>
      </w:pPr>
      <w:bookmarkStart w:id="0" w:name="_Toc105972926"/>
      <w:r w:rsidRPr="00231A90">
        <w:rPr>
          <w:rFonts w:hint="cs"/>
          <w:rtl/>
        </w:rPr>
        <w:lastRenderedPageBreak/>
        <w:t>بسم‌الله الرحمن الرحیم</w:t>
      </w:r>
    </w:p>
    <w:p w:rsidR="003D38CB" w:rsidRPr="00231A90" w:rsidRDefault="003D38CB" w:rsidP="003D38CB">
      <w:pPr>
        <w:pStyle w:val="Heading1"/>
        <w:jc w:val="both"/>
        <w:rPr>
          <w:szCs w:val="44"/>
        </w:rPr>
      </w:pPr>
      <w:bookmarkStart w:id="1" w:name="_Toc513477529"/>
      <w:bookmarkStart w:id="2" w:name="_Toc43811892"/>
      <w:bookmarkStart w:id="3" w:name="_Toc43121545"/>
      <w:bookmarkStart w:id="4" w:name="_Toc42697049"/>
      <w:bookmarkStart w:id="5" w:name="_Toc42611065"/>
      <w:bookmarkStart w:id="6" w:name="_Toc42522615"/>
      <w:bookmarkStart w:id="7" w:name="_Toc42509933"/>
      <w:bookmarkStart w:id="8" w:name="_Toc20125395"/>
      <w:r w:rsidRPr="00231A90">
        <w:rPr>
          <w:rFonts w:hint="cs"/>
          <w:szCs w:val="44"/>
          <w:rtl/>
        </w:rPr>
        <w:t xml:space="preserve">موضوع: </w:t>
      </w:r>
      <w:r w:rsidRPr="00231A90">
        <w:rPr>
          <w:rFonts w:hint="cs"/>
          <w:color w:val="000000" w:themeColor="text1"/>
          <w:szCs w:val="44"/>
          <w:rtl/>
        </w:rPr>
        <w:t>فقه / نکاح</w:t>
      </w:r>
      <w:bookmarkEnd w:id="1"/>
      <w:bookmarkEnd w:id="2"/>
      <w:bookmarkEnd w:id="3"/>
      <w:bookmarkEnd w:id="4"/>
      <w:bookmarkEnd w:id="5"/>
      <w:bookmarkEnd w:id="6"/>
      <w:bookmarkEnd w:id="7"/>
      <w:bookmarkEnd w:id="8"/>
    </w:p>
    <w:p w:rsidR="00152573" w:rsidRDefault="00152573" w:rsidP="00E014F0">
      <w:pPr>
        <w:pStyle w:val="Heading1"/>
        <w:rPr>
          <w:rtl/>
        </w:rPr>
      </w:pPr>
      <w:r>
        <w:rPr>
          <w:rFonts w:hint="cs"/>
          <w:rtl/>
        </w:rPr>
        <w:t>مقدمه</w:t>
      </w:r>
      <w:bookmarkEnd w:id="0"/>
    </w:p>
    <w:p w:rsidR="00E014F0" w:rsidRDefault="00152573" w:rsidP="00143A96">
      <w:pPr>
        <w:rPr>
          <w:rtl/>
        </w:rPr>
      </w:pPr>
      <w:r>
        <w:rPr>
          <w:rFonts w:hint="cs"/>
          <w:rtl/>
        </w:rPr>
        <w:t xml:space="preserve">بحث در قاعده دوم بود که </w:t>
      </w:r>
      <w:r w:rsidR="00E014F0">
        <w:rPr>
          <w:rFonts w:hint="cs"/>
          <w:rtl/>
        </w:rPr>
        <w:t>می‌فرمود</w:t>
      </w:r>
      <w:r>
        <w:rPr>
          <w:rFonts w:hint="cs"/>
          <w:rtl/>
        </w:rPr>
        <w:t xml:space="preserve"> نگاه با ریبه حرام است.</w:t>
      </w:r>
      <w:r w:rsidR="00E014F0">
        <w:rPr>
          <w:rFonts w:hint="cs"/>
          <w:rtl/>
        </w:rPr>
        <w:t>ادله‌ای</w:t>
      </w:r>
      <w:r>
        <w:rPr>
          <w:rFonts w:hint="cs"/>
          <w:rtl/>
        </w:rPr>
        <w:t xml:space="preserve"> برای این مسئله ذکر شد که رسیدیم به دلیل سوم که آیه شریفه</w:t>
      </w:r>
      <w:r w:rsidR="005A27CE" w:rsidRPr="00152573">
        <w:rPr>
          <w:rFonts w:hint="cs"/>
          <w:rtl/>
        </w:rPr>
        <w:t xml:space="preserve"> </w:t>
      </w:r>
      <w:r w:rsidR="004855A2">
        <w:rPr>
          <w:b/>
          <w:bCs/>
          <w:color w:val="007200"/>
          <w:rtl/>
        </w:rPr>
        <w:t>﴿فَلَا تَخْضَعْنَ بِالْقَوْلِ فَيَطْمَعَ الَّذِي فِي قَلْبِهِ مَرَضٌ ﴾</w:t>
      </w:r>
      <w:r w:rsidRPr="004855A2">
        <w:rPr>
          <w:vertAlign w:val="superscript"/>
        </w:rPr>
        <w:footnoteReference w:id="1"/>
      </w:r>
      <w:r w:rsidRPr="00152573">
        <w:rPr>
          <w:rtl/>
        </w:rPr>
        <w:t xml:space="preserve"> </w:t>
      </w:r>
      <w:r>
        <w:rPr>
          <w:rFonts w:hint="cs"/>
          <w:rtl/>
        </w:rPr>
        <w:t xml:space="preserve">بود. عرض شد برخی فقها به این آیه برای حرمت نظر با ریبه تمسک </w:t>
      </w:r>
      <w:r w:rsidR="00E014F0">
        <w:rPr>
          <w:rFonts w:hint="cs"/>
          <w:rtl/>
        </w:rPr>
        <w:t>کرده‌اند</w:t>
      </w:r>
      <w:r>
        <w:rPr>
          <w:rFonts w:hint="cs"/>
          <w:rtl/>
        </w:rPr>
        <w:t xml:space="preserve">. برای استدلال توضیحی </w:t>
      </w:r>
      <w:r w:rsidR="00E014F0">
        <w:rPr>
          <w:rFonts w:hint="cs"/>
          <w:rtl/>
        </w:rPr>
        <w:t>اوایل</w:t>
      </w:r>
      <w:r>
        <w:rPr>
          <w:rFonts w:hint="cs"/>
          <w:rtl/>
        </w:rPr>
        <w:t xml:space="preserve"> داده شد و برای بررسی هم به بیان نکاتی پرداختیم و </w:t>
      </w:r>
      <w:r w:rsidR="00E014F0">
        <w:rPr>
          <w:rFonts w:hint="cs"/>
          <w:rtl/>
        </w:rPr>
        <w:t>ظاهراً</w:t>
      </w:r>
      <w:r>
        <w:rPr>
          <w:rFonts w:hint="cs"/>
          <w:rtl/>
        </w:rPr>
        <w:t xml:space="preserve"> هفت نکته بیان شد</w:t>
      </w:r>
      <w:r w:rsidR="00143A96">
        <w:rPr>
          <w:rFonts w:hint="cs"/>
          <w:rtl/>
        </w:rPr>
        <w:t xml:space="preserve">. </w:t>
      </w:r>
    </w:p>
    <w:p w:rsidR="00E014F0" w:rsidRDefault="00E014F0" w:rsidP="00E014F0">
      <w:pPr>
        <w:pStyle w:val="Heading1"/>
        <w:rPr>
          <w:rtl/>
        </w:rPr>
      </w:pPr>
      <w:bookmarkStart w:id="9" w:name="_Toc105972927"/>
      <w:r>
        <w:rPr>
          <w:rFonts w:hint="cs"/>
          <w:rtl/>
        </w:rPr>
        <w:t xml:space="preserve">دو گزاره طولی در </w:t>
      </w:r>
      <w:r w:rsidRPr="00E014F0">
        <w:rPr>
          <w:rtl/>
        </w:rPr>
        <w:t>فَيَطْمَعَ</w:t>
      </w:r>
      <w:r w:rsidRPr="00E014F0">
        <w:rPr>
          <w:rFonts w:ascii="Cambria" w:hAnsi="Cambria" w:cs="Cambria" w:hint="cs"/>
          <w:rtl/>
        </w:rPr>
        <w:t> </w:t>
      </w:r>
      <w:r w:rsidRPr="00E014F0">
        <w:rPr>
          <w:rFonts w:cs="B Badr" w:hint="cs"/>
          <w:rtl/>
        </w:rPr>
        <w:t>الَّذِ</w:t>
      </w:r>
      <w:r w:rsidRPr="00E014F0">
        <w:rPr>
          <w:rtl/>
        </w:rPr>
        <w:t>ي فِي قَلْبِهِ مَرَضٌ</w:t>
      </w:r>
      <w:bookmarkEnd w:id="9"/>
      <w:r w:rsidRPr="00E014F0">
        <w:rPr>
          <w:rFonts w:ascii="Cambria" w:hAnsi="Cambria" w:cs="Cambria" w:hint="cs"/>
          <w:rtl/>
        </w:rPr>
        <w:t> </w:t>
      </w:r>
    </w:p>
    <w:p w:rsidR="00143A96" w:rsidRDefault="00143A96" w:rsidP="00E014F0">
      <w:pPr>
        <w:rPr>
          <w:rtl/>
        </w:rPr>
      </w:pPr>
      <w:r>
        <w:rPr>
          <w:rFonts w:hint="cs"/>
          <w:rtl/>
        </w:rPr>
        <w:t xml:space="preserve">یکی از نکات مهم این بود که </w:t>
      </w:r>
      <w:r w:rsidR="004855A2">
        <w:rPr>
          <w:b/>
          <w:bCs/>
          <w:color w:val="007200"/>
          <w:rtl/>
        </w:rPr>
        <w:t>﴿فَيَطْمَعَ الَّذِي فِي قَلْبِهِ مَرَضٌ ﴾</w:t>
      </w:r>
      <w:r>
        <w:rPr>
          <w:rFonts w:hint="cs"/>
          <w:rtl/>
        </w:rPr>
        <w:t xml:space="preserve">حاوی دو گزاره است نه یک گزاره و این دو گزاره به شکل طولی متصور است. یکی </w:t>
      </w:r>
      <w:r w:rsidR="00E014F0">
        <w:rPr>
          <w:rFonts w:hint="cs"/>
          <w:rtl/>
        </w:rPr>
        <w:t>گزاره‌ای</w:t>
      </w:r>
      <w:r>
        <w:rPr>
          <w:rFonts w:hint="cs"/>
          <w:rtl/>
        </w:rPr>
        <w:t xml:space="preserve"> است که </w:t>
      </w:r>
      <w:r w:rsidR="00E014F0">
        <w:rPr>
          <w:rFonts w:hint="cs"/>
          <w:rtl/>
        </w:rPr>
        <w:t>درواقع</w:t>
      </w:r>
      <w:r>
        <w:rPr>
          <w:rFonts w:hint="cs"/>
          <w:rtl/>
        </w:rPr>
        <w:t xml:space="preserve"> </w:t>
      </w:r>
      <w:r w:rsidR="00E014F0">
        <w:rPr>
          <w:rFonts w:hint="cs"/>
          <w:rtl/>
        </w:rPr>
        <w:t>می‌توان</w:t>
      </w:r>
      <w:r>
        <w:rPr>
          <w:rFonts w:hint="cs"/>
          <w:rtl/>
        </w:rPr>
        <w:t xml:space="preserve"> </w:t>
      </w:r>
      <w:r w:rsidR="00E014F0">
        <w:rPr>
          <w:rFonts w:hint="cs"/>
          <w:rtl/>
        </w:rPr>
        <w:t>به‌منزله</w:t>
      </w:r>
      <w:r>
        <w:rPr>
          <w:rFonts w:hint="cs"/>
          <w:rtl/>
        </w:rPr>
        <w:t xml:space="preserve"> علت و قاعده عامه </w:t>
      </w:r>
      <w:r w:rsidR="00E014F0">
        <w:rPr>
          <w:rFonts w:hint="cs"/>
          <w:rtl/>
        </w:rPr>
        <w:t>به‌حساب</w:t>
      </w:r>
      <w:r>
        <w:rPr>
          <w:rFonts w:hint="cs"/>
          <w:rtl/>
        </w:rPr>
        <w:t xml:space="preserve"> آورد و آن عبارت است از اینکه کل ما یوجب الطمع الرجال فی النساء فهو محرم. این یک قاعده است که </w:t>
      </w:r>
      <w:r w:rsidR="004855A2">
        <w:rPr>
          <w:b/>
          <w:bCs/>
          <w:color w:val="007200"/>
          <w:rtl/>
        </w:rPr>
        <w:t xml:space="preserve">﴿فَلَا تَخْضَعْنَ بِالْقَوْلِ فَيَطْمَعَ الَّذِي فِي قَلْبِهِ مَرَضٌ﴾ </w:t>
      </w:r>
      <w:r>
        <w:rPr>
          <w:rFonts w:hint="cs"/>
          <w:rtl/>
        </w:rPr>
        <w:t xml:space="preserve">معلل این است که اجتناب کنید از خضوع در قولی که موجب برانگیختن طمع در رجال است. اما علت این است که کل ما یوجب اثاره الطمع فی قلب الغیر حرام است و پرهیز کنید </w:t>
      </w:r>
      <w:r w:rsidR="00E014F0">
        <w:rPr>
          <w:rFonts w:hint="cs"/>
          <w:rtl/>
        </w:rPr>
        <w:t>ازآنچه</w:t>
      </w:r>
      <w:r>
        <w:rPr>
          <w:rFonts w:hint="cs"/>
          <w:rtl/>
        </w:rPr>
        <w:t xml:space="preserve"> موجب طمع شهوانی در غیر </w:t>
      </w:r>
      <w:r w:rsidR="00E014F0">
        <w:rPr>
          <w:rFonts w:hint="cs"/>
          <w:rtl/>
        </w:rPr>
        <w:t>می‌شود</w:t>
      </w:r>
      <w:r>
        <w:rPr>
          <w:rFonts w:hint="cs"/>
          <w:rtl/>
        </w:rPr>
        <w:t xml:space="preserve">. این یک گزاره است که از </w:t>
      </w:r>
      <w:r w:rsidR="004855A2">
        <w:rPr>
          <w:b/>
          <w:bCs/>
          <w:color w:val="007200"/>
          <w:rtl/>
        </w:rPr>
        <w:t xml:space="preserve">﴿فَيَطْمَعَ الَّذِي فِي قَلْبِهِ مَرَضٌ﴾ </w:t>
      </w:r>
      <w:r>
        <w:rPr>
          <w:rFonts w:hint="cs"/>
          <w:rtl/>
        </w:rPr>
        <w:t xml:space="preserve">به دست </w:t>
      </w:r>
      <w:r w:rsidR="00E014F0">
        <w:rPr>
          <w:rFonts w:hint="cs"/>
          <w:rtl/>
        </w:rPr>
        <w:t>می‌آید</w:t>
      </w:r>
      <w:r>
        <w:rPr>
          <w:rFonts w:hint="cs"/>
          <w:rtl/>
        </w:rPr>
        <w:t xml:space="preserve">. عین </w:t>
      </w:r>
      <w:r w:rsidR="00E014F0">
        <w:rPr>
          <w:rFonts w:hint="cs"/>
          <w:rtl/>
        </w:rPr>
        <w:t>همان‌جایی</w:t>
      </w:r>
      <w:r>
        <w:rPr>
          <w:rFonts w:hint="cs"/>
          <w:rtl/>
        </w:rPr>
        <w:t xml:space="preserve"> که در آن مثال مشهور آمده که لاتشرب الخمر لانه مسکر که لانه مسکر </w:t>
      </w:r>
      <w:r w:rsidR="00E014F0">
        <w:rPr>
          <w:rFonts w:hint="cs"/>
          <w:rtl/>
        </w:rPr>
        <w:t>می‌شود</w:t>
      </w:r>
      <w:r>
        <w:rPr>
          <w:rFonts w:hint="cs"/>
          <w:rtl/>
        </w:rPr>
        <w:t xml:space="preserve"> لاتشربوا کل مسکر. اینجا فیطمع </w:t>
      </w:r>
      <w:r w:rsidR="00E014F0">
        <w:rPr>
          <w:rFonts w:hint="cs"/>
          <w:rtl/>
        </w:rPr>
        <w:t>به‌منزله</w:t>
      </w:r>
      <w:r>
        <w:rPr>
          <w:rFonts w:hint="cs"/>
          <w:rtl/>
        </w:rPr>
        <w:t xml:space="preserve"> علت است و </w:t>
      </w:r>
      <w:r w:rsidR="00E014F0">
        <w:rPr>
          <w:rFonts w:hint="cs"/>
          <w:rtl/>
        </w:rPr>
        <w:t>می‌فرماید</w:t>
      </w:r>
      <w:r>
        <w:rPr>
          <w:rFonts w:hint="cs"/>
          <w:rtl/>
        </w:rPr>
        <w:t xml:space="preserve"> </w:t>
      </w:r>
      <w:r w:rsidR="00E014F0">
        <w:rPr>
          <w:rFonts w:hint="cs"/>
          <w:rtl/>
        </w:rPr>
        <w:t>ازآنچه</w:t>
      </w:r>
      <w:r>
        <w:rPr>
          <w:rFonts w:hint="cs"/>
          <w:rtl/>
        </w:rPr>
        <w:t xml:space="preserve"> موجب طمع شهوانی </w:t>
      </w:r>
      <w:r w:rsidR="00E014F0">
        <w:rPr>
          <w:rFonts w:hint="cs"/>
          <w:rtl/>
        </w:rPr>
        <w:t>می‌شود</w:t>
      </w:r>
      <w:r>
        <w:rPr>
          <w:rFonts w:hint="cs"/>
          <w:rtl/>
        </w:rPr>
        <w:t xml:space="preserve"> اجتناب کنید و یک مصداقش خضوع در قول است. این گزاره اول است. در طول این یک گزاره دوم است که علت نیست و امر </w:t>
      </w:r>
      <w:r w:rsidR="00E014F0">
        <w:rPr>
          <w:rFonts w:hint="cs"/>
          <w:rtl/>
        </w:rPr>
        <w:t>دیگری</w:t>
      </w:r>
      <w:r>
        <w:rPr>
          <w:rFonts w:hint="cs"/>
          <w:rtl/>
        </w:rPr>
        <w:t xml:space="preserve"> است که اساس و پایه است. علت واقعی که موجب </w:t>
      </w:r>
      <w:r w:rsidR="00E014F0">
        <w:rPr>
          <w:rFonts w:hint="cs"/>
          <w:rtl/>
        </w:rPr>
        <w:t>گزاره‌ای</w:t>
      </w:r>
      <w:r>
        <w:rPr>
          <w:rFonts w:hint="cs"/>
          <w:rtl/>
        </w:rPr>
        <w:t xml:space="preserve"> شده است و آن علت برای دیگری شده است. آن </w:t>
      </w:r>
      <w:r w:rsidR="00E014F0">
        <w:rPr>
          <w:rtl/>
        </w:rPr>
        <w:t>گزاره ا</w:t>
      </w:r>
      <w:r w:rsidR="00E014F0">
        <w:rPr>
          <w:rFonts w:hint="cs"/>
          <w:rtl/>
        </w:rPr>
        <w:t>ین</w:t>
      </w:r>
      <w:r>
        <w:rPr>
          <w:rFonts w:hint="cs"/>
          <w:rtl/>
        </w:rPr>
        <w:t xml:space="preserve"> است که الطمع فی الاجنبیات محرم. طمع شهوانی در اجنبیات حرام است. این گزاره دومی است که از فیطمع به دست </w:t>
      </w:r>
      <w:r w:rsidR="00E014F0">
        <w:rPr>
          <w:rFonts w:hint="cs"/>
          <w:rtl/>
        </w:rPr>
        <w:t>می‌آید</w:t>
      </w:r>
      <w:r>
        <w:rPr>
          <w:rFonts w:hint="cs"/>
          <w:rtl/>
        </w:rPr>
        <w:t xml:space="preserve">. پس گزاره اول که بمنزله التعلیل است این است که کل ما یوجب اثاره الطمع محرم. این مربوط به تکلیف </w:t>
      </w:r>
      <w:r w:rsidR="00E014F0">
        <w:rPr>
          <w:rFonts w:hint="cs"/>
          <w:rtl/>
        </w:rPr>
        <w:t>زن‌هاست</w:t>
      </w:r>
      <w:r>
        <w:rPr>
          <w:rFonts w:hint="cs"/>
          <w:rtl/>
        </w:rPr>
        <w:t xml:space="preserve"> یا هرکس </w:t>
      </w:r>
      <w:r w:rsidR="00E014F0">
        <w:rPr>
          <w:rFonts w:hint="cs"/>
          <w:rtl/>
        </w:rPr>
        <w:t>به‌منزله</w:t>
      </w:r>
      <w:r>
        <w:rPr>
          <w:rFonts w:hint="cs"/>
          <w:rtl/>
        </w:rPr>
        <w:t xml:space="preserve"> زن در این جهت باشد. این گزاره به </w:t>
      </w:r>
      <w:r w:rsidR="00E014F0">
        <w:rPr>
          <w:rFonts w:hint="cs"/>
          <w:rtl/>
        </w:rPr>
        <w:t>زن‌ها</w:t>
      </w:r>
      <w:r>
        <w:rPr>
          <w:rFonts w:hint="cs"/>
          <w:rtl/>
        </w:rPr>
        <w:t xml:space="preserve"> خطاب </w:t>
      </w:r>
      <w:r w:rsidR="00E014F0">
        <w:rPr>
          <w:rFonts w:hint="cs"/>
          <w:rtl/>
        </w:rPr>
        <w:t>می‌کند</w:t>
      </w:r>
      <w:r>
        <w:rPr>
          <w:rFonts w:hint="cs"/>
          <w:rtl/>
        </w:rPr>
        <w:t xml:space="preserve"> </w:t>
      </w:r>
      <w:r w:rsidR="00E014F0">
        <w:rPr>
          <w:rFonts w:hint="cs"/>
          <w:rtl/>
        </w:rPr>
        <w:t>ازآنچه</w:t>
      </w:r>
      <w:r>
        <w:rPr>
          <w:rFonts w:hint="cs"/>
          <w:rtl/>
        </w:rPr>
        <w:t xml:space="preserve"> موجب اثاره طمع </w:t>
      </w:r>
      <w:r w:rsidR="00E014F0">
        <w:rPr>
          <w:rFonts w:hint="cs"/>
          <w:rtl/>
        </w:rPr>
        <w:t>می‌شود</w:t>
      </w:r>
      <w:r>
        <w:rPr>
          <w:rFonts w:hint="cs"/>
          <w:rtl/>
        </w:rPr>
        <w:t xml:space="preserve"> پرهیز کنید که یک مصداقش لاتخضعن است. اما گزاره دوم خطابش به مردهاست. از طمع شهوانی پرهیز کنید یا طمع شهوانی و میل شهوانی به اجنبیات حرام است. </w:t>
      </w:r>
    </w:p>
    <w:p w:rsidR="00E014F0" w:rsidRDefault="00143A96" w:rsidP="00E014F0">
      <w:pPr>
        <w:rPr>
          <w:rtl/>
        </w:rPr>
      </w:pPr>
      <w:r>
        <w:rPr>
          <w:rFonts w:hint="cs"/>
          <w:rtl/>
        </w:rPr>
        <w:t xml:space="preserve">این دو گزاره است که تفکیک این دو مهم است. اولی تعلیلی است که قاعده کلیه را افاده </w:t>
      </w:r>
      <w:r w:rsidR="00E014F0">
        <w:rPr>
          <w:rFonts w:hint="cs"/>
          <w:rtl/>
        </w:rPr>
        <w:t>می‌کند</w:t>
      </w:r>
      <w:r>
        <w:rPr>
          <w:rFonts w:hint="cs"/>
          <w:rtl/>
        </w:rPr>
        <w:t xml:space="preserve"> و بر خضوع در قول منطبق </w:t>
      </w:r>
      <w:r w:rsidR="00E014F0">
        <w:rPr>
          <w:rFonts w:hint="cs"/>
          <w:rtl/>
        </w:rPr>
        <w:t>می‌شود</w:t>
      </w:r>
      <w:r>
        <w:rPr>
          <w:rFonts w:hint="cs"/>
          <w:rtl/>
        </w:rPr>
        <w:t xml:space="preserve"> و بعید نیست اولی تمام باشد. فیطمع درواقع افاده قاعده کلیه کند که منطبق بر مورد شود و بعید نیست بگوییم این را افاده </w:t>
      </w:r>
      <w:r w:rsidR="00E014F0">
        <w:rPr>
          <w:rFonts w:hint="cs"/>
          <w:rtl/>
        </w:rPr>
        <w:t>می‌کند</w:t>
      </w:r>
      <w:r>
        <w:rPr>
          <w:rFonts w:hint="cs"/>
          <w:rtl/>
        </w:rPr>
        <w:t xml:space="preserve">. اما قاعده دوم که خطاب به مردهاست این را با ملازمه استفاده </w:t>
      </w:r>
      <w:r w:rsidR="00E014F0">
        <w:rPr>
          <w:rFonts w:hint="cs"/>
          <w:rtl/>
        </w:rPr>
        <w:t>می‌کنیم</w:t>
      </w:r>
      <w:r>
        <w:rPr>
          <w:rFonts w:hint="cs"/>
          <w:rtl/>
        </w:rPr>
        <w:t xml:space="preserve">. وقتی به </w:t>
      </w:r>
      <w:r w:rsidR="00E014F0">
        <w:rPr>
          <w:rFonts w:hint="cs"/>
          <w:rtl/>
        </w:rPr>
        <w:t>زن‌ها</w:t>
      </w:r>
      <w:r>
        <w:rPr>
          <w:rFonts w:hint="cs"/>
          <w:rtl/>
        </w:rPr>
        <w:t xml:space="preserve"> </w:t>
      </w:r>
      <w:r w:rsidR="00E014F0">
        <w:rPr>
          <w:rFonts w:hint="cs"/>
          <w:rtl/>
        </w:rPr>
        <w:t>می‌گوید ازآنچه</w:t>
      </w:r>
      <w:r>
        <w:rPr>
          <w:rFonts w:hint="cs"/>
          <w:rtl/>
        </w:rPr>
        <w:t xml:space="preserve"> موجب </w:t>
      </w:r>
      <w:r>
        <w:rPr>
          <w:rFonts w:hint="cs"/>
          <w:rtl/>
        </w:rPr>
        <w:lastRenderedPageBreak/>
        <w:t xml:space="preserve">طمع </w:t>
      </w:r>
      <w:r w:rsidR="00E014F0">
        <w:rPr>
          <w:rFonts w:hint="cs"/>
          <w:rtl/>
        </w:rPr>
        <w:t>می‌شود</w:t>
      </w:r>
      <w:r>
        <w:rPr>
          <w:rFonts w:hint="cs"/>
          <w:rtl/>
        </w:rPr>
        <w:t xml:space="preserve"> پرهیز کنید از این </w:t>
      </w:r>
      <w:r w:rsidR="00E014F0">
        <w:rPr>
          <w:rFonts w:hint="cs"/>
          <w:rtl/>
        </w:rPr>
        <w:t>استفاده</w:t>
      </w:r>
      <w:r>
        <w:rPr>
          <w:rFonts w:hint="cs"/>
          <w:rtl/>
        </w:rPr>
        <w:t xml:space="preserve"> </w:t>
      </w:r>
      <w:r w:rsidR="00E014F0">
        <w:rPr>
          <w:rFonts w:hint="cs"/>
          <w:rtl/>
        </w:rPr>
        <w:t>می‌کنیم</w:t>
      </w:r>
      <w:r>
        <w:rPr>
          <w:rFonts w:hint="cs"/>
          <w:rtl/>
        </w:rPr>
        <w:t xml:space="preserve"> طمع در این مورد امر مذمومی است. بنابراین وقتی لاتخضعن و اجتناب </w:t>
      </w:r>
      <w:r w:rsidR="00E014F0">
        <w:rPr>
          <w:rFonts w:hint="cs"/>
          <w:rtl/>
        </w:rPr>
        <w:t>ازآنچه</w:t>
      </w:r>
      <w:r>
        <w:rPr>
          <w:rFonts w:hint="cs"/>
          <w:rtl/>
        </w:rPr>
        <w:t xml:space="preserve"> موجب شهوت </w:t>
      </w:r>
      <w:r w:rsidR="00E014F0">
        <w:rPr>
          <w:rFonts w:hint="cs"/>
          <w:rtl/>
        </w:rPr>
        <w:t>می‌شود</w:t>
      </w:r>
      <w:r>
        <w:rPr>
          <w:rFonts w:hint="cs"/>
          <w:rtl/>
        </w:rPr>
        <w:t xml:space="preserve"> را منع </w:t>
      </w:r>
      <w:r w:rsidR="00E014F0">
        <w:rPr>
          <w:rFonts w:hint="cs"/>
          <w:rtl/>
        </w:rPr>
        <w:t>می‌کند</w:t>
      </w:r>
      <w:r>
        <w:rPr>
          <w:rFonts w:hint="cs"/>
          <w:rtl/>
        </w:rPr>
        <w:t xml:space="preserve"> این </w:t>
      </w:r>
      <w:r w:rsidR="00E014F0">
        <w:rPr>
          <w:rFonts w:hint="cs"/>
          <w:rtl/>
        </w:rPr>
        <w:t>می‌رساند</w:t>
      </w:r>
      <w:r>
        <w:rPr>
          <w:rFonts w:hint="cs"/>
          <w:rtl/>
        </w:rPr>
        <w:t xml:space="preserve"> طمع هم امر مذمومی است. </w:t>
      </w:r>
    </w:p>
    <w:p w:rsidR="00E014F0" w:rsidRDefault="00E014F0" w:rsidP="00E014F0">
      <w:pPr>
        <w:pStyle w:val="Heading2"/>
        <w:rPr>
          <w:rtl/>
        </w:rPr>
      </w:pPr>
      <w:bookmarkStart w:id="10" w:name="_Toc105972928"/>
      <w:r>
        <w:rPr>
          <w:rFonts w:hint="cs"/>
          <w:rtl/>
        </w:rPr>
        <w:t>احکام سه</w:t>
      </w:r>
      <w:r>
        <w:rPr>
          <w:rtl/>
        </w:rPr>
        <w:softHyphen/>
      </w:r>
      <w:r>
        <w:rPr>
          <w:rFonts w:hint="cs"/>
          <w:rtl/>
        </w:rPr>
        <w:t>گانه مستفاد از آیه</w:t>
      </w:r>
      <w:bookmarkEnd w:id="10"/>
    </w:p>
    <w:p w:rsidR="00143A96" w:rsidRDefault="00143A96" w:rsidP="00E014F0">
      <w:pPr>
        <w:rPr>
          <w:rtl/>
        </w:rPr>
      </w:pPr>
      <w:r>
        <w:rPr>
          <w:rFonts w:hint="cs"/>
          <w:rtl/>
        </w:rPr>
        <w:t xml:space="preserve">شبیه آنچه در این آیه آمده که </w:t>
      </w:r>
      <w:r w:rsidR="004855A2">
        <w:rPr>
          <w:b/>
          <w:bCs/>
          <w:color w:val="007200"/>
          <w:rtl/>
        </w:rPr>
        <w:t xml:space="preserve">﴿وَلَا تَسُبُّوا الَّذِينَ يَدْعُونَ مِنْ دُونِ اللَّهِ فَيَسُبُّوا اللَّهَ عَدْوًا بِغَيْرِ عِلْمٍ﴾ </w:t>
      </w:r>
      <w:r w:rsidRPr="00143A96">
        <w:rPr>
          <w:vertAlign w:val="superscript"/>
          <w:rtl/>
        </w:rPr>
        <w:footnoteReference w:id="2"/>
      </w:r>
      <w:r w:rsidRPr="00143A96">
        <w:rPr>
          <w:rtl/>
        </w:rPr>
        <w:t xml:space="preserve"> </w:t>
      </w:r>
      <w:r>
        <w:rPr>
          <w:rFonts w:hint="cs"/>
          <w:rtl/>
        </w:rPr>
        <w:t xml:space="preserve">اینجا هم دو قاعده از فیسبوا استفاده </w:t>
      </w:r>
      <w:r w:rsidR="00E014F0">
        <w:rPr>
          <w:rFonts w:hint="cs"/>
          <w:rtl/>
        </w:rPr>
        <w:t>می‌شود</w:t>
      </w:r>
      <w:r>
        <w:rPr>
          <w:rFonts w:hint="cs"/>
          <w:rtl/>
        </w:rPr>
        <w:t xml:space="preserve">. یکی اینکه لاتفعلوا هرچه موجب سب به مقدسات شما </w:t>
      </w:r>
      <w:r w:rsidR="00E014F0">
        <w:rPr>
          <w:rFonts w:hint="cs"/>
          <w:rtl/>
        </w:rPr>
        <w:t>می‌شود</w:t>
      </w:r>
      <w:r>
        <w:rPr>
          <w:rFonts w:hint="cs"/>
          <w:rtl/>
        </w:rPr>
        <w:t xml:space="preserve"> و بالملازمه افاده </w:t>
      </w:r>
      <w:r w:rsidR="00E014F0">
        <w:rPr>
          <w:rFonts w:hint="cs"/>
          <w:rtl/>
        </w:rPr>
        <w:t>می‌کند</w:t>
      </w:r>
      <w:r>
        <w:rPr>
          <w:rFonts w:hint="cs"/>
          <w:rtl/>
        </w:rPr>
        <w:t xml:space="preserve"> سب آنها نسبت به خدا خیلی مذموم است. ریشه حکم آن است ولی </w:t>
      </w:r>
      <w:r w:rsidR="00E014F0">
        <w:rPr>
          <w:rFonts w:hint="cs"/>
          <w:rtl/>
        </w:rPr>
        <w:t>باواسطه</w:t>
      </w:r>
      <w:r>
        <w:rPr>
          <w:rFonts w:hint="cs"/>
          <w:rtl/>
        </w:rPr>
        <w:t xml:space="preserve">. آن ریشه </w:t>
      </w:r>
      <w:r w:rsidR="00E014F0">
        <w:rPr>
          <w:rFonts w:hint="cs"/>
          <w:rtl/>
        </w:rPr>
        <w:t>می‌گوید</w:t>
      </w:r>
      <w:r>
        <w:rPr>
          <w:rFonts w:hint="cs"/>
          <w:rtl/>
        </w:rPr>
        <w:t xml:space="preserve"> </w:t>
      </w:r>
      <w:r w:rsidR="00E014F0">
        <w:rPr>
          <w:rFonts w:hint="cs"/>
          <w:rtl/>
        </w:rPr>
        <w:t>قاعده‌ای</w:t>
      </w:r>
      <w:r>
        <w:rPr>
          <w:rFonts w:hint="cs"/>
          <w:rtl/>
        </w:rPr>
        <w:t xml:space="preserve"> کلی را تولید </w:t>
      </w:r>
      <w:r w:rsidR="00E014F0">
        <w:rPr>
          <w:rFonts w:hint="cs"/>
          <w:rtl/>
        </w:rPr>
        <w:t>می‌کنم</w:t>
      </w:r>
      <w:r>
        <w:rPr>
          <w:rFonts w:hint="cs"/>
          <w:rtl/>
        </w:rPr>
        <w:t xml:space="preserve"> و آن قاعده بر مورد انطباق پیدا </w:t>
      </w:r>
      <w:r w:rsidR="00E014F0">
        <w:rPr>
          <w:rFonts w:hint="cs"/>
          <w:rtl/>
        </w:rPr>
        <w:t>می‌کند</w:t>
      </w:r>
      <w:r>
        <w:rPr>
          <w:rFonts w:hint="cs"/>
          <w:rtl/>
        </w:rPr>
        <w:t xml:space="preserve"> و </w:t>
      </w:r>
      <w:r w:rsidR="00E014F0">
        <w:rPr>
          <w:rFonts w:hint="cs"/>
          <w:rtl/>
        </w:rPr>
        <w:t>زنجیره‌ای</w:t>
      </w:r>
      <w:r>
        <w:rPr>
          <w:rFonts w:hint="cs"/>
          <w:rtl/>
        </w:rPr>
        <w:t xml:space="preserve"> سه </w:t>
      </w:r>
      <w:r w:rsidR="00E014F0">
        <w:rPr>
          <w:rFonts w:hint="cs"/>
          <w:rtl/>
        </w:rPr>
        <w:t>حلقه‌ای</w:t>
      </w:r>
      <w:r>
        <w:rPr>
          <w:rFonts w:hint="cs"/>
          <w:rtl/>
        </w:rPr>
        <w:t xml:space="preserve"> </w:t>
      </w:r>
      <w:r w:rsidR="00E014F0">
        <w:rPr>
          <w:rFonts w:hint="cs"/>
          <w:rtl/>
        </w:rPr>
        <w:t>می‌شود</w:t>
      </w:r>
      <w:r>
        <w:rPr>
          <w:rFonts w:hint="cs"/>
          <w:rtl/>
        </w:rPr>
        <w:t>:</w:t>
      </w:r>
    </w:p>
    <w:p w:rsidR="00143A96" w:rsidRDefault="00DA12B4" w:rsidP="00143A96">
      <w:pPr>
        <w:pStyle w:val="ListParagraph"/>
        <w:numPr>
          <w:ilvl w:val="0"/>
          <w:numId w:val="9"/>
        </w:numPr>
      </w:pPr>
      <w:r>
        <w:rPr>
          <w:rFonts w:hint="cs"/>
          <w:rtl/>
        </w:rPr>
        <w:t>یک حکم اولیه که لاتخضعن</w:t>
      </w:r>
    </w:p>
    <w:p w:rsidR="00DA12B4" w:rsidRDefault="00DA12B4" w:rsidP="00143A96">
      <w:pPr>
        <w:pStyle w:val="ListParagraph"/>
        <w:numPr>
          <w:ilvl w:val="0"/>
          <w:numId w:val="9"/>
        </w:numPr>
      </w:pPr>
      <w:r>
        <w:rPr>
          <w:rFonts w:hint="cs"/>
          <w:rtl/>
        </w:rPr>
        <w:t xml:space="preserve">این ذیل قاعده کلی است که اقدام نکنید به آنچه موجب اثاره طمع </w:t>
      </w:r>
      <w:r w:rsidR="00E014F0">
        <w:rPr>
          <w:rFonts w:hint="cs"/>
          <w:rtl/>
        </w:rPr>
        <w:t>می‌شود</w:t>
      </w:r>
      <w:r>
        <w:rPr>
          <w:rFonts w:hint="cs"/>
          <w:rtl/>
        </w:rPr>
        <w:t>.</w:t>
      </w:r>
    </w:p>
    <w:p w:rsidR="00DA12B4" w:rsidRDefault="00DA12B4" w:rsidP="00143A96">
      <w:pPr>
        <w:pStyle w:val="ListParagraph"/>
        <w:numPr>
          <w:ilvl w:val="0"/>
          <w:numId w:val="9"/>
        </w:numPr>
      </w:pPr>
      <w:r>
        <w:rPr>
          <w:rFonts w:hint="cs"/>
          <w:rtl/>
        </w:rPr>
        <w:t xml:space="preserve">اقدام به اثاره طمع نکنید مستلزم این است که حکم سومی باشد و آن اینکه طمع شهوانی در غیر حرام است. </w:t>
      </w:r>
    </w:p>
    <w:p w:rsidR="005F3290" w:rsidRDefault="005F3290" w:rsidP="005F3290">
      <w:pPr>
        <w:pStyle w:val="Heading2"/>
        <w:rPr>
          <w:rtl/>
        </w:rPr>
      </w:pPr>
      <w:bookmarkStart w:id="11" w:name="_Toc105972929"/>
      <w:r>
        <w:rPr>
          <w:rFonts w:hint="cs"/>
          <w:rtl/>
        </w:rPr>
        <w:t>نحوه استفاده احکام دوم و سوم از آیه</w:t>
      </w:r>
      <w:bookmarkEnd w:id="11"/>
    </w:p>
    <w:p w:rsidR="00DA12B4" w:rsidRDefault="00DA12B4" w:rsidP="00DA12B4">
      <w:pPr>
        <w:rPr>
          <w:rtl/>
        </w:rPr>
      </w:pPr>
      <w:r>
        <w:rPr>
          <w:rFonts w:hint="cs"/>
          <w:rtl/>
        </w:rPr>
        <w:t xml:space="preserve">تحلیل آیه </w:t>
      </w:r>
      <w:r w:rsidR="00E014F0">
        <w:rPr>
          <w:rFonts w:hint="cs"/>
          <w:rtl/>
        </w:rPr>
        <w:t>این‌طور</w:t>
      </w:r>
      <w:r>
        <w:rPr>
          <w:rFonts w:hint="cs"/>
          <w:rtl/>
        </w:rPr>
        <w:t xml:space="preserve"> است. در مورد گزاره اول که از یطمع به دست </w:t>
      </w:r>
      <w:r w:rsidR="00E014F0">
        <w:rPr>
          <w:rFonts w:hint="cs"/>
          <w:rtl/>
        </w:rPr>
        <w:t>می‌آید</w:t>
      </w:r>
      <w:r>
        <w:rPr>
          <w:rFonts w:hint="cs"/>
          <w:rtl/>
        </w:rPr>
        <w:t xml:space="preserve"> </w:t>
      </w:r>
      <w:r w:rsidR="00E014F0">
        <w:rPr>
          <w:rFonts w:hint="cs"/>
          <w:rtl/>
        </w:rPr>
        <w:t>به‌عنوان</w:t>
      </w:r>
      <w:r>
        <w:rPr>
          <w:rFonts w:hint="cs"/>
          <w:rtl/>
        </w:rPr>
        <w:t xml:space="preserve"> قاعده کلی، گفتیم بعید نیست. ظاهر این است که حکم جزئی در حکم </w:t>
      </w:r>
      <w:r w:rsidR="00E014F0">
        <w:rPr>
          <w:rFonts w:hint="cs"/>
          <w:rtl/>
        </w:rPr>
        <w:t>کلی‌تری</w:t>
      </w:r>
      <w:r>
        <w:rPr>
          <w:rFonts w:hint="cs"/>
          <w:rtl/>
        </w:rPr>
        <w:t xml:space="preserve"> </w:t>
      </w:r>
      <w:r w:rsidR="00E014F0">
        <w:rPr>
          <w:rFonts w:hint="cs"/>
          <w:rtl/>
        </w:rPr>
        <w:t>قرارگرفته</w:t>
      </w:r>
      <w:r>
        <w:rPr>
          <w:rFonts w:hint="cs"/>
          <w:rtl/>
        </w:rPr>
        <w:t xml:space="preserve"> که هرچه در دیگران طمع شهوانی برانگیزد باید از آن پرهیز شود و یک مصداقش لاتخضعن است و اختصاص به قول نداشت و نگاه و آرایش و امثال اینها را هم </w:t>
      </w:r>
      <w:r w:rsidR="00E014F0">
        <w:rPr>
          <w:rFonts w:hint="cs"/>
          <w:rtl/>
        </w:rPr>
        <w:t>شامل</w:t>
      </w:r>
      <w:r>
        <w:rPr>
          <w:rFonts w:hint="cs"/>
          <w:rtl/>
        </w:rPr>
        <w:t xml:space="preserve"> </w:t>
      </w:r>
      <w:r w:rsidR="00E014F0">
        <w:rPr>
          <w:rFonts w:hint="cs"/>
          <w:rtl/>
        </w:rPr>
        <w:t>می‌شود</w:t>
      </w:r>
      <w:r>
        <w:rPr>
          <w:rFonts w:hint="cs"/>
          <w:rtl/>
        </w:rPr>
        <w:t xml:space="preserve">. پس </w:t>
      </w:r>
      <w:r w:rsidR="00E014F0">
        <w:rPr>
          <w:rFonts w:hint="cs"/>
          <w:rtl/>
        </w:rPr>
        <w:t>می‌گوید</w:t>
      </w:r>
      <w:r>
        <w:rPr>
          <w:rFonts w:hint="cs"/>
          <w:rtl/>
        </w:rPr>
        <w:t xml:space="preserve"> پرهیز کنید از هرچه موجب اثاره شهوت در دیگری </w:t>
      </w:r>
      <w:r w:rsidR="00E014F0">
        <w:rPr>
          <w:rFonts w:hint="cs"/>
          <w:rtl/>
        </w:rPr>
        <w:t>می‌شود</w:t>
      </w:r>
      <w:r>
        <w:rPr>
          <w:rFonts w:hint="cs"/>
          <w:rtl/>
        </w:rPr>
        <w:t xml:space="preserve">. مثل آنجایی که </w:t>
      </w:r>
      <w:r w:rsidR="004855A2">
        <w:rPr>
          <w:b/>
          <w:bCs/>
          <w:color w:val="007200"/>
          <w:rtl/>
        </w:rPr>
        <w:t xml:space="preserve">﴿وَلَا تَسُبُّوا الَّذِينَ يَدْعُونَ مِنْ دُونِ اللَّهِ فَيَسُبُّوا اللَّهَ عَدْوًا بِغَيْرِ عِلْمٍ﴾ </w:t>
      </w:r>
      <w:r w:rsidRPr="00DA12B4">
        <w:rPr>
          <w:vertAlign w:val="superscript"/>
          <w:rtl/>
        </w:rPr>
        <w:footnoteReference w:id="3"/>
      </w:r>
      <w:r w:rsidRPr="00DA12B4">
        <w:rPr>
          <w:rtl/>
        </w:rPr>
        <w:t xml:space="preserve"> </w:t>
      </w:r>
      <w:r>
        <w:rPr>
          <w:rFonts w:hint="cs"/>
          <w:rtl/>
        </w:rPr>
        <w:t xml:space="preserve">اگر غیر سب کاری کند </w:t>
      </w:r>
      <w:r w:rsidR="00E014F0">
        <w:rPr>
          <w:rFonts w:hint="cs"/>
          <w:rtl/>
        </w:rPr>
        <w:t>مثلاً</w:t>
      </w:r>
      <w:r>
        <w:rPr>
          <w:rFonts w:hint="cs"/>
          <w:rtl/>
        </w:rPr>
        <w:t xml:space="preserve"> آشغال روی بتشان </w:t>
      </w:r>
      <w:r w:rsidR="00E014F0">
        <w:rPr>
          <w:rFonts w:hint="cs"/>
          <w:rtl/>
        </w:rPr>
        <w:t>می‌ریزد</w:t>
      </w:r>
      <w:r>
        <w:rPr>
          <w:rFonts w:hint="cs"/>
          <w:rtl/>
        </w:rPr>
        <w:t xml:space="preserve"> این باعث سب آنها نسبت به خدا </w:t>
      </w:r>
      <w:r w:rsidR="00E014F0">
        <w:rPr>
          <w:rFonts w:hint="cs"/>
          <w:rtl/>
        </w:rPr>
        <w:t>می‌شود</w:t>
      </w:r>
      <w:r>
        <w:rPr>
          <w:rFonts w:hint="cs"/>
          <w:rtl/>
        </w:rPr>
        <w:t xml:space="preserve">. این هم حرام است. این روشن است. </w:t>
      </w:r>
    </w:p>
    <w:p w:rsidR="00DA12B4" w:rsidRDefault="00DA12B4" w:rsidP="004855A2">
      <w:pPr>
        <w:rPr>
          <w:rtl/>
        </w:rPr>
      </w:pPr>
      <w:r>
        <w:rPr>
          <w:rFonts w:hint="cs"/>
          <w:rtl/>
        </w:rPr>
        <w:t xml:space="preserve">اما بعدی را باید با ملازمه اثبات کنیم. این را منع </w:t>
      </w:r>
      <w:r w:rsidR="00E014F0">
        <w:rPr>
          <w:rFonts w:hint="cs"/>
          <w:rtl/>
        </w:rPr>
        <w:t>می‌کند</w:t>
      </w:r>
      <w:r>
        <w:rPr>
          <w:rFonts w:hint="cs"/>
          <w:rtl/>
        </w:rPr>
        <w:t xml:space="preserve"> چون موجب اثاره طمع است معلوم </w:t>
      </w:r>
      <w:r w:rsidR="00E014F0">
        <w:rPr>
          <w:rFonts w:hint="cs"/>
          <w:rtl/>
        </w:rPr>
        <w:t>می‌شود</w:t>
      </w:r>
      <w:r>
        <w:rPr>
          <w:rFonts w:hint="cs"/>
          <w:rtl/>
        </w:rPr>
        <w:t xml:space="preserve"> طمعی که در دیگری هست حرام است. این حکم را برای مخاطب مرد قرار </w:t>
      </w:r>
      <w:r w:rsidR="00E014F0">
        <w:rPr>
          <w:rFonts w:hint="cs"/>
          <w:rtl/>
        </w:rPr>
        <w:t>می‌دهد</w:t>
      </w:r>
      <w:r>
        <w:rPr>
          <w:rFonts w:hint="cs"/>
          <w:rtl/>
        </w:rPr>
        <w:t xml:space="preserve">. این را ممکن است کسی بگوید ظهور لفظی است که دلالت لفظیه بشود که </w:t>
      </w:r>
      <w:r w:rsidR="00E014F0">
        <w:rPr>
          <w:rFonts w:hint="cs"/>
          <w:rtl/>
        </w:rPr>
        <w:t>از همین</w:t>
      </w:r>
      <w:r>
        <w:rPr>
          <w:rFonts w:hint="cs"/>
          <w:rtl/>
        </w:rPr>
        <w:t xml:space="preserve"> یطمع آن را استفاده </w:t>
      </w:r>
      <w:r w:rsidR="00E014F0">
        <w:rPr>
          <w:rFonts w:hint="cs"/>
          <w:rtl/>
        </w:rPr>
        <w:t>می‌کنیم</w:t>
      </w:r>
      <w:r>
        <w:rPr>
          <w:rFonts w:hint="cs"/>
          <w:rtl/>
        </w:rPr>
        <w:t xml:space="preserve">. ممکن است کسی بگوید ملازمه عقلیه است که این جای بحث و تأملی دارد. این ظهور لفظی است یا به ملازمه </w:t>
      </w:r>
      <w:r w:rsidR="00E014F0">
        <w:rPr>
          <w:rFonts w:hint="cs"/>
          <w:rtl/>
        </w:rPr>
        <w:t>فرا لفظی</w:t>
      </w:r>
      <w:r>
        <w:rPr>
          <w:rFonts w:hint="cs"/>
          <w:rtl/>
        </w:rPr>
        <w:t xml:space="preserve"> استفاده </w:t>
      </w:r>
      <w:r w:rsidR="00E014F0">
        <w:rPr>
          <w:rFonts w:hint="cs"/>
          <w:rtl/>
        </w:rPr>
        <w:t>می‌کنیم</w:t>
      </w:r>
      <w:r>
        <w:rPr>
          <w:rFonts w:hint="cs"/>
          <w:rtl/>
        </w:rPr>
        <w:t xml:space="preserve">؟ اما مبنایش ملازمه است. جای تردید و دو احتمال است. از </w:t>
      </w:r>
      <w:r w:rsidR="00E014F0">
        <w:rPr>
          <w:rFonts w:hint="cs"/>
          <w:rtl/>
        </w:rPr>
        <w:t>یکسو</w:t>
      </w:r>
      <w:r>
        <w:rPr>
          <w:rFonts w:hint="cs"/>
          <w:rtl/>
        </w:rPr>
        <w:t xml:space="preserve"> ممکن است کسی بگوید به ملازمه لفظیه یا عقلیه آن هم حرام است. یعنی حکمی برای مردهاست که منطبق بر بحث ماست. در این صورت آیه دلیل </w:t>
      </w:r>
      <w:r w:rsidR="00E014F0">
        <w:rPr>
          <w:rFonts w:hint="cs"/>
          <w:rtl/>
        </w:rPr>
        <w:t>می‌شود و می‌گوید</w:t>
      </w:r>
      <w:r>
        <w:rPr>
          <w:rFonts w:hint="cs"/>
          <w:rtl/>
        </w:rPr>
        <w:t xml:space="preserve"> آن </w:t>
      </w:r>
      <w:r w:rsidR="00E014F0">
        <w:rPr>
          <w:rFonts w:hint="cs"/>
          <w:rtl/>
        </w:rPr>
        <w:t>طمع‌های</w:t>
      </w:r>
      <w:r>
        <w:rPr>
          <w:rFonts w:hint="cs"/>
          <w:rtl/>
        </w:rPr>
        <w:t xml:space="preserve"> شهوانی یا قصد ریبه که یکی یا دوتا از معانی ریبه است از این پرهیز کنید. در این صورت با بحث ما مرتبط </w:t>
      </w:r>
      <w:r w:rsidR="00E014F0">
        <w:rPr>
          <w:rFonts w:hint="cs"/>
          <w:rtl/>
        </w:rPr>
        <w:t>می‌شود</w:t>
      </w:r>
      <w:r>
        <w:rPr>
          <w:rFonts w:hint="cs"/>
          <w:rtl/>
        </w:rPr>
        <w:t xml:space="preserve">. اما ممکن است کسی بگوید در </w:t>
      </w:r>
      <w:r w:rsidR="004855A2">
        <w:rPr>
          <w:b/>
          <w:bCs/>
          <w:color w:val="007200"/>
          <w:rtl/>
        </w:rPr>
        <w:t xml:space="preserve">﴿وَلَا تَسُبُّوا الَّذِينَ يَدْعُونَ مِنْ دُونِ اللَّهِ فَيَسُبُّوا </w:t>
      </w:r>
      <w:r w:rsidR="004855A2">
        <w:rPr>
          <w:b/>
          <w:bCs/>
          <w:color w:val="007200"/>
          <w:rtl/>
        </w:rPr>
        <w:lastRenderedPageBreak/>
        <w:t>اللَّهَ عَدْوًا بِغَيْرِ عِلْمٍ﴾</w:t>
      </w:r>
      <w:r w:rsidRPr="00DA12B4">
        <w:rPr>
          <w:rtl/>
        </w:rPr>
        <w:t xml:space="preserve"> </w:t>
      </w:r>
      <w:r w:rsidRPr="00DA12B4">
        <w:rPr>
          <w:vertAlign w:val="superscript"/>
          <w:rtl/>
        </w:rPr>
        <w:footnoteReference w:id="4"/>
      </w:r>
      <w:r w:rsidRPr="00DA12B4">
        <w:rPr>
          <w:rtl/>
        </w:rPr>
        <w:t xml:space="preserve"> </w:t>
      </w:r>
      <w:r>
        <w:rPr>
          <w:rFonts w:hint="cs"/>
          <w:rtl/>
        </w:rPr>
        <w:t xml:space="preserve">در اینجا مشکلی نداریم و </w:t>
      </w:r>
      <w:r w:rsidR="00E014F0">
        <w:rPr>
          <w:rFonts w:hint="cs"/>
          <w:rtl/>
        </w:rPr>
        <w:t>می‌پذیریم</w:t>
      </w:r>
      <w:r>
        <w:rPr>
          <w:rFonts w:hint="cs"/>
          <w:rtl/>
        </w:rPr>
        <w:t xml:space="preserve"> چون </w:t>
      </w:r>
      <w:r w:rsidR="00E014F0">
        <w:rPr>
          <w:rFonts w:hint="cs"/>
          <w:rtl/>
        </w:rPr>
        <w:t>بااعتبار</w:t>
      </w:r>
      <w:r>
        <w:rPr>
          <w:rFonts w:hint="cs"/>
          <w:rtl/>
        </w:rPr>
        <w:t xml:space="preserve"> مساعد است. اما در </w:t>
      </w:r>
      <w:r w:rsidR="004855A2">
        <w:rPr>
          <w:b/>
          <w:bCs/>
          <w:color w:val="007200"/>
          <w:rtl/>
        </w:rPr>
        <w:t xml:space="preserve">﴿فَيَطْمَعَ الَّذِي فِي قَلْبِهِ مَرَضٌ﴾ </w:t>
      </w:r>
      <w:r w:rsidR="00E014F0">
        <w:rPr>
          <w:rFonts w:hint="cs"/>
          <w:rtl/>
        </w:rPr>
        <w:t>به‌خصوص</w:t>
      </w:r>
      <w:r>
        <w:rPr>
          <w:rFonts w:hint="cs"/>
          <w:rtl/>
        </w:rPr>
        <w:t xml:space="preserve"> که فقط طمع دارد که امر قلبی هم هست ممکن است امر مذمومی منشأ جعل حکم شده ولو اینکه مذمومیت به حد حرمت نرسیده.</w:t>
      </w:r>
    </w:p>
    <w:p w:rsidR="00DA12B4" w:rsidRDefault="00E014F0" w:rsidP="00DA12B4">
      <w:pPr>
        <w:rPr>
          <w:rtl/>
        </w:rPr>
      </w:pPr>
      <w:r>
        <w:rPr>
          <w:rFonts w:hint="cs"/>
          <w:rtl/>
        </w:rPr>
        <w:t>به‌عبارت‌دیگر</w:t>
      </w:r>
      <w:r w:rsidR="00DA12B4">
        <w:rPr>
          <w:rFonts w:hint="cs"/>
          <w:rtl/>
        </w:rPr>
        <w:t xml:space="preserve"> ملازمه عرفیه یا عقلیه که </w:t>
      </w:r>
      <w:r>
        <w:rPr>
          <w:rFonts w:hint="cs"/>
          <w:rtl/>
        </w:rPr>
        <w:t>می‌گفت</w:t>
      </w:r>
      <w:r w:rsidR="00DA12B4">
        <w:rPr>
          <w:rFonts w:hint="cs"/>
          <w:rtl/>
        </w:rPr>
        <w:t xml:space="preserve"> اجتناب کنید از اثاره طمع در دیگران و </w:t>
      </w:r>
      <w:r>
        <w:rPr>
          <w:rFonts w:hint="cs"/>
          <w:rtl/>
        </w:rPr>
        <w:t>قاعده‌ای</w:t>
      </w:r>
      <w:r w:rsidR="00DA12B4">
        <w:rPr>
          <w:rFonts w:hint="cs"/>
          <w:rtl/>
        </w:rPr>
        <w:t xml:space="preserve"> که به مرد </w:t>
      </w:r>
      <w:r>
        <w:rPr>
          <w:rFonts w:hint="cs"/>
          <w:rtl/>
        </w:rPr>
        <w:t>می‌گوید</w:t>
      </w:r>
      <w:r w:rsidR="00DA12B4">
        <w:rPr>
          <w:rFonts w:hint="cs"/>
          <w:rtl/>
        </w:rPr>
        <w:t xml:space="preserve"> طمع شهوانی نداشته باشید این ملازمه است در حد اینکه این هم مذموم است. طمع مرد در زن </w:t>
      </w:r>
      <w:r>
        <w:rPr>
          <w:rtl/>
        </w:rPr>
        <w:t>مذموم</w:t>
      </w:r>
      <w:r w:rsidR="00DA12B4">
        <w:rPr>
          <w:rFonts w:hint="cs"/>
          <w:rtl/>
        </w:rPr>
        <w:t xml:space="preserve"> است که منشأ جعل حکم شده است. اشکالی ندارد که امر مذمومی که به حد حرمت نرسیده برای دیگران مبنای جعل حرمت شود از باب احتیاط. ملازمه فقط در حد مطلق مذمومیت است نه حرمت. این احتمال دیگری است. </w:t>
      </w:r>
      <w:r>
        <w:rPr>
          <w:rFonts w:hint="cs"/>
          <w:rtl/>
        </w:rPr>
        <w:t>بنا بر این</w:t>
      </w:r>
      <w:r w:rsidR="00DA12B4">
        <w:rPr>
          <w:rFonts w:hint="cs"/>
          <w:rtl/>
        </w:rPr>
        <w:t xml:space="preserve"> احتمال از آیه استفاده حرمت طمع شهوانی نیست. این </w:t>
      </w:r>
      <w:r>
        <w:rPr>
          <w:rFonts w:hint="cs"/>
          <w:rtl/>
        </w:rPr>
        <w:t>ازیک‌طرف</w:t>
      </w:r>
      <w:r w:rsidR="00DA12B4">
        <w:rPr>
          <w:rFonts w:hint="cs"/>
          <w:rtl/>
        </w:rPr>
        <w:t xml:space="preserve">. اگر هم کسی بگوید ملازمه هم هست اگر به زن </w:t>
      </w:r>
      <w:r>
        <w:rPr>
          <w:rFonts w:hint="cs"/>
          <w:rtl/>
        </w:rPr>
        <w:t>می‌گوید</w:t>
      </w:r>
      <w:r w:rsidR="00DA12B4">
        <w:rPr>
          <w:rFonts w:hint="cs"/>
          <w:rtl/>
        </w:rPr>
        <w:t xml:space="preserve"> نباید نگاه کنی چون دیگری طمع </w:t>
      </w:r>
      <w:r>
        <w:rPr>
          <w:rFonts w:hint="cs"/>
          <w:rtl/>
        </w:rPr>
        <w:t>می‌کند</w:t>
      </w:r>
      <w:r w:rsidR="00DA12B4">
        <w:rPr>
          <w:rFonts w:hint="cs"/>
          <w:rtl/>
        </w:rPr>
        <w:t xml:space="preserve"> </w:t>
      </w:r>
      <w:r>
        <w:rPr>
          <w:rFonts w:hint="cs"/>
          <w:rtl/>
        </w:rPr>
        <w:t>درواقع</w:t>
      </w:r>
      <w:r w:rsidR="00DA12B4">
        <w:rPr>
          <w:rFonts w:hint="cs"/>
          <w:rtl/>
        </w:rPr>
        <w:t xml:space="preserve"> </w:t>
      </w:r>
      <w:r>
        <w:rPr>
          <w:rFonts w:hint="cs"/>
          <w:rtl/>
        </w:rPr>
        <w:t>می‌گوید</w:t>
      </w:r>
      <w:r w:rsidR="00DA12B4">
        <w:rPr>
          <w:rFonts w:hint="cs"/>
          <w:rtl/>
        </w:rPr>
        <w:t xml:space="preserve"> طمع او هم حرام است. اگر این هم باشد ممکن است کسی بگوید ملازمه </w:t>
      </w:r>
      <w:r>
        <w:rPr>
          <w:rFonts w:hint="cs"/>
          <w:rtl/>
        </w:rPr>
        <w:t>فی‌الجمله</w:t>
      </w:r>
      <w:r w:rsidR="00DA12B4">
        <w:rPr>
          <w:rFonts w:hint="cs"/>
          <w:rtl/>
        </w:rPr>
        <w:t xml:space="preserve"> است و همین کافی است و ن</w:t>
      </w:r>
      <w:r>
        <w:rPr>
          <w:rFonts w:hint="cs"/>
          <w:rtl/>
        </w:rPr>
        <w:t>می‌شود</w:t>
      </w:r>
      <w:r w:rsidR="00DA12B4">
        <w:rPr>
          <w:rFonts w:hint="cs"/>
          <w:rtl/>
        </w:rPr>
        <w:t xml:space="preserve"> حکم دوم را علی وجه الاطلاق استفاده کرد که طمع علی الاطلاق حرام است. پس یا نفی اصل ملازمه در حد حرمت یا اگر پذیرفته شود نفی اطلاق ملازمه </w:t>
      </w:r>
      <w:r>
        <w:rPr>
          <w:rFonts w:hint="cs"/>
          <w:rtl/>
        </w:rPr>
        <w:t>به‌گونه‌ای</w:t>
      </w:r>
      <w:r w:rsidR="00DA12B4">
        <w:rPr>
          <w:rFonts w:hint="cs"/>
          <w:rtl/>
        </w:rPr>
        <w:t xml:space="preserve"> که بگوییم حکم دوم از یطمع به نحو مطلق استفاده </w:t>
      </w:r>
      <w:r>
        <w:rPr>
          <w:rFonts w:hint="cs"/>
          <w:rtl/>
        </w:rPr>
        <w:t>می‌شود</w:t>
      </w:r>
      <w:r w:rsidR="00DA12B4">
        <w:rPr>
          <w:rFonts w:hint="cs"/>
          <w:rtl/>
        </w:rPr>
        <w:t xml:space="preserve">. این تردیدی بود که در </w:t>
      </w:r>
      <w:r>
        <w:rPr>
          <w:rFonts w:hint="cs"/>
          <w:rtl/>
        </w:rPr>
        <w:t>مسئله</w:t>
      </w:r>
      <w:r w:rsidR="00DA12B4">
        <w:rPr>
          <w:rFonts w:hint="cs"/>
          <w:rtl/>
        </w:rPr>
        <w:t xml:space="preserve"> بود. </w:t>
      </w:r>
    </w:p>
    <w:p w:rsidR="00DA12B4" w:rsidRDefault="00DA12B4" w:rsidP="00DA12B4">
      <w:pPr>
        <w:rPr>
          <w:rtl/>
        </w:rPr>
      </w:pPr>
      <w:r>
        <w:rPr>
          <w:rFonts w:hint="cs"/>
          <w:rtl/>
        </w:rPr>
        <w:t xml:space="preserve">در جلسه قبل ترجیح ما اولی بود گفتیم بعید نیست </w:t>
      </w:r>
      <w:r w:rsidR="00E014F0">
        <w:rPr>
          <w:rFonts w:hint="cs"/>
          <w:rtl/>
        </w:rPr>
        <w:t>ازنظر</w:t>
      </w:r>
      <w:r>
        <w:rPr>
          <w:rFonts w:hint="cs"/>
          <w:rtl/>
        </w:rPr>
        <w:t xml:space="preserve"> عرفی یا عقلی این تلازم به نحو مطلق باشد اما تردید و تحیری وجود دارد.</w:t>
      </w:r>
    </w:p>
    <w:p w:rsidR="00DA12B4" w:rsidRDefault="00E014F0" w:rsidP="00DA12B4">
      <w:pPr>
        <w:rPr>
          <w:rtl/>
        </w:rPr>
      </w:pPr>
      <w:r>
        <w:rPr>
          <w:rFonts w:hint="cs"/>
          <w:rtl/>
        </w:rPr>
        <w:t>سؤال</w:t>
      </w:r>
      <w:r w:rsidR="00DA12B4">
        <w:rPr>
          <w:rFonts w:hint="cs"/>
          <w:rtl/>
        </w:rPr>
        <w:t>: در ملازمه عقلیه یک قاعده خاصی وجود ندارد؟</w:t>
      </w:r>
    </w:p>
    <w:p w:rsidR="00DA12B4" w:rsidRDefault="00DA12B4" w:rsidP="00DA12B4">
      <w:pPr>
        <w:rPr>
          <w:rtl/>
        </w:rPr>
      </w:pPr>
      <w:r>
        <w:rPr>
          <w:rFonts w:hint="cs"/>
          <w:rtl/>
        </w:rPr>
        <w:t xml:space="preserve">جواب: اگر </w:t>
      </w:r>
      <w:r w:rsidR="00E014F0">
        <w:rPr>
          <w:rFonts w:hint="cs"/>
          <w:rtl/>
        </w:rPr>
        <w:t>دقیق‌تر</w:t>
      </w:r>
      <w:r>
        <w:rPr>
          <w:rFonts w:hint="cs"/>
          <w:rtl/>
        </w:rPr>
        <w:t xml:space="preserve"> بگوییم ملازمه عقلیه به آ« معنا نیست. زیرا عقل که منعی در این </w:t>
      </w:r>
      <w:r w:rsidR="00E014F0">
        <w:rPr>
          <w:rFonts w:hint="cs"/>
          <w:rtl/>
        </w:rPr>
        <w:t>نمی‌بیند</w:t>
      </w:r>
      <w:r>
        <w:rPr>
          <w:rFonts w:hint="cs"/>
          <w:rtl/>
        </w:rPr>
        <w:t xml:space="preserve"> که امری که مذمومیت دارد برای </w:t>
      </w:r>
      <w:r w:rsidR="00E014F0">
        <w:rPr>
          <w:rFonts w:hint="cs"/>
          <w:rtl/>
        </w:rPr>
        <w:t>این‌طرف</w:t>
      </w:r>
      <w:r>
        <w:rPr>
          <w:rFonts w:hint="cs"/>
          <w:rtl/>
        </w:rPr>
        <w:t xml:space="preserve"> شارع در مقام جعل احکام آن را مبنایی قرار داده که در </w:t>
      </w:r>
      <w:r w:rsidR="00E014F0">
        <w:rPr>
          <w:rFonts w:hint="cs"/>
          <w:rtl/>
        </w:rPr>
        <w:t>این‌طرف</w:t>
      </w:r>
      <w:r>
        <w:rPr>
          <w:rFonts w:hint="cs"/>
          <w:rtl/>
        </w:rPr>
        <w:t xml:space="preserve"> به پره</w:t>
      </w:r>
      <w:r w:rsidR="00FD5AA3">
        <w:rPr>
          <w:rFonts w:hint="cs"/>
          <w:rtl/>
        </w:rPr>
        <w:t xml:space="preserve">یز الزام کند. زیرا طمع در </w:t>
      </w:r>
      <w:r w:rsidR="00E014F0">
        <w:rPr>
          <w:rFonts w:hint="cs"/>
          <w:rtl/>
        </w:rPr>
        <w:t>آن‌طرف</w:t>
      </w:r>
      <w:r w:rsidR="00FD5AA3">
        <w:rPr>
          <w:rFonts w:hint="cs"/>
          <w:rtl/>
        </w:rPr>
        <w:t xml:space="preserve"> عادی و متعارف است در </w:t>
      </w:r>
      <w:r w:rsidR="00E014F0">
        <w:rPr>
          <w:rFonts w:hint="cs"/>
          <w:rtl/>
        </w:rPr>
        <w:t>این‌طرف</w:t>
      </w:r>
      <w:r w:rsidR="00FD5AA3">
        <w:rPr>
          <w:rFonts w:hint="cs"/>
          <w:rtl/>
        </w:rPr>
        <w:t xml:space="preserve"> </w:t>
      </w:r>
      <w:r w:rsidR="00E014F0">
        <w:rPr>
          <w:rFonts w:hint="cs"/>
          <w:rtl/>
        </w:rPr>
        <w:t>می‌گوید</w:t>
      </w:r>
      <w:r w:rsidR="00FD5AA3">
        <w:rPr>
          <w:rFonts w:hint="cs"/>
          <w:rtl/>
        </w:rPr>
        <w:t xml:space="preserve"> خود را حفظ کن که آنجا نرسد. پس </w:t>
      </w:r>
      <w:r w:rsidR="00E014F0">
        <w:rPr>
          <w:rFonts w:hint="cs"/>
          <w:rtl/>
        </w:rPr>
        <w:t>دقیق‌تر</w:t>
      </w:r>
      <w:r w:rsidR="00FD5AA3">
        <w:rPr>
          <w:rFonts w:hint="cs"/>
          <w:rtl/>
        </w:rPr>
        <w:t xml:space="preserve"> این است که اینجا ملازمه عقلیه نیست و عرفیه است. در این صورت هم ممکن است کسی اصل تلازم یا اطلاق آن را نپذیرد. این تردیدی است که در این بحث وجود دارد. </w:t>
      </w:r>
    </w:p>
    <w:p w:rsidR="00FD5AA3" w:rsidRDefault="00E014F0" w:rsidP="00DA12B4">
      <w:pPr>
        <w:rPr>
          <w:rtl/>
        </w:rPr>
      </w:pPr>
      <w:r>
        <w:rPr>
          <w:rFonts w:hint="cs"/>
          <w:rtl/>
        </w:rPr>
        <w:t>سؤال</w:t>
      </w:r>
      <w:r w:rsidR="00FD5AA3">
        <w:rPr>
          <w:rFonts w:hint="cs"/>
          <w:rtl/>
        </w:rPr>
        <w:t>: تلازم را در وجوب ستر و حرمت نگاه داشتید؟</w:t>
      </w:r>
    </w:p>
    <w:p w:rsidR="00FD5AA3" w:rsidRDefault="00FD5AA3" w:rsidP="00DA12B4">
      <w:pPr>
        <w:rPr>
          <w:rtl/>
        </w:rPr>
      </w:pPr>
      <w:r>
        <w:rPr>
          <w:rFonts w:hint="cs"/>
          <w:rtl/>
        </w:rPr>
        <w:t xml:space="preserve">جواب: بله. آنجا </w:t>
      </w:r>
      <w:r w:rsidR="00E014F0">
        <w:rPr>
          <w:rFonts w:hint="cs"/>
          <w:rtl/>
        </w:rPr>
        <w:t>نمی‌پذیرفتیم</w:t>
      </w:r>
      <w:r>
        <w:rPr>
          <w:rFonts w:hint="cs"/>
          <w:rtl/>
        </w:rPr>
        <w:t xml:space="preserve"> مگر به دو </w:t>
      </w:r>
      <w:r w:rsidR="00E014F0">
        <w:rPr>
          <w:rFonts w:hint="cs"/>
          <w:rtl/>
        </w:rPr>
        <w:t>قرینه‌ای</w:t>
      </w:r>
      <w:r>
        <w:rPr>
          <w:rFonts w:hint="cs"/>
          <w:rtl/>
        </w:rPr>
        <w:t xml:space="preserve"> که در آیه بود. بعضی آنجا </w:t>
      </w:r>
      <w:r w:rsidR="00E014F0">
        <w:rPr>
          <w:rFonts w:hint="cs"/>
          <w:rtl/>
        </w:rPr>
        <w:t>نمی‌پذیرفتند</w:t>
      </w:r>
      <w:r>
        <w:rPr>
          <w:rFonts w:hint="cs"/>
          <w:rtl/>
        </w:rPr>
        <w:t xml:space="preserve"> بعضی </w:t>
      </w:r>
      <w:r w:rsidR="00E014F0">
        <w:rPr>
          <w:rFonts w:hint="cs"/>
          <w:rtl/>
        </w:rPr>
        <w:t>به‌شدت</w:t>
      </w:r>
      <w:r>
        <w:rPr>
          <w:rFonts w:hint="cs"/>
          <w:rtl/>
        </w:rPr>
        <w:t xml:space="preserve"> </w:t>
      </w:r>
      <w:r w:rsidR="00E014F0">
        <w:rPr>
          <w:rFonts w:hint="cs"/>
          <w:rtl/>
        </w:rPr>
        <w:t>می‌پذیرفتند</w:t>
      </w:r>
      <w:r>
        <w:rPr>
          <w:rFonts w:hint="cs"/>
          <w:rtl/>
        </w:rPr>
        <w:t xml:space="preserve"> اما ما راه </w:t>
      </w:r>
      <w:r w:rsidR="00E014F0">
        <w:rPr>
          <w:rFonts w:hint="cs"/>
          <w:rtl/>
        </w:rPr>
        <w:t>میانه‌ای</w:t>
      </w:r>
      <w:r>
        <w:rPr>
          <w:rFonts w:hint="cs"/>
          <w:rtl/>
        </w:rPr>
        <w:t xml:space="preserve"> را گرفتیم. با قرائنی گفتیم </w:t>
      </w:r>
      <w:r w:rsidR="00E014F0">
        <w:rPr>
          <w:rFonts w:hint="cs"/>
          <w:rtl/>
        </w:rPr>
        <w:t>قابل‌استفاده</w:t>
      </w:r>
      <w:r>
        <w:rPr>
          <w:rFonts w:hint="cs"/>
          <w:rtl/>
        </w:rPr>
        <w:t xml:space="preserve"> است. اما در اینجا آن قرائن تام نیست. این از نکات دقیق آیه بود که به این شستگی که آقای زنجانی </w:t>
      </w:r>
      <w:r w:rsidR="00E014F0">
        <w:rPr>
          <w:rFonts w:hint="cs"/>
          <w:rtl/>
        </w:rPr>
        <w:t>می‌گوید</w:t>
      </w:r>
      <w:r>
        <w:rPr>
          <w:rFonts w:hint="cs"/>
          <w:rtl/>
        </w:rPr>
        <w:t xml:space="preserve"> شاید نباشد. چند مرحله را باید طی کرد که به تمامیت استدلال رسید.</w:t>
      </w:r>
    </w:p>
    <w:p w:rsidR="00FD5AA3" w:rsidRDefault="00E014F0" w:rsidP="00DA12B4">
      <w:pPr>
        <w:rPr>
          <w:rtl/>
        </w:rPr>
      </w:pPr>
      <w:r>
        <w:rPr>
          <w:rFonts w:hint="cs"/>
          <w:rtl/>
        </w:rPr>
        <w:t>سؤال</w:t>
      </w:r>
      <w:r w:rsidR="00FD5AA3">
        <w:rPr>
          <w:rFonts w:hint="cs"/>
          <w:rtl/>
        </w:rPr>
        <w:t>: تأکید ما در اینجا بر سیاق و اینهاست؟</w:t>
      </w:r>
    </w:p>
    <w:p w:rsidR="00FD5AA3" w:rsidRDefault="00FD5AA3" w:rsidP="00DA12B4">
      <w:pPr>
        <w:rPr>
          <w:rtl/>
        </w:rPr>
      </w:pPr>
      <w:r>
        <w:rPr>
          <w:rFonts w:hint="cs"/>
          <w:rtl/>
        </w:rPr>
        <w:lastRenderedPageBreak/>
        <w:t>جواب: گفتیم ملازمه عقلیه خیلی مورد تأکید نیست. .بیشتر ملازمه عرفیه است. یا ملازمه عقلی است یا ملازمه عرفیه غیر لفظیه است یا ملازمه عرفیه لفظیه است. در هر سه ما تردید داریم.</w:t>
      </w:r>
    </w:p>
    <w:p w:rsidR="00FD5AA3" w:rsidRDefault="00E014F0" w:rsidP="00DA12B4">
      <w:pPr>
        <w:rPr>
          <w:rtl/>
        </w:rPr>
      </w:pPr>
      <w:r>
        <w:rPr>
          <w:rFonts w:hint="cs"/>
          <w:rtl/>
        </w:rPr>
        <w:t>سؤال</w:t>
      </w:r>
      <w:r w:rsidR="00FD5AA3">
        <w:rPr>
          <w:rFonts w:hint="cs"/>
          <w:rtl/>
        </w:rPr>
        <w:t xml:space="preserve">: </w:t>
      </w:r>
      <w:r>
        <w:rPr>
          <w:rFonts w:hint="cs"/>
          <w:rtl/>
        </w:rPr>
        <w:t>مؤید</w:t>
      </w:r>
      <w:r w:rsidR="00FD5AA3">
        <w:rPr>
          <w:rFonts w:hint="cs"/>
          <w:rtl/>
        </w:rPr>
        <w:t xml:space="preserve"> فرمایش شما این است که از بیرون ما مطمئنیم مطلق طمع است</w:t>
      </w:r>
    </w:p>
    <w:p w:rsidR="00FD5AA3" w:rsidRDefault="00FD5AA3" w:rsidP="00DA12B4">
      <w:pPr>
        <w:rPr>
          <w:rtl/>
        </w:rPr>
      </w:pPr>
      <w:r>
        <w:rPr>
          <w:rFonts w:hint="cs"/>
          <w:rtl/>
        </w:rPr>
        <w:t xml:space="preserve">جواب: بله. </w:t>
      </w:r>
      <w:r w:rsidR="003D38CB">
        <w:rPr>
          <w:rFonts w:hint="cs"/>
          <w:rtl/>
        </w:rPr>
        <w:t>مؤیدش</w:t>
      </w:r>
      <w:r>
        <w:rPr>
          <w:rFonts w:hint="cs"/>
          <w:rtl/>
        </w:rPr>
        <w:t xml:space="preserve"> این است که اینجا طمع آمده و </w:t>
      </w:r>
      <w:r w:rsidR="00E014F0">
        <w:rPr>
          <w:rtl/>
        </w:rPr>
        <w:t>برفرض</w:t>
      </w:r>
      <w:r>
        <w:rPr>
          <w:rFonts w:hint="cs"/>
          <w:rtl/>
        </w:rPr>
        <w:t xml:space="preserve"> اینکه حرمت را قائل </w:t>
      </w:r>
      <w:r w:rsidR="00E014F0">
        <w:rPr>
          <w:rFonts w:hint="cs"/>
          <w:rtl/>
        </w:rPr>
        <w:t>می‌شدیم</w:t>
      </w:r>
      <w:r>
        <w:rPr>
          <w:rFonts w:hint="cs"/>
          <w:rtl/>
        </w:rPr>
        <w:t xml:space="preserve"> </w:t>
      </w:r>
      <w:r w:rsidR="00E014F0">
        <w:rPr>
          <w:rFonts w:hint="cs"/>
          <w:rtl/>
        </w:rPr>
        <w:t>می‌گفت</w:t>
      </w:r>
      <w:r>
        <w:rPr>
          <w:rFonts w:hint="cs"/>
          <w:rtl/>
        </w:rPr>
        <w:t xml:space="preserve">یم این طمع </w:t>
      </w:r>
      <w:r w:rsidR="00E014F0">
        <w:rPr>
          <w:rFonts w:hint="cs"/>
          <w:rtl/>
        </w:rPr>
        <w:t>صرفاً</w:t>
      </w:r>
      <w:r>
        <w:rPr>
          <w:rFonts w:hint="cs"/>
          <w:rtl/>
        </w:rPr>
        <w:t xml:space="preserve"> امر نفسی مجرد از فعل نیست و </w:t>
      </w:r>
      <w:r w:rsidR="00E014F0">
        <w:rPr>
          <w:rFonts w:hint="cs"/>
          <w:rtl/>
        </w:rPr>
        <w:t>حتماً</w:t>
      </w:r>
      <w:r>
        <w:rPr>
          <w:rFonts w:hint="cs"/>
          <w:rtl/>
        </w:rPr>
        <w:t xml:space="preserve"> با چیزی همراه است و الا اگر آن طمع </w:t>
      </w:r>
      <w:r w:rsidR="00E014F0">
        <w:rPr>
          <w:rFonts w:hint="cs"/>
          <w:rtl/>
        </w:rPr>
        <w:t>خودبه‌خود</w:t>
      </w:r>
      <w:r>
        <w:rPr>
          <w:rFonts w:hint="cs"/>
          <w:rtl/>
        </w:rPr>
        <w:t xml:space="preserve"> در فرد تولید شود معلوم نیست اطلاقش آن را بگیرد.</w:t>
      </w:r>
    </w:p>
    <w:p w:rsidR="00FD5AA3" w:rsidRDefault="00E014F0" w:rsidP="00DA12B4">
      <w:pPr>
        <w:rPr>
          <w:rtl/>
        </w:rPr>
      </w:pPr>
      <w:r>
        <w:rPr>
          <w:rFonts w:hint="cs"/>
          <w:rtl/>
        </w:rPr>
        <w:t>سؤال</w:t>
      </w:r>
      <w:r w:rsidR="00FD5AA3">
        <w:rPr>
          <w:rFonts w:hint="cs"/>
          <w:rtl/>
        </w:rPr>
        <w:t xml:space="preserve">: شاید شارع </w:t>
      </w:r>
      <w:r>
        <w:rPr>
          <w:rFonts w:hint="cs"/>
          <w:rtl/>
        </w:rPr>
        <w:t>می‌خواهد</w:t>
      </w:r>
      <w:r w:rsidR="00FD5AA3">
        <w:rPr>
          <w:rFonts w:hint="cs"/>
          <w:rtl/>
        </w:rPr>
        <w:t xml:space="preserve"> از ظن مسببیت را بردارد</w:t>
      </w:r>
    </w:p>
    <w:p w:rsidR="00FD5AA3" w:rsidRDefault="00FD5AA3" w:rsidP="00FD5AA3">
      <w:pPr>
        <w:rPr>
          <w:rtl/>
        </w:rPr>
      </w:pPr>
      <w:r>
        <w:rPr>
          <w:rFonts w:hint="cs"/>
          <w:rtl/>
        </w:rPr>
        <w:t xml:space="preserve">جواب: بله. </w:t>
      </w:r>
      <w:r w:rsidR="00E014F0">
        <w:rPr>
          <w:rFonts w:hint="cs"/>
          <w:rtl/>
        </w:rPr>
        <w:t>به‌خصوص</w:t>
      </w:r>
      <w:r>
        <w:rPr>
          <w:rFonts w:hint="cs"/>
          <w:rtl/>
        </w:rPr>
        <w:t xml:space="preserve"> اینکه ظهور طمع در اینجا اطلاق دارد که مطلق طمع را حرام کند. امر نفسی مطلق امور جوانحی را ن</w:t>
      </w:r>
      <w:r w:rsidR="00E014F0">
        <w:rPr>
          <w:rFonts w:hint="cs"/>
          <w:rtl/>
        </w:rPr>
        <w:t>می‌توان</w:t>
      </w:r>
      <w:r>
        <w:rPr>
          <w:rFonts w:hint="cs"/>
          <w:rtl/>
        </w:rPr>
        <w:t xml:space="preserve"> </w:t>
      </w:r>
      <w:r w:rsidR="00E014F0">
        <w:rPr>
          <w:rFonts w:hint="cs"/>
          <w:rtl/>
        </w:rPr>
        <w:t>به‌سادگی</w:t>
      </w:r>
      <w:r>
        <w:rPr>
          <w:rFonts w:hint="cs"/>
          <w:rtl/>
        </w:rPr>
        <w:t xml:space="preserve"> قائل به حرمت شد. </w:t>
      </w:r>
      <w:r w:rsidR="00E014F0">
        <w:rPr>
          <w:rFonts w:hint="cs"/>
          <w:rtl/>
        </w:rPr>
        <w:t>ازاین‌جهت</w:t>
      </w:r>
      <w:r>
        <w:rPr>
          <w:rFonts w:hint="cs"/>
          <w:rtl/>
        </w:rPr>
        <w:t xml:space="preserve"> است که خواستم بحثی که </w:t>
      </w:r>
      <w:r w:rsidR="00E014F0">
        <w:rPr>
          <w:rFonts w:hint="cs"/>
          <w:rtl/>
        </w:rPr>
        <w:t>قبلاً</w:t>
      </w:r>
      <w:r>
        <w:rPr>
          <w:rFonts w:hint="cs"/>
          <w:rtl/>
        </w:rPr>
        <w:t xml:space="preserve"> طرح کردیم </w:t>
      </w:r>
      <w:r w:rsidR="00E014F0">
        <w:rPr>
          <w:rFonts w:hint="cs"/>
          <w:rtl/>
        </w:rPr>
        <w:t>اولاً</w:t>
      </w:r>
      <w:r>
        <w:rPr>
          <w:rFonts w:hint="cs"/>
          <w:rtl/>
        </w:rPr>
        <w:t xml:space="preserve"> تأکید کنم که یطمع دو قاعده است و </w:t>
      </w:r>
      <w:r w:rsidR="00E014F0">
        <w:rPr>
          <w:rFonts w:hint="cs"/>
          <w:rtl/>
        </w:rPr>
        <w:t>این‌طور</w:t>
      </w:r>
      <w:r>
        <w:rPr>
          <w:rFonts w:hint="cs"/>
          <w:rtl/>
        </w:rPr>
        <w:t xml:space="preserve"> نیست که تعلیل مستقیم روی حرمت طمع مرد آمده. اول </w:t>
      </w:r>
      <w:r w:rsidR="00E014F0">
        <w:rPr>
          <w:rFonts w:hint="cs"/>
          <w:rtl/>
        </w:rPr>
        <w:t>قاعده‌ای</w:t>
      </w:r>
      <w:r>
        <w:rPr>
          <w:rFonts w:hint="cs"/>
          <w:rtl/>
        </w:rPr>
        <w:t xml:space="preserve"> مربوط به </w:t>
      </w:r>
      <w:r w:rsidR="00E014F0">
        <w:rPr>
          <w:rFonts w:hint="cs"/>
          <w:rtl/>
        </w:rPr>
        <w:t>زن‌ها</w:t>
      </w:r>
      <w:r>
        <w:rPr>
          <w:rFonts w:hint="cs"/>
          <w:rtl/>
        </w:rPr>
        <w:t xml:space="preserve"> پیدا </w:t>
      </w:r>
      <w:r w:rsidR="00E014F0">
        <w:rPr>
          <w:rFonts w:hint="cs"/>
          <w:rtl/>
        </w:rPr>
        <w:t>می‌شود</w:t>
      </w:r>
      <w:r>
        <w:rPr>
          <w:rFonts w:hint="cs"/>
          <w:rtl/>
        </w:rPr>
        <w:t xml:space="preserve"> و بعد از آن منتقل به </w:t>
      </w:r>
      <w:r w:rsidR="00E014F0">
        <w:rPr>
          <w:rFonts w:hint="cs"/>
          <w:rtl/>
        </w:rPr>
        <w:t>قاعده‌ای</w:t>
      </w:r>
      <w:r>
        <w:rPr>
          <w:rFonts w:hint="cs"/>
          <w:rtl/>
        </w:rPr>
        <w:t xml:space="preserve"> که مربوط به مردهاست </w:t>
      </w:r>
      <w:r w:rsidR="00E014F0">
        <w:rPr>
          <w:rFonts w:hint="cs"/>
          <w:rtl/>
        </w:rPr>
        <w:t>می‌شویم</w:t>
      </w:r>
      <w:r>
        <w:rPr>
          <w:rFonts w:hint="cs"/>
          <w:rtl/>
        </w:rPr>
        <w:t>. دوم اینکه اینجا یا ملازمه عقلی است یا عرفی و یا لفظی گرچه اشعارش بعید نیست اما در حد ظهور برسد تردید وجود دارد.</w:t>
      </w:r>
    </w:p>
    <w:p w:rsidR="00FD5AA3" w:rsidRDefault="00E014F0" w:rsidP="00FD5AA3">
      <w:pPr>
        <w:rPr>
          <w:rtl/>
        </w:rPr>
      </w:pPr>
      <w:r>
        <w:rPr>
          <w:rFonts w:hint="cs"/>
          <w:rtl/>
        </w:rPr>
        <w:t>سؤال</w:t>
      </w:r>
      <w:r w:rsidR="00FD5AA3">
        <w:rPr>
          <w:rFonts w:hint="cs"/>
          <w:rtl/>
        </w:rPr>
        <w:t xml:space="preserve">: فیطمع به نظر </w:t>
      </w:r>
      <w:r>
        <w:rPr>
          <w:rFonts w:hint="cs"/>
          <w:rtl/>
        </w:rPr>
        <w:t>می‌رسد</w:t>
      </w:r>
      <w:r w:rsidR="00FD5AA3">
        <w:rPr>
          <w:rFonts w:hint="cs"/>
          <w:rtl/>
        </w:rPr>
        <w:t xml:space="preserve"> اقل مذمومیت را بیان </w:t>
      </w:r>
      <w:r>
        <w:rPr>
          <w:rFonts w:hint="cs"/>
          <w:rtl/>
        </w:rPr>
        <w:t>می‌کند</w:t>
      </w:r>
      <w:r w:rsidR="00FD5AA3">
        <w:rPr>
          <w:rFonts w:hint="cs"/>
          <w:rtl/>
        </w:rPr>
        <w:t xml:space="preserve"> و مراتب بالاتری دارد. پس ممکن است یطمع حرمت نداشته باشد ولی مراتب بعدی را نفی ن</w:t>
      </w:r>
      <w:r>
        <w:rPr>
          <w:rFonts w:hint="cs"/>
          <w:rtl/>
        </w:rPr>
        <w:t>می‌کند</w:t>
      </w:r>
      <w:r w:rsidR="00FD5AA3">
        <w:rPr>
          <w:rFonts w:hint="cs"/>
          <w:rtl/>
        </w:rPr>
        <w:t>. اطلاق را ن</w:t>
      </w:r>
      <w:r>
        <w:rPr>
          <w:rFonts w:hint="cs"/>
          <w:rtl/>
        </w:rPr>
        <w:t>می‌گوید</w:t>
      </w:r>
      <w:r w:rsidR="00FD5AA3">
        <w:rPr>
          <w:rFonts w:hint="cs"/>
          <w:rtl/>
        </w:rPr>
        <w:t xml:space="preserve"> ...</w:t>
      </w:r>
    </w:p>
    <w:p w:rsidR="00FD5AA3" w:rsidRDefault="00FD5AA3" w:rsidP="00FD5AA3">
      <w:pPr>
        <w:rPr>
          <w:rtl/>
        </w:rPr>
      </w:pPr>
      <w:r>
        <w:rPr>
          <w:rFonts w:hint="cs"/>
          <w:rtl/>
        </w:rPr>
        <w:t xml:space="preserve">جواب: این را دو جور </w:t>
      </w:r>
      <w:r w:rsidR="00E014F0">
        <w:rPr>
          <w:rFonts w:hint="cs"/>
          <w:rtl/>
        </w:rPr>
        <w:t>می‌توان</w:t>
      </w:r>
      <w:r>
        <w:rPr>
          <w:rFonts w:hint="cs"/>
          <w:rtl/>
        </w:rPr>
        <w:t xml:space="preserve"> استفاده کرد. یکی خضوع را ببیند طمع یا گناه را ایجاد کند. آیه ادنی مراتب را آورده معلوم </w:t>
      </w:r>
      <w:r w:rsidR="00E014F0">
        <w:rPr>
          <w:rFonts w:hint="cs"/>
          <w:rtl/>
        </w:rPr>
        <w:t>می‌شود</w:t>
      </w:r>
      <w:r>
        <w:rPr>
          <w:rFonts w:hint="cs"/>
          <w:rtl/>
        </w:rPr>
        <w:t xml:space="preserve"> خیلی مهم است و همان ادنی را آورده و حرمت را </w:t>
      </w:r>
      <w:r w:rsidR="00E014F0">
        <w:rPr>
          <w:rFonts w:hint="cs"/>
          <w:rtl/>
        </w:rPr>
        <w:t>می‌خواهد</w:t>
      </w:r>
      <w:r>
        <w:rPr>
          <w:rFonts w:hint="cs"/>
          <w:rtl/>
        </w:rPr>
        <w:t xml:space="preserve"> بر آن جعل کند. ممکن است این استفاده شود خلاف آنچه طرح کردید.</w:t>
      </w:r>
    </w:p>
    <w:p w:rsidR="00FD5AA3" w:rsidRDefault="00FD5AA3" w:rsidP="00FD5AA3">
      <w:pPr>
        <w:rPr>
          <w:rtl/>
        </w:rPr>
      </w:pPr>
      <w:r>
        <w:rPr>
          <w:rFonts w:hint="cs"/>
          <w:rtl/>
        </w:rPr>
        <w:t xml:space="preserve">این هفت مبحث مهمی بود که در آیه شریفه طرح شد. به گمانم هفت مبحث طرح شد. این هم تکمیل نکات قبلی بود که نفی استدلال دارد. بزنگاه اصلی این است که یطمع دو حکم یا یک حکم را افاده کند. البته در حد مذمومیت مطلق را افاده </w:t>
      </w:r>
      <w:r w:rsidR="00E014F0">
        <w:rPr>
          <w:rFonts w:hint="cs"/>
          <w:rtl/>
        </w:rPr>
        <w:t>می‌کند</w:t>
      </w:r>
      <w:r>
        <w:rPr>
          <w:rFonts w:hint="cs"/>
          <w:rtl/>
        </w:rPr>
        <w:t xml:space="preserve"> اما مهم این است که افاده حرمت بکند. این </w:t>
      </w:r>
      <w:r w:rsidR="00E014F0">
        <w:rPr>
          <w:rtl/>
        </w:rPr>
        <w:t>موردبحث</w:t>
      </w:r>
      <w:r>
        <w:rPr>
          <w:rFonts w:hint="cs"/>
          <w:rtl/>
        </w:rPr>
        <w:t xml:space="preserve"> بود. چه </w:t>
      </w:r>
      <w:r w:rsidR="00E014F0">
        <w:rPr>
          <w:rtl/>
        </w:rPr>
        <w:t>ملازمه</w:t>
      </w:r>
      <w:r>
        <w:rPr>
          <w:rFonts w:hint="cs"/>
          <w:rtl/>
        </w:rPr>
        <w:t xml:space="preserve"> عقلیه چه عرفیه چه لفظیه </w:t>
      </w:r>
      <w:r w:rsidR="00E014F0">
        <w:rPr>
          <w:rtl/>
        </w:rPr>
        <w:t>موردترد</w:t>
      </w:r>
      <w:r w:rsidR="00E014F0">
        <w:rPr>
          <w:rFonts w:hint="cs"/>
          <w:rtl/>
        </w:rPr>
        <w:t>ید</w:t>
      </w:r>
      <w:r>
        <w:rPr>
          <w:rFonts w:hint="cs"/>
          <w:rtl/>
        </w:rPr>
        <w:t xml:space="preserve"> بود. مقداری مقایسه آیه با </w:t>
      </w:r>
      <w:r w:rsidR="004855A2">
        <w:rPr>
          <w:color w:val="007200"/>
          <w:rtl/>
        </w:rPr>
        <w:t xml:space="preserve">﴿فَيَسُبُّوا اللَّهَ عَدْوًا بِغَيْرِ عِلْمٍ﴾ </w:t>
      </w:r>
      <w:r w:rsidRPr="00FD5AA3">
        <w:rPr>
          <w:vertAlign w:val="superscript"/>
          <w:rtl/>
        </w:rPr>
        <w:footnoteReference w:id="5"/>
      </w:r>
      <w:r w:rsidRPr="00FD5AA3">
        <w:rPr>
          <w:rtl/>
        </w:rPr>
        <w:t xml:space="preserve"> </w:t>
      </w:r>
      <w:r>
        <w:rPr>
          <w:rFonts w:hint="cs"/>
          <w:rtl/>
        </w:rPr>
        <w:t xml:space="preserve">انسان را به سمت این </w:t>
      </w:r>
      <w:r w:rsidR="00E014F0">
        <w:rPr>
          <w:rtl/>
        </w:rPr>
        <w:t>م</w:t>
      </w:r>
      <w:r w:rsidR="00E014F0">
        <w:rPr>
          <w:rFonts w:hint="cs"/>
          <w:rtl/>
        </w:rPr>
        <w:t>ی‌برد</w:t>
      </w:r>
      <w:r>
        <w:rPr>
          <w:rFonts w:hint="cs"/>
          <w:rtl/>
        </w:rPr>
        <w:t xml:space="preserve"> که انسان قبول کند دلالت بر حرمت کند. اما وجهی ندارد و آنجا قرائن دیگری دارد که حرمت سب برای دیگران را افاده </w:t>
      </w:r>
      <w:r w:rsidR="00E014F0">
        <w:rPr>
          <w:rFonts w:hint="cs"/>
          <w:rtl/>
        </w:rPr>
        <w:t>می‌کند</w:t>
      </w:r>
      <w:r>
        <w:rPr>
          <w:rFonts w:hint="cs"/>
          <w:rtl/>
        </w:rPr>
        <w:t>. البته آنجا هم بحثی است که آیا کفار مکلف به فروع هستند یا نه. اگر کسی بگوید نیستند آنجا هم یسبوا الله را ن</w:t>
      </w:r>
      <w:r w:rsidR="00E014F0">
        <w:rPr>
          <w:rFonts w:hint="cs"/>
          <w:rtl/>
        </w:rPr>
        <w:t>می‌گوید افا</w:t>
      </w:r>
      <w:r>
        <w:rPr>
          <w:rFonts w:hint="cs"/>
          <w:rtl/>
        </w:rPr>
        <w:t xml:space="preserve">ده حرمت </w:t>
      </w:r>
      <w:r w:rsidR="00E014F0">
        <w:rPr>
          <w:rFonts w:hint="cs"/>
          <w:rtl/>
        </w:rPr>
        <w:t>می‌کند</w:t>
      </w:r>
      <w:r>
        <w:rPr>
          <w:rFonts w:hint="cs"/>
          <w:rtl/>
        </w:rPr>
        <w:t>. این هفت مطلب در آیه شریفه بود.</w:t>
      </w:r>
    </w:p>
    <w:p w:rsidR="000C03FB" w:rsidRDefault="000C03FB" w:rsidP="000C03FB">
      <w:pPr>
        <w:rPr>
          <w:rtl/>
        </w:rPr>
      </w:pPr>
      <w:r>
        <w:rPr>
          <w:rFonts w:hint="cs"/>
          <w:rtl/>
        </w:rPr>
        <w:lastRenderedPageBreak/>
        <w:t xml:space="preserve">در آن روایتی هم که </w:t>
      </w:r>
      <w:r w:rsidR="00E014F0">
        <w:rPr>
          <w:rFonts w:hint="cs"/>
          <w:rtl/>
        </w:rPr>
        <w:t>مدت‌ها</w:t>
      </w:r>
      <w:r>
        <w:rPr>
          <w:rFonts w:hint="cs"/>
          <w:rtl/>
        </w:rPr>
        <w:t xml:space="preserve"> قبل بحث </w:t>
      </w:r>
      <w:r w:rsidR="00E014F0">
        <w:rPr>
          <w:rFonts w:hint="cs"/>
          <w:rtl/>
        </w:rPr>
        <w:t>می‌کردیم</w:t>
      </w:r>
      <w:r>
        <w:rPr>
          <w:rFonts w:hint="cs"/>
          <w:rtl/>
        </w:rPr>
        <w:t xml:space="preserve"> که </w:t>
      </w:r>
      <w:r w:rsidR="004855A2">
        <w:rPr>
          <w:rFonts w:hint="cs"/>
          <w:rtl/>
        </w:rPr>
        <w:t>«</w:t>
      </w:r>
      <w:r w:rsidRPr="004855A2">
        <w:rPr>
          <w:rFonts w:hint="cs"/>
          <w:color w:val="008000"/>
          <w:rtl/>
        </w:rPr>
        <w:t>لما فیه من تهییج الرجال</w:t>
      </w:r>
      <w:r w:rsidR="004855A2">
        <w:rPr>
          <w:rFonts w:hint="cs"/>
          <w:rtl/>
        </w:rPr>
        <w:t>»</w:t>
      </w:r>
      <w:r>
        <w:rPr>
          <w:rStyle w:val="FootnoteReference"/>
          <w:rtl/>
        </w:rPr>
        <w:footnoteReference w:id="6"/>
      </w:r>
      <w:r>
        <w:rPr>
          <w:rFonts w:hint="cs"/>
          <w:rtl/>
        </w:rPr>
        <w:t xml:space="preserve"> داشت دلیل نهم در قاعده قبلی بود که روایت محمد ابن سنان بود و </w:t>
      </w:r>
      <w:r w:rsidR="00E014F0">
        <w:rPr>
          <w:rFonts w:hint="cs"/>
          <w:rtl/>
        </w:rPr>
        <w:t>می‌گفت</w:t>
      </w:r>
      <w:r>
        <w:rPr>
          <w:rFonts w:hint="cs"/>
          <w:rtl/>
        </w:rPr>
        <w:t>:</w:t>
      </w:r>
      <w:r w:rsidRPr="000C03FB">
        <w:rPr>
          <w:rFonts w:eastAsia="Times New Roman"/>
          <w:sz w:val="20"/>
          <w:szCs w:val="20"/>
          <w:rtl/>
        </w:rPr>
        <w:t xml:space="preserve"> </w:t>
      </w:r>
      <w:r w:rsidR="004855A2">
        <w:rPr>
          <w:rFonts w:hint="cs"/>
          <w:rtl/>
        </w:rPr>
        <w:t>«</w:t>
      </w:r>
      <w:r w:rsidRPr="004855A2">
        <w:rPr>
          <w:color w:val="008000"/>
          <w:rtl/>
        </w:rPr>
        <w:t>حُرِّمَ النَّظَرُ إِلَى‏ شُعُورِ النِّسَاءِ الْمَحْجُوبَاتِ‏ بِالْأَزْوَاجِ‏ وَ إِلَى‏ غَيْرِهِنَ‏ مِنَ النِّسَاءِ لِمَا فِيهِ مِنْ تَهْيِيجِ الرِّجَالِ وَ مَا يَدْعُو إِلَيْهِ التَّهْيِيجُ مِنَ الْفَسَادِ وَ الدُّخُولِ فِيمَا لَا يَحِلُّ</w:t>
      </w:r>
      <w:r w:rsidR="004855A2">
        <w:rPr>
          <w:rFonts w:hint="cs"/>
          <w:rtl/>
        </w:rPr>
        <w:t>»</w:t>
      </w:r>
      <w:r>
        <w:rPr>
          <w:rFonts w:hint="cs"/>
          <w:rtl/>
        </w:rPr>
        <w:t xml:space="preserve"> آنجا هم جای کلامی هست. با بحث امروز جای تکمله دارد و باید مقایسه شود که البته در مقام مقایسه </w:t>
      </w:r>
      <w:r w:rsidR="00E014F0">
        <w:rPr>
          <w:rFonts w:hint="cs"/>
          <w:rtl/>
        </w:rPr>
        <w:t>تفاوت‌هایی</w:t>
      </w:r>
      <w:r>
        <w:rPr>
          <w:rFonts w:hint="cs"/>
          <w:rtl/>
        </w:rPr>
        <w:t xml:space="preserve"> دارند.</w:t>
      </w:r>
    </w:p>
    <w:p w:rsidR="005F3290" w:rsidRDefault="005F3290" w:rsidP="005F3290">
      <w:pPr>
        <w:pStyle w:val="Heading1"/>
        <w:rPr>
          <w:rtl/>
        </w:rPr>
      </w:pPr>
      <w:bookmarkStart w:id="12" w:name="_Toc105972930"/>
      <w:r>
        <w:rPr>
          <w:rFonts w:hint="cs"/>
          <w:rtl/>
        </w:rPr>
        <w:t>نکته هشتم: طمع شخصی، نوعی، فعلی، شأنی</w:t>
      </w:r>
      <w:bookmarkEnd w:id="12"/>
    </w:p>
    <w:p w:rsidR="00FD5AA3" w:rsidRDefault="00FD5AA3" w:rsidP="004855A2">
      <w:pPr>
        <w:rPr>
          <w:rtl/>
        </w:rPr>
      </w:pPr>
      <w:r>
        <w:rPr>
          <w:rFonts w:hint="cs"/>
          <w:rtl/>
        </w:rPr>
        <w:t xml:space="preserve">نکته هشتم در آیه شریفه این است که </w:t>
      </w:r>
      <w:r w:rsidR="004855A2">
        <w:rPr>
          <w:b/>
          <w:bCs/>
          <w:color w:val="007200"/>
          <w:rtl/>
        </w:rPr>
        <w:t xml:space="preserve">﴿فَيَطْمَعَ الَّذِي فِي قَلْبِهِ مَرَضٌ﴾ </w:t>
      </w:r>
      <w:r w:rsidR="000C03FB">
        <w:rPr>
          <w:rFonts w:hint="cs"/>
          <w:rtl/>
        </w:rPr>
        <w:t xml:space="preserve">این طمع، طمع شخصی است یا نوعی؟ فعلی است یا شأنی؟ این </w:t>
      </w:r>
      <w:r w:rsidR="00E014F0">
        <w:rPr>
          <w:rFonts w:hint="cs"/>
          <w:rtl/>
        </w:rPr>
        <w:t>سؤال</w:t>
      </w:r>
      <w:r w:rsidR="000C03FB">
        <w:rPr>
          <w:rFonts w:hint="cs"/>
          <w:rtl/>
        </w:rPr>
        <w:t xml:space="preserve"> در لما فیه من تهییج الرجال در روایت محمد ابن سنان هم طرح شد. گفته شد از این منظر </w:t>
      </w:r>
      <w:r w:rsidR="00E014F0">
        <w:rPr>
          <w:rFonts w:hint="cs"/>
          <w:rtl/>
        </w:rPr>
        <w:t>می‌توان</w:t>
      </w:r>
      <w:r w:rsidR="000C03FB">
        <w:rPr>
          <w:rFonts w:hint="cs"/>
          <w:rtl/>
        </w:rPr>
        <w:t xml:space="preserve"> </w:t>
      </w:r>
      <w:r w:rsidR="00E014F0">
        <w:rPr>
          <w:rFonts w:hint="cs"/>
          <w:rtl/>
        </w:rPr>
        <w:t>این‌طور</w:t>
      </w:r>
      <w:r w:rsidR="000C03FB">
        <w:rPr>
          <w:rFonts w:hint="cs"/>
          <w:rtl/>
        </w:rPr>
        <w:t xml:space="preserve"> روایت را تفسیر کرد. شبیه آن در اینجا هم هست. اینکه آیه </w:t>
      </w:r>
      <w:r w:rsidR="00E014F0">
        <w:rPr>
          <w:rFonts w:hint="cs"/>
          <w:rtl/>
        </w:rPr>
        <w:t>می‌گوید</w:t>
      </w:r>
      <w:r w:rsidR="000C03FB">
        <w:rPr>
          <w:rFonts w:hint="cs"/>
          <w:rtl/>
        </w:rPr>
        <w:t xml:space="preserve"> </w:t>
      </w:r>
      <w:r w:rsidR="004855A2">
        <w:rPr>
          <w:b/>
          <w:bCs/>
          <w:color w:val="007200"/>
          <w:rtl/>
        </w:rPr>
        <w:t xml:space="preserve">﴿فَيَطْمَعَ الَّذِي فِي قَلْبِهِ مَرَضٌ﴾ </w:t>
      </w:r>
      <w:r w:rsidR="00E014F0">
        <w:rPr>
          <w:rFonts w:hint="cs"/>
          <w:rtl/>
        </w:rPr>
        <w:t>بنا بر این</w:t>
      </w:r>
      <w:r w:rsidR="000C03FB">
        <w:rPr>
          <w:rFonts w:hint="cs"/>
          <w:rtl/>
        </w:rPr>
        <w:t xml:space="preserve">که طمع علت و حرام باشد و با این مقدمات بگوییم آیه یک یا دو حکم افاده </w:t>
      </w:r>
      <w:r w:rsidR="00E014F0">
        <w:rPr>
          <w:rFonts w:hint="cs"/>
          <w:rtl/>
        </w:rPr>
        <w:t>می‌کند</w:t>
      </w:r>
      <w:r w:rsidR="000C03FB">
        <w:rPr>
          <w:rFonts w:hint="cs"/>
          <w:rtl/>
        </w:rPr>
        <w:t xml:space="preserve"> </w:t>
      </w:r>
      <w:r w:rsidR="00E014F0">
        <w:rPr>
          <w:rFonts w:hint="cs"/>
          <w:rtl/>
        </w:rPr>
        <w:t>سؤال</w:t>
      </w:r>
      <w:r w:rsidR="000C03FB">
        <w:rPr>
          <w:rFonts w:hint="cs"/>
          <w:rtl/>
        </w:rPr>
        <w:t xml:space="preserve"> مطرح </w:t>
      </w:r>
      <w:r w:rsidR="00E014F0">
        <w:rPr>
          <w:rFonts w:hint="cs"/>
          <w:rtl/>
        </w:rPr>
        <w:t>می‌شود</w:t>
      </w:r>
      <w:r w:rsidR="000C03FB">
        <w:rPr>
          <w:rFonts w:hint="cs"/>
          <w:rtl/>
        </w:rPr>
        <w:t xml:space="preserve"> که این طمع، طمع شخصی است یا طمع نوعی؟ گاهی خضوع طمع شخصی را ایجاد </w:t>
      </w:r>
      <w:r w:rsidR="00E014F0">
        <w:rPr>
          <w:rFonts w:hint="cs"/>
          <w:rtl/>
        </w:rPr>
        <w:t>می‌کند</w:t>
      </w:r>
      <w:r w:rsidR="000C03FB">
        <w:rPr>
          <w:rFonts w:hint="cs"/>
          <w:rtl/>
        </w:rPr>
        <w:t xml:space="preserve"> و گاهی طمع نوعی و بین طمع شخصی و نوعی من وجه است و ممکن است در مورد خاصی این درجه از خضوع موجب طمعی در این شخص شود. این به دلیل اینکه او حالت شهوانی خاصی دارد و الا در نوع تولید این طمع شهوانی ن</w:t>
      </w:r>
      <w:r w:rsidR="00E014F0">
        <w:rPr>
          <w:rFonts w:hint="cs"/>
          <w:rtl/>
        </w:rPr>
        <w:t>می‌کند</w:t>
      </w:r>
      <w:r w:rsidR="000C03FB">
        <w:rPr>
          <w:rFonts w:hint="cs"/>
          <w:rtl/>
        </w:rPr>
        <w:t xml:space="preserve">. طمع شخصی است بدون اینکه نوعی باشد. برعکس گاهی طمع نوعی است در نوع طمع شهوانی تولید </w:t>
      </w:r>
      <w:r w:rsidR="00E014F0">
        <w:rPr>
          <w:rFonts w:hint="cs"/>
          <w:rtl/>
        </w:rPr>
        <w:t>می‌شود</w:t>
      </w:r>
      <w:r w:rsidR="000C03FB">
        <w:rPr>
          <w:rFonts w:hint="cs"/>
          <w:rtl/>
        </w:rPr>
        <w:t xml:space="preserve"> اما در این شخص تولید نکرده و گاهی اجتماع پیدا </w:t>
      </w:r>
      <w:r w:rsidR="00E014F0">
        <w:rPr>
          <w:rFonts w:hint="cs"/>
          <w:rtl/>
        </w:rPr>
        <w:t>می‌شود</w:t>
      </w:r>
      <w:r w:rsidR="000C03FB">
        <w:rPr>
          <w:rFonts w:hint="cs"/>
          <w:rtl/>
        </w:rPr>
        <w:t xml:space="preserve">. در </w:t>
      </w:r>
      <w:r w:rsidR="00E014F0">
        <w:rPr>
          <w:rFonts w:hint="cs"/>
          <w:rtl/>
        </w:rPr>
        <w:t>همه‌جا</w:t>
      </w:r>
      <w:r w:rsidR="000C03FB">
        <w:rPr>
          <w:rFonts w:hint="cs"/>
          <w:rtl/>
        </w:rPr>
        <w:t xml:space="preserve"> بین شخصی و نوعی رابطه من وجه است. </w:t>
      </w:r>
    </w:p>
    <w:p w:rsidR="000C03FB" w:rsidRDefault="000C03FB" w:rsidP="00E014F0">
      <w:pPr>
        <w:rPr>
          <w:rtl/>
        </w:rPr>
      </w:pPr>
      <w:r>
        <w:rPr>
          <w:rFonts w:hint="cs"/>
          <w:rtl/>
        </w:rPr>
        <w:t xml:space="preserve">در اینجا </w:t>
      </w:r>
      <w:r w:rsidR="00E014F0">
        <w:rPr>
          <w:rFonts w:hint="cs"/>
          <w:rtl/>
        </w:rPr>
        <w:t>سؤال</w:t>
      </w:r>
      <w:r>
        <w:rPr>
          <w:rFonts w:hint="cs"/>
          <w:rtl/>
        </w:rPr>
        <w:t xml:space="preserve"> </w:t>
      </w:r>
      <w:r w:rsidR="00E014F0">
        <w:rPr>
          <w:rFonts w:hint="cs"/>
          <w:rtl/>
        </w:rPr>
        <w:t>می‌شود</w:t>
      </w:r>
      <w:r>
        <w:rPr>
          <w:rFonts w:hint="cs"/>
          <w:rtl/>
        </w:rPr>
        <w:t xml:space="preserve"> ملاک حرمت خضوع یا هر اقدام دیگری است که طمع شهوانی به نحو شخصی یا مورد ایجاد کند؟ این یک احتمال است که در این صورت نوع خضوع قول یا نوع پوشیدن لباس و هر اقدام دیگری ممکن است برابر این فرد که اثاره طمع </w:t>
      </w:r>
      <w:r w:rsidR="00E014F0">
        <w:rPr>
          <w:rFonts w:hint="cs"/>
          <w:rtl/>
        </w:rPr>
        <w:t>می‌کند</w:t>
      </w:r>
      <w:r>
        <w:rPr>
          <w:rFonts w:hint="cs"/>
          <w:rtl/>
        </w:rPr>
        <w:t xml:space="preserve"> حرام باشد و همین برای مرد دیگر</w:t>
      </w:r>
      <w:r w:rsidR="00E014F0">
        <w:rPr>
          <w:rFonts w:hint="cs"/>
          <w:rtl/>
        </w:rPr>
        <w:t>ی حرام نباشد چون اثاره طمع نمی‌کند</w:t>
      </w:r>
      <w:r>
        <w:rPr>
          <w:rFonts w:hint="cs"/>
          <w:rtl/>
        </w:rPr>
        <w:t xml:space="preserve">. اگر ملاک شخصی باشد </w:t>
      </w:r>
      <w:r w:rsidR="00E014F0">
        <w:rPr>
          <w:rtl/>
        </w:rPr>
        <w:t>جا</w:t>
      </w:r>
      <w:r w:rsidR="00E014F0">
        <w:rPr>
          <w:rFonts w:hint="cs"/>
          <w:rtl/>
        </w:rPr>
        <w:t xml:space="preserve"> </w:t>
      </w:r>
      <w:r w:rsidR="00E014F0">
        <w:rPr>
          <w:rtl/>
        </w:rPr>
        <w:t>به</w:t>
      </w:r>
      <w:r w:rsidR="00E014F0">
        <w:rPr>
          <w:rFonts w:hint="cs"/>
          <w:rtl/>
        </w:rPr>
        <w:t xml:space="preserve"> </w:t>
      </w:r>
      <w:r w:rsidR="00E014F0">
        <w:rPr>
          <w:rtl/>
        </w:rPr>
        <w:t>‌جا</w:t>
      </w:r>
      <w:r>
        <w:rPr>
          <w:rFonts w:hint="cs"/>
          <w:rtl/>
        </w:rPr>
        <w:t xml:space="preserve"> یک کار ممکن است احکام متفاوتی پیدا </w:t>
      </w:r>
      <w:r w:rsidR="00E014F0">
        <w:rPr>
          <w:rFonts w:hint="cs"/>
          <w:rtl/>
        </w:rPr>
        <w:t>می‌کند</w:t>
      </w:r>
      <w:r>
        <w:rPr>
          <w:rFonts w:hint="cs"/>
          <w:rtl/>
        </w:rPr>
        <w:t xml:space="preserve">. اما اگر طمع نوعی باشد </w:t>
      </w:r>
      <w:r w:rsidR="00E014F0">
        <w:rPr>
          <w:rFonts w:hint="cs"/>
          <w:rtl/>
        </w:rPr>
        <w:t>می‌توان</w:t>
      </w:r>
      <w:r>
        <w:rPr>
          <w:rFonts w:hint="cs"/>
          <w:rtl/>
        </w:rPr>
        <w:t xml:space="preserve"> گفت در </w:t>
      </w:r>
      <w:r w:rsidR="00E014F0">
        <w:rPr>
          <w:rFonts w:hint="cs"/>
          <w:rtl/>
        </w:rPr>
        <w:t>محدوده‌هایی</w:t>
      </w:r>
      <w:r>
        <w:rPr>
          <w:rFonts w:hint="cs"/>
          <w:rtl/>
        </w:rPr>
        <w:t xml:space="preserve"> یک حکم است. </w:t>
      </w:r>
      <w:r w:rsidR="00E014F0">
        <w:rPr>
          <w:rFonts w:hint="cs"/>
          <w:rtl/>
        </w:rPr>
        <w:t>علی‌الاصول</w:t>
      </w:r>
      <w:r>
        <w:rPr>
          <w:rFonts w:hint="cs"/>
          <w:rtl/>
        </w:rPr>
        <w:t xml:space="preserve"> اگر نوع برانگیختگی شهوانی پیدا شود حرام </w:t>
      </w:r>
      <w:r w:rsidR="00E014F0">
        <w:rPr>
          <w:rFonts w:hint="cs"/>
          <w:rtl/>
        </w:rPr>
        <w:t>می‌شود</w:t>
      </w:r>
      <w:r>
        <w:rPr>
          <w:rFonts w:hint="cs"/>
          <w:rtl/>
        </w:rPr>
        <w:t xml:space="preserve"> ولو در مورد نباشد. این هم احتمالی است که طمع نوعی ملاک است. احتمال سوم اینکه هر دو باشد احتمال چهارم اینکه احدهما کافی است.</w:t>
      </w:r>
    </w:p>
    <w:p w:rsidR="000C03FB" w:rsidRDefault="000C03FB" w:rsidP="000C03FB">
      <w:pPr>
        <w:rPr>
          <w:rtl/>
        </w:rPr>
      </w:pPr>
      <w:r>
        <w:rPr>
          <w:rFonts w:hint="cs"/>
          <w:rtl/>
        </w:rPr>
        <w:t xml:space="preserve">این یک ادبیات است که آیا طمع شخصی ملاک است یا طمع نوعی در حکمی که برای زن است. در حکم اول که قاعده کلیه مربوط به زن باشد. نتیجه این </w:t>
      </w:r>
      <w:r w:rsidR="00E014F0">
        <w:rPr>
          <w:rFonts w:hint="cs"/>
          <w:rtl/>
        </w:rPr>
        <w:t>سؤال</w:t>
      </w:r>
      <w:r>
        <w:rPr>
          <w:rFonts w:hint="cs"/>
          <w:rtl/>
        </w:rPr>
        <w:t xml:space="preserve"> هم این است که در مقام پاسخ به چهار احتمال اینجا </w:t>
      </w:r>
      <w:r w:rsidR="00E014F0">
        <w:rPr>
          <w:rFonts w:hint="cs"/>
          <w:rtl/>
        </w:rPr>
        <w:t>می‌رسیم</w:t>
      </w:r>
      <w:r>
        <w:rPr>
          <w:rFonts w:hint="cs"/>
          <w:rtl/>
        </w:rPr>
        <w:t xml:space="preserve"> و یکی از اینها را باید پذیرفت. شبیه این در لما فیه من تهییج الرجال هم بود که شخصی یا نوعی بود که چهار احتمال </w:t>
      </w:r>
      <w:r w:rsidR="00E014F0">
        <w:rPr>
          <w:rFonts w:hint="cs"/>
          <w:rtl/>
        </w:rPr>
        <w:t>قابل‌طرح</w:t>
      </w:r>
      <w:r>
        <w:rPr>
          <w:rFonts w:hint="cs"/>
          <w:rtl/>
        </w:rPr>
        <w:t xml:space="preserve"> است.</w:t>
      </w:r>
    </w:p>
    <w:p w:rsidR="000C03FB" w:rsidRDefault="00E014F0" w:rsidP="000C03FB">
      <w:pPr>
        <w:rPr>
          <w:rtl/>
        </w:rPr>
      </w:pPr>
      <w:r>
        <w:rPr>
          <w:rFonts w:hint="cs"/>
          <w:rtl/>
        </w:rPr>
        <w:t>سؤال</w:t>
      </w:r>
      <w:r w:rsidR="000C03FB">
        <w:rPr>
          <w:rFonts w:hint="cs"/>
          <w:rtl/>
        </w:rPr>
        <w:t xml:space="preserve">: مگر شخصی و نوعی </w:t>
      </w:r>
      <w:r>
        <w:rPr>
          <w:rFonts w:hint="cs"/>
          <w:rtl/>
        </w:rPr>
        <w:t>قابل‌طرح</w:t>
      </w:r>
      <w:r w:rsidR="000C03FB">
        <w:rPr>
          <w:rFonts w:hint="cs"/>
          <w:rtl/>
        </w:rPr>
        <w:t xml:space="preserve"> است؟ شخصی یعنی نوع ملاک نیست. </w:t>
      </w:r>
    </w:p>
    <w:p w:rsidR="000C03FB" w:rsidRDefault="000C03FB" w:rsidP="000C03FB">
      <w:pPr>
        <w:rPr>
          <w:rtl/>
        </w:rPr>
      </w:pPr>
      <w:r>
        <w:rPr>
          <w:rFonts w:hint="cs"/>
          <w:rtl/>
        </w:rPr>
        <w:lastRenderedPageBreak/>
        <w:t xml:space="preserve">جواب: به این دقت تسامحی در صحبت است. واقع مسئله این است که ملاک موردی به نحو انحلالی است و کاری به عموم نداریم یا اینکه نوعی است. چهار احتمال </w:t>
      </w:r>
      <w:r w:rsidR="00E014F0">
        <w:rPr>
          <w:rFonts w:hint="cs"/>
          <w:rtl/>
        </w:rPr>
        <w:t>می‌شود</w:t>
      </w:r>
      <w:r>
        <w:rPr>
          <w:rFonts w:hint="cs"/>
          <w:rtl/>
        </w:rPr>
        <w:t>. ممکن است تسامحی در تعبیر باشد ولی واقع مسئله این است.</w:t>
      </w:r>
    </w:p>
    <w:p w:rsidR="000C03FB" w:rsidRDefault="000C03FB" w:rsidP="000C03FB">
      <w:pPr>
        <w:rPr>
          <w:rtl/>
        </w:rPr>
      </w:pPr>
      <w:r>
        <w:rPr>
          <w:rFonts w:hint="cs"/>
          <w:rtl/>
        </w:rPr>
        <w:t xml:space="preserve"> با ادبیات دیگری این است که اینجا طمع فعلی مقصود است یا طمع شأنی هم هست؟ اینها هم به این شکل است که گاهی طمع فعلی است گاهی هم نیست ولی شأنیت اثاره طمع شهوانی هست. به شکلی به قبلی هم </w:t>
      </w:r>
      <w:r w:rsidR="00E014F0">
        <w:rPr>
          <w:rFonts w:hint="cs"/>
          <w:rtl/>
        </w:rPr>
        <w:t>می‌تواند</w:t>
      </w:r>
      <w:r>
        <w:rPr>
          <w:rFonts w:hint="cs"/>
          <w:rtl/>
        </w:rPr>
        <w:t xml:space="preserve"> برگردد البته شاید تفاوتی هم باشد.</w:t>
      </w:r>
    </w:p>
    <w:p w:rsidR="006D41E4" w:rsidRDefault="000C03FB" w:rsidP="00E014F0">
      <w:pPr>
        <w:rPr>
          <w:rtl/>
        </w:rPr>
      </w:pPr>
      <w:r>
        <w:rPr>
          <w:rFonts w:hint="cs"/>
          <w:rtl/>
        </w:rPr>
        <w:t xml:space="preserve">این چهار احتمالی است که در پاسخ ممکن است ارائه شود. در </w:t>
      </w:r>
      <w:r w:rsidR="004855A2">
        <w:rPr>
          <w:rFonts w:hint="cs"/>
          <w:rtl/>
        </w:rPr>
        <w:t>«</w:t>
      </w:r>
      <w:r w:rsidRPr="004855A2">
        <w:rPr>
          <w:rFonts w:hint="cs"/>
          <w:color w:val="008000"/>
          <w:rtl/>
        </w:rPr>
        <w:t>لما فیه من تهییج الرجال</w:t>
      </w:r>
      <w:r w:rsidR="004855A2">
        <w:rPr>
          <w:rFonts w:hint="cs"/>
          <w:rtl/>
        </w:rPr>
        <w:t>»</w:t>
      </w:r>
      <w:r>
        <w:rPr>
          <w:rFonts w:hint="cs"/>
          <w:rtl/>
        </w:rPr>
        <w:t xml:space="preserve"> گفتیم شاید ظهور اولیه لفظی این باشد که نوعی ا</w:t>
      </w:r>
      <w:r w:rsidR="00E014F0">
        <w:rPr>
          <w:rFonts w:hint="cs"/>
          <w:rtl/>
        </w:rPr>
        <w:t>ست. یعنی طبیعت این اقدام این است که</w:t>
      </w:r>
      <w:r>
        <w:rPr>
          <w:rFonts w:hint="cs"/>
          <w:rtl/>
        </w:rPr>
        <w:t xml:space="preserve"> این حالت را به وجود </w:t>
      </w:r>
      <w:r w:rsidR="00E014F0">
        <w:rPr>
          <w:rFonts w:hint="cs"/>
          <w:rtl/>
        </w:rPr>
        <w:t>می‌آورد</w:t>
      </w:r>
      <w:r>
        <w:rPr>
          <w:rFonts w:hint="cs"/>
          <w:rtl/>
        </w:rPr>
        <w:t xml:space="preserve">. طبیعت این نظر این است که تهییج تولید </w:t>
      </w:r>
      <w:r w:rsidR="00E014F0">
        <w:rPr>
          <w:rFonts w:hint="cs"/>
          <w:rtl/>
        </w:rPr>
        <w:t>می‌کند</w:t>
      </w:r>
      <w:r>
        <w:rPr>
          <w:rFonts w:hint="cs"/>
          <w:rtl/>
        </w:rPr>
        <w:t xml:space="preserve"> و مقصود موردی </w:t>
      </w:r>
      <w:r w:rsidR="00E014F0">
        <w:rPr>
          <w:rtl/>
        </w:rPr>
        <w:t>ن</w:t>
      </w:r>
      <w:r w:rsidR="00E014F0">
        <w:rPr>
          <w:rFonts w:hint="cs"/>
          <w:rtl/>
        </w:rPr>
        <w:t>یست</w:t>
      </w:r>
      <w:r>
        <w:rPr>
          <w:rFonts w:hint="cs"/>
          <w:rtl/>
        </w:rPr>
        <w:t xml:space="preserve">. </w:t>
      </w:r>
      <w:r w:rsidR="00E014F0">
        <w:rPr>
          <w:rFonts w:hint="cs"/>
          <w:rtl/>
        </w:rPr>
        <w:t>علی‌الاصول</w:t>
      </w:r>
      <w:r>
        <w:rPr>
          <w:rFonts w:hint="cs"/>
          <w:rtl/>
        </w:rPr>
        <w:t xml:space="preserve"> این نگاه موجب اثاره شهوت </w:t>
      </w:r>
      <w:r w:rsidR="00E014F0">
        <w:rPr>
          <w:rFonts w:hint="cs"/>
          <w:rtl/>
        </w:rPr>
        <w:t>می‌شود</w:t>
      </w:r>
      <w:r>
        <w:rPr>
          <w:rFonts w:hint="cs"/>
          <w:rtl/>
        </w:rPr>
        <w:t xml:space="preserve">. اینجا هم ممکن است کسی </w:t>
      </w:r>
      <w:r w:rsidR="00E014F0">
        <w:rPr>
          <w:rFonts w:hint="cs"/>
          <w:rtl/>
        </w:rPr>
        <w:t>این</w:t>
      </w:r>
      <w:r>
        <w:rPr>
          <w:rFonts w:hint="cs"/>
          <w:rtl/>
        </w:rPr>
        <w:t xml:space="preserve"> را بگوید که آیه که </w:t>
      </w:r>
      <w:r w:rsidR="00E014F0">
        <w:rPr>
          <w:rFonts w:hint="cs"/>
          <w:rtl/>
        </w:rPr>
        <w:t>می‌گوید</w:t>
      </w:r>
      <w:r>
        <w:rPr>
          <w:rFonts w:hint="cs"/>
          <w:rtl/>
        </w:rPr>
        <w:t xml:space="preserve"> </w:t>
      </w:r>
      <w:r w:rsidR="004855A2">
        <w:rPr>
          <w:b/>
          <w:bCs/>
          <w:color w:val="007200"/>
          <w:rtl/>
        </w:rPr>
        <w:t>﴿فَلَا تَخْضَعْنَ بِالْقَوْلِ فَيَطْمَعَ الَّذِي فِي قَلْبِهِ مَرَضٌ ﴾</w:t>
      </w:r>
      <w:r w:rsidR="006D41E4">
        <w:rPr>
          <w:rFonts w:hint="cs"/>
          <w:rtl/>
        </w:rPr>
        <w:t>بر اساس مرتکزات عرفی و قرائنی که به شکل لبی حاف به کلام است ن</w:t>
      </w:r>
      <w:r w:rsidR="00E014F0">
        <w:rPr>
          <w:rFonts w:hint="cs"/>
          <w:rtl/>
        </w:rPr>
        <w:t>می‌خواهد</w:t>
      </w:r>
      <w:r w:rsidR="006D41E4">
        <w:rPr>
          <w:rFonts w:hint="cs"/>
          <w:rtl/>
        </w:rPr>
        <w:t xml:space="preserve"> طمع موردی را بگوید بلکه طمع نوعی را </w:t>
      </w:r>
      <w:r w:rsidR="00E014F0">
        <w:rPr>
          <w:rFonts w:hint="cs"/>
          <w:rtl/>
        </w:rPr>
        <w:t>می‌گوید</w:t>
      </w:r>
      <w:r w:rsidR="006D41E4">
        <w:rPr>
          <w:rFonts w:hint="cs"/>
          <w:rtl/>
        </w:rPr>
        <w:t>. این یک احتمال که ظهور را حمل کنیم بر نوعی با شواهد و قرائن حالیه که در کلام است.</w:t>
      </w:r>
    </w:p>
    <w:p w:rsidR="006D41E4" w:rsidRDefault="006D41E4" w:rsidP="006D41E4">
      <w:pPr>
        <w:rPr>
          <w:rtl/>
        </w:rPr>
      </w:pPr>
      <w:r>
        <w:rPr>
          <w:rFonts w:hint="cs"/>
          <w:rtl/>
        </w:rPr>
        <w:t xml:space="preserve">این یک احتمال است که کسی بگوید اینجا ظهورش در امر نوعی </w:t>
      </w:r>
      <w:r w:rsidR="00E014F0">
        <w:rPr>
          <w:rFonts w:hint="cs"/>
          <w:rtl/>
        </w:rPr>
        <w:t>علی‌الاصول</w:t>
      </w:r>
      <w:r>
        <w:rPr>
          <w:rFonts w:hint="cs"/>
          <w:rtl/>
        </w:rPr>
        <w:t xml:space="preserve"> است. اگر این باشد ملاک نوعی </w:t>
      </w:r>
      <w:r w:rsidR="00E014F0">
        <w:rPr>
          <w:rFonts w:hint="cs"/>
          <w:rtl/>
        </w:rPr>
        <w:t>می‌شود</w:t>
      </w:r>
      <w:r>
        <w:rPr>
          <w:rFonts w:hint="cs"/>
          <w:rtl/>
        </w:rPr>
        <w:t xml:space="preserve">. ولی گفتیم اگر نوعی ملاک باشد </w:t>
      </w:r>
      <w:r w:rsidR="00E014F0">
        <w:rPr>
          <w:rFonts w:hint="cs"/>
          <w:rtl/>
        </w:rPr>
        <w:t>به‌طریق‌اولی</w:t>
      </w:r>
      <w:r>
        <w:rPr>
          <w:rFonts w:hint="cs"/>
          <w:rtl/>
        </w:rPr>
        <w:t xml:space="preserve"> شخصی هم هست. این نکته ما در آنجا این بود. اگر نوعی هم مقصود از این جمله در مقام دلالت لفظیه باشد عرفا و بالفحوی شخصی را هم </w:t>
      </w:r>
      <w:r w:rsidR="00E014F0">
        <w:rPr>
          <w:rFonts w:hint="cs"/>
          <w:rtl/>
        </w:rPr>
        <w:t>می‌گیرد</w:t>
      </w:r>
      <w:r>
        <w:rPr>
          <w:rFonts w:hint="cs"/>
          <w:rtl/>
        </w:rPr>
        <w:t xml:space="preserve">. اگر </w:t>
      </w:r>
      <w:r w:rsidR="00E014F0">
        <w:rPr>
          <w:rtl/>
        </w:rPr>
        <w:t>درجا</w:t>
      </w:r>
      <w:r w:rsidR="00E014F0">
        <w:rPr>
          <w:rFonts w:hint="cs"/>
          <w:rtl/>
        </w:rPr>
        <w:t xml:space="preserve">یی </w:t>
      </w:r>
      <w:r>
        <w:rPr>
          <w:rFonts w:hint="cs"/>
          <w:rtl/>
        </w:rPr>
        <w:t xml:space="preserve">که نوع تحریک ندارد ولی شخص تحریک </w:t>
      </w:r>
      <w:r w:rsidR="00E014F0">
        <w:rPr>
          <w:rFonts w:hint="cs"/>
          <w:rtl/>
        </w:rPr>
        <w:t>می‌شود</w:t>
      </w:r>
      <w:r>
        <w:rPr>
          <w:rFonts w:hint="cs"/>
          <w:rtl/>
        </w:rPr>
        <w:t xml:space="preserve"> اگر ملاکات در نظر گرفته شود </w:t>
      </w:r>
      <w:r w:rsidR="00E014F0">
        <w:rPr>
          <w:rFonts w:hint="cs"/>
          <w:rtl/>
        </w:rPr>
        <w:t>می‌گوید</w:t>
      </w:r>
      <w:r>
        <w:rPr>
          <w:rFonts w:hint="cs"/>
          <w:rtl/>
        </w:rPr>
        <w:t xml:space="preserve"> وقتی نوع را ملاک قرار </w:t>
      </w:r>
      <w:r w:rsidR="00E014F0">
        <w:rPr>
          <w:rFonts w:hint="cs"/>
          <w:rtl/>
        </w:rPr>
        <w:t>می‌دهد</w:t>
      </w:r>
      <w:r>
        <w:rPr>
          <w:rFonts w:hint="cs"/>
          <w:rtl/>
        </w:rPr>
        <w:t xml:space="preserve"> و آنجا هم که شخصی باشد ممکن است نباشد آن را هم تحریم </w:t>
      </w:r>
      <w:r w:rsidR="00E014F0">
        <w:rPr>
          <w:rFonts w:hint="cs"/>
          <w:rtl/>
        </w:rPr>
        <w:t>می‌کند</w:t>
      </w:r>
      <w:r>
        <w:rPr>
          <w:rFonts w:hint="cs"/>
          <w:rtl/>
        </w:rPr>
        <w:t xml:space="preserve"> </w:t>
      </w:r>
      <w:r w:rsidR="00E014F0">
        <w:rPr>
          <w:rFonts w:hint="cs"/>
          <w:rtl/>
        </w:rPr>
        <w:t>به‌طریق‌اولی</w:t>
      </w:r>
      <w:r>
        <w:rPr>
          <w:rFonts w:hint="cs"/>
          <w:rtl/>
        </w:rPr>
        <w:t xml:space="preserve"> عرفی اگر در موردی شخص هم تحریک </w:t>
      </w:r>
      <w:r w:rsidR="00E014F0">
        <w:rPr>
          <w:rFonts w:hint="cs"/>
          <w:rtl/>
        </w:rPr>
        <w:t>می‌شود</w:t>
      </w:r>
      <w:r>
        <w:rPr>
          <w:rFonts w:hint="cs"/>
          <w:rtl/>
        </w:rPr>
        <w:t xml:space="preserve"> منع وجود دارد.</w:t>
      </w:r>
    </w:p>
    <w:p w:rsidR="006D41E4" w:rsidRDefault="00E014F0" w:rsidP="006D41E4">
      <w:pPr>
        <w:rPr>
          <w:rtl/>
        </w:rPr>
      </w:pPr>
      <w:bookmarkStart w:id="13" w:name="_GoBack"/>
      <w:r>
        <w:rPr>
          <w:rFonts w:hint="cs"/>
          <w:rtl/>
        </w:rPr>
        <w:t>سؤال</w:t>
      </w:r>
      <w:r w:rsidR="006D41E4">
        <w:rPr>
          <w:rFonts w:hint="cs"/>
          <w:rtl/>
        </w:rPr>
        <w:t xml:space="preserve">: وقتی به زن </w:t>
      </w:r>
      <w:r>
        <w:rPr>
          <w:rFonts w:hint="cs"/>
          <w:rtl/>
        </w:rPr>
        <w:t>می‌گوید</w:t>
      </w:r>
      <w:r w:rsidR="006D41E4">
        <w:rPr>
          <w:rFonts w:hint="cs"/>
          <w:rtl/>
        </w:rPr>
        <w:t xml:space="preserve"> طوری سخن نگو که مرد تحریک شود شاید بگوید اولویت قطعی نیست زیرا ممکن است مرد </w:t>
      </w:r>
      <w:bookmarkEnd w:id="13"/>
      <w:r>
        <w:rPr>
          <w:rFonts w:hint="cs"/>
          <w:rtl/>
        </w:rPr>
        <w:t>غیرعادی</w:t>
      </w:r>
      <w:r w:rsidR="006D41E4">
        <w:rPr>
          <w:rFonts w:hint="cs"/>
          <w:rtl/>
        </w:rPr>
        <w:t xml:space="preserve"> است و با صحبت عادی تحریک شود. </w:t>
      </w:r>
    </w:p>
    <w:p w:rsidR="006D41E4" w:rsidRDefault="006D41E4" w:rsidP="00E014F0">
      <w:pPr>
        <w:rPr>
          <w:rtl/>
        </w:rPr>
      </w:pPr>
      <w:r>
        <w:rPr>
          <w:rFonts w:hint="cs"/>
          <w:rtl/>
        </w:rPr>
        <w:t xml:space="preserve">جواب: این احتمالی بود که آنجا آن را مطرح کردیم و اگر کسی بپذیرد در این صورت نوعی و شخصی یکی </w:t>
      </w:r>
      <w:r w:rsidR="00E014F0">
        <w:rPr>
          <w:rFonts w:hint="cs"/>
          <w:rtl/>
        </w:rPr>
        <w:t>می‌شود</w:t>
      </w:r>
      <w:r>
        <w:rPr>
          <w:rFonts w:hint="cs"/>
          <w:rtl/>
        </w:rPr>
        <w:t xml:space="preserve">. اما اگر این ملازمه یا فحوا را کسی نپذیرد و بگوید اینجا این فحوا را </w:t>
      </w:r>
      <w:r w:rsidR="00E014F0">
        <w:rPr>
          <w:rFonts w:hint="cs"/>
          <w:rtl/>
        </w:rPr>
        <w:t>نداریم</w:t>
      </w:r>
      <w:r>
        <w:rPr>
          <w:rFonts w:hint="cs"/>
          <w:rtl/>
        </w:rPr>
        <w:t xml:space="preserve"> و آیه </w:t>
      </w:r>
      <w:r w:rsidR="00E014F0">
        <w:rPr>
          <w:rFonts w:hint="cs"/>
          <w:rtl/>
        </w:rPr>
        <w:t>می‌گوید</w:t>
      </w:r>
      <w:r>
        <w:rPr>
          <w:rFonts w:hint="cs"/>
          <w:rtl/>
        </w:rPr>
        <w:t xml:space="preserve"> آنی که </w:t>
      </w:r>
      <w:r w:rsidR="00E014F0">
        <w:rPr>
          <w:rFonts w:hint="cs"/>
          <w:rtl/>
        </w:rPr>
        <w:t>غالباً</w:t>
      </w:r>
      <w:r>
        <w:rPr>
          <w:rFonts w:hint="cs"/>
          <w:rtl/>
        </w:rPr>
        <w:t xml:space="preserve"> اثاره شهوت </w:t>
      </w:r>
      <w:r w:rsidR="00E014F0">
        <w:rPr>
          <w:rFonts w:hint="cs"/>
          <w:rtl/>
        </w:rPr>
        <w:t>می‌کند</w:t>
      </w:r>
      <w:r>
        <w:rPr>
          <w:rFonts w:hint="cs"/>
          <w:rtl/>
        </w:rPr>
        <w:t xml:space="preserve"> این ممنوع است و الا اگر موردی طمع شهوانی ایجاد </w:t>
      </w:r>
      <w:r w:rsidR="00E014F0">
        <w:rPr>
          <w:rFonts w:hint="cs"/>
          <w:rtl/>
        </w:rPr>
        <w:t>می‌کند</w:t>
      </w:r>
      <w:r>
        <w:rPr>
          <w:rFonts w:hint="cs"/>
          <w:rtl/>
        </w:rPr>
        <w:t xml:space="preserve"> ملازمه و فحوایی ندارد. اگر کسی این را بگوید </w:t>
      </w:r>
      <w:r w:rsidR="00E014F0">
        <w:rPr>
          <w:rFonts w:hint="cs"/>
          <w:rtl/>
        </w:rPr>
        <w:t>طبعاً</w:t>
      </w:r>
      <w:r>
        <w:rPr>
          <w:rFonts w:hint="cs"/>
          <w:rtl/>
        </w:rPr>
        <w:t xml:space="preserve"> این دو از هم جدا </w:t>
      </w:r>
      <w:r w:rsidR="00E014F0">
        <w:rPr>
          <w:rFonts w:hint="cs"/>
          <w:rtl/>
        </w:rPr>
        <w:t>می‌شوند</w:t>
      </w:r>
      <w:r>
        <w:rPr>
          <w:rFonts w:hint="cs"/>
          <w:rtl/>
        </w:rPr>
        <w:t>.</w:t>
      </w:r>
    </w:p>
    <w:p w:rsidR="006D41E4" w:rsidRDefault="00E014F0" w:rsidP="006D41E4">
      <w:pPr>
        <w:rPr>
          <w:rtl/>
        </w:rPr>
      </w:pPr>
      <w:r>
        <w:rPr>
          <w:rFonts w:hint="cs"/>
          <w:rtl/>
        </w:rPr>
        <w:t>بنابراین</w:t>
      </w:r>
      <w:r w:rsidR="006D41E4">
        <w:rPr>
          <w:rFonts w:hint="cs"/>
          <w:rtl/>
        </w:rPr>
        <w:t xml:space="preserve"> اگر کسی بگوید میان نوعی و شخصی تلازم است یا اگر نوعی گفت فحوایش شخصی را هم </w:t>
      </w:r>
      <w:r>
        <w:rPr>
          <w:rFonts w:hint="cs"/>
          <w:rtl/>
        </w:rPr>
        <w:t>می‌گیرد</w:t>
      </w:r>
      <w:r w:rsidR="006D41E4">
        <w:rPr>
          <w:rFonts w:hint="cs"/>
          <w:rtl/>
        </w:rPr>
        <w:t xml:space="preserve"> در این صورت احتمالات خیلی فرق ن</w:t>
      </w:r>
      <w:r>
        <w:rPr>
          <w:rFonts w:hint="cs"/>
          <w:rtl/>
        </w:rPr>
        <w:t>می‌کند</w:t>
      </w:r>
      <w:r w:rsidR="006D41E4">
        <w:rPr>
          <w:rFonts w:hint="cs"/>
          <w:rtl/>
        </w:rPr>
        <w:t xml:space="preserve">. اما اگر کسی ملازمه را نپذیرفت این احتمالات فرق </w:t>
      </w:r>
      <w:r>
        <w:rPr>
          <w:rFonts w:hint="cs"/>
          <w:rtl/>
        </w:rPr>
        <w:t>می‌کنند</w:t>
      </w:r>
      <w:r w:rsidR="006D41E4">
        <w:rPr>
          <w:rFonts w:hint="cs"/>
          <w:rtl/>
        </w:rPr>
        <w:t xml:space="preserve"> و تفاوت در عمل دارند. </w:t>
      </w:r>
    </w:p>
    <w:p w:rsidR="006D41E4" w:rsidRPr="00FD5AA3" w:rsidRDefault="006D41E4" w:rsidP="006D41E4">
      <w:r>
        <w:rPr>
          <w:rFonts w:hint="cs"/>
          <w:rtl/>
        </w:rPr>
        <w:t xml:space="preserve">این </w:t>
      </w:r>
      <w:r w:rsidR="00E014F0">
        <w:rPr>
          <w:rFonts w:hint="cs"/>
          <w:rtl/>
        </w:rPr>
        <w:t>سؤال</w:t>
      </w:r>
      <w:r>
        <w:rPr>
          <w:rFonts w:hint="cs"/>
          <w:rtl/>
        </w:rPr>
        <w:t xml:space="preserve"> اینجا مطرح است. در ادامه یکی دو نکته دیگر خواهیم داشت و در ادامه آیه شریفه سوره </w:t>
      </w:r>
      <w:r w:rsidR="003D38CB">
        <w:rPr>
          <w:rFonts w:hint="cs"/>
          <w:rtl/>
        </w:rPr>
        <w:t>مؤمنون</w:t>
      </w:r>
      <w:r>
        <w:rPr>
          <w:rFonts w:hint="cs"/>
          <w:rtl/>
        </w:rPr>
        <w:t xml:space="preserve"> را </w:t>
      </w:r>
      <w:r w:rsidR="00E014F0">
        <w:rPr>
          <w:rFonts w:hint="cs"/>
          <w:rtl/>
        </w:rPr>
        <w:t>به‌عنوان</w:t>
      </w:r>
      <w:r>
        <w:rPr>
          <w:rFonts w:hint="cs"/>
          <w:rtl/>
        </w:rPr>
        <w:t xml:space="preserve"> دلیل بعدی بحث </w:t>
      </w:r>
      <w:r w:rsidR="00E014F0">
        <w:rPr>
          <w:rFonts w:hint="cs"/>
          <w:rtl/>
        </w:rPr>
        <w:t>می‌کنیم</w:t>
      </w:r>
      <w:r>
        <w:rPr>
          <w:rFonts w:hint="cs"/>
          <w:rtl/>
        </w:rPr>
        <w:t xml:space="preserve"> که </w:t>
      </w:r>
      <w:r w:rsidR="004855A2">
        <w:rPr>
          <w:b/>
          <w:bCs/>
          <w:color w:val="007200"/>
          <w:rtl/>
        </w:rPr>
        <w:t>﴿وَالَّذِينَ هُمْ لِفُرُوجِهِمْ حَافِظُونَ ﴾</w:t>
      </w:r>
      <w:r w:rsidR="004855A2" w:rsidRPr="004855A2">
        <w:rPr>
          <w:rFonts w:hint="cs"/>
          <w:b/>
          <w:bCs/>
          <w:rtl/>
        </w:rPr>
        <w:t xml:space="preserve">* </w:t>
      </w:r>
      <w:r w:rsidR="004855A2">
        <w:rPr>
          <w:b/>
          <w:bCs/>
          <w:color w:val="007200"/>
          <w:rtl/>
        </w:rPr>
        <w:t>﴿إِلَّا عَلَى أَزْوَاجِهِمْ أَوْ مَا مَلَكَتْ أَيْمَانُهُمْ فَإِنَّهُمْ غَيْرُ مَلُومِينَ ﴾</w:t>
      </w:r>
      <w:r w:rsidR="004855A2" w:rsidRPr="004855A2">
        <w:rPr>
          <w:rFonts w:hint="cs"/>
          <w:b/>
          <w:bCs/>
          <w:rtl/>
        </w:rPr>
        <w:t xml:space="preserve">* </w:t>
      </w:r>
      <w:r w:rsidR="004855A2">
        <w:rPr>
          <w:b/>
          <w:bCs/>
          <w:color w:val="007200"/>
          <w:rtl/>
        </w:rPr>
        <w:lastRenderedPageBreak/>
        <w:t>﴿فَمَنِ ابْتَغَى وَرَاءَ ذَلِكَ فَأُولَئِكَ هُمُ الْعَادُونَ﴾</w:t>
      </w:r>
      <w:r>
        <w:rPr>
          <w:rStyle w:val="FootnoteReference"/>
          <w:rtl/>
        </w:rPr>
        <w:footnoteReference w:id="7"/>
      </w:r>
      <w:r>
        <w:rPr>
          <w:rFonts w:hint="cs"/>
          <w:rtl/>
        </w:rPr>
        <w:t xml:space="preserve"> این آیه را به مناسبتی طرح کردیم اما در </w:t>
      </w:r>
      <w:r w:rsidR="00E014F0">
        <w:rPr>
          <w:rFonts w:hint="cs"/>
          <w:rtl/>
        </w:rPr>
        <w:t>نوشته‌ها</w:t>
      </w:r>
      <w:r>
        <w:rPr>
          <w:rFonts w:hint="cs"/>
          <w:rtl/>
        </w:rPr>
        <w:t xml:space="preserve"> پیدا نکردیم. این آیه دلیل بعدی است که آقای خوئی روی این استدلال دارند. </w:t>
      </w:r>
    </w:p>
    <w:p w:rsidR="00FD5AA3" w:rsidRPr="00143A96" w:rsidRDefault="00FD5AA3" w:rsidP="00FD5AA3"/>
    <w:p w:rsidR="00143A96" w:rsidRPr="00152573" w:rsidRDefault="00143A96" w:rsidP="00143A96"/>
    <w:p w:rsidR="00A4670F" w:rsidRPr="00152573" w:rsidRDefault="00A4670F" w:rsidP="00152573">
      <w:pPr>
        <w:rPr>
          <w:rtl/>
        </w:rPr>
      </w:pPr>
    </w:p>
    <w:sectPr w:rsidR="00A4670F" w:rsidRPr="00152573"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397" w:rsidRDefault="00280397" w:rsidP="004D5B1F">
      <w:r>
        <w:separator/>
      </w:r>
    </w:p>
  </w:endnote>
  <w:endnote w:type="continuationSeparator" w:id="0">
    <w:p w:rsidR="00280397" w:rsidRDefault="00280397"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0C03FB" w:rsidRDefault="000C03FB" w:rsidP="004D5B1F">
        <w:pPr>
          <w:pStyle w:val="Footer"/>
        </w:pPr>
        <w:r>
          <w:fldChar w:fldCharType="begin"/>
        </w:r>
        <w:r>
          <w:instrText xml:space="preserve"> PAGE   \* MERGEFORMAT </w:instrText>
        </w:r>
        <w:r>
          <w:fldChar w:fldCharType="separate"/>
        </w:r>
        <w:r w:rsidR="003D38CB">
          <w:rPr>
            <w:noProof/>
            <w:rtl/>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397" w:rsidRDefault="00280397" w:rsidP="004D5B1F">
      <w:r>
        <w:separator/>
      </w:r>
    </w:p>
  </w:footnote>
  <w:footnote w:type="continuationSeparator" w:id="0">
    <w:p w:rsidR="00280397" w:rsidRDefault="00280397" w:rsidP="004D5B1F">
      <w:r>
        <w:continuationSeparator/>
      </w:r>
    </w:p>
  </w:footnote>
  <w:footnote w:id="1">
    <w:p w:rsidR="000C03FB" w:rsidRDefault="000C03FB" w:rsidP="00152573">
      <w:pPr>
        <w:pStyle w:val="FootnoteText"/>
      </w:pPr>
      <w:r>
        <w:rPr>
          <w:rStyle w:val="FootnoteReference"/>
          <w:rFonts w:eastAsia="2  Lotus"/>
        </w:rPr>
        <w:footnoteRef/>
      </w:r>
      <w:r>
        <w:rPr>
          <w:rtl/>
        </w:rPr>
        <w:t xml:space="preserve"> </w:t>
      </w:r>
      <w:r>
        <w:rPr>
          <w:rFonts w:hint="cs"/>
          <w:rtl/>
        </w:rPr>
        <w:t>سوره احزاب آیه 32</w:t>
      </w:r>
    </w:p>
  </w:footnote>
  <w:footnote w:id="2">
    <w:p w:rsidR="000C03FB" w:rsidRDefault="000C03FB" w:rsidP="00143A96">
      <w:pPr>
        <w:pStyle w:val="FootnoteText"/>
      </w:pPr>
      <w:r>
        <w:rPr>
          <w:rStyle w:val="FootnoteReference"/>
          <w:rFonts w:eastAsia="2  Lotus"/>
        </w:rPr>
        <w:footnoteRef/>
      </w:r>
      <w:r>
        <w:rPr>
          <w:rFonts w:hint="cs"/>
          <w:rtl/>
        </w:rPr>
        <w:t xml:space="preserve"> </w:t>
      </w:r>
      <w:r>
        <w:rPr>
          <w:rFonts w:hint="cs"/>
          <w:rtl/>
        </w:rPr>
        <w:t xml:space="preserve">سوره </w:t>
      </w:r>
      <w:r>
        <w:rPr>
          <w:rFonts w:hint="cs"/>
          <w:rtl/>
        </w:rPr>
        <w:t>انعام آیه 108</w:t>
      </w:r>
    </w:p>
  </w:footnote>
  <w:footnote w:id="3">
    <w:p w:rsidR="000C03FB" w:rsidRDefault="000C03FB" w:rsidP="00DA12B4">
      <w:pPr>
        <w:pStyle w:val="FootnoteText"/>
      </w:pPr>
      <w:r>
        <w:rPr>
          <w:rStyle w:val="FootnoteReference"/>
          <w:rFonts w:eastAsia="2  Lotus"/>
        </w:rPr>
        <w:footnoteRef/>
      </w:r>
      <w:r>
        <w:rPr>
          <w:rFonts w:hint="cs"/>
          <w:rtl/>
        </w:rPr>
        <w:t xml:space="preserve"> </w:t>
      </w:r>
      <w:r>
        <w:rPr>
          <w:rFonts w:hint="cs"/>
          <w:rtl/>
        </w:rPr>
        <w:t xml:space="preserve">سوره </w:t>
      </w:r>
      <w:r>
        <w:rPr>
          <w:rFonts w:hint="cs"/>
          <w:rtl/>
        </w:rPr>
        <w:t>انعام آیه 108</w:t>
      </w:r>
    </w:p>
  </w:footnote>
  <w:footnote w:id="4">
    <w:p w:rsidR="000C03FB" w:rsidRDefault="000C03FB" w:rsidP="00DA12B4">
      <w:pPr>
        <w:pStyle w:val="FootnoteText"/>
      </w:pPr>
      <w:r>
        <w:rPr>
          <w:rStyle w:val="FootnoteReference"/>
          <w:rFonts w:eastAsia="2  Lotus"/>
        </w:rPr>
        <w:footnoteRef/>
      </w:r>
      <w:r>
        <w:rPr>
          <w:rFonts w:hint="cs"/>
          <w:rtl/>
        </w:rPr>
        <w:t xml:space="preserve"> </w:t>
      </w:r>
      <w:r>
        <w:rPr>
          <w:rFonts w:hint="cs"/>
          <w:rtl/>
        </w:rPr>
        <w:t xml:space="preserve">سوره </w:t>
      </w:r>
      <w:r>
        <w:rPr>
          <w:rFonts w:hint="cs"/>
          <w:rtl/>
        </w:rPr>
        <w:t>انعام آیه 108</w:t>
      </w:r>
    </w:p>
  </w:footnote>
  <w:footnote w:id="5">
    <w:p w:rsidR="000C03FB" w:rsidRDefault="000C03FB" w:rsidP="00FD5AA3">
      <w:pPr>
        <w:pStyle w:val="FootnoteText"/>
      </w:pPr>
      <w:r>
        <w:rPr>
          <w:rStyle w:val="FootnoteReference"/>
          <w:rFonts w:eastAsia="2  Lotus"/>
        </w:rPr>
        <w:footnoteRef/>
      </w:r>
      <w:r>
        <w:rPr>
          <w:rFonts w:hint="cs"/>
          <w:rtl/>
        </w:rPr>
        <w:t xml:space="preserve"> </w:t>
      </w:r>
      <w:r>
        <w:rPr>
          <w:rFonts w:hint="cs"/>
          <w:rtl/>
        </w:rPr>
        <w:t xml:space="preserve">سوره </w:t>
      </w:r>
      <w:r>
        <w:rPr>
          <w:rFonts w:hint="cs"/>
          <w:rtl/>
        </w:rPr>
        <w:t>انعام آیه 108</w:t>
      </w:r>
    </w:p>
  </w:footnote>
  <w:footnote w:id="6">
    <w:p w:rsidR="000C03FB" w:rsidRPr="000C03FB" w:rsidRDefault="000C03FB" w:rsidP="004855A2">
      <w:pPr>
        <w:pStyle w:val="FootnoteText"/>
      </w:pPr>
      <w:r>
        <w:rPr>
          <w:rStyle w:val="FootnoteReference"/>
        </w:rPr>
        <w:footnoteRef/>
      </w:r>
      <w:r>
        <w:rPr>
          <w:rtl/>
        </w:rPr>
        <w:t xml:space="preserve"> </w:t>
      </w:r>
      <w:r w:rsidRPr="000C03FB">
        <w:rPr>
          <w:rtl/>
        </w:rPr>
        <w:t xml:space="preserve">وَ </w:t>
      </w:r>
      <w:r w:rsidRPr="000C03FB">
        <w:rPr>
          <w:rtl/>
        </w:rPr>
        <w:t>فِي الْعِلَلِ وَ عُيُونِ الْأَخْبَارِ بِأَسَانِيدِهِ عَنْ مُحَمَّدِ بْنِ سِنَانٍ عَنِ الرِّضَا ع فِيمَا كَتَبَهُ إِلَيْهِ مِنْ جَوَابِ مَسَائِلِهِ‏ وَ حُرِّمَ النَّظَرُ إِلَى‏ شُعُورِ النِّسَاءِ الْمَحْجُوبَاتِ‏ بِالْأَزْوَاجِ‏ وَ إِلَى‏ غَيْرِهِنَ‏ مِنَ النِّسَاءِ لِمَا فِيهِ مِنْ تَهْيِيجِ الرِّجَالِ وَ مَا يَدْعُو إِلَيْهِ التَّهْيِيجُ مِنَ الْفَسَادِ وَ الدُّخُولِ فِيمَا لَا يَحِلُّ وَ لَا يَجْمُلُ وَ كَذَلِكَ مَا أَشْبَهَ الشُّعُورَ إِلَّا الَّذِي قَالَ اللَّهُ تَعَالَى‏ وَ الْقَواعِدُ مِنَ النِّساءِ اللَّاتِي لا يَرْجُونَ نِكاحاً فَلَيْسَ عَلَيْهِنَّ جُناحٌ أَنْ يَضَعْنَ ثِيابَهُنَّ غَيْرَ مُتَبَرِّجاتٍ بِزِينَةٍ</w:t>
      </w:r>
      <w:r w:rsidRPr="000C03FB">
        <w:rPr>
          <w:rtl/>
        </w:rPr>
        <w:footnoteRef/>
      </w:r>
      <w:r w:rsidRPr="000C03FB">
        <w:rPr>
          <w:rtl/>
        </w:rPr>
        <w:t xml:space="preserve"> أَيْ غَيْرَ الْجِلْبَابِ فَلَا بَأْسَ بِالنَّظَرِ إِلَى شُعُورِ مِثْلِهِنَّ.</w:t>
      </w:r>
    </w:p>
    <w:p w:rsidR="000C03FB" w:rsidRDefault="000C03FB">
      <w:pPr>
        <w:pStyle w:val="FootnoteText"/>
      </w:pPr>
    </w:p>
  </w:footnote>
  <w:footnote w:id="7">
    <w:p w:rsidR="006D41E4" w:rsidRDefault="006D41E4">
      <w:pPr>
        <w:pStyle w:val="FootnoteText"/>
        <w:rPr>
          <w:rtl/>
        </w:rPr>
      </w:pPr>
      <w:r>
        <w:rPr>
          <w:rStyle w:val="FootnoteReference"/>
        </w:rPr>
        <w:footnoteRef/>
      </w:r>
      <w:r>
        <w:rPr>
          <w:rtl/>
        </w:rPr>
        <w:t xml:space="preserve"> </w:t>
      </w:r>
      <w:r>
        <w:rPr>
          <w:rFonts w:hint="cs"/>
          <w:rtl/>
        </w:rPr>
        <w:t xml:space="preserve">سوره </w:t>
      </w:r>
      <w:r>
        <w:rPr>
          <w:rFonts w:hint="cs"/>
          <w:rtl/>
        </w:rPr>
        <w:t>مومنون آیه 5 تا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FB" w:rsidRDefault="000C03FB" w:rsidP="005F3290">
    <w:pPr>
      <w:ind w:firstLine="0"/>
      <w:rPr>
        <w:rFonts w:ascii="Adobe Arabic" w:hAnsi="Adobe Arabic" w:cs="Adobe Arabic"/>
        <w:b/>
        <w:bCs/>
        <w:sz w:val="24"/>
        <w:szCs w:val="24"/>
        <w:rtl/>
      </w:rPr>
    </w:pPr>
    <w:r w:rsidRPr="00012D8B">
      <w:rPr>
        <w:rFonts w:ascii="Adobe Arabic" w:hAnsi="Adobe Arabic" w:cs="Adobe Arabic"/>
        <w:b/>
        <w:bCs/>
        <w:noProof/>
        <w:sz w:val="24"/>
        <w:szCs w:val="24"/>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sidR="005F3290">
      <w:rPr>
        <w:rFonts w:ascii="Adobe Arabic" w:hAnsi="Adobe Arabic" w:cs="Adobe Arabic" w:hint="cs"/>
        <w:b/>
        <w:bCs/>
        <w:sz w:val="24"/>
        <w:szCs w:val="24"/>
        <w:rtl/>
      </w:rPr>
      <w:t>22</w:t>
    </w:r>
    <w:r w:rsidRPr="00012D8B">
      <w:rPr>
        <w:rFonts w:ascii="Adobe Arabic" w:hAnsi="Adobe Arabic" w:cs="Adobe Arabic" w:hint="cs"/>
        <w:b/>
        <w:bCs/>
        <w:sz w:val="24"/>
        <w:szCs w:val="24"/>
        <w:rtl/>
      </w:rPr>
      <w:t>/</w:t>
    </w:r>
    <w:r>
      <w:rPr>
        <w:rFonts w:ascii="Adobe Arabic" w:hAnsi="Adobe Arabic" w:cs="Adobe Arabic" w:hint="cs"/>
        <w:b/>
        <w:bCs/>
        <w:sz w:val="24"/>
        <w:szCs w:val="24"/>
        <w:rtl/>
      </w:rPr>
      <w:t>03</w:t>
    </w:r>
    <w:r w:rsidRPr="00012D8B">
      <w:rPr>
        <w:rFonts w:ascii="Adobe Arabic" w:hAnsi="Adobe Arabic" w:cs="Adobe Arabic" w:hint="cs"/>
        <w:b/>
        <w:bCs/>
        <w:sz w:val="24"/>
        <w:szCs w:val="24"/>
        <w:rtl/>
      </w:rPr>
      <w:t>/</w:t>
    </w:r>
    <w:r>
      <w:rPr>
        <w:rFonts w:ascii="Adobe Arabic" w:hAnsi="Adobe Arabic" w:cs="Adobe Arabic" w:hint="cs"/>
        <w:b/>
        <w:bCs/>
        <w:sz w:val="24"/>
        <w:szCs w:val="24"/>
        <w:rtl/>
      </w:rPr>
      <w:t>1401</w:t>
    </w:r>
    <w:r w:rsidRPr="00012D8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p>
  <w:p w:rsidR="000C03FB" w:rsidRPr="00012D8B" w:rsidRDefault="000C03FB" w:rsidP="005F3290">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 xml:space="preserve">ستاد اعرافی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Pr>
        <w:rFonts w:ascii="Adobe Arabic" w:hAnsi="Adobe Arabic" w:cs="Adobe Arabic" w:hint="cs"/>
        <w:b/>
        <w:bCs/>
        <w:sz w:val="24"/>
        <w:szCs w:val="24"/>
        <w:rtl/>
      </w:rPr>
      <w:t>حکم نظر با التذاذ و ریبه</w:t>
    </w:r>
    <w:r>
      <w:rPr>
        <w:rFonts w:ascii="Adobe Arabic" w:hAnsi="Adobe Arabic" w:cs="Adobe Arabic" w:hint="cs"/>
        <w:b/>
        <w:bCs/>
        <w:sz w:val="24"/>
        <w:szCs w:val="24"/>
        <w:rtl/>
      </w:rPr>
      <w:tab/>
    </w:r>
    <w:r w:rsidRPr="00012D8B">
      <w:rPr>
        <w:rFonts w:ascii="Adobe Arabic" w:hAnsi="Adobe Arabic" w:cs="Adobe Arabic"/>
        <w:b/>
        <w:bCs/>
        <w:sz w:val="24"/>
        <w:szCs w:val="24"/>
        <w:rtl/>
      </w:rPr>
      <w:t xml:space="preserve">شماره جلسه: </w:t>
    </w:r>
    <w:r>
      <w:rPr>
        <w:rFonts w:ascii="Adobe Arabic" w:hAnsi="Adobe Arabic" w:cs="Adobe Arabic" w:hint="cs"/>
        <w:b/>
        <w:bCs/>
        <w:sz w:val="24"/>
        <w:szCs w:val="24"/>
        <w:rtl/>
      </w:rPr>
      <w:t>15</w:t>
    </w:r>
    <w:r w:rsidR="005F3290">
      <w:rPr>
        <w:rFonts w:ascii="Adobe Arabic" w:hAnsi="Adobe Arabic" w:cs="Adobe Arabic" w:hint="cs"/>
        <w:b/>
        <w:bCs/>
        <w:sz w:val="24"/>
        <w:szCs w:val="24"/>
        <w:rtl/>
      </w:rPr>
      <w:t>1</w:t>
    </w:r>
  </w:p>
  <w:p w:rsidR="000C03FB" w:rsidRPr="00873379" w:rsidRDefault="000C03FB"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2CD42E"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661F0"/>
    <w:multiLevelType w:val="hybridMultilevel"/>
    <w:tmpl w:val="681456BA"/>
    <w:lvl w:ilvl="0" w:tplc="CCEAB5D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3332344B"/>
    <w:multiLevelType w:val="hybridMultilevel"/>
    <w:tmpl w:val="8160E50E"/>
    <w:lvl w:ilvl="0" w:tplc="54D832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4A2D7443"/>
    <w:multiLevelType w:val="hybridMultilevel"/>
    <w:tmpl w:val="8AD8256E"/>
    <w:lvl w:ilvl="0" w:tplc="3190DF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4FD67D92"/>
    <w:multiLevelType w:val="hybridMultilevel"/>
    <w:tmpl w:val="53266DF4"/>
    <w:lvl w:ilvl="0" w:tplc="B9DA98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684B4990"/>
    <w:multiLevelType w:val="hybridMultilevel"/>
    <w:tmpl w:val="74F697DC"/>
    <w:lvl w:ilvl="0" w:tplc="5F54B680">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69181A05"/>
    <w:multiLevelType w:val="hybridMultilevel"/>
    <w:tmpl w:val="852A007E"/>
    <w:lvl w:ilvl="0" w:tplc="278EE0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6C6E739C"/>
    <w:multiLevelType w:val="hybridMultilevel"/>
    <w:tmpl w:val="03B219AE"/>
    <w:lvl w:ilvl="0" w:tplc="B1E42436">
      <w:start w:val="1"/>
      <w:numFmt w:val="decimal"/>
      <w:pStyle w:val="Heading3"/>
      <w:lvlText w:val="%1."/>
      <w:lvlJc w:val="left"/>
      <w:pPr>
        <w:ind w:left="927"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7">
    <w:nsid w:val="751031A3"/>
    <w:multiLevelType w:val="hybridMultilevel"/>
    <w:tmpl w:val="09AEAD56"/>
    <w:lvl w:ilvl="0" w:tplc="103AFC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79D8318B"/>
    <w:multiLevelType w:val="hybridMultilevel"/>
    <w:tmpl w:val="B73C17AA"/>
    <w:lvl w:ilvl="0" w:tplc="6ADAB0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6"/>
  </w:num>
  <w:num w:numId="2">
    <w:abstractNumId w:val="4"/>
  </w:num>
  <w:num w:numId="3">
    <w:abstractNumId w:val="2"/>
  </w:num>
  <w:num w:numId="4">
    <w:abstractNumId w:val="3"/>
  </w:num>
  <w:num w:numId="5">
    <w:abstractNumId w:val="0"/>
  </w:num>
  <w:num w:numId="6">
    <w:abstractNumId w:val="5"/>
  </w:num>
  <w:num w:numId="7">
    <w:abstractNumId w:val="7"/>
  </w:num>
  <w:num w:numId="8">
    <w:abstractNumId w:val="1"/>
  </w:num>
  <w:num w:numId="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09D7"/>
    <w:rsid w:val="000027EC"/>
    <w:rsid w:val="00004268"/>
    <w:rsid w:val="00006A2F"/>
    <w:rsid w:val="00006B4E"/>
    <w:rsid w:val="00007060"/>
    <w:rsid w:val="00010677"/>
    <w:rsid w:val="000122CD"/>
    <w:rsid w:val="00012D8B"/>
    <w:rsid w:val="00013743"/>
    <w:rsid w:val="000139A8"/>
    <w:rsid w:val="0001531D"/>
    <w:rsid w:val="000155F1"/>
    <w:rsid w:val="00016341"/>
    <w:rsid w:val="0001681D"/>
    <w:rsid w:val="00021077"/>
    <w:rsid w:val="000224C4"/>
    <w:rsid w:val="000228A2"/>
    <w:rsid w:val="000235B0"/>
    <w:rsid w:val="0002361F"/>
    <w:rsid w:val="000238CB"/>
    <w:rsid w:val="0002610F"/>
    <w:rsid w:val="0002624A"/>
    <w:rsid w:val="00026A4E"/>
    <w:rsid w:val="000278EE"/>
    <w:rsid w:val="00030048"/>
    <w:rsid w:val="0003011E"/>
    <w:rsid w:val="00030A65"/>
    <w:rsid w:val="00030C50"/>
    <w:rsid w:val="0003203A"/>
    <w:rsid w:val="000324F1"/>
    <w:rsid w:val="00032AC5"/>
    <w:rsid w:val="00032BF3"/>
    <w:rsid w:val="00032D8C"/>
    <w:rsid w:val="00032F58"/>
    <w:rsid w:val="000364B6"/>
    <w:rsid w:val="00037640"/>
    <w:rsid w:val="00041E59"/>
    <w:rsid w:val="00041FE0"/>
    <w:rsid w:val="00042E34"/>
    <w:rsid w:val="00044316"/>
    <w:rsid w:val="00044F8C"/>
    <w:rsid w:val="00045B14"/>
    <w:rsid w:val="00045F85"/>
    <w:rsid w:val="00047BC5"/>
    <w:rsid w:val="00052BA3"/>
    <w:rsid w:val="00052FC8"/>
    <w:rsid w:val="000530D3"/>
    <w:rsid w:val="000545B4"/>
    <w:rsid w:val="00054807"/>
    <w:rsid w:val="000557B2"/>
    <w:rsid w:val="00055CAA"/>
    <w:rsid w:val="00061728"/>
    <w:rsid w:val="000619C6"/>
    <w:rsid w:val="00062431"/>
    <w:rsid w:val="0006363E"/>
    <w:rsid w:val="00063C6A"/>
    <w:rsid w:val="00063C89"/>
    <w:rsid w:val="00064517"/>
    <w:rsid w:val="00064EF3"/>
    <w:rsid w:val="00067352"/>
    <w:rsid w:val="00070828"/>
    <w:rsid w:val="00070F1C"/>
    <w:rsid w:val="000737FE"/>
    <w:rsid w:val="00074168"/>
    <w:rsid w:val="0007545C"/>
    <w:rsid w:val="00080644"/>
    <w:rsid w:val="00080C63"/>
    <w:rsid w:val="00080DFF"/>
    <w:rsid w:val="00082464"/>
    <w:rsid w:val="000843ED"/>
    <w:rsid w:val="00085E53"/>
    <w:rsid w:val="00085ED5"/>
    <w:rsid w:val="00086A9B"/>
    <w:rsid w:val="000904E2"/>
    <w:rsid w:val="00090B78"/>
    <w:rsid w:val="000916B0"/>
    <w:rsid w:val="000922FB"/>
    <w:rsid w:val="000923AF"/>
    <w:rsid w:val="00092D29"/>
    <w:rsid w:val="000932AF"/>
    <w:rsid w:val="00094984"/>
    <w:rsid w:val="00095363"/>
    <w:rsid w:val="00095D4C"/>
    <w:rsid w:val="00095F4E"/>
    <w:rsid w:val="000A00EA"/>
    <w:rsid w:val="000A08CA"/>
    <w:rsid w:val="000A0BE9"/>
    <w:rsid w:val="000A1A51"/>
    <w:rsid w:val="000A3778"/>
    <w:rsid w:val="000A3A93"/>
    <w:rsid w:val="000A53BF"/>
    <w:rsid w:val="000A74D1"/>
    <w:rsid w:val="000A7794"/>
    <w:rsid w:val="000B065D"/>
    <w:rsid w:val="000B14B2"/>
    <w:rsid w:val="000B2996"/>
    <w:rsid w:val="000B3B7C"/>
    <w:rsid w:val="000B6FDD"/>
    <w:rsid w:val="000B720F"/>
    <w:rsid w:val="000C03FB"/>
    <w:rsid w:val="000C18C0"/>
    <w:rsid w:val="000C2A74"/>
    <w:rsid w:val="000C4070"/>
    <w:rsid w:val="000C43F6"/>
    <w:rsid w:val="000C577C"/>
    <w:rsid w:val="000C7FCB"/>
    <w:rsid w:val="000D05AC"/>
    <w:rsid w:val="000D252C"/>
    <w:rsid w:val="000D2D0D"/>
    <w:rsid w:val="000D364A"/>
    <w:rsid w:val="000D5800"/>
    <w:rsid w:val="000D58E7"/>
    <w:rsid w:val="000D61F7"/>
    <w:rsid w:val="000D6581"/>
    <w:rsid w:val="000D70DE"/>
    <w:rsid w:val="000D7B4E"/>
    <w:rsid w:val="000E22D5"/>
    <w:rsid w:val="000E3416"/>
    <w:rsid w:val="000E3D7B"/>
    <w:rsid w:val="000E4639"/>
    <w:rsid w:val="000E4D87"/>
    <w:rsid w:val="000E5E6F"/>
    <w:rsid w:val="000E66DB"/>
    <w:rsid w:val="000E731E"/>
    <w:rsid w:val="000E7B4F"/>
    <w:rsid w:val="000F1852"/>
    <w:rsid w:val="000F1897"/>
    <w:rsid w:val="000F19A0"/>
    <w:rsid w:val="000F2ABC"/>
    <w:rsid w:val="000F59DF"/>
    <w:rsid w:val="000F5DAF"/>
    <w:rsid w:val="000F726C"/>
    <w:rsid w:val="000F7B20"/>
    <w:rsid w:val="000F7E72"/>
    <w:rsid w:val="00101534"/>
    <w:rsid w:val="00101E2D"/>
    <w:rsid w:val="00102405"/>
    <w:rsid w:val="00102CEB"/>
    <w:rsid w:val="00104911"/>
    <w:rsid w:val="00106153"/>
    <w:rsid w:val="001061C6"/>
    <w:rsid w:val="001064B8"/>
    <w:rsid w:val="001072DE"/>
    <w:rsid w:val="00110691"/>
    <w:rsid w:val="00111B76"/>
    <w:rsid w:val="00111BCE"/>
    <w:rsid w:val="0011212C"/>
    <w:rsid w:val="001128A8"/>
    <w:rsid w:val="00113ECA"/>
    <w:rsid w:val="00114284"/>
    <w:rsid w:val="00114A21"/>
    <w:rsid w:val="00114C37"/>
    <w:rsid w:val="00116C41"/>
    <w:rsid w:val="001172F0"/>
    <w:rsid w:val="00117955"/>
    <w:rsid w:val="00121093"/>
    <w:rsid w:val="0012162B"/>
    <w:rsid w:val="001223E0"/>
    <w:rsid w:val="00123D66"/>
    <w:rsid w:val="00124571"/>
    <w:rsid w:val="001256D5"/>
    <w:rsid w:val="00127343"/>
    <w:rsid w:val="00132E7C"/>
    <w:rsid w:val="00133A1E"/>
    <w:rsid w:val="00133E1D"/>
    <w:rsid w:val="0013434B"/>
    <w:rsid w:val="00134694"/>
    <w:rsid w:val="00134804"/>
    <w:rsid w:val="00134893"/>
    <w:rsid w:val="0013617D"/>
    <w:rsid w:val="0013637F"/>
    <w:rsid w:val="00136442"/>
    <w:rsid w:val="00136FDA"/>
    <w:rsid w:val="001370B6"/>
    <w:rsid w:val="00140B19"/>
    <w:rsid w:val="0014252D"/>
    <w:rsid w:val="00143A96"/>
    <w:rsid w:val="001456FB"/>
    <w:rsid w:val="001462EC"/>
    <w:rsid w:val="00146730"/>
    <w:rsid w:val="00147899"/>
    <w:rsid w:val="00150D4B"/>
    <w:rsid w:val="00152573"/>
    <w:rsid w:val="00152670"/>
    <w:rsid w:val="001542C4"/>
    <w:rsid w:val="001550AE"/>
    <w:rsid w:val="001561F0"/>
    <w:rsid w:val="00156B53"/>
    <w:rsid w:val="00156E3D"/>
    <w:rsid w:val="00162153"/>
    <w:rsid w:val="001632D2"/>
    <w:rsid w:val="001639D4"/>
    <w:rsid w:val="00166DD8"/>
    <w:rsid w:val="00167416"/>
    <w:rsid w:val="001712D6"/>
    <w:rsid w:val="0017147F"/>
    <w:rsid w:val="001757C8"/>
    <w:rsid w:val="00177934"/>
    <w:rsid w:val="00180DD9"/>
    <w:rsid w:val="00181CF1"/>
    <w:rsid w:val="00181D76"/>
    <w:rsid w:val="00184959"/>
    <w:rsid w:val="00184FA8"/>
    <w:rsid w:val="00185851"/>
    <w:rsid w:val="00185F16"/>
    <w:rsid w:val="00187738"/>
    <w:rsid w:val="0019154A"/>
    <w:rsid w:val="00192A6A"/>
    <w:rsid w:val="001931E2"/>
    <w:rsid w:val="0019566B"/>
    <w:rsid w:val="00196082"/>
    <w:rsid w:val="00196E78"/>
    <w:rsid w:val="00197CDD"/>
    <w:rsid w:val="001A04F5"/>
    <w:rsid w:val="001A0901"/>
    <w:rsid w:val="001A1AFD"/>
    <w:rsid w:val="001A2091"/>
    <w:rsid w:val="001A21DA"/>
    <w:rsid w:val="001A537C"/>
    <w:rsid w:val="001A7E17"/>
    <w:rsid w:val="001B048C"/>
    <w:rsid w:val="001B1572"/>
    <w:rsid w:val="001B1E0E"/>
    <w:rsid w:val="001B319F"/>
    <w:rsid w:val="001B37B2"/>
    <w:rsid w:val="001B4999"/>
    <w:rsid w:val="001B4AC9"/>
    <w:rsid w:val="001B535E"/>
    <w:rsid w:val="001B5544"/>
    <w:rsid w:val="001B5C94"/>
    <w:rsid w:val="001B6101"/>
    <w:rsid w:val="001B6473"/>
    <w:rsid w:val="001B6EC4"/>
    <w:rsid w:val="001C0C4B"/>
    <w:rsid w:val="001C0DD2"/>
    <w:rsid w:val="001C1C68"/>
    <w:rsid w:val="001C23C5"/>
    <w:rsid w:val="001C2B8F"/>
    <w:rsid w:val="001C367D"/>
    <w:rsid w:val="001C3CCA"/>
    <w:rsid w:val="001C58B0"/>
    <w:rsid w:val="001C634F"/>
    <w:rsid w:val="001D135B"/>
    <w:rsid w:val="001D17F8"/>
    <w:rsid w:val="001D1F54"/>
    <w:rsid w:val="001D24F8"/>
    <w:rsid w:val="001D4604"/>
    <w:rsid w:val="001D4CB5"/>
    <w:rsid w:val="001D4D1F"/>
    <w:rsid w:val="001D542D"/>
    <w:rsid w:val="001D5C0D"/>
    <w:rsid w:val="001D5DBC"/>
    <w:rsid w:val="001D5E22"/>
    <w:rsid w:val="001D6605"/>
    <w:rsid w:val="001D7455"/>
    <w:rsid w:val="001D7C4E"/>
    <w:rsid w:val="001E1433"/>
    <w:rsid w:val="001E2491"/>
    <w:rsid w:val="001E257F"/>
    <w:rsid w:val="001E273C"/>
    <w:rsid w:val="001E306E"/>
    <w:rsid w:val="001E3FB0"/>
    <w:rsid w:val="001E4FFF"/>
    <w:rsid w:val="001E5A11"/>
    <w:rsid w:val="001E7D9F"/>
    <w:rsid w:val="001F1411"/>
    <w:rsid w:val="001F2E0E"/>
    <w:rsid w:val="001F2E3E"/>
    <w:rsid w:val="001F3CA7"/>
    <w:rsid w:val="001F5FCA"/>
    <w:rsid w:val="001F705F"/>
    <w:rsid w:val="0020039B"/>
    <w:rsid w:val="0020176A"/>
    <w:rsid w:val="002036CA"/>
    <w:rsid w:val="00203768"/>
    <w:rsid w:val="00203FFB"/>
    <w:rsid w:val="00206B69"/>
    <w:rsid w:val="00207422"/>
    <w:rsid w:val="00207840"/>
    <w:rsid w:val="00210A83"/>
    <w:rsid w:val="00210F67"/>
    <w:rsid w:val="00210F71"/>
    <w:rsid w:val="00213EE9"/>
    <w:rsid w:val="00214EAD"/>
    <w:rsid w:val="002164D5"/>
    <w:rsid w:val="00216F27"/>
    <w:rsid w:val="00216F81"/>
    <w:rsid w:val="00217296"/>
    <w:rsid w:val="00217F08"/>
    <w:rsid w:val="00224C0A"/>
    <w:rsid w:val="002251D8"/>
    <w:rsid w:val="0022658B"/>
    <w:rsid w:val="00231D91"/>
    <w:rsid w:val="00233777"/>
    <w:rsid w:val="002337C2"/>
    <w:rsid w:val="002342CE"/>
    <w:rsid w:val="00234575"/>
    <w:rsid w:val="00236FB1"/>
    <w:rsid w:val="002376A5"/>
    <w:rsid w:val="002376CD"/>
    <w:rsid w:val="0023771D"/>
    <w:rsid w:val="0024054E"/>
    <w:rsid w:val="00241062"/>
    <w:rsid w:val="002417C9"/>
    <w:rsid w:val="00241FDE"/>
    <w:rsid w:val="002420AD"/>
    <w:rsid w:val="00242369"/>
    <w:rsid w:val="002437B6"/>
    <w:rsid w:val="00250653"/>
    <w:rsid w:val="002529C5"/>
    <w:rsid w:val="00252FFE"/>
    <w:rsid w:val="002537AA"/>
    <w:rsid w:val="0025546A"/>
    <w:rsid w:val="002563A8"/>
    <w:rsid w:val="002567EA"/>
    <w:rsid w:val="00256E4D"/>
    <w:rsid w:val="00260D93"/>
    <w:rsid w:val="0026372C"/>
    <w:rsid w:val="002645BE"/>
    <w:rsid w:val="002651E5"/>
    <w:rsid w:val="002660CD"/>
    <w:rsid w:val="002675AE"/>
    <w:rsid w:val="00270294"/>
    <w:rsid w:val="00271B52"/>
    <w:rsid w:val="00271D66"/>
    <w:rsid w:val="00271E2B"/>
    <w:rsid w:val="00272ACE"/>
    <w:rsid w:val="00274DC7"/>
    <w:rsid w:val="002757DE"/>
    <w:rsid w:val="002757ED"/>
    <w:rsid w:val="002764A8"/>
    <w:rsid w:val="00277653"/>
    <w:rsid w:val="002776F6"/>
    <w:rsid w:val="0027789E"/>
    <w:rsid w:val="00280397"/>
    <w:rsid w:val="0028135A"/>
    <w:rsid w:val="00282D16"/>
    <w:rsid w:val="00283229"/>
    <w:rsid w:val="002835A9"/>
    <w:rsid w:val="00287C32"/>
    <w:rsid w:val="00287E0D"/>
    <w:rsid w:val="002914BD"/>
    <w:rsid w:val="00291722"/>
    <w:rsid w:val="00291CA9"/>
    <w:rsid w:val="00292A0E"/>
    <w:rsid w:val="002946CF"/>
    <w:rsid w:val="00294CFC"/>
    <w:rsid w:val="00297263"/>
    <w:rsid w:val="00297DEB"/>
    <w:rsid w:val="002A05CF"/>
    <w:rsid w:val="002A0696"/>
    <w:rsid w:val="002A0E06"/>
    <w:rsid w:val="002A1AB3"/>
    <w:rsid w:val="002A21AE"/>
    <w:rsid w:val="002A35E0"/>
    <w:rsid w:val="002A4FAE"/>
    <w:rsid w:val="002A7627"/>
    <w:rsid w:val="002B0EF7"/>
    <w:rsid w:val="002B19A0"/>
    <w:rsid w:val="002B2C20"/>
    <w:rsid w:val="002B325B"/>
    <w:rsid w:val="002B5C91"/>
    <w:rsid w:val="002B7458"/>
    <w:rsid w:val="002B7AD5"/>
    <w:rsid w:val="002B7E18"/>
    <w:rsid w:val="002C21DB"/>
    <w:rsid w:val="002C3D2F"/>
    <w:rsid w:val="002C4737"/>
    <w:rsid w:val="002C4D8B"/>
    <w:rsid w:val="002C56FD"/>
    <w:rsid w:val="002C708E"/>
    <w:rsid w:val="002C7955"/>
    <w:rsid w:val="002D0395"/>
    <w:rsid w:val="002D0855"/>
    <w:rsid w:val="002D1D52"/>
    <w:rsid w:val="002D2699"/>
    <w:rsid w:val="002D2CF9"/>
    <w:rsid w:val="002D33B8"/>
    <w:rsid w:val="002D3D1D"/>
    <w:rsid w:val="002D49E4"/>
    <w:rsid w:val="002D5BDC"/>
    <w:rsid w:val="002D67D5"/>
    <w:rsid w:val="002D720F"/>
    <w:rsid w:val="002D7B76"/>
    <w:rsid w:val="002D7C85"/>
    <w:rsid w:val="002E095F"/>
    <w:rsid w:val="002E1BA7"/>
    <w:rsid w:val="002E238F"/>
    <w:rsid w:val="002E2D96"/>
    <w:rsid w:val="002E3C62"/>
    <w:rsid w:val="002E4338"/>
    <w:rsid w:val="002E450B"/>
    <w:rsid w:val="002E46C8"/>
    <w:rsid w:val="002E4830"/>
    <w:rsid w:val="002E624F"/>
    <w:rsid w:val="002E73F9"/>
    <w:rsid w:val="002E7B5E"/>
    <w:rsid w:val="002F05B9"/>
    <w:rsid w:val="002F1E47"/>
    <w:rsid w:val="002F219D"/>
    <w:rsid w:val="002F4A57"/>
    <w:rsid w:val="002F5B2F"/>
    <w:rsid w:val="002F7F7A"/>
    <w:rsid w:val="00301FBD"/>
    <w:rsid w:val="00302BA6"/>
    <w:rsid w:val="00304CB1"/>
    <w:rsid w:val="00307608"/>
    <w:rsid w:val="00307A48"/>
    <w:rsid w:val="003100B5"/>
    <w:rsid w:val="003104A5"/>
    <w:rsid w:val="00311429"/>
    <w:rsid w:val="00311621"/>
    <w:rsid w:val="00311B90"/>
    <w:rsid w:val="0031323A"/>
    <w:rsid w:val="00313AF3"/>
    <w:rsid w:val="00316002"/>
    <w:rsid w:val="0031675F"/>
    <w:rsid w:val="00316F0C"/>
    <w:rsid w:val="00317D04"/>
    <w:rsid w:val="003204CE"/>
    <w:rsid w:val="00321726"/>
    <w:rsid w:val="0032206A"/>
    <w:rsid w:val="00323168"/>
    <w:rsid w:val="00324CAF"/>
    <w:rsid w:val="00324DCE"/>
    <w:rsid w:val="00327CEA"/>
    <w:rsid w:val="003305DF"/>
    <w:rsid w:val="00330F3E"/>
    <w:rsid w:val="00331408"/>
    <w:rsid w:val="00331826"/>
    <w:rsid w:val="0033293C"/>
    <w:rsid w:val="00333641"/>
    <w:rsid w:val="00333E63"/>
    <w:rsid w:val="00333FA6"/>
    <w:rsid w:val="00336318"/>
    <w:rsid w:val="00336B33"/>
    <w:rsid w:val="00340189"/>
    <w:rsid w:val="00340BA3"/>
    <w:rsid w:val="003410F6"/>
    <w:rsid w:val="003422DB"/>
    <w:rsid w:val="003433ED"/>
    <w:rsid w:val="00344B74"/>
    <w:rsid w:val="00344EEA"/>
    <w:rsid w:val="00345AFF"/>
    <w:rsid w:val="003475BA"/>
    <w:rsid w:val="003479C5"/>
    <w:rsid w:val="0035020D"/>
    <w:rsid w:val="003516DE"/>
    <w:rsid w:val="003549D7"/>
    <w:rsid w:val="00354B9F"/>
    <w:rsid w:val="00354CCC"/>
    <w:rsid w:val="00355297"/>
    <w:rsid w:val="0035557B"/>
    <w:rsid w:val="00356221"/>
    <w:rsid w:val="00356DC4"/>
    <w:rsid w:val="00356DD1"/>
    <w:rsid w:val="00357A95"/>
    <w:rsid w:val="00357E4A"/>
    <w:rsid w:val="00362395"/>
    <w:rsid w:val="00362DEC"/>
    <w:rsid w:val="00362EB6"/>
    <w:rsid w:val="003644A0"/>
    <w:rsid w:val="00366400"/>
    <w:rsid w:val="00366603"/>
    <w:rsid w:val="0036778F"/>
    <w:rsid w:val="003677A7"/>
    <w:rsid w:val="00367E7B"/>
    <w:rsid w:val="00367FD6"/>
    <w:rsid w:val="003708B1"/>
    <w:rsid w:val="00371A43"/>
    <w:rsid w:val="00372795"/>
    <w:rsid w:val="003728FD"/>
    <w:rsid w:val="00373AF8"/>
    <w:rsid w:val="00374D1C"/>
    <w:rsid w:val="0037540C"/>
    <w:rsid w:val="00375CC3"/>
    <w:rsid w:val="00376BC9"/>
    <w:rsid w:val="00380253"/>
    <w:rsid w:val="00380FDB"/>
    <w:rsid w:val="00381508"/>
    <w:rsid w:val="00385371"/>
    <w:rsid w:val="00386A07"/>
    <w:rsid w:val="00386A61"/>
    <w:rsid w:val="003875CD"/>
    <w:rsid w:val="00390A6F"/>
    <w:rsid w:val="00390DA5"/>
    <w:rsid w:val="00391263"/>
    <w:rsid w:val="00392124"/>
    <w:rsid w:val="00393142"/>
    <w:rsid w:val="003932F6"/>
    <w:rsid w:val="00393F2C"/>
    <w:rsid w:val="003943E3"/>
    <w:rsid w:val="00395159"/>
    <w:rsid w:val="003963D7"/>
    <w:rsid w:val="00396F28"/>
    <w:rsid w:val="00396FE7"/>
    <w:rsid w:val="003A1637"/>
    <w:rsid w:val="003A1A05"/>
    <w:rsid w:val="003A2654"/>
    <w:rsid w:val="003A375A"/>
    <w:rsid w:val="003A4364"/>
    <w:rsid w:val="003A5BFE"/>
    <w:rsid w:val="003B05A6"/>
    <w:rsid w:val="003B1630"/>
    <w:rsid w:val="003B1893"/>
    <w:rsid w:val="003B2F87"/>
    <w:rsid w:val="003B3520"/>
    <w:rsid w:val="003B3707"/>
    <w:rsid w:val="003B4A58"/>
    <w:rsid w:val="003B4E6F"/>
    <w:rsid w:val="003B5841"/>
    <w:rsid w:val="003B69FB"/>
    <w:rsid w:val="003B7CF6"/>
    <w:rsid w:val="003C0070"/>
    <w:rsid w:val="003C06BF"/>
    <w:rsid w:val="003C3A28"/>
    <w:rsid w:val="003C3DFE"/>
    <w:rsid w:val="003C3F71"/>
    <w:rsid w:val="003C3FDF"/>
    <w:rsid w:val="003C47E8"/>
    <w:rsid w:val="003C4A63"/>
    <w:rsid w:val="003C4AF2"/>
    <w:rsid w:val="003C56D7"/>
    <w:rsid w:val="003C7899"/>
    <w:rsid w:val="003C7EBD"/>
    <w:rsid w:val="003D1CA0"/>
    <w:rsid w:val="003D2945"/>
    <w:rsid w:val="003D2F0A"/>
    <w:rsid w:val="003D38CB"/>
    <w:rsid w:val="003D46A4"/>
    <w:rsid w:val="003D51A2"/>
    <w:rsid w:val="003D51C1"/>
    <w:rsid w:val="003D563F"/>
    <w:rsid w:val="003D7362"/>
    <w:rsid w:val="003E1E58"/>
    <w:rsid w:val="003E20B1"/>
    <w:rsid w:val="003E2BAB"/>
    <w:rsid w:val="003E4655"/>
    <w:rsid w:val="003E5AB6"/>
    <w:rsid w:val="003F073B"/>
    <w:rsid w:val="003F1336"/>
    <w:rsid w:val="003F2660"/>
    <w:rsid w:val="003F30A3"/>
    <w:rsid w:val="003F32E2"/>
    <w:rsid w:val="003F428E"/>
    <w:rsid w:val="003F4ADE"/>
    <w:rsid w:val="003F4B44"/>
    <w:rsid w:val="003F5D94"/>
    <w:rsid w:val="004002B7"/>
    <w:rsid w:val="00402A0C"/>
    <w:rsid w:val="0040401D"/>
    <w:rsid w:val="00404881"/>
    <w:rsid w:val="00405199"/>
    <w:rsid w:val="00405B90"/>
    <w:rsid w:val="00410699"/>
    <w:rsid w:val="00413EA6"/>
    <w:rsid w:val="00414BB5"/>
    <w:rsid w:val="004151F2"/>
    <w:rsid w:val="00415360"/>
    <w:rsid w:val="00420732"/>
    <w:rsid w:val="00420A6B"/>
    <w:rsid w:val="00420BBE"/>
    <w:rsid w:val="004215FA"/>
    <w:rsid w:val="00422F83"/>
    <w:rsid w:val="00424454"/>
    <w:rsid w:val="00424D10"/>
    <w:rsid w:val="00425C81"/>
    <w:rsid w:val="00426574"/>
    <w:rsid w:val="0042758D"/>
    <w:rsid w:val="0043044A"/>
    <w:rsid w:val="00436D4C"/>
    <w:rsid w:val="00436DFF"/>
    <w:rsid w:val="00437644"/>
    <w:rsid w:val="004418C7"/>
    <w:rsid w:val="00443EB7"/>
    <w:rsid w:val="004455CF"/>
    <w:rsid w:val="0044591E"/>
    <w:rsid w:val="00446620"/>
    <w:rsid w:val="00447311"/>
    <w:rsid w:val="004476F0"/>
    <w:rsid w:val="00447E61"/>
    <w:rsid w:val="004500A1"/>
    <w:rsid w:val="004508A0"/>
    <w:rsid w:val="00452194"/>
    <w:rsid w:val="00453D89"/>
    <w:rsid w:val="00454EC0"/>
    <w:rsid w:val="00454FCE"/>
    <w:rsid w:val="00455B91"/>
    <w:rsid w:val="004561C1"/>
    <w:rsid w:val="00456CD8"/>
    <w:rsid w:val="0045721D"/>
    <w:rsid w:val="00457F69"/>
    <w:rsid w:val="00461FF5"/>
    <w:rsid w:val="0046210B"/>
    <w:rsid w:val="00462B0F"/>
    <w:rsid w:val="00462BDB"/>
    <w:rsid w:val="004638DF"/>
    <w:rsid w:val="004645D2"/>
    <w:rsid w:val="004651D2"/>
    <w:rsid w:val="004656AA"/>
    <w:rsid w:val="00465D26"/>
    <w:rsid w:val="004679F8"/>
    <w:rsid w:val="00467BA0"/>
    <w:rsid w:val="004744E5"/>
    <w:rsid w:val="004768DD"/>
    <w:rsid w:val="00477587"/>
    <w:rsid w:val="00477966"/>
    <w:rsid w:val="00477ADB"/>
    <w:rsid w:val="00481088"/>
    <w:rsid w:val="00484B72"/>
    <w:rsid w:val="004855A2"/>
    <w:rsid w:val="00486866"/>
    <w:rsid w:val="00487160"/>
    <w:rsid w:val="00490B56"/>
    <w:rsid w:val="0049157F"/>
    <w:rsid w:val="0049159E"/>
    <w:rsid w:val="004917CA"/>
    <w:rsid w:val="004919B0"/>
    <w:rsid w:val="004926C2"/>
    <w:rsid w:val="004949A8"/>
    <w:rsid w:val="004958B9"/>
    <w:rsid w:val="00495BFF"/>
    <w:rsid w:val="004968D5"/>
    <w:rsid w:val="004A00B6"/>
    <w:rsid w:val="004A1D1C"/>
    <w:rsid w:val="004A23AD"/>
    <w:rsid w:val="004A4699"/>
    <w:rsid w:val="004A499B"/>
    <w:rsid w:val="004A5AB6"/>
    <w:rsid w:val="004A790F"/>
    <w:rsid w:val="004B093C"/>
    <w:rsid w:val="004B337F"/>
    <w:rsid w:val="004B38AE"/>
    <w:rsid w:val="004B5936"/>
    <w:rsid w:val="004B7DD8"/>
    <w:rsid w:val="004C145F"/>
    <w:rsid w:val="004C2E73"/>
    <w:rsid w:val="004C4D9F"/>
    <w:rsid w:val="004C544E"/>
    <w:rsid w:val="004C5F93"/>
    <w:rsid w:val="004D02CA"/>
    <w:rsid w:val="004D1D09"/>
    <w:rsid w:val="004D20A1"/>
    <w:rsid w:val="004D2128"/>
    <w:rsid w:val="004D23DB"/>
    <w:rsid w:val="004D395B"/>
    <w:rsid w:val="004D4A2A"/>
    <w:rsid w:val="004D5109"/>
    <w:rsid w:val="004D55FB"/>
    <w:rsid w:val="004D5B1F"/>
    <w:rsid w:val="004D7B4E"/>
    <w:rsid w:val="004E1474"/>
    <w:rsid w:val="004E22B4"/>
    <w:rsid w:val="004E3847"/>
    <w:rsid w:val="004E403A"/>
    <w:rsid w:val="004E4BE4"/>
    <w:rsid w:val="004F1160"/>
    <w:rsid w:val="004F16A6"/>
    <w:rsid w:val="004F21BB"/>
    <w:rsid w:val="004F2423"/>
    <w:rsid w:val="004F2EDE"/>
    <w:rsid w:val="004F3352"/>
    <w:rsid w:val="004F3596"/>
    <w:rsid w:val="004F3894"/>
    <w:rsid w:val="004F3AF6"/>
    <w:rsid w:val="004F400A"/>
    <w:rsid w:val="004F5B0D"/>
    <w:rsid w:val="004F67CC"/>
    <w:rsid w:val="004F6F8D"/>
    <w:rsid w:val="00504ABC"/>
    <w:rsid w:val="00512706"/>
    <w:rsid w:val="0051290C"/>
    <w:rsid w:val="005166A3"/>
    <w:rsid w:val="00516B88"/>
    <w:rsid w:val="005173F4"/>
    <w:rsid w:val="00520EC8"/>
    <w:rsid w:val="00521509"/>
    <w:rsid w:val="005221F3"/>
    <w:rsid w:val="00523E88"/>
    <w:rsid w:val="00524F6C"/>
    <w:rsid w:val="00525A57"/>
    <w:rsid w:val="00525D9D"/>
    <w:rsid w:val="00530003"/>
    <w:rsid w:val="00530B63"/>
    <w:rsid w:val="00530FD7"/>
    <w:rsid w:val="005318A6"/>
    <w:rsid w:val="0053198B"/>
    <w:rsid w:val="00531A7A"/>
    <w:rsid w:val="00533B7B"/>
    <w:rsid w:val="005348A6"/>
    <w:rsid w:val="0053593D"/>
    <w:rsid w:val="005409BE"/>
    <w:rsid w:val="00540A01"/>
    <w:rsid w:val="00542623"/>
    <w:rsid w:val="00543844"/>
    <w:rsid w:val="00543B39"/>
    <w:rsid w:val="00543F48"/>
    <w:rsid w:val="00544496"/>
    <w:rsid w:val="00544FBD"/>
    <w:rsid w:val="00545B0C"/>
    <w:rsid w:val="005468F0"/>
    <w:rsid w:val="00547D42"/>
    <w:rsid w:val="005503DC"/>
    <w:rsid w:val="00550748"/>
    <w:rsid w:val="00550B49"/>
    <w:rsid w:val="00551628"/>
    <w:rsid w:val="005522A3"/>
    <w:rsid w:val="00553A7A"/>
    <w:rsid w:val="00555710"/>
    <w:rsid w:val="005560D8"/>
    <w:rsid w:val="00556BE9"/>
    <w:rsid w:val="0055737D"/>
    <w:rsid w:val="005606C4"/>
    <w:rsid w:val="00561E58"/>
    <w:rsid w:val="00562122"/>
    <w:rsid w:val="00563F2C"/>
    <w:rsid w:val="00564055"/>
    <w:rsid w:val="00565A2A"/>
    <w:rsid w:val="0057047B"/>
    <w:rsid w:val="00572E2D"/>
    <w:rsid w:val="00574245"/>
    <w:rsid w:val="005745BF"/>
    <w:rsid w:val="0058067B"/>
    <w:rsid w:val="00580BBA"/>
    <w:rsid w:val="00580CFA"/>
    <w:rsid w:val="00581412"/>
    <w:rsid w:val="00581BC0"/>
    <w:rsid w:val="0058209E"/>
    <w:rsid w:val="00583770"/>
    <w:rsid w:val="00583E15"/>
    <w:rsid w:val="00583F34"/>
    <w:rsid w:val="005843BD"/>
    <w:rsid w:val="00584420"/>
    <w:rsid w:val="00584DCD"/>
    <w:rsid w:val="005856EF"/>
    <w:rsid w:val="00585750"/>
    <w:rsid w:val="005857BB"/>
    <w:rsid w:val="005857FE"/>
    <w:rsid w:val="005878C0"/>
    <w:rsid w:val="00591089"/>
    <w:rsid w:val="00591161"/>
    <w:rsid w:val="00592103"/>
    <w:rsid w:val="00594146"/>
    <w:rsid w:val="005941DD"/>
    <w:rsid w:val="0059480B"/>
    <w:rsid w:val="00594F4D"/>
    <w:rsid w:val="005A27CE"/>
    <w:rsid w:val="005A2F26"/>
    <w:rsid w:val="005A30E6"/>
    <w:rsid w:val="005A366D"/>
    <w:rsid w:val="005A42AC"/>
    <w:rsid w:val="005A545E"/>
    <w:rsid w:val="005A5862"/>
    <w:rsid w:val="005A758E"/>
    <w:rsid w:val="005B05D4"/>
    <w:rsid w:val="005B0852"/>
    <w:rsid w:val="005B16EB"/>
    <w:rsid w:val="005B3DA7"/>
    <w:rsid w:val="005B4572"/>
    <w:rsid w:val="005B5A0C"/>
    <w:rsid w:val="005B7087"/>
    <w:rsid w:val="005C06AE"/>
    <w:rsid w:val="005C20FA"/>
    <w:rsid w:val="005C2506"/>
    <w:rsid w:val="005C374C"/>
    <w:rsid w:val="005C4AC7"/>
    <w:rsid w:val="005D0F43"/>
    <w:rsid w:val="005D163F"/>
    <w:rsid w:val="005D2633"/>
    <w:rsid w:val="005D29B4"/>
    <w:rsid w:val="005D4CBA"/>
    <w:rsid w:val="005D588D"/>
    <w:rsid w:val="005D7438"/>
    <w:rsid w:val="005E0378"/>
    <w:rsid w:val="005E0D75"/>
    <w:rsid w:val="005E3414"/>
    <w:rsid w:val="005F03D5"/>
    <w:rsid w:val="005F3290"/>
    <w:rsid w:val="005F3E79"/>
    <w:rsid w:val="005F416C"/>
    <w:rsid w:val="005F4564"/>
    <w:rsid w:val="005F4B89"/>
    <w:rsid w:val="005F4CDD"/>
    <w:rsid w:val="005F7659"/>
    <w:rsid w:val="005F7F38"/>
    <w:rsid w:val="00600175"/>
    <w:rsid w:val="00600217"/>
    <w:rsid w:val="00600A8B"/>
    <w:rsid w:val="00605DF5"/>
    <w:rsid w:val="006075BB"/>
    <w:rsid w:val="00610C18"/>
    <w:rsid w:val="00610CC4"/>
    <w:rsid w:val="00612385"/>
    <w:rsid w:val="0061358F"/>
    <w:rsid w:val="0061376C"/>
    <w:rsid w:val="00613C77"/>
    <w:rsid w:val="00615F46"/>
    <w:rsid w:val="00616797"/>
    <w:rsid w:val="006171CA"/>
    <w:rsid w:val="006176C7"/>
    <w:rsid w:val="00617C7C"/>
    <w:rsid w:val="006211BE"/>
    <w:rsid w:val="0062335B"/>
    <w:rsid w:val="00623A4E"/>
    <w:rsid w:val="00623B71"/>
    <w:rsid w:val="00627135"/>
    <w:rsid w:val="00627180"/>
    <w:rsid w:val="00627884"/>
    <w:rsid w:val="006302F5"/>
    <w:rsid w:val="00631B1C"/>
    <w:rsid w:val="0063307E"/>
    <w:rsid w:val="00635B3F"/>
    <w:rsid w:val="00636EFA"/>
    <w:rsid w:val="00643046"/>
    <w:rsid w:val="0064372D"/>
    <w:rsid w:val="00643D69"/>
    <w:rsid w:val="006462EE"/>
    <w:rsid w:val="00646BF0"/>
    <w:rsid w:val="00650BEA"/>
    <w:rsid w:val="00650C03"/>
    <w:rsid w:val="00651BA1"/>
    <w:rsid w:val="00653176"/>
    <w:rsid w:val="00653C5A"/>
    <w:rsid w:val="0065639A"/>
    <w:rsid w:val="006609BF"/>
    <w:rsid w:val="00661671"/>
    <w:rsid w:val="0066229C"/>
    <w:rsid w:val="006626D2"/>
    <w:rsid w:val="006630B1"/>
    <w:rsid w:val="006631CE"/>
    <w:rsid w:val="00663AAD"/>
    <w:rsid w:val="00664017"/>
    <w:rsid w:val="00667E8D"/>
    <w:rsid w:val="006700A5"/>
    <w:rsid w:val="00672451"/>
    <w:rsid w:val="0067275F"/>
    <w:rsid w:val="00675FC5"/>
    <w:rsid w:val="0068080B"/>
    <w:rsid w:val="0068185D"/>
    <w:rsid w:val="00682C2F"/>
    <w:rsid w:val="00683711"/>
    <w:rsid w:val="00684446"/>
    <w:rsid w:val="00685BD2"/>
    <w:rsid w:val="00687C87"/>
    <w:rsid w:val="00687EC2"/>
    <w:rsid w:val="00692BED"/>
    <w:rsid w:val="00694159"/>
    <w:rsid w:val="0069696C"/>
    <w:rsid w:val="00696C84"/>
    <w:rsid w:val="00697A00"/>
    <w:rsid w:val="006A085A"/>
    <w:rsid w:val="006A11FE"/>
    <w:rsid w:val="006A2C02"/>
    <w:rsid w:val="006A35A4"/>
    <w:rsid w:val="006A3A70"/>
    <w:rsid w:val="006A62AB"/>
    <w:rsid w:val="006A656A"/>
    <w:rsid w:val="006A70B6"/>
    <w:rsid w:val="006A7E9E"/>
    <w:rsid w:val="006B0261"/>
    <w:rsid w:val="006B4A94"/>
    <w:rsid w:val="006B6BC5"/>
    <w:rsid w:val="006B77D5"/>
    <w:rsid w:val="006C0593"/>
    <w:rsid w:val="006C125E"/>
    <w:rsid w:val="006C1DFC"/>
    <w:rsid w:val="006C6801"/>
    <w:rsid w:val="006C73B0"/>
    <w:rsid w:val="006C7512"/>
    <w:rsid w:val="006D017F"/>
    <w:rsid w:val="006D0F38"/>
    <w:rsid w:val="006D1A08"/>
    <w:rsid w:val="006D1EC9"/>
    <w:rsid w:val="006D1FC7"/>
    <w:rsid w:val="006D2386"/>
    <w:rsid w:val="006D3A87"/>
    <w:rsid w:val="006D3CCD"/>
    <w:rsid w:val="006D41E4"/>
    <w:rsid w:val="006D59CD"/>
    <w:rsid w:val="006D5C46"/>
    <w:rsid w:val="006D6054"/>
    <w:rsid w:val="006D7153"/>
    <w:rsid w:val="006D75D3"/>
    <w:rsid w:val="006D7A29"/>
    <w:rsid w:val="006E0739"/>
    <w:rsid w:val="006E07EC"/>
    <w:rsid w:val="006E1C6C"/>
    <w:rsid w:val="006E24C1"/>
    <w:rsid w:val="006E32DB"/>
    <w:rsid w:val="006E3650"/>
    <w:rsid w:val="006E634D"/>
    <w:rsid w:val="006E6448"/>
    <w:rsid w:val="006E6DD3"/>
    <w:rsid w:val="006F01B4"/>
    <w:rsid w:val="006F139A"/>
    <w:rsid w:val="006F4A95"/>
    <w:rsid w:val="006F4FF7"/>
    <w:rsid w:val="006F6CDB"/>
    <w:rsid w:val="007004F0"/>
    <w:rsid w:val="00701043"/>
    <w:rsid w:val="00703DD3"/>
    <w:rsid w:val="00705079"/>
    <w:rsid w:val="00705732"/>
    <w:rsid w:val="007174E1"/>
    <w:rsid w:val="00723EBC"/>
    <w:rsid w:val="00724C39"/>
    <w:rsid w:val="007251E3"/>
    <w:rsid w:val="00725A77"/>
    <w:rsid w:val="007304E9"/>
    <w:rsid w:val="007328AB"/>
    <w:rsid w:val="00734D59"/>
    <w:rsid w:val="00735028"/>
    <w:rsid w:val="00735ABA"/>
    <w:rsid w:val="0073609B"/>
    <w:rsid w:val="00737847"/>
    <w:rsid w:val="007378A9"/>
    <w:rsid w:val="00737A6C"/>
    <w:rsid w:val="00737B1E"/>
    <w:rsid w:val="007402E5"/>
    <w:rsid w:val="0074055F"/>
    <w:rsid w:val="007405D9"/>
    <w:rsid w:val="00742369"/>
    <w:rsid w:val="00742484"/>
    <w:rsid w:val="007426F5"/>
    <w:rsid w:val="00742F2E"/>
    <w:rsid w:val="007465B8"/>
    <w:rsid w:val="0075033E"/>
    <w:rsid w:val="007509EC"/>
    <w:rsid w:val="00752745"/>
    <w:rsid w:val="007528C3"/>
    <w:rsid w:val="0075336C"/>
    <w:rsid w:val="00753A93"/>
    <w:rsid w:val="0075484B"/>
    <w:rsid w:val="0075717B"/>
    <w:rsid w:val="00762E06"/>
    <w:rsid w:val="00764F24"/>
    <w:rsid w:val="0076534F"/>
    <w:rsid w:val="007663AD"/>
    <w:rsid w:val="0076665E"/>
    <w:rsid w:val="00767BC0"/>
    <w:rsid w:val="00770DEE"/>
    <w:rsid w:val="0077130B"/>
    <w:rsid w:val="00772185"/>
    <w:rsid w:val="00772D21"/>
    <w:rsid w:val="007730F6"/>
    <w:rsid w:val="007744A2"/>
    <w:rsid w:val="007749BC"/>
    <w:rsid w:val="00780C88"/>
    <w:rsid w:val="00780E25"/>
    <w:rsid w:val="007818F0"/>
    <w:rsid w:val="007822F2"/>
    <w:rsid w:val="00782F91"/>
    <w:rsid w:val="00783462"/>
    <w:rsid w:val="00783ABC"/>
    <w:rsid w:val="007840EA"/>
    <w:rsid w:val="007847DD"/>
    <w:rsid w:val="00786D91"/>
    <w:rsid w:val="00787B13"/>
    <w:rsid w:val="00792FAC"/>
    <w:rsid w:val="007931EC"/>
    <w:rsid w:val="00793204"/>
    <w:rsid w:val="007941AD"/>
    <w:rsid w:val="007955F6"/>
    <w:rsid w:val="007964CF"/>
    <w:rsid w:val="00797FD8"/>
    <w:rsid w:val="007A19B6"/>
    <w:rsid w:val="007A24E2"/>
    <w:rsid w:val="007A431B"/>
    <w:rsid w:val="007A54C2"/>
    <w:rsid w:val="007A5D2F"/>
    <w:rsid w:val="007B0062"/>
    <w:rsid w:val="007B231E"/>
    <w:rsid w:val="007B2C4F"/>
    <w:rsid w:val="007B3A7D"/>
    <w:rsid w:val="007B52C6"/>
    <w:rsid w:val="007B5D9C"/>
    <w:rsid w:val="007B5F75"/>
    <w:rsid w:val="007B61B4"/>
    <w:rsid w:val="007B6FB0"/>
    <w:rsid w:val="007B6FEB"/>
    <w:rsid w:val="007B74A0"/>
    <w:rsid w:val="007C03FE"/>
    <w:rsid w:val="007C0725"/>
    <w:rsid w:val="007C1EF7"/>
    <w:rsid w:val="007C253A"/>
    <w:rsid w:val="007C28D6"/>
    <w:rsid w:val="007C2A35"/>
    <w:rsid w:val="007C32EE"/>
    <w:rsid w:val="007C35CE"/>
    <w:rsid w:val="007C3B34"/>
    <w:rsid w:val="007C55FD"/>
    <w:rsid w:val="007C710E"/>
    <w:rsid w:val="007C7615"/>
    <w:rsid w:val="007D003A"/>
    <w:rsid w:val="007D02FE"/>
    <w:rsid w:val="007D0B88"/>
    <w:rsid w:val="007D1549"/>
    <w:rsid w:val="007D27C3"/>
    <w:rsid w:val="007D2897"/>
    <w:rsid w:val="007D6231"/>
    <w:rsid w:val="007D6DC3"/>
    <w:rsid w:val="007D714F"/>
    <w:rsid w:val="007D7A7B"/>
    <w:rsid w:val="007E0149"/>
    <w:rsid w:val="007E03E9"/>
    <w:rsid w:val="007E04EE"/>
    <w:rsid w:val="007E071D"/>
    <w:rsid w:val="007E0732"/>
    <w:rsid w:val="007E1F49"/>
    <w:rsid w:val="007E3073"/>
    <w:rsid w:val="007E4CD8"/>
    <w:rsid w:val="007E50B8"/>
    <w:rsid w:val="007E560F"/>
    <w:rsid w:val="007E5D5A"/>
    <w:rsid w:val="007E636F"/>
    <w:rsid w:val="007E667F"/>
    <w:rsid w:val="007E6B71"/>
    <w:rsid w:val="007E74EE"/>
    <w:rsid w:val="007E7FA7"/>
    <w:rsid w:val="007F0721"/>
    <w:rsid w:val="007F0962"/>
    <w:rsid w:val="007F0C79"/>
    <w:rsid w:val="007F0E4D"/>
    <w:rsid w:val="007F23E1"/>
    <w:rsid w:val="007F293C"/>
    <w:rsid w:val="007F2F4B"/>
    <w:rsid w:val="007F3221"/>
    <w:rsid w:val="007F3776"/>
    <w:rsid w:val="007F427B"/>
    <w:rsid w:val="007F4A90"/>
    <w:rsid w:val="007F5F0C"/>
    <w:rsid w:val="007F7438"/>
    <w:rsid w:val="007F7E76"/>
    <w:rsid w:val="008006C3"/>
    <w:rsid w:val="00802D15"/>
    <w:rsid w:val="00803501"/>
    <w:rsid w:val="00803ADF"/>
    <w:rsid w:val="00804DD3"/>
    <w:rsid w:val="00805D1F"/>
    <w:rsid w:val="00806662"/>
    <w:rsid w:val="0080678F"/>
    <w:rsid w:val="0080696F"/>
    <w:rsid w:val="0080799B"/>
    <w:rsid w:val="00807BE3"/>
    <w:rsid w:val="0081158A"/>
    <w:rsid w:val="00811B6A"/>
    <w:rsid w:val="00811F02"/>
    <w:rsid w:val="00814844"/>
    <w:rsid w:val="008150C6"/>
    <w:rsid w:val="008154B8"/>
    <w:rsid w:val="00817224"/>
    <w:rsid w:val="00817E01"/>
    <w:rsid w:val="00820C28"/>
    <w:rsid w:val="008219C5"/>
    <w:rsid w:val="00822AB7"/>
    <w:rsid w:val="00824520"/>
    <w:rsid w:val="0082627C"/>
    <w:rsid w:val="0082650E"/>
    <w:rsid w:val="008275B6"/>
    <w:rsid w:val="00831224"/>
    <w:rsid w:val="008321D1"/>
    <w:rsid w:val="008338F0"/>
    <w:rsid w:val="00835FEA"/>
    <w:rsid w:val="00837FD9"/>
    <w:rsid w:val="008407A4"/>
    <w:rsid w:val="00841C2D"/>
    <w:rsid w:val="00841E59"/>
    <w:rsid w:val="008425CA"/>
    <w:rsid w:val="00843693"/>
    <w:rsid w:val="0084431F"/>
    <w:rsid w:val="00844860"/>
    <w:rsid w:val="00845B51"/>
    <w:rsid w:val="00845CC4"/>
    <w:rsid w:val="008473F4"/>
    <w:rsid w:val="00847A7C"/>
    <w:rsid w:val="00850DC4"/>
    <w:rsid w:val="00850EB3"/>
    <w:rsid w:val="008519EF"/>
    <w:rsid w:val="00852953"/>
    <w:rsid w:val="00855737"/>
    <w:rsid w:val="00855FE0"/>
    <w:rsid w:val="0086243C"/>
    <w:rsid w:val="00863193"/>
    <w:rsid w:val="008644F4"/>
    <w:rsid w:val="00864C21"/>
    <w:rsid w:val="00864CA5"/>
    <w:rsid w:val="00866397"/>
    <w:rsid w:val="00871C42"/>
    <w:rsid w:val="00872B34"/>
    <w:rsid w:val="00873379"/>
    <w:rsid w:val="008734B2"/>
    <w:rsid w:val="008738A4"/>
    <w:rsid w:val="008748B8"/>
    <w:rsid w:val="00874CE6"/>
    <w:rsid w:val="00874CFC"/>
    <w:rsid w:val="0087660C"/>
    <w:rsid w:val="00876794"/>
    <w:rsid w:val="0088174C"/>
    <w:rsid w:val="00882040"/>
    <w:rsid w:val="00883733"/>
    <w:rsid w:val="008850F6"/>
    <w:rsid w:val="00885CCD"/>
    <w:rsid w:val="00893865"/>
    <w:rsid w:val="00893FBB"/>
    <w:rsid w:val="008964CA"/>
    <w:rsid w:val="008965D2"/>
    <w:rsid w:val="00896644"/>
    <w:rsid w:val="008A20F2"/>
    <w:rsid w:val="008A236D"/>
    <w:rsid w:val="008A265A"/>
    <w:rsid w:val="008B1ADC"/>
    <w:rsid w:val="008B2AFF"/>
    <w:rsid w:val="008B3C4A"/>
    <w:rsid w:val="008B565A"/>
    <w:rsid w:val="008B5AF6"/>
    <w:rsid w:val="008B602D"/>
    <w:rsid w:val="008B6A01"/>
    <w:rsid w:val="008C11EE"/>
    <w:rsid w:val="008C2D91"/>
    <w:rsid w:val="008C3414"/>
    <w:rsid w:val="008C3BFC"/>
    <w:rsid w:val="008C3FAD"/>
    <w:rsid w:val="008C546D"/>
    <w:rsid w:val="008C68CE"/>
    <w:rsid w:val="008C6D3F"/>
    <w:rsid w:val="008D030F"/>
    <w:rsid w:val="008D03D6"/>
    <w:rsid w:val="008D0E4C"/>
    <w:rsid w:val="008D1BF3"/>
    <w:rsid w:val="008D36D5"/>
    <w:rsid w:val="008D4F67"/>
    <w:rsid w:val="008D74BF"/>
    <w:rsid w:val="008D74CE"/>
    <w:rsid w:val="008E0C68"/>
    <w:rsid w:val="008E187A"/>
    <w:rsid w:val="008E3903"/>
    <w:rsid w:val="008E5A62"/>
    <w:rsid w:val="008E5E1B"/>
    <w:rsid w:val="008E7F96"/>
    <w:rsid w:val="008F083F"/>
    <w:rsid w:val="008F1823"/>
    <w:rsid w:val="008F3B30"/>
    <w:rsid w:val="008F63E3"/>
    <w:rsid w:val="0090021F"/>
    <w:rsid w:val="00900A8F"/>
    <w:rsid w:val="0090211A"/>
    <w:rsid w:val="009025EE"/>
    <w:rsid w:val="00903B2E"/>
    <w:rsid w:val="00905C2A"/>
    <w:rsid w:val="009066AC"/>
    <w:rsid w:val="00906A9F"/>
    <w:rsid w:val="0090789E"/>
    <w:rsid w:val="00913C3B"/>
    <w:rsid w:val="00915486"/>
    <w:rsid w:val="00915509"/>
    <w:rsid w:val="009178C4"/>
    <w:rsid w:val="0092045C"/>
    <w:rsid w:val="009226B8"/>
    <w:rsid w:val="00923B6F"/>
    <w:rsid w:val="00924216"/>
    <w:rsid w:val="00926E25"/>
    <w:rsid w:val="00927388"/>
    <w:rsid w:val="009274FE"/>
    <w:rsid w:val="00930482"/>
    <w:rsid w:val="00931567"/>
    <w:rsid w:val="00932E00"/>
    <w:rsid w:val="00933AE9"/>
    <w:rsid w:val="00937A85"/>
    <w:rsid w:val="00937BA1"/>
    <w:rsid w:val="00937DD1"/>
    <w:rsid w:val="00937FEB"/>
    <w:rsid w:val="009401AC"/>
    <w:rsid w:val="00940323"/>
    <w:rsid w:val="00940D65"/>
    <w:rsid w:val="00943A9F"/>
    <w:rsid w:val="009442C9"/>
    <w:rsid w:val="00944E42"/>
    <w:rsid w:val="0094669F"/>
    <w:rsid w:val="009475B7"/>
    <w:rsid w:val="00950FA9"/>
    <w:rsid w:val="009514D1"/>
    <w:rsid w:val="0095393B"/>
    <w:rsid w:val="009552F5"/>
    <w:rsid w:val="0095758E"/>
    <w:rsid w:val="00957E7E"/>
    <w:rsid w:val="009613AC"/>
    <w:rsid w:val="00961525"/>
    <w:rsid w:val="00961842"/>
    <w:rsid w:val="00961AFB"/>
    <w:rsid w:val="00962F40"/>
    <w:rsid w:val="0096423F"/>
    <w:rsid w:val="009647EF"/>
    <w:rsid w:val="009656D8"/>
    <w:rsid w:val="009657CF"/>
    <w:rsid w:val="00966B71"/>
    <w:rsid w:val="009671FB"/>
    <w:rsid w:val="0096737A"/>
    <w:rsid w:val="00970945"/>
    <w:rsid w:val="00970CA4"/>
    <w:rsid w:val="009717E0"/>
    <w:rsid w:val="00973957"/>
    <w:rsid w:val="00975F21"/>
    <w:rsid w:val="009769B4"/>
    <w:rsid w:val="0097767F"/>
    <w:rsid w:val="00980643"/>
    <w:rsid w:val="00984442"/>
    <w:rsid w:val="009878E4"/>
    <w:rsid w:val="0099077F"/>
    <w:rsid w:val="009927B9"/>
    <w:rsid w:val="00993B09"/>
    <w:rsid w:val="00994FA9"/>
    <w:rsid w:val="00995557"/>
    <w:rsid w:val="009976FF"/>
    <w:rsid w:val="009A1B40"/>
    <w:rsid w:val="009A1ED7"/>
    <w:rsid w:val="009A24A9"/>
    <w:rsid w:val="009A27D8"/>
    <w:rsid w:val="009A295C"/>
    <w:rsid w:val="009A42EF"/>
    <w:rsid w:val="009A5584"/>
    <w:rsid w:val="009A633B"/>
    <w:rsid w:val="009A6743"/>
    <w:rsid w:val="009A7BB7"/>
    <w:rsid w:val="009B09FD"/>
    <w:rsid w:val="009B18A5"/>
    <w:rsid w:val="009B3F03"/>
    <w:rsid w:val="009B46BC"/>
    <w:rsid w:val="009B61C3"/>
    <w:rsid w:val="009B6C37"/>
    <w:rsid w:val="009C064C"/>
    <w:rsid w:val="009C0978"/>
    <w:rsid w:val="009C2956"/>
    <w:rsid w:val="009C3723"/>
    <w:rsid w:val="009C3BC8"/>
    <w:rsid w:val="009C7B4F"/>
    <w:rsid w:val="009D0974"/>
    <w:rsid w:val="009D30F9"/>
    <w:rsid w:val="009D3251"/>
    <w:rsid w:val="009D3446"/>
    <w:rsid w:val="009D473B"/>
    <w:rsid w:val="009D4AC8"/>
    <w:rsid w:val="009D5DA8"/>
    <w:rsid w:val="009E0B10"/>
    <w:rsid w:val="009E1A0B"/>
    <w:rsid w:val="009E1E77"/>
    <w:rsid w:val="009E1F06"/>
    <w:rsid w:val="009E31E4"/>
    <w:rsid w:val="009E32DC"/>
    <w:rsid w:val="009E3ADB"/>
    <w:rsid w:val="009E46FF"/>
    <w:rsid w:val="009E474D"/>
    <w:rsid w:val="009E5DC9"/>
    <w:rsid w:val="009E732A"/>
    <w:rsid w:val="009F0867"/>
    <w:rsid w:val="009F109E"/>
    <w:rsid w:val="009F13AB"/>
    <w:rsid w:val="009F27FC"/>
    <w:rsid w:val="009F4D22"/>
    <w:rsid w:val="009F4EB3"/>
    <w:rsid w:val="009F5F6C"/>
    <w:rsid w:val="009F6894"/>
    <w:rsid w:val="009F75D1"/>
    <w:rsid w:val="00A01498"/>
    <w:rsid w:val="00A044CE"/>
    <w:rsid w:val="00A060C8"/>
    <w:rsid w:val="00A06AF3"/>
    <w:rsid w:val="00A06D48"/>
    <w:rsid w:val="00A07D65"/>
    <w:rsid w:val="00A07F0D"/>
    <w:rsid w:val="00A100FF"/>
    <w:rsid w:val="00A1279A"/>
    <w:rsid w:val="00A12FD3"/>
    <w:rsid w:val="00A132A0"/>
    <w:rsid w:val="00A13382"/>
    <w:rsid w:val="00A14E74"/>
    <w:rsid w:val="00A15017"/>
    <w:rsid w:val="00A153EF"/>
    <w:rsid w:val="00A1617F"/>
    <w:rsid w:val="00A17B0E"/>
    <w:rsid w:val="00A21834"/>
    <w:rsid w:val="00A21853"/>
    <w:rsid w:val="00A221B4"/>
    <w:rsid w:val="00A23EAE"/>
    <w:rsid w:val="00A244D6"/>
    <w:rsid w:val="00A24B52"/>
    <w:rsid w:val="00A25EC6"/>
    <w:rsid w:val="00A30D10"/>
    <w:rsid w:val="00A319AF"/>
    <w:rsid w:val="00A31C17"/>
    <w:rsid w:val="00A31FDE"/>
    <w:rsid w:val="00A3212B"/>
    <w:rsid w:val="00A33008"/>
    <w:rsid w:val="00A3327F"/>
    <w:rsid w:val="00A342D5"/>
    <w:rsid w:val="00A35AC2"/>
    <w:rsid w:val="00A35EA7"/>
    <w:rsid w:val="00A37C77"/>
    <w:rsid w:val="00A4034F"/>
    <w:rsid w:val="00A405CD"/>
    <w:rsid w:val="00A41B2B"/>
    <w:rsid w:val="00A42EB5"/>
    <w:rsid w:val="00A43269"/>
    <w:rsid w:val="00A437D0"/>
    <w:rsid w:val="00A44259"/>
    <w:rsid w:val="00A4670F"/>
    <w:rsid w:val="00A46EC8"/>
    <w:rsid w:val="00A46F43"/>
    <w:rsid w:val="00A47715"/>
    <w:rsid w:val="00A51954"/>
    <w:rsid w:val="00A52AC8"/>
    <w:rsid w:val="00A52E9C"/>
    <w:rsid w:val="00A5413D"/>
    <w:rsid w:val="00A5418D"/>
    <w:rsid w:val="00A55424"/>
    <w:rsid w:val="00A555D0"/>
    <w:rsid w:val="00A55EE2"/>
    <w:rsid w:val="00A610D6"/>
    <w:rsid w:val="00A6166A"/>
    <w:rsid w:val="00A61806"/>
    <w:rsid w:val="00A628EF"/>
    <w:rsid w:val="00A6477F"/>
    <w:rsid w:val="00A65830"/>
    <w:rsid w:val="00A66734"/>
    <w:rsid w:val="00A66E35"/>
    <w:rsid w:val="00A70EAE"/>
    <w:rsid w:val="00A725C2"/>
    <w:rsid w:val="00A7366A"/>
    <w:rsid w:val="00A73A9B"/>
    <w:rsid w:val="00A769EE"/>
    <w:rsid w:val="00A77E4B"/>
    <w:rsid w:val="00A810A5"/>
    <w:rsid w:val="00A81D1B"/>
    <w:rsid w:val="00A81E28"/>
    <w:rsid w:val="00A860E3"/>
    <w:rsid w:val="00A87ECD"/>
    <w:rsid w:val="00A90B5A"/>
    <w:rsid w:val="00A90D7C"/>
    <w:rsid w:val="00A9153C"/>
    <w:rsid w:val="00A927A0"/>
    <w:rsid w:val="00A94B5C"/>
    <w:rsid w:val="00A9616A"/>
    <w:rsid w:val="00A96F68"/>
    <w:rsid w:val="00AA2168"/>
    <w:rsid w:val="00AA2342"/>
    <w:rsid w:val="00AA788B"/>
    <w:rsid w:val="00AB20C0"/>
    <w:rsid w:val="00AB2B2D"/>
    <w:rsid w:val="00AB4646"/>
    <w:rsid w:val="00AB481D"/>
    <w:rsid w:val="00AB5194"/>
    <w:rsid w:val="00AB534C"/>
    <w:rsid w:val="00AB58BD"/>
    <w:rsid w:val="00AB6EEE"/>
    <w:rsid w:val="00AB7335"/>
    <w:rsid w:val="00AC1D77"/>
    <w:rsid w:val="00AC219E"/>
    <w:rsid w:val="00AC283D"/>
    <w:rsid w:val="00AC300F"/>
    <w:rsid w:val="00AC30ED"/>
    <w:rsid w:val="00AC3477"/>
    <w:rsid w:val="00AC7DCD"/>
    <w:rsid w:val="00AD00E8"/>
    <w:rsid w:val="00AD0304"/>
    <w:rsid w:val="00AD24FA"/>
    <w:rsid w:val="00AD27BE"/>
    <w:rsid w:val="00AD2820"/>
    <w:rsid w:val="00AD6EB0"/>
    <w:rsid w:val="00AD722B"/>
    <w:rsid w:val="00AE1676"/>
    <w:rsid w:val="00AE215A"/>
    <w:rsid w:val="00AE320C"/>
    <w:rsid w:val="00AE321D"/>
    <w:rsid w:val="00AE47C7"/>
    <w:rsid w:val="00AE4E0E"/>
    <w:rsid w:val="00AE4F17"/>
    <w:rsid w:val="00AE6A07"/>
    <w:rsid w:val="00AE74E2"/>
    <w:rsid w:val="00AE77F8"/>
    <w:rsid w:val="00AF0059"/>
    <w:rsid w:val="00AF04BE"/>
    <w:rsid w:val="00AF0F1A"/>
    <w:rsid w:val="00AF15B3"/>
    <w:rsid w:val="00AF24B9"/>
    <w:rsid w:val="00AF33CB"/>
    <w:rsid w:val="00AF5379"/>
    <w:rsid w:val="00AF633E"/>
    <w:rsid w:val="00AF7AD4"/>
    <w:rsid w:val="00AF7BEE"/>
    <w:rsid w:val="00B006AD"/>
    <w:rsid w:val="00B01724"/>
    <w:rsid w:val="00B058E2"/>
    <w:rsid w:val="00B07D3E"/>
    <w:rsid w:val="00B10294"/>
    <w:rsid w:val="00B11710"/>
    <w:rsid w:val="00B12B8F"/>
    <w:rsid w:val="00B1300D"/>
    <w:rsid w:val="00B1306F"/>
    <w:rsid w:val="00B15027"/>
    <w:rsid w:val="00B15342"/>
    <w:rsid w:val="00B153FC"/>
    <w:rsid w:val="00B15500"/>
    <w:rsid w:val="00B15601"/>
    <w:rsid w:val="00B17336"/>
    <w:rsid w:val="00B178E8"/>
    <w:rsid w:val="00B21300"/>
    <w:rsid w:val="00B21CF4"/>
    <w:rsid w:val="00B236C5"/>
    <w:rsid w:val="00B237A8"/>
    <w:rsid w:val="00B23B7E"/>
    <w:rsid w:val="00B24300"/>
    <w:rsid w:val="00B24CD9"/>
    <w:rsid w:val="00B257AF"/>
    <w:rsid w:val="00B25936"/>
    <w:rsid w:val="00B2624A"/>
    <w:rsid w:val="00B30185"/>
    <w:rsid w:val="00B330C7"/>
    <w:rsid w:val="00B33710"/>
    <w:rsid w:val="00B34736"/>
    <w:rsid w:val="00B35593"/>
    <w:rsid w:val="00B3590C"/>
    <w:rsid w:val="00B3595F"/>
    <w:rsid w:val="00B3643C"/>
    <w:rsid w:val="00B36B4A"/>
    <w:rsid w:val="00B40A1C"/>
    <w:rsid w:val="00B42AB2"/>
    <w:rsid w:val="00B439AF"/>
    <w:rsid w:val="00B43C97"/>
    <w:rsid w:val="00B4521E"/>
    <w:rsid w:val="00B454D2"/>
    <w:rsid w:val="00B45BF6"/>
    <w:rsid w:val="00B461C5"/>
    <w:rsid w:val="00B46694"/>
    <w:rsid w:val="00B466C8"/>
    <w:rsid w:val="00B50006"/>
    <w:rsid w:val="00B50504"/>
    <w:rsid w:val="00B50A11"/>
    <w:rsid w:val="00B513C2"/>
    <w:rsid w:val="00B51A00"/>
    <w:rsid w:val="00B52440"/>
    <w:rsid w:val="00B53323"/>
    <w:rsid w:val="00B5399F"/>
    <w:rsid w:val="00B53CBD"/>
    <w:rsid w:val="00B5421E"/>
    <w:rsid w:val="00B547B6"/>
    <w:rsid w:val="00B54ABC"/>
    <w:rsid w:val="00B54C6B"/>
    <w:rsid w:val="00B54F76"/>
    <w:rsid w:val="00B55583"/>
    <w:rsid w:val="00B55D51"/>
    <w:rsid w:val="00B56161"/>
    <w:rsid w:val="00B56BA2"/>
    <w:rsid w:val="00B570C5"/>
    <w:rsid w:val="00B57A78"/>
    <w:rsid w:val="00B6041E"/>
    <w:rsid w:val="00B60F89"/>
    <w:rsid w:val="00B63F15"/>
    <w:rsid w:val="00B649B8"/>
    <w:rsid w:val="00B6566A"/>
    <w:rsid w:val="00B66AFE"/>
    <w:rsid w:val="00B67789"/>
    <w:rsid w:val="00B702C0"/>
    <w:rsid w:val="00B70707"/>
    <w:rsid w:val="00B708A4"/>
    <w:rsid w:val="00B72580"/>
    <w:rsid w:val="00B73FB5"/>
    <w:rsid w:val="00B74FE0"/>
    <w:rsid w:val="00B75AE3"/>
    <w:rsid w:val="00B75F4F"/>
    <w:rsid w:val="00B760A5"/>
    <w:rsid w:val="00B76472"/>
    <w:rsid w:val="00B76988"/>
    <w:rsid w:val="00B8220F"/>
    <w:rsid w:val="00B83266"/>
    <w:rsid w:val="00B839B5"/>
    <w:rsid w:val="00B8490B"/>
    <w:rsid w:val="00B90D2A"/>
    <w:rsid w:val="00B9119B"/>
    <w:rsid w:val="00B93146"/>
    <w:rsid w:val="00B93489"/>
    <w:rsid w:val="00B95183"/>
    <w:rsid w:val="00B96A3B"/>
    <w:rsid w:val="00B96EB4"/>
    <w:rsid w:val="00BA14FE"/>
    <w:rsid w:val="00BA1BC3"/>
    <w:rsid w:val="00BA48A2"/>
    <w:rsid w:val="00BA4A31"/>
    <w:rsid w:val="00BA51A8"/>
    <w:rsid w:val="00BB14C2"/>
    <w:rsid w:val="00BB1688"/>
    <w:rsid w:val="00BB44F6"/>
    <w:rsid w:val="00BB54C6"/>
    <w:rsid w:val="00BB59A5"/>
    <w:rsid w:val="00BB5F7E"/>
    <w:rsid w:val="00BB7962"/>
    <w:rsid w:val="00BC02F7"/>
    <w:rsid w:val="00BC17B2"/>
    <w:rsid w:val="00BC1C91"/>
    <w:rsid w:val="00BC26F6"/>
    <w:rsid w:val="00BC4833"/>
    <w:rsid w:val="00BC4C67"/>
    <w:rsid w:val="00BC526D"/>
    <w:rsid w:val="00BC6629"/>
    <w:rsid w:val="00BC693A"/>
    <w:rsid w:val="00BC7182"/>
    <w:rsid w:val="00BD0024"/>
    <w:rsid w:val="00BD0A30"/>
    <w:rsid w:val="00BD304B"/>
    <w:rsid w:val="00BD3122"/>
    <w:rsid w:val="00BD33D5"/>
    <w:rsid w:val="00BD40DA"/>
    <w:rsid w:val="00BD5FDE"/>
    <w:rsid w:val="00BE3058"/>
    <w:rsid w:val="00BE39A5"/>
    <w:rsid w:val="00BE3E68"/>
    <w:rsid w:val="00BE4950"/>
    <w:rsid w:val="00BE4A8C"/>
    <w:rsid w:val="00BE6767"/>
    <w:rsid w:val="00BE793E"/>
    <w:rsid w:val="00BE7C56"/>
    <w:rsid w:val="00BF0C5D"/>
    <w:rsid w:val="00BF147C"/>
    <w:rsid w:val="00BF2D4D"/>
    <w:rsid w:val="00BF3D67"/>
    <w:rsid w:val="00BF546D"/>
    <w:rsid w:val="00BF5631"/>
    <w:rsid w:val="00BF5CB4"/>
    <w:rsid w:val="00BF6A06"/>
    <w:rsid w:val="00BF6C0E"/>
    <w:rsid w:val="00BF7F06"/>
    <w:rsid w:val="00C03AC2"/>
    <w:rsid w:val="00C0521C"/>
    <w:rsid w:val="00C072BA"/>
    <w:rsid w:val="00C1158A"/>
    <w:rsid w:val="00C13CD2"/>
    <w:rsid w:val="00C13EDE"/>
    <w:rsid w:val="00C146AE"/>
    <w:rsid w:val="00C14C6A"/>
    <w:rsid w:val="00C160AF"/>
    <w:rsid w:val="00C16941"/>
    <w:rsid w:val="00C17970"/>
    <w:rsid w:val="00C17EAB"/>
    <w:rsid w:val="00C21310"/>
    <w:rsid w:val="00C21FC4"/>
    <w:rsid w:val="00C22299"/>
    <w:rsid w:val="00C2269D"/>
    <w:rsid w:val="00C2283A"/>
    <w:rsid w:val="00C23DD8"/>
    <w:rsid w:val="00C25015"/>
    <w:rsid w:val="00C25609"/>
    <w:rsid w:val="00C262D7"/>
    <w:rsid w:val="00C264DB"/>
    <w:rsid w:val="00C26607"/>
    <w:rsid w:val="00C26DCB"/>
    <w:rsid w:val="00C2732A"/>
    <w:rsid w:val="00C279DF"/>
    <w:rsid w:val="00C32B85"/>
    <w:rsid w:val="00C33C92"/>
    <w:rsid w:val="00C344D5"/>
    <w:rsid w:val="00C348A1"/>
    <w:rsid w:val="00C35137"/>
    <w:rsid w:val="00C35471"/>
    <w:rsid w:val="00C35CF1"/>
    <w:rsid w:val="00C37AAB"/>
    <w:rsid w:val="00C4010D"/>
    <w:rsid w:val="00C43499"/>
    <w:rsid w:val="00C43D81"/>
    <w:rsid w:val="00C44F41"/>
    <w:rsid w:val="00C44F6F"/>
    <w:rsid w:val="00C4535E"/>
    <w:rsid w:val="00C50ACB"/>
    <w:rsid w:val="00C51FFA"/>
    <w:rsid w:val="00C52277"/>
    <w:rsid w:val="00C52732"/>
    <w:rsid w:val="00C5394E"/>
    <w:rsid w:val="00C54DEB"/>
    <w:rsid w:val="00C55C28"/>
    <w:rsid w:val="00C56D23"/>
    <w:rsid w:val="00C60D75"/>
    <w:rsid w:val="00C61F2B"/>
    <w:rsid w:val="00C621ED"/>
    <w:rsid w:val="00C62B7D"/>
    <w:rsid w:val="00C62E81"/>
    <w:rsid w:val="00C635A2"/>
    <w:rsid w:val="00C64208"/>
    <w:rsid w:val="00C64590"/>
    <w:rsid w:val="00C646C3"/>
    <w:rsid w:val="00C64CEA"/>
    <w:rsid w:val="00C657DE"/>
    <w:rsid w:val="00C701E7"/>
    <w:rsid w:val="00C7039A"/>
    <w:rsid w:val="00C70802"/>
    <w:rsid w:val="00C71549"/>
    <w:rsid w:val="00C72283"/>
    <w:rsid w:val="00C73012"/>
    <w:rsid w:val="00C7342F"/>
    <w:rsid w:val="00C73814"/>
    <w:rsid w:val="00C74DCF"/>
    <w:rsid w:val="00C76295"/>
    <w:rsid w:val="00C76326"/>
    <w:rsid w:val="00C763DD"/>
    <w:rsid w:val="00C76DE7"/>
    <w:rsid w:val="00C803C2"/>
    <w:rsid w:val="00C805CE"/>
    <w:rsid w:val="00C80ECB"/>
    <w:rsid w:val="00C81AC3"/>
    <w:rsid w:val="00C826E6"/>
    <w:rsid w:val="00C828D2"/>
    <w:rsid w:val="00C84FC0"/>
    <w:rsid w:val="00C873EB"/>
    <w:rsid w:val="00C87C64"/>
    <w:rsid w:val="00C90793"/>
    <w:rsid w:val="00C91F1C"/>
    <w:rsid w:val="00C9244A"/>
    <w:rsid w:val="00C94B87"/>
    <w:rsid w:val="00C96E62"/>
    <w:rsid w:val="00C972CD"/>
    <w:rsid w:val="00C97679"/>
    <w:rsid w:val="00C977D3"/>
    <w:rsid w:val="00C9781A"/>
    <w:rsid w:val="00CA0B84"/>
    <w:rsid w:val="00CA10FF"/>
    <w:rsid w:val="00CA2F44"/>
    <w:rsid w:val="00CA3C1E"/>
    <w:rsid w:val="00CA52D5"/>
    <w:rsid w:val="00CB01BD"/>
    <w:rsid w:val="00CB0E5D"/>
    <w:rsid w:val="00CB0E9D"/>
    <w:rsid w:val="00CB520D"/>
    <w:rsid w:val="00CB5DA3"/>
    <w:rsid w:val="00CB6CEA"/>
    <w:rsid w:val="00CC1B41"/>
    <w:rsid w:val="00CC3976"/>
    <w:rsid w:val="00CC44C2"/>
    <w:rsid w:val="00CC5105"/>
    <w:rsid w:val="00CC5AD5"/>
    <w:rsid w:val="00CC5E3E"/>
    <w:rsid w:val="00CC6F78"/>
    <w:rsid w:val="00CC70CB"/>
    <w:rsid w:val="00CC720E"/>
    <w:rsid w:val="00CD1A92"/>
    <w:rsid w:val="00CD238B"/>
    <w:rsid w:val="00CD39D2"/>
    <w:rsid w:val="00CD3A02"/>
    <w:rsid w:val="00CD400B"/>
    <w:rsid w:val="00CD6700"/>
    <w:rsid w:val="00CD6AF3"/>
    <w:rsid w:val="00CD779E"/>
    <w:rsid w:val="00CD7811"/>
    <w:rsid w:val="00CE01C3"/>
    <w:rsid w:val="00CE09B7"/>
    <w:rsid w:val="00CE1DF5"/>
    <w:rsid w:val="00CE2260"/>
    <w:rsid w:val="00CE31E6"/>
    <w:rsid w:val="00CE3B74"/>
    <w:rsid w:val="00CE4DA0"/>
    <w:rsid w:val="00CE5D8A"/>
    <w:rsid w:val="00CF007C"/>
    <w:rsid w:val="00CF02B5"/>
    <w:rsid w:val="00CF03B6"/>
    <w:rsid w:val="00CF091A"/>
    <w:rsid w:val="00CF1D9C"/>
    <w:rsid w:val="00CF24A3"/>
    <w:rsid w:val="00CF257C"/>
    <w:rsid w:val="00CF2C63"/>
    <w:rsid w:val="00CF42E2"/>
    <w:rsid w:val="00CF4D00"/>
    <w:rsid w:val="00CF7916"/>
    <w:rsid w:val="00CF7CD9"/>
    <w:rsid w:val="00D009A0"/>
    <w:rsid w:val="00D00C2B"/>
    <w:rsid w:val="00D05520"/>
    <w:rsid w:val="00D06038"/>
    <w:rsid w:val="00D10413"/>
    <w:rsid w:val="00D107C0"/>
    <w:rsid w:val="00D130E1"/>
    <w:rsid w:val="00D14C56"/>
    <w:rsid w:val="00D15074"/>
    <w:rsid w:val="00D150A3"/>
    <w:rsid w:val="00D158F3"/>
    <w:rsid w:val="00D15FDC"/>
    <w:rsid w:val="00D16124"/>
    <w:rsid w:val="00D16A86"/>
    <w:rsid w:val="00D17C0F"/>
    <w:rsid w:val="00D22DE5"/>
    <w:rsid w:val="00D2470E"/>
    <w:rsid w:val="00D25245"/>
    <w:rsid w:val="00D2594B"/>
    <w:rsid w:val="00D2757B"/>
    <w:rsid w:val="00D27A29"/>
    <w:rsid w:val="00D307DD"/>
    <w:rsid w:val="00D30BB4"/>
    <w:rsid w:val="00D31783"/>
    <w:rsid w:val="00D31DD7"/>
    <w:rsid w:val="00D31FBC"/>
    <w:rsid w:val="00D32B95"/>
    <w:rsid w:val="00D330C0"/>
    <w:rsid w:val="00D33C67"/>
    <w:rsid w:val="00D33EF5"/>
    <w:rsid w:val="00D33F52"/>
    <w:rsid w:val="00D34434"/>
    <w:rsid w:val="00D3665C"/>
    <w:rsid w:val="00D36CD1"/>
    <w:rsid w:val="00D370D0"/>
    <w:rsid w:val="00D3733E"/>
    <w:rsid w:val="00D40257"/>
    <w:rsid w:val="00D402A5"/>
    <w:rsid w:val="00D41D35"/>
    <w:rsid w:val="00D420F3"/>
    <w:rsid w:val="00D42FBF"/>
    <w:rsid w:val="00D46FE0"/>
    <w:rsid w:val="00D508CC"/>
    <w:rsid w:val="00D509B4"/>
    <w:rsid w:val="00D50F4B"/>
    <w:rsid w:val="00D512F1"/>
    <w:rsid w:val="00D5186F"/>
    <w:rsid w:val="00D52116"/>
    <w:rsid w:val="00D52694"/>
    <w:rsid w:val="00D544B4"/>
    <w:rsid w:val="00D54DEE"/>
    <w:rsid w:val="00D554DA"/>
    <w:rsid w:val="00D60547"/>
    <w:rsid w:val="00D60706"/>
    <w:rsid w:val="00D61044"/>
    <w:rsid w:val="00D610D3"/>
    <w:rsid w:val="00D6338C"/>
    <w:rsid w:val="00D64F45"/>
    <w:rsid w:val="00D66444"/>
    <w:rsid w:val="00D668A5"/>
    <w:rsid w:val="00D6691F"/>
    <w:rsid w:val="00D66B18"/>
    <w:rsid w:val="00D66C33"/>
    <w:rsid w:val="00D70ABB"/>
    <w:rsid w:val="00D73139"/>
    <w:rsid w:val="00D75927"/>
    <w:rsid w:val="00D76353"/>
    <w:rsid w:val="00D76374"/>
    <w:rsid w:val="00D76550"/>
    <w:rsid w:val="00D76761"/>
    <w:rsid w:val="00D770EF"/>
    <w:rsid w:val="00D77D68"/>
    <w:rsid w:val="00D80325"/>
    <w:rsid w:val="00D834E7"/>
    <w:rsid w:val="00D84C9B"/>
    <w:rsid w:val="00D84F82"/>
    <w:rsid w:val="00D850B8"/>
    <w:rsid w:val="00D85959"/>
    <w:rsid w:val="00D85C83"/>
    <w:rsid w:val="00D86FBC"/>
    <w:rsid w:val="00D87358"/>
    <w:rsid w:val="00D9027E"/>
    <w:rsid w:val="00D90516"/>
    <w:rsid w:val="00D90970"/>
    <w:rsid w:val="00D90E38"/>
    <w:rsid w:val="00D928A0"/>
    <w:rsid w:val="00D934B5"/>
    <w:rsid w:val="00D965F2"/>
    <w:rsid w:val="00DA0269"/>
    <w:rsid w:val="00DA0BA7"/>
    <w:rsid w:val="00DA0C74"/>
    <w:rsid w:val="00DA12B4"/>
    <w:rsid w:val="00DA1B61"/>
    <w:rsid w:val="00DA21D8"/>
    <w:rsid w:val="00DA3389"/>
    <w:rsid w:val="00DA5EB4"/>
    <w:rsid w:val="00DA607B"/>
    <w:rsid w:val="00DA745E"/>
    <w:rsid w:val="00DA7A97"/>
    <w:rsid w:val="00DB20E5"/>
    <w:rsid w:val="00DB21CF"/>
    <w:rsid w:val="00DB28BB"/>
    <w:rsid w:val="00DB2F1C"/>
    <w:rsid w:val="00DB2F25"/>
    <w:rsid w:val="00DB4CA8"/>
    <w:rsid w:val="00DB4D22"/>
    <w:rsid w:val="00DB51C4"/>
    <w:rsid w:val="00DB5A83"/>
    <w:rsid w:val="00DB6CC3"/>
    <w:rsid w:val="00DC1F26"/>
    <w:rsid w:val="00DC2B5B"/>
    <w:rsid w:val="00DC5DB9"/>
    <w:rsid w:val="00DC603F"/>
    <w:rsid w:val="00DC61C9"/>
    <w:rsid w:val="00DC7841"/>
    <w:rsid w:val="00DD0C04"/>
    <w:rsid w:val="00DD2ABD"/>
    <w:rsid w:val="00DD3725"/>
    <w:rsid w:val="00DD3C0D"/>
    <w:rsid w:val="00DD4402"/>
    <w:rsid w:val="00DD4864"/>
    <w:rsid w:val="00DD5A38"/>
    <w:rsid w:val="00DD71A2"/>
    <w:rsid w:val="00DE092D"/>
    <w:rsid w:val="00DE0C19"/>
    <w:rsid w:val="00DE0F39"/>
    <w:rsid w:val="00DE1DC4"/>
    <w:rsid w:val="00DE2661"/>
    <w:rsid w:val="00DE42B1"/>
    <w:rsid w:val="00DE4303"/>
    <w:rsid w:val="00DE5202"/>
    <w:rsid w:val="00DE55B9"/>
    <w:rsid w:val="00DE66BB"/>
    <w:rsid w:val="00DE6FC9"/>
    <w:rsid w:val="00DE7AF5"/>
    <w:rsid w:val="00DF0647"/>
    <w:rsid w:val="00DF1228"/>
    <w:rsid w:val="00DF22F4"/>
    <w:rsid w:val="00DF439A"/>
    <w:rsid w:val="00DF5E78"/>
    <w:rsid w:val="00DF5F44"/>
    <w:rsid w:val="00DF657A"/>
    <w:rsid w:val="00DF7004"/>
    <w:rsid w:val="00DF706E"/>
    <w:rsid w:val="00DF7245"/>
    <w:rsid w:val="00DF738A"/>
    <w:rsid w:val="00DF7933"/>
    <w:rsid w:val="00E00505"/>
    <w:rsid w:val="00E014F0"/>
    <w:rsid w:val="00E044AF"/>
    <w:rsid w:val="00E06108"/>
    <w:rsid w:val="00E0639C"/>
    <w:rsid w:val="00E067E6"/>
    <w:rsid w:val="00E071FC"/>
    <w:rsid w:val="00E11DB6"/>
    <w:rsid w:val="00E12531"/>
    <w:rsid w:val="00E12776"/>
    <w:rsid w:val="00E12EB2"/>
    <w:rsid w:val="00E13C20"/>
    <w:rsid w:val="00E143B0"/>
    <w:rsid w:val="00E16E91"/>
    <w:rsid w:val="00E1732C"/>
    <w:rsid w:val="00E20F74"/>
    <w:rsid w:val="00E21781"/>
    <w:rsid w:val="00E24695"/>
    <w:rsid w:val="00E24B5B"/>
    <w:rsid w:val="00E25F4A"/>
    <w:rsid w:val="00E31AF7"/>
    <w:rsid w:val="00E33962"/>
    <w:rsid w:val="00E33A78"/>
    <w:rsid w:val="00E33DA6"/>
    <w:rsid w:val="00E3409B"/>
    <w:rsid w:val="00E34529"/>
    <w:rsid w:val="00E3679C"/>
    <w:rsid w:val="00E4012D"/>
    <w:rsid w:val="00E408B2"/>
    <w:rsid w:val="00E41746"/>
    <w:rsid w:val="00E41B21"/>
    <w:rsid w:val="00E42496"/>
    <w:rsid w:val="00E42E84"/>
    <w:rsid w:val="00E45580"/>
    <w:rsid w:val="00E4659B"/>
    <w:rsid w:val="00E47AD8"/>
    <w:rsid w:val="00E500C5"/>
    <w:rsid w:val="00E50C2F"/>
    <w:rsid w:val="00E51CFD"/>
    <w:rsid w:val="00E5252F"/>
    <w:rsid w:val="00E55891"/>
    <w:rsid w:val="00E61667"/>
    <w:rsid w:val="00E62246"/>
    <w:rsid w:val="00E624CF"/>
    <w:rsid w:val="00E6283A"/>
    <w:rsid w:val="00E629BF"/>
    <w:rsid w:val="00E641FA"/>
    <w:rsid w:val="00E64FF7"/>
    <w:rsid w:val="00E66D4F"/>
    <w:rsid w:val="00E72B48"/>
    <w:rsid w:val="00E72F72"/>
    <w:rsid w:val="00E73299"/>
    <w:rsid w:val="00E732A3"/>
    <w:rsid w:val="00E7479F"/>
    <w:rsid w:val="00E758EC"/>
    <w:rsid w:val="00E75C55"/>
    <w:rsid w:val="00E763B4"/>
    <w:rsid w:val="00E76D7E"/>
    <w:rsid w:val="00E77D3D"/>
    <w:rsid w:val="00E83A85"/>
    <w:rsid w:val="00E861BD"/>
    <w:rsid w:val="00E86935"/>
    <w:rsid w:val="00E87915"/>
    <w:rsid w:val="00E9026B"/>
    <w:rsid w:val="00E905BB"/>
    <w:rsid w:val="00E90FC4"/>
    <w:rsid w:val="00E925E7"/>
    <w:rsid w:val="00E92B17"/>
    <w:rsid w:val="00E93C35"/>
    <w:rsid w:val="00E94012"/>
    <w:rsid w:val="00E94D0D"/>
    <w:rsid w:val="00E953F2"/>
    <w:rsid w:val="00E95934"/>
    <w:rsid w:val="00E95999"/>
    <w:rsid w:val="00E95AA6"/>
    <w:rsid w:val="00E95CCE"/>
    <w:rsid w:val="00E96352"/>
    <w:rsid w:val="00E96A6B"/>
    <w:rsid w:val="00E97B02"/>
    <w:rsid w:val="00EA01EC"/>
    <w:rsid w:val="00EA0EE4"/>
    <w:rsid w:val="00EA15B0"/>
    <w:rsid w:val="00EA4ADC"/>
    <w:rsid w:val="00EA4E84"/>
    <w:rsid w:val="00EA5BB7"/>
    <w:rsid w:val="00EA5D27"/>
    <w:rsid w:val="00EA5D97"/>
    <w:rsid w:val="00EA7B94"/>
    <w:rsid w:val="00EA7E6F"/>
    <w:rsid w:val="00EB0BDB"/>
    <w:rsid w:val="00EB1882"/>
    <w:rsid w:val="00EB1F1D"/>
    <w:rsid w:val="00EB3C4D"/>
    <w:rsid w:val="00EB3D35"/>
    <w:rsid w:val="00EB44BC"/>
    <w:rsid w:val="00EB4C19"/>
    <w:rsid w:val="00EB61D8"/>
    <w:rsid w:val="00EB72A1"/>
    <w:rsid w:val="00EB7403"/>
    <w:rsid w:val="00EC022B"/>
    <w:rsid w:val="00EC0D90"/>
    <w:rsid w:val="00EC173C"/>
    <w:rsid w:val="00EC428C"/>
    <w:rsid w:val="00EC4393"/>
    <w:rsid w:val="00EC47D6"/>
    <w:rsid w:val="00EC4991"/>
    <w:rsid w:val="00EC4E16"/>
    <w:rsid w:val="00EC5317"/>
    <w:rsid w:val="00EC5DCC"/>
    <w:rsid w:val="00ED2236"/>
    <w:rsid w:val="00ED2622"/>
    <w:rsid w:val="00ED2C49"/>
    <w:rsid w:val="00ED6544"/>
    <w:rsid w:val="00ED6DBA"/>
    <w:rsid w:val="00ED7F06"/>
    <w:rsid w:val="00EE05B0"/>
    <w:rsid w:val="00EE1C07"/>
    <w:rsid w:val="00EE2C91"/>
    <w:rsid w:val="00EE3619"/>
    <w:rsid w:val="00EE3979"/>
    <w:rsid w:val="00EE57E4"/>
    <w:rsid w:val="00EE649B"/>
    <w:rsid w:val="00EE6B59"/>
    <w:rsid w:val="00EF06F5"/>
    <w:rsid w:val="00EF138C"/>
    <w:rsid w:val="00EF1F41"/>
    <w:rsid w:val="00EF401E"/>
    <w:rsid w:val="00EF4701"/>
    <w:rsid w:val="00EF4723"/>
    <w:rsid w:val="00EF4CFD"/>
    <w:rsid w:val="00F0253E"/>
    <w:rsid w:val="00F026F1"/>
    <w:rsid w:val="00F034CE"/>
    <w:rsid w:val="00F0658F"/>
    <w:rsid w:val="00F06EB4"/>
    <w:rsid w:val="00F074B3"/>
    <w:rsid w:val="00F10A0F"/>
    <w:rsid w:val="00F12BFA"/>
    <w:rsid w:val="00F134E1"/>
    <w:rsid w:val="00F13F72"/>
    <w:rsid w:val="00F151F6"/>
    <w:rsid w:val="00F15278"/>
    <w:rsid w:val="00F1562C"/>
    <w:rsid w:val="00F15973"/>
    <w:rsid w:val="00F16058"/>
    <w:rsid w:val="00F16F18"/>
    <w:rsid w:val="00F202CB"/>
    <w:rsid w:val="00F21E87"/>
    <w:rsid w:val="00F22492"/>
    <w:rsid w:val="00F25714"/>
    <w:rsid w:val="00F25D3A"/>
    <w:rsid w:val="00F2784C"/>
    <w:rsid w:val="00F30599"/>
    <w:rsid w:val="00F30E8D"/>
    <w:rsid w:val="00F31CD7"/>
    <w:rsid w:val="00F332AE"/>
    <w:rsid w:val="00F33707"/>
    <w:rsid w:val="00F3446D"/>
    <w:rsid w:val="00F34C42"/>
    <w:rsid w:val="00F35BC3"/>
    <w:rsid w:val="00F3604D"/>
    <w:rsid w:val="00F36264"/>
    <w:rsid w:val="00F372B6"/>
    <w:rsid w:val="00F3780D"/>
    <w:rsid w:val="00F40284"/>
    <w:rsid w:val="00F40D0C"/>
    <w:rsid w:val="00F4763D"/>
    <w:rsid w:val="00F5097D"/>
    <w:rsid w:val="00F51542"/>
    <w:rsid w:val="00F519B2"/>
    <w:rsid w:val="00F520F6"/>
    <w:rsid w:val="00F53380"/>
    <w:rsid w:val="00F535B6"/>
    <w:rsid w:val="00F54CDB"/>
    <w:rsid w:val="00F565C2"/>
    <w:rsid w:val="00F56F01"/>
    <w:rsid w:val="00F610C8"/>
    <w:rsid w:val="00F61578"/>
    <w:rsid w:val="00F6219C"/>
    <w:rsid w:val="00F64523"/>
    <w:rsid w:val="00F65959"/>
    <w:rsid w:val="00F67209"/>
    <w:rsid w:val="00F67240"/>
    <w:rsid w:val="00F67976"/>
    <w:rsid w:val="00F67A4B"/>
    <w:rsid w:val="00F7066F"/>
    <w:rsid w:val="00F70BE1"/>
    <w:rsid w:val="00F729E7"/>
    <w:rsid w:val="00F73561"/>
    <w:rsid w:val="00F74D2F"/>
    <w:rsid w:val="00F76534"/>
    <w:rsid w:val="00F77466"/>
    <w:rsid w:val="00F85929"/>
    <w:rsid w:val="00F90213"/>
    <w:rsid w:val="00F90785"/>
    <w:rsid w:val="00F910E3"/>
    <w:rsid w:val="00F91D81"/>
    <w:rsid w:val="00F93BDD"/>
    <w:rsid w:val="00F95225"/>
    <w:rsid w:val="00F9530B"/>
    <w:rsid w:val="00F9587B"/>
    <w:rsid w:val="00FA0401"/>
    <w:rsid w:val="00FA17EA"/>
    <w:rsid w:val="00FA1E48"/>
    <w:rsid w:val="00FA1F42"/>
    <w:rsid w:val="00FA5E6B"/>
    <w:rsid w:val="00FA7B1E"/>
    <w:rsid w:val="00FB10AA"/>
    <w:rsid w:val="00FB1C06"/>
    <w:rsid w:val="00FB3180"/>
    <w:rsid w:val="00FB324C"/>
    <w:rsid w:val="00FB3ED3"/>
    <w:rsid w:val="00FB4114"/>
    <w:rsid w:val="00FB4408"/>
    <w:rsid w:val="00FB791D"/>
    <w:rsid w:val="00FB7933"/>
    <w:rsid w:val="00FC0862"/>
    <w:rsid w:val="00FC542D"/>
    <w:rsid w:val="00FC58B8"/>
    <w:rsid w:val="00FC70FB"/>
    <w:rsid w:val="00FC7590"/>
    <w:rsid w:val="00FC7F74"/>
    <w:rsid w:val="00FD128A"/>
    <w:rsid w:val="00FD143D"/>
    <w:rsid w:val="00FD1A80"/>
    <w:rsid w:val="00FD1FEE"/>
    <w:rsid w:val="00FD28EF"/>
    <w:rsid w:val="00FD478B"/>
    <w:rsid w:val="00FD5AA3"/>
    <w:rsid w:val="00FD6D2C"/>
    <w:rsid w:val="00FD70C1"/>
    <w:rsid w:val="00FD7BD3"/>
    <w:rsid w:val="00FE0945"/>
    <w:rsid w:val="00FE1873"/>
    <w:rsid w:val="00FE3C4B"/>
    <w:rsid w:val="00FE4C26"/>
    <w:rsid w:val="00FE4CA7"/>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F19A0"/>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4E3847"/>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14BB5"/>
    <w:pPr>
      <w:numPr>
        <w:numId w:val="1"/>
      </w:numPr>
      <w:spacing w:line="276" w:lineRule="auto"/>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F19A0"/>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4E3847"/>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414BB5"/>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B21300"/>
    <w:pPr>
      <w:tabs>
        <w:tab w:val="left" w:pos="3817"/>
        <w:tab w:val="right" w:leader="dot" w:pos="9350"/>
      </w:tabs>
      <w:spacing w:after="0" w:line="360" w:lineRule="auto"/>
      <w:ind w:left="1138" w:hanging="41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4B093C"/>
    <w:pPr>
      <w:numPr>
        <w:numId w:val="2"/>
      </w:numPr>
      <w:shd w:val="clear" w:color="auto" w:fill="FFFFFF" w:themeFill="background1"/>
      <w:spacing w:after="0"/>
      <w:jc w:val="left"/>
    </w:pPr>
    <w:rPr>
      <w:rFonts w:ascii="Calibri" w:eastAsia="2  Lotus" w:hAnsi="Calibri"/>
      <w:sz w:val="22"/>
    </w:rPr>
  </w:style>
  <w:style w:type="character" w:customStyle="1" w:styleId="ListParagraphChar">
    <w:name w:val="List Paragraph Char"/>
    <w:link w:val="ListParagraph"/>
    <w:uiPriority w:val="34"/>
    <w:rsid w:val="004B093C"/>
    <w:rPr>
      <w:rFonts w:eastAsia="2  Lotus" w:cs="Traditional Arabic"/>
      <w:sz w:val="22"/>
      <w:szCs w:val="28"/>
      <w:shd w:val="clear" w:color="auto" w:fill="FFFFFF" w:themeFill="background1"/>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F19A0"/>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4E3847"/>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14BB5"/>
    <w:pPr>
      <w:numPr>
        <w:numId w:val="1"/>
      </w:numPr>
      <w:spacing w:line="276" w:lineRule="auto"/>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F19A0"/>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4E3847"/>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414BB5"/>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B21300"/>
    <w:pPr>
      <w:tabs>
        <w:tab w:val="left" w:pos="3817"/>
        <w:tab w:val="right" w:leader="dot" w:pos="9350"/>
      </w:tabs>
      <w:spacing w:after="0" w:line="360" w:lineRule="auto"/>
      <w:ind w:left="1138" w:hanging="41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4B093C"/>
    <w:pPr>
      <w:numPr>
        <w:numId w:val="2"/>
      </w:numPr>
      <w:shd w:val="clear" w:color="auto" w:fill="FFFFFF" w:themeFill="background1"/>
      <w:spacing w:after="0"/>
      <w:jc w:val="left"/>
    </w:pPr>
    <w:rPr>
      <w:rFonts w:ascii="Calibri" w:eastAsia="2  Lotus" w:hAnsi="Calibri"/>
      <w:sz w:val="22"/>
    </w:rPr>
  </w:style>
  <w:style w:type="character" w:customStyle="1" w:styleId="ListParagraphChar">
    <w:name w:val="List Paragraph Char"/>
    <w:link w:val="ListParagraph"/>
    <w:uiPriority w:val="34"/>
    <w:rsid w:val="004B093C"/>
    <w:rPr>
      <w:rFonts w:eastAsia="2  Lotus" w:cs="Traditional Arabic"/>
      <w:sz w:val="22"/>
      <w:szCs w:val="28"/>
      <w:shd w:val="clear" w:color="auto" w:fill="FFFFFF" w:themeFill="background1"/>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1576">
      <w:bodyDiv w:val="1"/>
      <w:marLeft w:val="0"/>
      <w:marRight w:val="0"/>
      <w:marTop w:val="0"/>
      <w:marBottom w:val="0"/>
      <w:divBdr>
        <w:top w:val="none" w:sz="0" w:space="0" w:color="auto"/>
        <w:left w:val="none" w:sz="0" w:space="0" w:color="auto"/>
        <w:bottom w:val="none" w:sz="0" w:space="0" w:color="auto"/>
        <w:right w:val="none" w:sz="0" w:space="0" w:color="auto"/>
      </w:divBdr>
    </w:div>
    <w:div w:id="46994510">
      <w:bodyDiv w:val="1"/>
      <w:marLeft w:val="0"/>
      <w:marRight w:val="0"/>
      <w:marTop w:val="0"/>
      <w:marBottom w:val="0"/>
      <w:divBdr>
        <w:top w:val="none" w:sz="0" w:space="0" w:color="auto"/>
        <w:left w:val="none" w:sz="0" w:space="0" w:color="auto"/>
        <w:bottom w:val="none" w:sz="0" w:space="0" w:color="auto"/>
        <w:right w:val="none" w:sz="0" w:space="0" w:color="auto"/>
      </w:divBdr>
    </w:div>
    <w:div w:id="62535739">
      <w:bodyDiv w:val="1"/>
      <w:marLeft w:val="0"/>
      <w:marRight w:val="0"/>
      <w:marTop w:val="0"/>
      <w:marBottom w:val="0"/>
      <w:divBdr>
        <w:top w:val="none" w:sz="0" w:space="0" w:color="auto"/>
        <w:left w:val="none" w:sz="0" w:space="0" w:color="auto"/>
        <w:bottom w:val="none" w:sz="0" w:space="0" w:color="auto"/>
        <w:right w:val="none" w:sz="0" w:space="0" w:color="auto"/>
      </w:divBdr>
    </w:div>
    <w:div w:id="63336156">
      <w:bodyDiv w:val="1"/>
      <w:marLeft w:val="0"/>
      <w:marRight w:val="0"/>
      <w:marTop w:val="0"/>
      <w:marBottom w:val="0"/>
      <w:divBdr>
        <w:top w:val="none" w:sz="0" w:space="0" w:color="auto"/>
        <w:left w:val="none" w:sz="0" w:space="0" w:color="auto"/>
        <w:bottom w:val="none" w:sz="0" w:space="0" w:color="auto"/>
        <w:right w:val="none" w:sz="0" w:space="0" w:color="auto"/>
      </w:divBdr>
    </w:div>
    <w:div w:id="71510981">
      <w:bodyDiv w:val="1"/>
      <w:marLeft w:val="0"/>
      <w:marRight w:val="0"/>
      <w:marTop w:val="0"/>
      <w:marBottom w:val="0"/>
      <w:divBdr>
        <w:top w:val="none" w:sz="0" w:space="0" w:color="auto"/>
        <w:left w:val="none" w:sz="0" w:space="0" w:color="auto"/>
        <w:bottom w:val="none" w:sz="0" w:space="0" w:color="auto"/>
        <w:right w:val="none" w:sz="0" w:space="0" w:color="auto"/>
      </w:divBdr>
    </w:div>
    <w:div w:id="84764508">
      <w:bodyDiv w:val="1"/>
      <w:marLeft w:val="0"/>
      <w:marRight w:val="0"/>
      <w:marTop w:val="0"/>
      <w:marBottom w:val="0"/>
      <w:divBdr>
        <w:top w:val="none" w:sz="0" w:space="0" w:color="auto"/>
        <w:left w:val="none" w:sz="0" w:space="0" w:color="auto"/>
        <w:bottom w:val="none" w:sz="0" w:space="0" w:color="auto"/>
        <w:right w:val="none" w:sz="0" w:space="0" w:color="auto"/>
      </w:divBdr>
    </w:div>
    <w:div w:id="98915245">
      <w:bodyDiv w:val="1"/>
      <w:marLeft w:val="0"/>
      <w:marRight w:val="0"/>
      <w:marTop w:val="0"/>
      <w:marBottom w:val="0"/>
      <w:divBdr>
        <w:top w:val="none" w:sz="0" w:space="0" w:color="auto"/>
        <w:left w:val="none" w:sz="0" w:space="0" w:color="auto"/>
        <w:bottom w:val="none" w:sz="0" w:space="0" w:color="auto"/>
        <w:right w:val="none" w:sz="0" w:space="0" w:color="auto"/>
      </w:divBdr>
    </w:div>
    <w:div w:id="99644488">
      <w:bodyDiv w:val="1"/>
      <w:marLeft w:val="0"/>
      <w:marRight w:val="0"/>
      <w:marTop w:val="0"/>
      <w:marBottom w:val="0"/>
      <w:divBdr>
        <w:top w:val="none" w:sz="0" w:space="0" w:color="auto"/>
        <w:left w:val="none" w:sz="0" w:space="0" w:color="auto"/>
        <w:bottom w:val="none" w:sz="0" w:space="0" w:color="auto"/>
        <w:right w:val="none" w:sz="0" w:space="0" w:color="auto"/>
      </w:divBdr>
    </w:div>
    <w:div w:id="144201975">
      <w:bodyDiv w:val="1"/>
      <w:marLeft w:val="0"/>
      <w:marRight w:val="0"/>
      <w:marTop w:val="0"/>
      <w:marBottom w:val="0"/>
      <w:divBdr>
        <w:top w:val="none" w:sz="0" w:space="0" w:color="auto"/>
        <w:left w:val="none" w:sz="0" w:space="0" w:color="auto"/>
        <w:bottom w:val="none" w:sz="0" w:space="0" w:color="auto"/>
        <w:right w:val="none" w:sz="0" w:space="0" w:color="auto"/>
      </w:divBdr>
    </w:div>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163474299">
      <w:bodyDiv w:val="1"/>
      <w:marLeft w:val="0"/>
      <w:marRight w:val="0"/>
      <w:marTop w:val="0"/>
      <w:marBottom w:val="0"/>
      <w:divBdr>
        <w:top w:val="none" w:sz="0" w:space="0" w:color="auto"/>
        <w:left w:val="none" w:sz="0" w:space="0" w:color="auto"/>
        <w:bottom w:val="none" w:sz="0" w:space="0" w:color="auto"/>
        <w:right w:val="none" w:sz="0" w:space="0" w:color="auto"/>
      </w:divBdr>
    </w:div>
    <w:div w:id="194122239">
      <w:bodyDiv w:val="1"/>
      <w:marLeft w:val="0"/>
      <w:marRight w:val="0"/>
      <w:marTop w:val="0"/>
      <w:marBottom w:val="0"/>
      <w:divBdr>
        <w:top w:val="none" w:sz="0" w:space="0" w:color="auto"/>
        <w:left w:val="none" w:sz="0" w:space="0" w:color="auto"/>
        <w:bottom w:val="none" w:sz="0" w:space="0" w:color="auto"/>
        <w:right w:val="none" w:sz="0" w:space="0" w:color="auto"/>
      </w:divBdr>
    </w:div>
    <w:div w:id="225646596">
      <w:bodyDiv w:val="1"/>
      <w:marLeft w:val="0"/>
      <w:marRight w:val="0"/>
      <w:marTop w:val="0"/>
      <w:marBottom w:val="0"/>
      <w:divBdr>
        <w:top w:val="none" w:sz="0" w:space="0" w:color="auto"/>
        <w:left w:val="none" w:sz="0" w:space="0" w:color="auto"/>
        <w:bottom w:val="none" w:sz="0" w:space="0" w:color="auto"/>
        <w:right w:val="none" w:sz="0" w:space="0" w:color="auto"/>
      </w:divBdr>
    </w:div>
    <w:div w:id="234439910">
      <w:bodyDiv w:val="1"/>
      <w:marLeft w:val="0"/>
      <w:marRight w:val="0"/>
      <w:marTop w:val="0"/>
      <w:marBottom w:val="0"/>
      <w:divBdr>
        <w:top w:val="none" w:sz="0" w:space="0" w:color="auto"/>
        <w:left w:val="none" w:sz="0" w:space="0" w:color="auto"/>
        <w:bottom w:val="none" w:sz="0" w:space="0" w:color="auto"/>
        <w:right w:val="none" w:sz="0" w:space="0" w:color="auto"/>
      </w:divBdr>
    </w:div>
    <w:div w:id="238097635">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278074732">
      <w:bodyDiv w:val="1"/>
      <w:marLeft w:val="0"/>
      <w:marRight w:val="0"/>
      <w:marTop w:val="0"/>
      <w:marBottom w:val="0"/>
      <w:divBdr>
        <w:top w:val="none" w:sz="0" w:space="0" w:color="auto"/>
        <w:left w:val="none" w:sz="0" w:space="0" w:color="auto"/>
        <w:bottom w:val="none" w:sz="0" w:space="0" w:color="auto"/>
        <w:right w:val="none" w:sz="0" w:space="0" w:color="auto"/>
      </w:divBdr>
    </w:div>
    <w:div w:id="291792713">
      <w:bodyDiv w:val="1"/>
      <w:marLeft w:val="0"/>
      <w:marRight w:val="0"/>
      <w:marTop w:val="0"/>
      <w:marBottom w:val="0"/>
      <w:divBdr>
        <w:top w:val="none" w:sz="0" w:space="0" w:color="auto"/>
        <w:left w:val="none" w:sz="0" w:space="0" w:color="auto"/>
        <w:bottom w:val="none" w:sz="0" w:space="0" w:color="auto"/>
        <w:right w:val="none" w:sz="0" w:space="0" w:color="auto"/>
      </w:divBdr>
    </w:div>
    <w:div w:id="318926476">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356466438">
      <w:bodyDiv w:val="1"/>
      <w:marLeft w:val="0"/>
      <w:marRight w:val="0"/>
      <w:marTop w:val="0"/>
      <w:marBottom w:val="0"/>
      <w:divBdr>
        <w:top w:val="none" w:sz="0" w:space="0" w:color="auto"/>
        <w:left w:val="none" w:sz="0" w:space="0" w:color="auto"/>
        <w:bottom w:val="none" w:sz="0" w:space="0" w:color="auto"/>
        <w:right w:val="none" w:sz="0" w:space="0" w:color="auto"/>
      </w:divBdr>
    </w:div>
    <w:div w:id="363335135">
      <w:bodyDiv w:val="1"/>
      <w:marLeft w:val="0"/>
      <w:marRight w:val="0"/>
      <w:marTop w:val="0"/>
      <w:marBottom w:val="0"/>
      <w:divBdr>
        <w:top w:val="none" w:sz="0" w:space="0" w:color="auto"/>
        <w:left w:val="none" w:sz="0" w:space="0" w:color="auto"/>
        <w:bottom w:val="none" w:sz="0" w:space="0" w:color="auto"/>
        <w:right w:val="none" w:sz="0" w:space="0" w:color="auto"/>
      </w:divBdr>
    </w:div>
    <w:div w:id="420833843">
      <w:bodyDiv w:val="1"/>
      <w:marLeft w:val="0"/>
      <w:marRight w:val="0"/>
      <w:marTop w:val="0"/>
      <w:marBottom w:val="0"/>
      <w:divBdr>
        <w:top w:val="none" w:sz="0" w:space="0" w:color="auto"/>
        <w:left w:val="none" w:sz="0" w:space="0" w:color="auto"/>
        <w:bottom w:val="none" w:sz="0" w:space="0" w:color="auto"/>
        <w:right w:val="none" w:sz="0" w:space="0" w:color="auto"/>
      </w:divBdr>
    </w:div>
    <w:div w:id="424306791">
      <w:bodyDiv w:val="1"/>
      <w:marLeft w:val="0"/>
      <w:marRight w:val="0"/>
      <w:marTop w:val="0"/>
      <w:marBottom w:val="0"/>
      <w:divBdr>
        <w:top w:val="none" w:sz="0" w:space="0" w:color="auto"/>
        <w:left w:val="none" w:sz="0" w:space="0" w:color="auto"/>
        <w:bottom w:val="none" w:sz="0" w:space="0" w:color="auto"/>
        <w:right w:val="none" w:sz="0" w:space="0" w:color="auto"/>
      </w:divBdr>
    </w:div>
    <w:div w:id="425997697">
      <w:bodyDiv w:val="1"/>
      <w:marLeft w:val="0"/>
      <w:marRight w:val="0"/>
      <w:marTop w:val="0"/>
      <w:marBottom w:val="0"/>
      <w:divBdr>
        <w:top w:val="none" w:sz="0" w:space="0" w:color="auto"/>
        <w:left w:val="none" w:sz="0" w:space="0" w:color="auto"/>
        <w:bottom w:val="none" w:sz="0" w:space="0" w:color="auto"/>
        <w:right w:val="none" w:sz="0" w:space="0" w:color="auto"/>
      </w:divBdr>
    </w:div>
    <w:div w:id="426581491">
      <w:bodyDiv w:val="1"/>
      <w:marLeft w:val="0"/>
      <w:marRight w:val="0"/>
      <w:marTop w:val="0"/>
      <w:marBottom w:val="0"/>
      <w:divBdr>
        <w:top w:val="none" w:sz="0" w:space="0" w:color="auto"/>
        <w:left w:val="none" w:sz="0" w:space="0" w:color="auto"/>
        <w:bottom w:val="none" w:sz="0" w:space="0" w:color="auto"/>
        <w:right w:val="none" w:sz="0" w:space="0" w:color="auto"/>
      </w:divBdr>
    </w:div>
    <w:div w:id="437070864">
      <w:bodyDiv w:val="1"/>
      <w:marLeft w:val="0"/>
      <w:marRight w:val="0"/>
      <w:marTop w:val="0"/>
      <w:marBottom w:val="0"/>
      <w:divBdr>
        <w:top w:val="none" w:sz="0" w:space="0" w:color="auto"/>
        <w:left w:val="none" w:sz="0" w:space="0" w:color="auto"/>
        <w:bottom w:val="none" w:sz="0" w:space="0" w:color="auto"/>
        <w:right w:val="none" w:sz="0" w:space="0" w:color="auto"/>
      </w:divBdr>
    </w:div>
    <w:div w:id="444665148">
      <w:bodyDiv w:val="1"/>
      <w:marLeft w:val="0"/>
      <w:marRight w:val="0"/>
      <w:marTop w:val="0"/>
      <w:marBottom w:val="0"/>
      <w:divBdr>
        <w:top w:val="none" w:sz="0" w:space="0" w:color="auto"/>
        <w:left w:val="none" w:sz="0" w:space="0" w:color="auto"/>
        <w:bottom w:val="none" w:sz="0" w:space="0" w:color="auto"/>
        <w:right w:val="none" w:sz="0" w:space="0" w:color="auto"/>
      </w:divBdr>
    </w:div>
    <w:div w:id="453866357">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480344153">
      <w:bodyDiv w:val="1"/>
      <w:marLeft w:val="0"/>
      <w:marRight w:val="0"/>
      <w:marTop w:val="0"/>
      <w:marBottom w:val="0"/>
      <w:divBdr>
        <w:top w:val="none" w:sz="0" w:space="0" w:color="auto"/>
        <w:left w:val="none" w:sz="0" w:space="0" w:color="auto"/>
        <w:bottom w:val="none" w:sz="0" w:space="0" w:color="auto"/>
        <w:right w:val="none" w:sz="0" w:space="0" w:color="auto"/>
      </w:divBdr>
    </w:div>
    <w:div w:id="496457258">
      <w:bodyDiv w:val="1"/>
      <w:marLeft w:val="0"/>
      <w:marRight w:val="0"/>
      <w:marTop w:val="0"/>
      <w:marBottom w:val="0"/>
      <w:divBdr>
        <w:top w:val="none" w:sz="0" w:space="0" w:color="auto"/>
        <w:left w:val="none" w:sz="0" w:space="0" w:color="auto"/>
        <w:bottom w:val="none" w:sz="0" w:space="0" w:color="auto"/>
        <w:right w:val="none" w:sz="0" w:space="0" w:color="auto"/>
      </w:divBdr>
    </w:div>
    <w:div w:id="504636660">
      <w:bodyDiv w:val="1"/>
      <w:marLeft w:val="0"/>
      <w:marRight w:val="0"/>
      <w:marTop w:val="0"/>
      <w:marBottom w:val="0"/>
      <w:divBdr>
        <w:top w:val="none" w:sz="0" w:space="0" w:color="auto"/>
        <w:left w:val="none" w:sz="0" w:space="0" w:color="auto"/>
        <w:bottom w:val="none" w:sz="0" w:space="0" w:color="auto"/>
        <w:right w:val="none" w:sz="0" w:space="0" w:color="auto"/>
      </w:divBdr>
    </w:div>
    <w:div w:id="526335742">
      <w:bodyDiv w:val="1"/>
      <w:marLeft w:val="0"/>
      <w:marRight w:val="0"/>
      <w:marTop w:val="0"/>
      <w:marBottom w:val="0"/>
      <w:divBdr>
        <w:top w:val="none" w:sz="0" w:space="0" w:color="auto"/>
        <w:left w:val="none" w:sz="0" w:space="0" w:color="auto"/>
        <w:bottom w:val="none" w:sz="0" w:space="0" w:color="auto"/>
        <w:right w:val="none" w:sz="0" w:space="0" w:color="auto"/>
      </w:divBdr>
    </w:div>
    <w:div w:id="526527548">
      <w:bodyDiv w:val="1"/>
      <w:marLeft w:val="0"/>
      <w:marRight w:val="0"/>
      <w:marTop w:val="0"/>
      <w:marBottom w:val="0"/>
      <w:divBdr>
        <w:top w:val="none" w:sz="0" w:space="0" w:color="auto"/>
        <w:left w:val="none" w:sz="0" w:space="0" w:color="auto"/>
        <w:bottom w:val="none" w:sz="0" w:space="0" w:color="auto"/>
        <w:right w:val="none" w:sz="0" w:space="0" w:color="auto"/>
      </w:divBdr>
    </w:div>
    <w:div w:id="563758227">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590434764">
      <w:bodyDiv w:val="1"/>
      <w:marLeft w:val="0"/>
      <w:marRight w:val="0"/>
      <w:marTop w:val="0"/>
      <w:marBottom w:val="0"/>
      <w:divBdr>
        <w:top w:val="none" w:sz="0" w:space="0" w:color="auto"/>
        <w:left w:val="none" w:sz="0" w:space="0" w:color="auto"/>
        <w:bottom w:val="none" w:sz="0" w:space="0" w:color="auto"/>
        <w:right w:val="none" w:sz="0" w:space="0" w:color="auto"/>
      </w:divBdr>
    </w:div>
    <w:div w:id="609316827">
      <w:bodyDiv w:val="1"/>
      <w:marLeft w:val="0"/>
      <w:marRight w:val="0"/>
      <w:marTop w:val="0"/>
      <w:marBottom w:val="0"/>
      <w:divBdr>
        <w:top w:val="none" w:sz="0" w:space="0" w:color="auto"/>
        <w:left w:val="none" w:sz="0" w:space="0" w:color="auto"/>
        <w:bottom w:val="none" w:sz="0" w:space="0" w:color="auto"/>
        <w:right w:val="none" w:sz="0" w:space="0" w:color="auto"/>
      </w:divBdr>
    </w:div>
    <w:div w:id="610362442">
      <w:bodyDiv w:val="1"/>
      <w:marLeft w:val="0"/>
      <w:marRight w:val="0"/>
      <w:marTop w:val="0"/>
      <w:marBottom w:val="0"/>
      <w:divBdr>
        <w:top w:val="none" w:sz="0" w:space="0" w:color="auto"/>
        <w:left w:val="none" w:sz="0" w:space="0" w:color="auto"/>
        <w:bottom w:val="none" w:sz="0" w:space="0" w:color="auto"/>
        <w:right w:val="none" w:sz="0" w:space="0" w:color="auto"/>
      </w:divBdr>
    </w:div>
    <w:div w:id="617293370">
      <w:bodyDiv w:val="1"/>
      <w:marLeft w:val="0"/>
      <w:marRight w:val="0"/>
      <w:marTop w:val="0"/>
      <w:marBottom w:val="0"/>
      <w:divBdr>
        <w:top w:val="none" w:sz="0" w:space="0" w:color="auto"/>
        <w:left w:val="none" w:sz="0" w:space="0" w:color="auto"/>
        <w:bottom w:val="none" w:sz="0" w:space="0" w:color="auto"/>
        <w:right w:val="none" w:sz="0" w:space="0" w:color="auto"/>
      </w:divBdr>
    </w:div>
    <w:div w:id="618142294">
      <w:bodyDiv w:val="1"/>
      <w:marLeft w:val="0"/>
      <w:marRight w:val="0"/>
      <w:marTop w:val="0"/>
      <w:marBottom w:val="0"/>
      <w:divBdr>
        <w:top w:val="none" w:sz="0" w:space="0" w:color="auto"/>
        <w:left w:val="none" w:sz="0" w:space="0" w:color="auto"/>
        <w:bottom w:val="none" w:sz="0" w:space="0" w:color="auto"/>
        <w:right w:val="none" w:sz="0" w:space="0" w:color="auto"/>
      </w:divBdr>
    </w:div>
    <w:div w:id="671031164">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727189732">
      <w:bodyDiv w:val="1"/>
      <w:marLeft w:val="0"/>
      <w:marRight w:val="0"/>
      <w:marTop w:val="0"/>
      <w:marBottom w:val="0"/>
      <w:divBdr>
        <w:top w:val="none" w:sz="0" w:space="0" w:color="auto"/>
        <w:left w:val="none" w:sz="0" w:space="0" w:color="auto"/>
        <w:bottom w:val="none" w:sz="0" w:space="0" w:color="auto"/>
        <w:right w:val="none" w:sz="0" w:space="0" w:color="auto"/>
      </w:divBdr>
      <w:divsChild>
        <w:div w:id="411047922">
          <w:marLeft w:val="0"/>
          <w:marRight w:val="0"/>
          <w:marTop w:val="0"/>
          <w:marBottom w:val="150"/>
          <w:divBdr>
            <w:top w:val="none" w:sz="0" w:space="0" w:color="auto"/>
            <w:left w:val="none" w:sz="0" w:space="0" w:color="auto"/>
            <w:bottom w:val="none" w:sz="0" w:space="0" w:color="auto"/>
            <w:right w:val="none" w:sz="0" w:space="0" w:color="auto"/>
          </w:divBdr>
          <w:divsChild>
            <w:div w:id="1765147085">
              <w:marLeft w:val="0"/>
              <w:marRight w:val="0"/>
              <w:marTop w:val="75"/>
              <w:marBottom w:val="75"/>
              <w:divBdr>
                <w:top w:val="none" w:sz="0" w:space="0" w:color="auto"/>
                <w:left w:val="none" w:sz="0" w:space="0" w:color="auto"/>
                <w:bottom w:val="none" w:sz="0" w:space="0" w:color="auto"/>
                <w:right w:val="none" w:sz="0" w:space="0" w:color="auto"/>
              </w:divBdr>
            </w:div>
            <w:div w:id="343553859">
              <w:marLeft w:val="0"/>
              <w:marRight w:val="0"/>
              <w:marTop w:val="75"/>
              <w:marBottom w:val="75"/>
              <w:divBdr>
                <w:top w:val="none" w:sz="0" w:space="0" w:color="auto"/>
                <w:left w:val="none" w:sz="0" w:space="0" w:color="auto"/>
                <w:bottom w:val="none" w:sz="0" w:space="0" w:color="auto"/>
                <w:right w:val="none" w:sz="0" w:space="0" w:color="auto"/>
              </w:divBdr>
            </w:div>
          </w:divsChild>
        </w:div>
        <w:div w:id="828250654">
          <w:marLeft w:val="0"/>
          <w:marRight w:val="0"/>
          <w:marTop w:val="0"/>
          <w:marBottom w:val="150"/>
          <w:divBdr>
            <w:top w:val="none" w:sz="0" w:space="0" w:color="auto"/>
            <w:left w:val="none" w:sz="0" w:space="0" w:color="auto"/>
            <w:bottom w:val="none" w:sz="0" w:space="0" w:color="auto"/>
            <w:right w:val="none" w:sz="0" w:space="0" w:color="auto"/>
          </w:divBdr>
          <w:divsChild>
            <w:div w:id="805702471">
              <w:marLeft w:val="0"/>
              <w:marRight w:val="0"/>
              <w:marTop w:val="75"/>
              <w:marBottom w:val="75"/>
              <w:divBdr>
                <w:top w:val="none" w:sz="0" w:space="0" w:color="auto"/>
                <w:left w:val="none" w:sz="0" w:space="0" w:color="auto"/>
                <w:bottom w:val="none" w:sz="0" w:space="0" w:color="auto"/>
                <w:right w:val="none" w:sz="0" w:space="0" w:color="auto"/>
              </w:divBdr>
            </w:div>
            <w:div w:id="699091391">
              <w:marLeft w:val="0"/>
              <w:marRight w:val="0"/>
              <w:marTop w:val="75"/>
              <w:marBottom w:val="75"/>
              <w:divBdr>
                <w:top w:val="none" w:sz="0" w:space="0" w:color="auto"/>
                <w:left w:val="none" w:sz="0" w:space="0" w:color="auto"/>
                <w:bottom w:val="none" w:sz="0" w:space="0" w:color="auto"/>
                <w:right w:val="none" w:sz="0" w:space="0" w:color="auto"/>
              </w:divBdr>
            </w:div>
          </w:divsChild>
        </w:div>
        <w:div w:id="425153259">
          <w:marLeft w:val="0"/>
          <w:marRight w:val="0"/>
          <w:marTop w:val="0"/>
          <w:marBottom w:val="150"/>
          <w:divBdr>
            <w:top w:val="none" w:sz="0" w:space="0" w:color="auto"/>
            <w:left w:val="none" w:sz="0" w:space="0" w:color="auto"/>
            <w:bottom w:val="none" w:sz="0" w:space="0" w:color="auto"/>
            <w:right w:val="none" w:sz="0" w:space="0" w:color="auto"/>
          </w:divBdr>
          <w:divsChild>
            <w:div w:id="187618936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729577850">
      <w:bodyDiv w:val="1"/>
      <w:marLeft w:val="0"/>
      <w:marRight w:val="0"/>
      <w:marTop w:val="0"/>
      <w:marBottom w:val="0"/>
      <w:divBdr>
        <w:top w:val="none" w:sz="0" w:space="0" w:color="auto"/>
        <w:left w:val="none" w:sz="0" w:space="0" w:color="auto"/>
        <w:bottom w:val="none" w:sz="0" w:space="0" w:color="auto"/>
        <w:right w:val="none" w:sz="0" w:space="0" w:color="auto"/>
      </w:divBdr>
    </w:div>
    <w:div w:id="745149577">
      <w:bodyDiv w:val="1"/>
      <w:marLeft w:val="0"/>
      <w:marRight w:val="0"/>
      <w:marTop w:val="0"/>
      <w:marBottom w:val="0"/>
      <w:divBdr>
        <w:top w:val="none" w:sz="0" w:space="0" w:color="auto"/>
        <w:left w:val="none" w:sz="0" w:space="0" w:color="auto"/>
        <w:bottom w:val="none" w:sz="0" w:space="0" w:color="auto"/>
        <w:right w:val="none" w:sz="0" w:space="0" w:color="auto"/>
      </w:divBdr>
    </w:div>
    <w:div w:id="786390778">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881556039">
      <w:bodyDiv w:val="1"/>
      <w:marLeft w:val="0"/>
      <w:marRight w:val="0"/>
      <w:marTop w:val="0"/>
      <w:marBottom w:val="0"/>
      <w:divBdr>
        <w:top w:val="none" w:sz="0" w:space="0" w:color="auto"/>
        <w:left w:val="none" w:sz="0" w:space="0" w:color="auto"/>
        <w:bottom w:val="none" w:sz="0" w:space="0" w:color="auto"/>
        <w:right w:val="none" w:sz="0" w:space="0" w:color="auto"/>
      </w:divBdr>
    </w:div>
    <w:div w:id="882793745">
      <w:bodyDiv w:val="1"/>
      <w:marLeft w:val="0"/>
      <w:marRight w:val="0"/>
      <w:marTop w:val="0"/>
      <w:marBottom w:val="0"/>
      <w:divBdr>
        <w:top w:val="none" w:sz="0" w:space="0" w:color="auto"/>
        <w:left w:val="none" w:sz="0" w:space="0" w:color="auto"/>
        <w:bottom w:val="none" w:sz="0" w:space="0" w:color="auto"/>
        <w:right w:val="none" w:sz="0" w:space="0" w:color="auto"/>
      </w:divBdr>
    </w:div>
    <w:div w:id="915213777">
      <w:bodyDiv w:val="1"/>
      <w:marLeft w:val="0"/>
      <w:marRight w:val="0"/>
      <w:marTop w:val="0"/>
      <w:marBottom w:val="0"/>
      <w:divBdr>
        <w:top w:val="none" w:sz="0" w:space="0" w:color="auto"/>
        <w:left w:val="none" w:sz="0" w:space="0" w:color="auto"/>
        <w:bottom w:val="none" w:sz="0" w:space="0" w:color="auto"/>
        <w:right w:val="none" w:sz="0" w:space="0" w:color="auto"/>
      </w:divBdr>
    </w:div>
    <w:div w:id="971326272">
      <w:bodyDiv w:val="1"/>
      <w:marLeft w:val="0"/>
      <w:marRight w:val="0"/>
      <w:marTop w:val="0"/>
      <w:marBottom w:val="0"/>
      <w:divBdr>
        <w:top w:val="none" w:sz="0" w:space="0" w:color="auto"/>
        <w:left w:val="none" w:sz="0" w:space="0" w:color="auto"/>
        <w:bottom w:val="none" w:sz="0" w:space="0" w:color="auto"/>
        <w:right w:val="none" w:sz="0" w:space="0" w:color="auto"/>
      </w:divBdr>
    </w:div>
    <w:div w:id="989670341">
      <w:bodyDiv w:val="1"/>
      <w:marLeft w:val="0"/>
      <w:marRight w:val="0"/>
      <w:marTop w:val="0"/>
      <w:marBottom w:val="0"/>
      <w:divBdr>
        <w:top w:val="none" w:sz="0" w:space="0" w:color="auto"/>
        <w:left w:val="none" w:sz="0" w:space="0" w:color="auto"/>
        <w:bottom w:val="none" w:sz="0" w:space="0" w:color="auto"/>
        <w:right w:val="none" w:sz="0" w:space="0" w:color="auto"/>
      </w:divBdr>
    </w:div>
    <w:div w:id="997152497">
      <w:bodyDiv w:val="1"/>
      <w:marLeft w:val="0"/>
      <w:marRight w:val="0"/>
      <w:marTop w:val="0"/>
      <w:marBottom w:val="0"/>
      <w:divBdr>
        <w:top w:val="none" w:sz="0" w:space="0" w:color="auto"/>
        <w:left w:val="none" w:sz="0" w:space="0" w:color="auto"/>
        <w:bottom w:val="none" w:sz="0" w:space="0" w:color="auto"/>
        <w:right w:val="none" w:sz="0" w:space="0" w:color="auto"/>
      </w:divBdr>
    </w:div>
    <w:div w:id="1001616562">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07902274">
      <w:bodyDiv w:val="1"/>
      <w:marLeft w:val="0"/>
      <w:marRight w:val="0"/>
      <w:marTop w:val="0"/>
      <w:marBottom w:val="0"/>
      <w:divBdr>
        <w:top w:val="none" w:sz="0" w:space="0" w:color="auto"/>
        <w:left w:val="none" w:sz="0" w:space="0" w:color="auto"/>
        <w:bottom w:val="none" w:sz="0" w:space="0" w:color="auto"/>
        <w:right w:val="none" w:sz="0" w:space="0" w:color="auto"/>
      </w:divBdr>
    </w:div>
    <w:div w:id="1025131289">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053312453">
      <w:bodyDiv w:val="1"/>
      <w:marLeft w:val="0"/>
      <w:marRight w:val="0"/>
      <w:marTop w:val="0"/>
      <w:marBottom w:val="0"/>
      <w:divBdr>
        <w:top w:val="none" w:sz="0" w:space="0" w:color="auto"/>
        <w:left w:val="none" w:sz="0" w:space="0" w:color="auto"/>
        <w:bottom w:val="none" w:sz="0" w:space="0" w:color="auto"/>
        <w:right w:val="none" w:sz="0" w:space="0" w:color="auto"/>
      </w:divBdr>
    </w:div>
    <w:div w:id="1054767503">
      <w:bodyDiv w:val="1"/>
      <w:marLeft w:val="0"/>
      <w:marRight w:val="0"/>
      <w:marTop w:val="0"/>
      <w:marBottom w:val="0"/>
      <w:divBdr>
        <w:top w:val="none" w:sz="0" w:space="0" w:color="auto"/>
        <w:left w:val="none" w:sz="0" w:space="0" w:color="auto"/>
        <w:bottom w:val="none" w:sz="0" w:space="0" w:color="auto"/>
        <w:right w:val="none" w:sz="0" w:space="0" w:color="auto"/>
      </w:divBdr>
    </w:div>
    <w:div w:id="1108308462">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148471844">
      <w:bodyDiv w:val="1"/>
      <w:marLeft w:val="0"/>
      <w:marRight w:val="0"/>
      <w:marTop w:val="0"/>
      <w:marBottom w:val="0"/>
      <w:divBdr>
        <w:top w:val="none" w:sz="0" w:space="0" w:color="auto"/>
        <w:left w:val="none" w:sz="0" w:space="0" w:color="auto"/>
        <w:bottom w:val="none" w:sz="0" w:space="0" w:color="auto"/>
        <w:right w:val="none" w:sz="0" w:space="0" w:color="auto"/>
      </w:divBdr>
    </w:div>
    <w:div w:id="1164392438">
      <w:bodyDiv w:val="1"/>
      <w:marLeft w:val="0"/>
      <w:marRight w:val="0"/>
      <w:marTop w:val="0"/>
      <w:marBottom w:val="0"/>
      <w:divBdr>
        <w:top w:val="none" w:sz="0" w:space="0" w:color="auto"/>
        <w:left w:val="none" w:sz="0" w:space="0" w:color="auto"/>
        <w:bottom w:val="none" w:sz="0" w:space="0" w:color="auto"/>
        <w:right w:val="none" w:sz="0" w:space="0" w:color="auto"/>
      </w:divBdr>
    </w:div>
    <w:div w:id="1180509941">
      <w:bodyDiv w:val="1"/>
      <w:marLeft w:val="0"/>
      <w:marRight w:val="0"/>
      <w:marTop w:val="0"/>
      <w:marBottom w:val="0"/>
      <w:divBdr>
        <w:top w:val="none" w:sz="0" w:space="0" w:color="auto"/>
        <w:left w:val="none" w:sz="0" w:space="0" w:color="auto"/>
        <w:bottom w:val="none" w:sz="0" w:space="0" w:color="auto"/>
        <w:right w:val="none" w:sz="0" w:space="0" w:color="auto"/>
      </w:divBdr>
    </w:div>
    <w:div w:id="1181042373">
      <w:bodyDiv w:val="1"/>
      <w:marLeft w:val="0"/>
      <w:marRight w:val="0"/>
      <w:marTop w:val="0"/>
      <w:marBottom w:val="0"/>
      <w:divBdr>
        <w:top w:val="none" w:sz="0" w:space="0" w:color="auto"/>
        <w:left w:val="none" w:sz="0" w:space="0" w:color="auto"/>
        <w:bottom w:val="none" w:sz="0" w:space="0" w:color="auto"/>
        <w:right w:val="none" w:sz="0" w:space="0" w:color="auto"/>
      </w:divBdr>
    </w:div>
    <w:div w:id="1200123820">
      <w:bodyDiv w:val="1"/>
      <w:marLeft w:val="0"/>
      <w:marRight w:val="0"/>
      <w:marTop w:val="0"/>
      <w:marBottom w:val="0"/>
      <w:divBdr>
        <w:top w:val="none" w:sz="0" w:space="0" w:color="auto"/>
        <w:left w:val="none" w:sz="0" w:space="0" w:color="auto"/>
        <w:bottom w:val="none" w:sz="0" w:space="0" w:color="auto"/>
        <w:right w:val="none" w:sz="0" w:space="0" w:color="auto"/>
      </w:divBdr>
    </w:div>
    <w:div w:id="1201284573">
      <w:bodyDiv w:val="1"/>
      <w:marLeft w:val="0"/>
      <w:marRight w:val="0"/>
      <w:marTop w:val="0"/>
      <w:marBottom w:val="0"/>
      <w:divBdr>
        <w:top w:val="none" w:sz="0" w:space="0" w:color="auto"/>
        <w:left w:val="none" w:sz="0" w:space="0" w:color="auto"/>
        <w:bottom w:val="none" w:sz="0" w:space="0" w:color="auto"/>
        <w:right w:val="none" w:sz="0" w:space="0" w:color="auto"/>
      </w:divBdr>
    </w:div>
    <w:div w:id="1226141676">
      <w:bodyDiv w:val="1"/>
      <w:marLeft w:val="0"/>
      <w:marRight w:val="0"/>
      <w:marTop w:val="0"/>
      <w:marBottom w:val="0"/>
      <w:divBdr>
        <w:top w:val="none" w:sz="0" w:space="0" w:color="auto"/>
        <w:left w:val="none" w:sz="0" w:space="0" w:color="auto"/>
        <w:bottom w:val="none" w:sz="0" w:space="0" w:color="auto"/>
        <w:right w:val="none" w:sz="0" w:space="0" w:color="auto"/>
      </w:divBdr>
    </w:div>
    <w:div w:id="1300956911">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59832677">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05822327">
      <w:bodyDiv w:val="1"/>
      <w:marLeft w:val="0"/>
      <w:marRight w:val="0"/>
      <w:marTop w:val="0"/>
      <w:marBottom w:val="0"/>
      <w:divBdr>
        <w:top w:val="none" w:sz="0" w:space="0" w:color="auto"/>
        <w:left w:val="none" w:sz="0" w:space="0" w:color="auto"/>
        <w:bottom w:val="none" w:sz="0" w:space="0" w:color="auto"/>
        <w:right w:val="none" w:sz="0" w:space="0" w:color="auto"/>
      </w:divBdr>
    </w:div>
    <w:div w:id="155793415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11277501">
      <w:bodyDiv w:val="1"/>
      <w:marLeft w:val="0"/>
      <w:marRight w:val="0"/>
      <w:marTop w:val="0"/>
      <w:marBottom w:val="0"/>
      <w:divBdr>
        <w:top w:val="none" w:sz="0" w:space="0" w:color="auto"/>
        <w:left w:val="none" w:sz="0" w:space="0" w:color="auto"/>
        <w:bottom w:val="none" w:sz="0" w:space="0" w:color="auto"/>
        <w:right w:val="none" w:sz="0" w:space="0" w:color="auto"/>
      </w:divBdr>
    </w:div>
    <w:div w:id="1621448157">
      <w:bodyDiv w:val="1"/>
      <w:marLeft w:val="0"/>
      <w:marRight w:val="0"/>
      <w:marTop w:val="0"/>
      <w:marBottom w:val="0"/>
      <w:divBdr>
        <w:top w:val="none" w:sz="0" w:space="0" w:color="auto"/>
        <w:left w:val="none" w:sz="0" w:space="0" w:color="auto"/>
        <w:bottom w:val="none" w:sz="0" w:space="0" w:color="auto"/>
        <w:right w:val="none" w:sz="0" w:space="0" w:color="auto"/>
      </w:divBdr>
    </w:div>
    <w:div w:id="1628316997">
      <w:bodyDiv w:val="1"/>
      <w:marLeft w:val="0"/>
      <w:marRight w:val="0"/>
      <w:marTop w:val="0"/>
      <w:marBottom w:val="0"/>
      <w:divBdr>
        <w:top w:val="none" w:sz="0" w:space="0" w:color="auto"/>
        <w:left w:val="none" w:sz="0" w:space="0" w:color="auto"/>
        <w:bottom w:val="none" w:sz="0" w:space="0" w:color="auto"/>
        <w:right w:val="none" w:sz="0" w:space="0" w:color="auto"/>
      </w:divBdr>
    </w:div>
    <w:div w:id="1677269398">
      <w:bodyDiv w:val="1"/>
      <w:marLeft w:val="0"/>
      <w:marRight w:val="0"/>
      <w:marTop w:val="0"/>
      <w:marBottom w:val="0"/>
      <w:divBdr>
        <w:top w:val="none" w:sz="0" w:space="0" w:color="auto"/>
        <w:left w:val="none" w:sz="0" w:space="0" w:color="auto"/>
        <w:bottom w:val="none" w:sz="0" w:space="0" w:color="auto"/>
        <w:right w:val="none" w:sz="0" w:space="0" w:color="auto"/>
      </w:divBdr>
    </w:div>
    <w:div w:id="1684555137">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746607252">
      <w:bodyDiv w:val="1"/>
      <w:marLeft w:val="0"/>
      <w:marRight w:val="0"/>
      <w:marTop w:val="0"/>
      <w:marBottom w:val="0"/>
      <w:divBdr>
        <w:top w:val="none" w:sz="0" w:space="0" w:color="auto"/>
        <w:left w:val="none" w:sz="0" w:space="0" w:color="auto"/>
        <w:bottom w:val="none" w:sz="0" w:space="0" w:color="auto"/>
        <w:right w:val="none" w:sz="0" w:space="0" w:color="auto"/>
      </w:divBdr>
    </w:div>
    <w:div w:id="1759909778">
      <w:bodyDiv w:val="1"/>
      <w:marLeft w:val="0"/>
      <w:marRight w:val="0"/>
      <w:marTop w:val="0"/>
      <w:marBottom w:val="0"/>
      <w:divBdr>
        <w:top w:val="none" w:sz="0" w:space="0" w:color="auto"/>
        <w:left w:val="none" w:sz="0" w:space="0" w:color="auto"/>
        <w:bottom w:val="none" w:sz="0" w:space="0" w:color="auto"/>
        <w:right w:val="none" w:sz="0" w:space="0" w:color="auto"/>
      </w:divBdr>
    </w:div>
    <w:div w:id="1823622991">
      <w:bodyDiv w:val="1"/>
      <w:marLeft w:val="0"/>
      <w:marRight w:val="0"/>
      <w:marTop w:val="0"/>
      <w:marBottom w:val="0"/>
      <w:divBdr>
        <w:top w:val="none" w:sz="0" w:space="0" w:color="auto"/>
        <w:left w:val="none" w:sz="0" w:space="0" w:color="auto"/>
        <w:bottom w:val="none" w:sz="0" w:space="0" w:color="auto"/>
        <w:right w:val="none" w:sz="0" w:space="0" w:color="auto"/>
      </w:divBdr>
    </w:div>
    <w:div w:id="1836341954">
      <w:bodyDiv w:val="1"/>
      <w:marLeft w:val="0"/>
      <w:marRight w:val="0"/>
      <w:marTop w:val="0"/>
      <w:marBottom w:val="0"/>
      <w:divBdr>
        <w:top w:val="none" w:sz="0" w:space="0" w:color="auto"/>
        <w:left w:val="none" w:sz="0" w:space="0" w:color="auto"/>
        <w:bottom w:val="none" w:sz="0" w:space="0" w:color="auto"/>
        <w:right w:val="none" w:sz="0" w:space="0" w:color="auto"/>
      </w:divBdr>
    </w:div>
    <w:div w:id="1842037757">
      <w:bodyDiv w:val="1"/>
      <w:marLeft w:val="0"/>
      <w:marRight w:val="0"/>
      <w:marTop w:val="0"/>
      <w:marBottom w:val="0"/>
      <w:divBdr>
        <w:top w:val="none" w:sz="0" w:space="0" w:color="auto"/>
        <w:left w:val="none" w:sz="0" w:space="0" w:color="auto"/>
        <w:bottom w:val="none" w:sz="0" w:space="0" w:color="auto"/>
        <w:right w:val="none" w:sz="0" w:space="0" w:color="auto"/>
      </w:divBdr>
    </w:div>
    <w:div w:id="1843272739">
      <w:bodyDiv w:val="1"/>
      <w:marLeft w:val="0"/>
      <w:marRight w:val="0"/>
      <w:marTop w:val="0"/>
      <w:marBottom w:val="0"/>
      <w:divBdr>
        <w:top w:val="none" w:sz="0" w:space="0" w:color="auto"/>
        <w:left w:val="none" w:sz="0" w:space="0" w:color="auto"/>
        <w:bottom w:val="none" w:sz="0" w:space="0" w:color="auto"/>
        <w:right w:val="none" w:sz="0" w:space="0" w:color="auto"/>
      </w:divBdr>
    </w:div>
    <w:div w:id="1856533560">
      <w:bodyDiv w:val="1"/>
      <w:marLeft w:val="0"/>
      <w:marRight w:val="0"/>
      <w:marTop w:val="0"/>
      <w:marBottom w:val="0"/>
      <w:divBdr>
        <w:top w:val="none" w:sz="0" w:space="0" w:color="auto"/>
        <w:left w:val="none" w:sz="0" w:space="0" w:color="auto"/>
        <w:bottom w:val="none" w:sz="0" w:space="0" w:color="auto"/>
        <w:right w:val="none" w:sz="0" w:space="0" w:color="auto"/>
      </w:divBdr>
    </w:div>
    <w:div w:id="1863206774">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2005548012">
      <w:bodyDiv w:val="1"/>
      <w:marLeft w:val="0"/>
      <w:marRight w:val="0"/>
      <w:marTop w:val="0"/>
      <w:marBottom w:val="0"/>
      <w:divBdr>
        <w:top w:val="none" w:sz="0" w:space="0" w:color="auto"/>
        <w:left w:val="none" w:sz="0" w:space="0" w:color="auto"/>
        <w:bottom w:val="none" w:sz="0" w:space="0" w:color="auto"/>
        <w:right w:val="none" w:sz="0" w:space="0" w:color="auto"/>
      </w:divBdr>
    </w:div>
    <w:div w:id="2057773078">
      <w:bodyDiv w:val="1"/>
      <w:marLeft w:val="0"/>
      <w:marRight w:val="0"/>
      <w:marTop w:val="0"/>
      <w:marBottom w:val="0"/>
      <w:divBdr>
        <w:top w:val="none" w:sz="0" w:space="0" w:color="auto"/>
        <w:left w:val="none" w:sz="0" w:space="0" w:color="auto"/>
        <w:bottom w:val="none" w:sz="0" w:space="0" w:color="auto"/>
        <w:right w:val="none" w:sz="0" w:space="0" w:color="auto"/>
      </w:divBdr>
    </w:div>
    <w:div w:id="2064451314">
      <w:bodyDiv w:val="1"/>
      <w:marLeft w:val="0"/>
      <w:marRight w:val="0"/>
      <w:marTop w:val="0"/>
      <w:marBottom w:val="0"/>
      <w:divBdr>
        <w:top w:val="none" w:sz="0" w:space="0" w:color="auto"/>
        <w:left w:val="none" w:sz="0" w:space="0" w:color="auto"/>
        <w:bottom w:val="none" w:sz="0" w:space="0" w:color="auto"/>
        <w:right w:val="none" w:sz="0" w:space="0" w:color="auto"/>
      </w:divBdr>
    </w:div>
    <w:div w:id="2086297433">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02486599">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 w:id="2120710982">
      <w:bodyDiv w:val="1"/>
      <w:marLeft w:val="0"/>
      <w:marRight w:val="0"/>
      <w:marTop w:val="0"/>
      <w:marBottom w:val="0"/>
      <w:divBdr>
        <w:top w:val="none" w:sz="0" w:space="0" w:color="auto"/>
        <w:left w:val="none" w:sz="0" w:space="0" w:color="auto"/>
        <w:bottom w:val="none" w:sz="0" w:space="0" w:color="auto"/>
        <w:right w:val="none" w:sz="0" w:space="0" w:color="auto"/>
      </w:divBdr>
    </w:div>
    <w:div w:id="2125616139">
      <w:bodyDiv w:val="1"/>
      <w:marLeft w:val="0"/>
      <w:marRight w:val="0"/>
      <w:marTop w:val="0"/>
      <w:marBottom w:val="0"/>
      <w:divBdr>
        <w:top w:val="none" w:sz="0" w:space="0" w:color="auto"/>
        <w:left w:val="none" w:sz="0" w:space="0" w:color="auto"/>
        <w:bottom w:val="none" w:sz="0" w:space="0" w:color="auto"/>
        <w:right w:val="none" w:sz="0" w:space="0" w:color="auto"/>
      </w:divBdr>
    </w:div>
    <w:div w:id="214384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76875-5934-4C5D-9535-1943B2140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8731</TotalTime>
  <Pages>8</Pages>
  <Words>2168</Words>
  <Characters>12358</Characters>
  <Application>Microsoft Office Word</Application>
  <DocSecurity>0</DocSecurity>
  <Lines>102</Lines>
  <Paragraphs>28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M.Asnad</dc:creator>
  <cp:keywords/>
  <dc:description/>
  <cp:lastModifiedBy>Asnad</cp:lastModifiedBy>
  <cp:revision>10</cp:revision>
  <dcterms:created xsi:type="dcterms:W3CDTF">2020-06-22T09:32:00Z</dcterms:created>
  <dcterms:modified xsi:type="dcterms:W3CDTF">2022-06-13T03:07:00Z</dcterms:modified>
</cp:coreProperties>
</file>