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729287232"/>
        <w:docPartObj>
          <w:docPartGallery w:val="Table of Contents"/>
          <w:docPartUnique/>
        </w:docPartObj>
      </w:sdtPr>
      <w:sdtEndPr/>
      <w:sdtContent>
        <w:p w:rsidR="00E7010D" w:rsidRPr="000B75BF" w:rsidRDefault="00E7010D" w:rsidP="00B61181">
          <w:pPr>
            <w:pStyle w:val="TOCHeading"/>
            <w:jc w:val="both"/>
            <w:rPr>
              <w:rFonts w:cs="Traditional Arabic"/>
            </w:rPr>
          </w:pPr>
          <w:r w:rsidRPr="000B75BF">
            <w:rPr>
              <w:rFonts w:cs="Traditional Arabic" w:hint="cs"/>
              <w:rtl/>
            </w:rPr>
            <w:t>فهرست</w:t>
          </w:r>
        </w:p>
        <w:p w:rsidR="00E7010D" w:rsidRPr="000B75BF" w:rsidRDefault="00E7010D" w:rsidP="00B61181">
          <w:pPr>
            <w:pStyle w:val="TOC1"/>
            <w:tabs>
              <w:tab w:val="right" w:leader="dot" w:pos="9350"/>
            </w:tabs>
            <w:rPr>
              <w:noProof/>
              <w:sz w:val="22"/>
              <w:szCs w:val="22"/>
            </w:rPr>
          </w:pPr>
          <w:r w:rsidRPr="000B75BF">
            <w:rPr>
              <w:b/>
              <w:bCs/>
              <w:noProof/>
            </w:rPr>
            <w:fldChar w:fldCharType="begin"/>
          </w:r>
          <w:r w:rsidRPr="000B75BF">
            <w:rPr>
              <w:b/>
              <w:bCs/>
              <w:noProof/>
            </w:rPr>
            <w:instrText xml:space="preserve"> TOC \o "1-3" \h \z \u </w:instrText>
          </w:r>
          <w:r w:rsidRPr="000B75BF">
            <w:rPr>
              <w:b/>
              <w:bCs/>
              <w:noProof/>
            </w:rPr>
            <w:fldChar w:fldCharType="separate"/>
          </w:r>
          <w:hyperlink w:anchor="_Toc116816581" w:history="1">
            <w:r w:rsidRPr="000B75BF">
              <w:rPr>
                <w:rStyle w:val="Hyperlink"/>
                <w:noProof/>
                <w:rtl/>
              </w:rPr>
              <w:t>مقدمه</w:t>
            </w:r>
            <w:r w:rsidRPr="000B75BF">
              <w:rPr>
                <w:noProof/>
                <w:webHidden/>
              </w:rPr>
              <w:tab/>
            </w:r>
            <w:r w:rsidRPr="000B75BF">
              <w:rPr>
                <w:rStyle w:val="Hyperlink"/>
                <w:noProof/>
                <w:rtl/>
              </w:rPr>
              <w:fldChar w:fldCharType="begin"/>
            </w:r>
            <w:r w:rsidRPr="000B75BF">
              <w:rPr>
                <w:noProof/>
                <w:webHidden/>
              </w:rPr>
              <w:instrText xml:space="preserve"> PAGEREF _Toc116816581 \h </w:instrText>
            </w:r>
            <w:r w:rsidRPr="000B75BF">
              <w:rPr>
                <w:rStyle w:val="Hyperlink"/>
                <w:noProof/>
                <w:rtl/>
              </w:rPr>
            </w:r>
            <w:r w:rsidRPr="000B75BF">
              <w:rPr>
                <w:rStyle w:val="Hyperlink"/>
                <w:noProof/>
                <w:rtl/>
              </w:rPr>
              <w:fldChar w:fldCharType="separate"/>
            </w:r>
            <w:r w:rsidRPr="000B75BF">
              <w:rPr>
                <w:noProof/>
                <w:webHidden/>
              </w:rPr>
              <w:t>2</w:t>
            </w:r>
            <w:r w:rsidRPr="000B75BF">
              <w:rPr>
                <w:rStyle w:val="Hyperlink"/>
                <w:noProof/>
                <w:rtl/>
              </w:rPr>
              <w:fldChar w:fldCharType="end"/>
            </w:r>
          </w:hyperlink>
        </w:p>
        <w:p w:rsidR="00E7010D" w:rsidRPr="000B75BF" w:rsidRDefault="00742181" w:rsidP="00B61181">
          <w:pPr>
            <w:pStyle w:val="TOC1"/>
            <w:tabs>
              <w:tab w:val="right" w:leader="dot" w:pos="9350"/>
            </w:tabs>
            <w:rPr>
              <w:noProof/>
              <w:sz w:val="22"/>
              <w:szCs w:val="22"/>
            </w:rPr>
          </w:pPr>
          <w:hyperlink w:anchor="_Toc116816582" w:history="1">
            <w:r w:rsidR="00E7010D" w:rsidRPr="000B75BF">
              <w:rPr>
                <w:rStyle w:val="Hyperlink"/>
                <w:noProof/>
                <w:rtl/>
              </w:rPr>
              <w:t>نکته اول:</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_Toc116816582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2</w:t>
            </w:r>
            <w:r w:rsidR="00E7010D" w:rsidRPr="000B75BF">
              <w:rPr>
                <w:rStyle w:val="Hyperlink"/>
                <w:noProof/>
                <w:rtl/>
              </w:rPr>
              <w:fldChar w:fldCharType="end"/>
            </w:r>
          </w:hyperlink>
        </w:p>
        <w:p w:rsidR="00E7010D" w:rsidRPr="000B75BF" w:rsidRDefault="00742181" w:rsidP="00B61181">
          <w:pPr>
            <w:pStyle w:val="TOC2"/>
            <w:tabs>
              <w:tab w:val="right" w:leader="dot" w:pos="9350"/>
            </w:tabs>
            <w:rPr>
              <w:noProof/>
              <w:sz w:val="22"/>
              <w:szCs w:val="22"/>
            </w:rPr>
          </w:pPr>
          <w:hyperlink w:anchor="_Toc116816583" w:history="1">
            <w:r w:rsidR="00E7010D" w:rsidRPr="000B75BF">
              <w:rPr>
                <w:rStyle w:val="Hyperlink"/>
                <w:noProof/>
                <w:rtl/>
              </w:rPr>
              <w:t>جهت اول</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_Toc116816583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3</w:t>
            </w:r>
            <w:r w:rsidR="00E7010D" w:rsidRPr="000B75BF">
              <w:rPr>
                <w:rStyle w:val="Hyperlink"/>
                <w:noProof/>
                <w:rtl/>
              </w:rPr>
              <w:fldChar w:fldCharType="end"/>
            </w:r>
          </w:hyperlink>
        </w:p>
        <w:p w:rsidR="00E7010D" w:rsidRPr="000B75BF" w:rsidRDefault="00742181" w:rsidP="00B61181">
          <w:pPr>
            <w:pStyle w:val="TOC2"/>
            <w:tabs>
              <w:tab w:val="right" w:leader="dot" w:pos="9350"/>
            </w:tabs>
            <w:rPr>
              <w:noProof/>
              <w:sz w:val="22"/>
              <w:szCs w:val="22"/>
            </w:rPr>
          </w:pPr>
          <w:hyperlink w:anchor="_Toc116816584" w:history="1">
            <w:r w:rsidR="00E7010D" w:rsidRPr="000B75BF">
              <w:rPr>
                <w:rStyle w:val="Hyperlink"/>
                <w:noProof/>
                <w:rtl/>
              </w:rPr>
              <w:t>جهت دوم</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_Toc116816584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3</w:t>
            </w:r>
            <w:r w:rsidR="00E7010D" w:rsidRPr="000B75BF">
              <w:rPr>
                <w:rStyle w:val="Hyperlink"/>
                <w:noProof/>
                <w:rtl/>
              </w:rPr>
              <w:fldChar w:fldCharType="end"/>
            </w:r>
          </w:hyperlink>
        </w:p>
        <w:p w:rsidR="00E7010D" w:rsidRPr="000B75BF" w:rsidRDefault="00742181" w:rsidP="00B61181">
          <w:pPr>
            <w:pStyle w:val="TOC2"/>
            <w:tabs>
              <w:tab w:val="right" w:leader="dot" w:pos="9350"/>
            </w:tabs>
            <w:rPr>
              <w:noProof/>
              <w:sz w:val="22"/>
              <w:szCs w:val="22"/>
            </w:rPr>
          </w:pPr>
          <w:hyperlink w:anchor="_Toc116816585" w:history="1">
            <w:r w:rsidR="00E7010D" w:rsidRPr="000B75BF">
              <w:rPr>
                <w:rStyle w:val="Hyperlink"/>
                <w:noProof/>
                <w:rtl/>
              </w:rPr>
              <w:t>جهت سوم</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_Toc116816585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4</w:t>
            </w:r>
            <w:r w:rsidR="00E7010D" w:rsidRPr="000B75BF">
              <w:rPr>
                <w:rStyle w:val="Hyperlink"/>
                <w:noProof/>
                <w:rtl/>
              </w:rPr>
              <w:fldChar w:fldCharType="end"/>
            </w:r>
          </w:hyperlink>
        </w:p>
        <w:p w:rsidR="00E7010D" w:rsidRPr="000B75BF" w:rsidRDefault="00742181" w:rsidP="00B61181">
          <w:pPr>
            <w:pStyle w:val="TOC2"/>
            <w:tabs>
              <w:tab w:val="right" w:leader="dot" w:pos="9350"/>
            </w:tabs>
            <w:rPr>
              <w:noProof/>
              <w:sz w:val="22"/>
              <w:szCs w:val="22"/>
            </w:rPr>
          </w:pPr>
          <w:hyperlink w:anchor="_Toc116816586" w:history="1">
            <w:r w:rsidR="00E7010D" w:rsidRPr="000B75BF">
              <w:rPr>
                <w:rStyle w:val="Hyperlink"/>
                <w:noProof/>
                <w:rtl/>
              </w:rPr>
              <w:t>جهت چهارم</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_Toc116816586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5</w:t>
            </w:r>
            <w:r w:rsidR="00E7010D" w:rsidRPr="000B75BF">
              <w:rPr>
                <w:rStyle w:val="Hyperlink"/>
                <w:noProof/>
                <w:rtl/>
              </w:rPr>
              <w:fldChar w:fldCharType="end"/>
            </w:r>
          </w:hyperlink>
        </w:p>
        <w:p w:rsidR="00E7010D" w:rsidRPr="000B75BF" w:rsidRDefault="00742181" w:rsidP="00B61181">
          <w:pPr>
            <w:pStyle w:val="TOC1"/>
            <w:tabs>
              <w:tab w:val="right" w:leader="dot" w:pos="9350"/>
            </w:tabs>
            <w:rPr>
              <w:noProof/>
              <w:sz w:val="22"/>
              <w:szCs w:val="22"/>
            </w:rPr>
          </w:pPr>
          <w:hyperlink w:anchor="_Toc116816587" w:history="1">
            <w:r w:rsidR="00B61181" w:rsidRPr="000B75BF">
              <w:rPr>
                <w:rStyle w:val="Hyperlink"/>
                <w:noProof/>
                <w:rtl/>
              </w:rPr>
              <w:t>راه‌حل</w:t>
            </w:r>
            <w:r w:rsidR="00E7010D" w:rsidRPr="000B75BF">
              <w:rPr>
                <w:rStyle w:val="Hyperlink"/>
                <w:noProof/>
                <w:rtl/>
              </w:rPr>
              <w:t xml:space="preserve"> برطرف کردن تعارض</w:t>
            </w:r>
            <w:r w:rsidR="00E7010D" w:rsidRPr="000B75BF">
              <w:rPr>
                <w:noProof/>
                <w:webHidden/>
              </w:rPr>
              <w:tab/>
            </w:r>
            <w:r w:rsidR="00E7010D" w:rsidRPr="000B75BF">
              <w:rPr>
                <w:rStyle w:val="Hyperlink"/>
                <w:noProof/>
                <w:rtl/>
              </w:rPr>
              <w:fldChar w:fldCharType="begin"/>
            </w:r>
            <w:r w:rsidR="00E7010D" w:rsidRPr="000B75BF">
              <w:rPr>
                <w:noProof/>
                <w:webHidden/>
              </w:rPr>
              <w:instrText xml:space="preserve"> PAGEREF _Toc116816587 \h </w:instrText>
            </w:r>
            <w:r w:rsidR="00E7010D" w:rsidRPr="000B75BF">
              <w:rPr>
                <w:rStyle w:val="Hyperlink"/>
                <w:noProof/>
                <w:rtl/>
              </w:rPr>
            </w:r>
            <w:r w:rsidR="00E7010D" w:rsidRPr="000B75BF">
              <w:rPr>
                <w:rStyle w:val="Hyperlink"/>
                <w:noProof/>
                <w:rtl/>
              </w:rPr>
              <w:fldChar w:fldCharType="separate"/>
            </w:r>
            <w:r w:rsidR="00E7010D" w:rsidRPr="000B75BF">
              <w:rPr>
                <w:noProof/>
                <w:webHidden/>
              </w:rPr>
              <w:t>5</w:t>
            </w:r>
            <w:r w:rsidR="00E7010D" w:rsidRPr="000B75BF">
              <w:rPr>
                <w:rStyle w:val="Hyperlink"/>
                <w:noProof/>
                <w:rtl/>
              </w:rPr>
              <w:fldChar w:fldCharType="end"/>
            </w:r>
          </w:hyperlink>
        </w:p>
        <w:p w:rsidR="00E7010D" w:rsidRPr="000B75BF" w:rsidRDefault="00E7010D" w:rsidP="00B61181">
          <w:r w:rsidRPr="000B75BF">
            <w:rPr>
              <w:b/>
              <w:bCs/>
              <w:noProof/>
            </w:rPr>
            <w:fldChar w:fldCharType="end"/>
          </w:r>
        </w:p>
      </w:sdtContent>
    </w:sdt>
    <w:p w:rsidR="00E7010D" w:rsidRPr="000B75BF" w:rsidRDefault="00E7010D" w:rsidP="00B61181">
      <w:pPr>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E7010D" w:rsidRPr="000B75BF" w:rsidRDefault="00E7010D" w:rsidP="00B61181">
      <w:pPr>
        <w:bidi w:val="0"/>
        <w:spacing w:after="0"/>
        <w:ind w:firstLine="0"/>
        <w:rPr>
          <w:rtl/>
        </w:rPr>
      </w:pPr>
    </w:p>
    <w:p w:rsidR="000B75BF" w:rsidRPr="000B75BF" w:rsidRDefault="000B75BF" w:rsidP="000B75BF">
      <w:pPr>
        <w:jc w:val="center"/>
      </w:pPr>
      <w:bookmarkStart w:id="0" w:name="_Toc116816581"/>
      <w:r w:rsidRPr="000B75BF">
        <w:rPr>
          <w:rFonts w:hint="cs"/>
          <w:rtl/>
        </w:rPr>
        <w:lastRenderedPageBreak/>
        <w:t>بسم‌الله الرحمن الرحیم</w:t>
      </w:r>
    </w:p>
    <w:p w:rsidR="000B75BF" w:rsidRPr="000B75BF" w:rsidRDefault="000B75BF" w:rsidP="000B75BF">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0B75BF">
        <w:rPr>
          <w:rFonts w:hint="cs"/>
          <w:szCs w:val="44"/>
          <w:rtl/>
        </w:rPr>
        <w:t xml:space="preserve">موضوع: </w:t>
      </w:r>
      <w:r w:rsidRPr="000B75BF">
        <w:rPr>
          <w:rFonts w:hint="cs"/>
          <w:color w:val="000000" w:themeColor="text1"/>
          <w:szCs w:val="44"/>
          <w:rtl/>
        </w:rPr>
        <w:t>فقه / نکاح</w:t>
      </w:r>
      <w:bookmarkEnd w:id="1"/>
      <w:bookmarkEnd w:id="2"/>
      <w:bookmarkEnd w:id="3"/>
      <w:bookmarkEnd w:id="4"/>
      <w:bookmarkEnd w:id="5"/>
      <w:bookmarkEnd w:id="6"/>
      <w:bookmarkEnd w:id="7"/>
      <w:bookmarkEnd w:id="8"/>
    </w:p>
    <w:p w:rsidR="00E7010D" w:rsidRPr="000B75BF" w:rsidRDefault="00E7010D" w:rsidP="00B61181">
      <w:pPr>
        <w:pStyle w:val="Heading1"/>
        <w:jc w:val="both"/>
        <w:rPr>
          <w:rtl/>
        </w:rPr>
      </w:pPr>
      <w:r w:rsidRPr="000B75BF">
        <w:rPr>
          <w:rFonts w:hint="cs"/>
          <w:rtl/>
        </w:rPr>
        <w:t>مقدمه</w:t>
      </w:r>
      <w:bookmarkEnd w:id="0"/>
    </w:p>
    <w:p w:rsidR="007416F4" w:rsidRPr="000B75BF" w:rsidRDefault="007416F4" w:rsidP="00B61181">
      <w:pPr>
        <w:rPr>
          <w:rtl/>
        </w:rPr>
      </w:pPr>
      <w:r w:rsidRPr="000B75BF">
        <w:rPr>
          <w:rFonts w:hint="cs"/>
          <w:rtl/>
        </w:rPr>
        <w:t xml:space="preserve">در ضمن بحث نساء به زنان </w:t>
      </w:r>
      <w:r w:rsidR="00E7010D" w:rsidRPr="000B75BF">
        <w:rPr>
          <w:rFonts w:hint="cs"/>
          <w:rtl/>
        </w:rPr>
        <w:t>ضمیمه</w:t>
      </w:r>
      <w:r w:rsidRPr="000B75BF">
        <w:rPr>
          <w:rFonts w:hint="cs"/>
          <w:rtl/>
        </w:rPr>
        <w:t xml:space="preserve"> قاعده التذاذ و ریبه را طرح کردیم و در حرمت نظر با ریبه به دلیل دهم رسیدیم که روایت </w:t>
      </w:r>
      <w:r w:rsidR="00E7010D" w:rsidRPr="000B75BF">
        <w:rPr>
          <w:rFonts w:hint="cs"/>
          <w:rtl/>
        </w:rPr>
        <w:t>محمد بن</w:t>
      </w:r>
      <w:r w:rsidRPr="000B75BF">
        <w:rPr>
          <w:rFonts w:hint="cs"/>
          <w:rtl/>
        </w:rPr>
        <w:t xml:space="preserve"> سنان بود این روایت به این صورت </w:t>
      </w:r>
      <w:r w:rsidR="00E7010D" w:rsidRPr="000B75BF">
        <w:rPr>
          <w:rFonts w:hint="cs"/>
          <w:rtl/>
        </w:rPr>
        <w:t>نقل‌شده</w:t>
      </w:r>
      <w:r w:rsidRPr="000B75BF">
        <w:rPr>
          <w:rFonts w:hint="cs"/>
          <w:rtl/>
        </w:rPr>
        <w:t xml:space="preserve"> بود از عیون و علل و تهذیب که حضرت فرمودند :</w:t>
      </w:r>
    </w:p>
    <w:p w:rsidR="000B75BF" w:rsidRDefault="000B75BF" w:rsidP="00B61181">
      <w:pPr>
        <w:rPr>
          <w:rFonts w:hint="cs"/>
          <w:color w:val="000000" w:themeColor="text1"/>
          <w:rtl/>
        </w:rPr>
      </w:pPr>
      <w:r>
        <w:rPr>
          <w:rFonts w:hint="cs"/>
          <w:color w:val="000000" w:themeColor="text1"/>
          <w:rtl/>
        </w:rPr>
        <w:t>«</w:t>
      </w:r>
      <w:r w:rsidRPr="00003474">
        <w:rPr>
          <w:color w:val="008000"/>
          <w:rtl/>
        </w:rPr>
        <w:t>وَ حُرِّمَ‏ ازنظر إِلَى شُعُورِ النِّسَاءِ الْمَحْجُوبَاتِ بِالْأَزْوَاجِ وَ إِلَى غَيْرِهِنَّ مِنَ النِّسَاءِ لِمَا فِيهِ مِنْ تَهْيِيجِ الرِّجَالِ وَ مَا يَدْعُو التَّهْيِيجُ إِلَيْهِ مِنَ الْفَسَادِ وَ الدُّخُولِ فِيمَا لَا يَحِلُّ وَ لَا يَجْمُلُ‏ وَ كَذَلِكَ مَا أَشْبَهَ الشُّعُور</w:t>
      </w:r>
      <w:r>
        <w:rPr>
          <w:rFonts w:hint="cs"/>
          <w:color w:val="000000" w:themeColor="text1"/>
          <w:rtl/>
        </w:rPr>
        <w:t>»</w:t>
      </w:r>
      <w:r>
        <w:rPr>
          <w:rStyle w:val="FootnoteReference"/>
          <w:color w:val="000000" w:themeColor="text1"/>
          <w:rtl/>
        </w:rPr>
        <w:footnoteReference w:id="1"/>
      </w:r>
    </w:p>
    <w:p w:rsidR="007416F4" w:rsidRPr="000B75BF" w:rsidRDefault="007416F4" w:rsidP="00B61181">
      <w:pPr>
        <w:rPr>
          <w:rtl/>
        </w:rPr>
      </w:pPr>
      <w:r w:rsidRPr="000B75BF">
        <w:rPr>
          <w:rFonts w:hint="cs"/>
          <w:rtl/>
        </w:rPr>
        <w:t>نگاه</w:t>
      </w:r>
      <w:r w:rsidR="00E7010D" w:rsidRPr="000B75BF">
        <w:rPr>
          <w:rFonts w:hint="cs"/>
          <w:rtl/>
        </w:rPr>
        <w:t xml:space="preserve"> ب</w:t>
      </w:r>
      <w:r w:rsidRPr="000B75BF">
        <w:rPr>
          <w:rFonts w:hint="cs"/>
          <w:rtl/>
        </w:rPr>
        <w:t xml:space="preserve">ه موی زنان چه دارای همسر </w:t>
      </w:r>
      <w:r w:rsidR="00E7010D" w:rsidRPr="000B75BF">
        <w:rPr>
          <w:rFonts w:hint="cs"/>
          <w:rtl/>
        </w:rPr>
        <w:t>و چه</w:t>
      </w:r>
      <w:r w:rsidRPr="000B75BF">
        <w:rPr>
          <w:rFonts w:hint="cs"/>
          <w:rtl/>
        </w:rPr>
        <w:t xml:space="preserve"> غیر </w:t>
      </w:r>
      <w:r w:rsidR="00E7010D" w:rsidRPr="000B75BF">
        <w:rPr>
          <w:rFonts w:hint="cs"/>
          <w:rtl/>
        </w:rPr>
        <w:t>آن‌ها</w:t>
      </w:r>
      <w:r w:rsidRPr="000B75BF">
        <w:rPr>
          <w:rFonts w:hint="cs"/>
          <w:rtl/>
        </w:rPr>
        <w:t xml:space="preserve"> حرام شد به خاطر آنچه در این نگاه است از برانگیختن شهوانی مردان و آنچه تهییج و برانگیختن به آن </w:t>
      </w:r>
      <w:r w:rsidR="00E7010D" w:rsidRPr="000B75BF">
        <w:rPr>
          <w:rFonts w:hint="cs"/>
          <w:rtl/>
        </w:rPr>
        <w:t>می‌انجامد</w:t>
      </w:r>
      <w:r w:rsidRPr="000B75BF">
        <w:rPr>
          <w:rFonts w:hint="cs"/>
          <w:rtl/>
        </w:rPr>
        <w:t xml:space="preserve"> که عبارت است از فساد و ورود به امور حرام و ناشایست و بعد فرمودند </w:t>
      </w:r>
      <w:r w:rsidR="000B75BF">
        <w:rPr>
          <w:rFonts w:hint="cs"/>
          <w:rtl/>
        </w:rPr>
        <w:t>«</w:t>
      </w:r>
      <w:r w:rsidRPr="000B75BF">
        <w:rPr>
          <w:color w:val="008000"/>
          <w:rtl/>
        </w:rPr>
        <w:t>كَذَلِكَ مَا أَشْبَهَ الشُّعُور</w:t>
      </w:r>
      <w:r w:rsidR="000B75BF">
        <w:rPr>
          <w:rFonts w:hint="cs"/>
          <w:rtl/>
        </w:rPr>
        <w:t>»</w:t>
      </w:r>
      <w:r w:rsidRPr="000B75BF">
        <w:rPr>
          <w:rFonts w:hint="cs"/>
          <w:rtl/>
        </w:rPr>
        <w:t xml:space="preserve"> یعنی مو و آنچه نظیر مو است </w:t>
      </w:r>
      <w:r w:rsidR="002430D5" w:rsidRPr="000B75BF">
        <w:rPr>
          <w:rFonts w:hint="cs"/>
          <w:rtl/>
        </w:rPr>
        <w:t>سایر اعضا مشمول این حکم و این تعلیل است.</w:t>
      </w:r>
    </w:p>
    <w:p w:rsidR="002430D5" w:rsidRPr="000B75BF" w:rsidRDefault="00E7010D" w:rsidP="000B75BF">
      <w:pPr>
        <w:rPr>
          <w:rtl/>
        </w:rPr>
      </w:pPr>
      <w:r w:rsidRPr="000B75BF">
        <w:rPr>
          <w:rFonts w:hint="cs"/>
          <w:rtl/>
        </w:rPr>
        <w:t>اجمالاً</w:t>
      </w:r>
      <w:r w:rsidR="002430D5" w:rsidRPr="000B75BF">
        <w:rPr>
          <w:rFonts w:hint="cs"/>
          <w:rtl/>
        </w:rPr>
        <w:t xml:space="preserve"> شاید کسی برای ریبه به این روایت تمسک کند که عبارت است خوف وقوع در محرم و </w:t>
      </w:r>
      <w:r w:rsidR="000B75BF">
        <w:rPr>
          <w:rFonts w:hint="cs"/>
          <w:rtl/>
        </w:rPr>
        <w:t>«</w:t>
      </w:r>
      <w:r w:rsidR="002430D5" w:rsidRPr="000B75BF">
        <w:rPr>
          <w:color w:val="008000"/>
          <w:rtl/>
        </w:rPr>
        <w:t>لِمَا فِيهِ مِنْ تَهْيِيجِ الرِّجَالِ</w:t>
      </w:r>
      <w:r w:rsidR="000B75BF">
        <w:rPr>
          <w:rFonts w:hint="cs"/>
          <w:rtl/>
        </w:rPr>
        <w:t>»</w:t>
      </w:r>
      <w:r w:rsidR="002430D5" w:rsidRPr="000B75BF">
        <w:rPr>
          <w:rFonts w:hint="cs"/>
          <w:rtl/>
        </w:rPr>
        <w:t xml:space="preserve"> را معنا کند به این شکل که به خاطر خوف از تهییج وجود دارد و برانگیزاننده شهوانی وجود دارد و در این صورت با بحث نگاه با ریبه ارتباط پیدا </w:t>
      </w:r>
      <w:r w:rsidRPr="000B75BF">
        <w:rPr>
          <w:rFonts w:hint="cs"/>
          <w:rtl/>
        </w:rPr>
        <w:t>می‌کند</w:t>
      </w:r>
      <w:r w:rsidR="002430D5" w:rsidRPr="000B75BF">
        <w:rPr>
          <w:rFonts w:hint="cs"/>
          <w:rtl/>
        </w:rPr>
        <w:t xml:space="preserve"> در باب التذاذ به این صورت استدلال </w:t>
      </w:r>
      <w:r w:rsidRPr="000B75BF">
        <w:rPr>
          <w:rFonts w:hint="cs"/>
          <w:rtl/>
        </w:rPr>
        <w:t>می‌شد</w:t>
      </w:r>
      <w:r w:rsidR="002430D5" w:rsidRPr="000B75BF">
        <w:rPr>
          <w:rFonts w:hint="cs"/>
          <w:rtl/>
        </w:rPr>
        <w:t xml:space="preserve"> که </w:t>
      </w:r>
      <w:r w:rsidR="000B75BF">
        <w:rPr>
          <w:rFonts w:hint="cs"/>
          <w:rtl/>
        </w:rPr>
        <w:t>«</w:t>
      </w:r>
      <w:r w:rsidR="000B75BF" w:rsidRPr="000B75BF">
        <w:rPr>
          <w:color w:val="008000"/>
          <w:rtl/>
        </w:rPr>
        <w:t>لِمَا فِيهِ مِنْ تَهْيِيجِ الرِّجَالِ</w:t>
      </w:r>
      <w:r w:rsidR="000B75BF">
        <w:rPr>
          <w:rFonts w:hint="cs"/>
          <w:rtl/>
        </w:rPr>
        <w:t>»</w:t>
      </w:r>
      <w:r w:rsidR="000B75BF" w:rsidRPr="000B75BF">
        <w:rPr>
          <w:rFonts w:hint="cs"/>
          <w:rtl/>
        </w:rPr>
        <w:t xml:space="preserve"> </w:t>
      </w:r>
      <w:r w:rsidR="002430D5" w:rsidRPr="000B75BF">
        <w:rPr>
          <w:rFonts w:hint="cs"/>
          <w:rtl/>
        </w:rPr>
        <w:t xml:space="preserve">تهییج </w:t>
      </w:r>
      <w:r w:rsidRPr="000B75BF">
        <w:rPr>
          <w:rFonts w:hint="cs"/>
          <w:rtl/>
        </w:rPr>
        <w:t>می‌کند</w:t>
      </w:r>
      <w:r w:rsidR="002430D5" w:rsidRPr="000B75BF">
        <w:rPr>
          <w:rFonts w:hint="cs"/>
          <w:rtl/>
        </w:rPr>
        <w:t xml:space="preserve"> و التذاذ است و هرچه در آن تهییج و قصد التذاذ باشد حرام است و </w:t>
      </w:r>
      <w:r w:rsidR="000B75BF">
        <w:rPr>
          <w:rFonts w:hint="cs"/>
          <w:rtl/>
        </w:rPr>
        <w:t>«</w:t>
      </w:r>
      <w:r w:rsidR="000B75BF" w:rsidRPr="000B75BF">
        <w:rPr>
          <w:color w:val="008000"/>
          <w:rtl/>
        </w:rPr>
        <w:t>لِمَا فِيهِ مِنْ تَهْيِيجِ الرِّجَالِ</w:t>
      </w:r>
      <w:r w:rsidR="000B75BF">
        <w:rPr>
          <w:rFonts w:hint="cs"/>
          <w:rtl/>
        </w:rPr>
        <w:t>»</w:t>
      </w:r>
      <w:r w:rsidR="000B75BF" w:rsidRPr="000B75BF">
        <w:rPr>
          <w:rFonts w:hint="cs"/>
          <w:rtl/>
        </w:rPr>
        <w:t xml:space="preserve"> </w:t>
      </w:r>
      <w:r w:rsidR="002430D5" w:rsidRPr="000B75BF">
        <w:rPr>
          <w:rFonts w:hint="cs"/>
          <w:rtl/>
        </w:rPr>
        <w:t xml:space="preserve">یعنی به خاطر نگرانی از دچار تهییج شدن نگاه ممنوع شده و </w:t>
      </w:r>
      <w:r w:rsidRPr="000B75BF">
        <w:rPr>
          <w:rFonts w:hint="cs"/>
          <w:rtl/>
        </w:rPr>
        <w:t>به‌این‌ترتیب</w:t>
      </w:r>
      <w:r w:rsidR="002430D5" w:rsidRPr="000B75BF">
        <w:rPr>
          <w:rFonts w:hint="cs"/>
          <w:rtl/>
        </w:rPr>
        <w:t xml:space="preserve"> دلیلی برای ریبه شده است.</w:t>
      </w:r>
    </w:p>
    <w:p w:rsidR="002430D5" w:rsidRPr="000B75BF" w:rsidRDefault="00E7010D" w:rsidP="00B61181">
      <w:pPr>
        <w:rPr>
          <w:rtl/>
        </w:rPr>
      </w:pPr>
      <w:r w:rsidRPr="000B75BF">
        <w:rPr>
          <w:rFonts w:hint="cs"/>
          <w:rtl/>
        </w:rPr>
        <w:t>سؤال</w:t>
      </w:r>
      <w:r w:rsidR="002430D5" w:rsidRPr="000B75BF">
        <w:rPr>
          <w:rFonts w:hint="cs"/>
          <w:rtl/>
        </w:rPr>
        <w:t xml:space="preserve">: اگر تصور این بوده که نگاه به زنان </w:t>
      </w:r>
      <w:r w:rsidRPr="000B75BF">
        <w:rPr>
          <w:rFonts w:hint="cs"/>
          <w:rtl/>
        </w:rPr>
        <w:t>متأهل</w:t>
      </w:r>
      <w:r w:rsidR="002430D5" w:rsidRPr="000B75BF">
        <w:rPr>
          <w:rFonts w:hint="cs"/>
          <w:rtl/>
        </w:rPr>
        <w:t xml:space="preserve"> اشکال ندارد </w:t>
      </w:r>
    </w:p>
    <w:p w:rsidR="002430D5" w:rsidRPr="000B75BF" w:rsidRDefault="002430D5" w:rsidP="00B61181">
      <w:pPr>
        <w:rPr>
          <w:rtl/>
        </w:rPr>
      </w:pPr>
      <w:r w:rsidRPr="000B75BF">
        <w:rPr>
          <w:rFonts w:hint="cs"/>
          <w:rtl/>
        </w:rPr>
        <w:t xml:space="preserve">جواب: نه این تصور را ندارد تصریح به اطلاق دارد و </w:t>
      </w:r>
      <w:r w:rsidR="00E7010D" w:rsidRPr="000B75BF">
        <w:rPr>
          <w:rFonts w:hint="cs"/>
          <w:rtl/>
        </w:rPr>
        <w:t>می‌گوید</w:t>
      </w:r>
      <w:r w:rsidRPr="000B75BF">
        <w:rPr>
          <w:rFonts w:hint="cs"/>
          <w:rtl/>
        </w:rPr>
        <w:t xml:space="preserve"> </w:t>
      </w:r>
      <w:r w:rsidR="000B75BF">
        <w:rPr>
          <w:rFonts w:hint="cs"/>
          <w:rtl/>
        </w:rPr>
        <w:t>«</w:t>
      </w:r>
      <w:r w:rsidRPr="000B75BF">
        <w:rPr>
          <w:color w:val="008000"/>
          <w:rtl/>
        </w:rPr>
        <w:t>النِّسَاءِ الْمَحْجُوبَاتِ بِالْأَزْوَاجِ وَ إِلَى غَيْرِهِنَّ</w:t>
      </w:r>
      <w:r w:rsidR="000B75BF">
        <w:rPr>
          <w:rFonts w:hint="cs"/>
          <w:rtl/>
        </w:rPr>
        <w:t>»</w:t>
      </w:r>
      <w:r w:rsidRPr="000B75BF">
        <w:rPr>
          <w:rFonts w:hint="cs"/>
          <w:rtl/>
        </w:rPr>
        <w:t xml:space="preserve"> و هر دو طرف را  نام </w:t>
      </w:r>
      <w:r w:rsidR="00E7010D" w:rsidRPr="000B75BF">
        <w:rPr>
          <w:rFonts w:hint="cs"/>
          <w:rtl/>
        </w:rPr>
        <w:t>می‌برد</w:t>
      </w:r>
      <w:r w:rsidRPr="000B75BF">
        <w:rPr>
          <w:rFonts w:hint="cs"/>
          <w:rtl/>
        </w:rPr>
        <w:t xml:space="preserve"> </w:t>
      </w:r>
      <w:r w:rsidR="00E7010D" w:rsidRPr="000B75BF">
        <w:rPr>
          <w:rFonts w:hint="cs"/>
          <w:rtl/>
        </w:rPr>
        <w:t>این‌یک</w:t>
      </w:r>
      <w:r w:rsidRPr="000B75BF">
        <w:rPr>
          <w:rFonts w:hint="cs"/>
          <w:rtl/>
        </w:rPr>
        <w:t xml:space="preserve"> تصریح به اطلاق است که ممکن است در ذهن کسی آمده باشد که </w:t>
      </w:r>
      <w:r w:rsidR="00E7010D" w:rsidRPr="000B75BF">
        <w:rPr>
          <w:rFonts w:hint="cs"/>
          <w:rtl/>
        </w:rPr>
        <w:t>بعدازاین‌که</w:t>
      </w:r>
      <w:r w:rsidRPr="000B75BF">
        <w:rPr>
          <w:rFonts w:hint="cs"/>
          <w:rtl/>
        </w:rPr>
        <w:t xml:space="preserve"> کسی ازدواج کرد این حدت و شدت را ندارد مثل جایی که کسی که سن بیشتری دارد تصور </w:t>
      </w:r>
      <w:r w:rsidR="00E7010D" w:rsidRPr="000B75BF">
        <w:rPr>
          <w:rFonts w:hint="cs"/>
          <w:rtl/>
        </w:rPr>
        <w:t>می‌شود</w:t>
      </w:r>
      <w:r w:rsidRPr="000B75BF">
        <w:rPr>
          <w:rFonts w:hint="cs"/>
          <w:rtl/>
        </w:rPr>
        <w:t xml:space="preserve"> که اشکالی ندارد عبارت این است که </w:t>
      </w:r>
      <w:r w:rsidR="000B75BF">
        <w:rPr>
          <w:rFonts w:hint="cs"/>
          <w:rtl/>
        </w:rPr>
        <w:t>«</w:t>
      </w:r>
      <w:r w:rsidRPr="000B75BF">
        <w:rPr>
          <w:color w:val="008000"/>
          <w:rtl/>
        </w:rPr>
        <w:t>إِلَى شُعُورِ النِّسَاءِ الْمَحْجُوبَاتِ بِالْأَزْوَاجِ وَ إِلَى غَيْرِهِنَّ مِنَ النِّسَاءِ</w:t>
      </w:r>
      <w:r w:rsidR="000B75BF">
        <w:rPr>
          <w:rFonts w:hint="cs"/>
          <w:rtl/>
        </w:rPr>
        <w:t>»</w:t>
      </w:r>
      <w:r w:rsidRPr="000B75BF">
        <w:rPr>
          <w:rFonts w:hint="cs"/>
          <w:rtl/>
        </w:rPr>
        <w:t xml:space="preserve"> تصریح به اطلاق تقدیم اولی شاید به خاطر </w:t>
      </w:r>
      <w:r w:rsidR="00E7010D" w:rsidRPr="000B75BF">
        <w:rPr>
          <w:rFonts w:hint="cs"/>
          <w:rtl/>
        </w:rPr>
        <w:t>شائبه‌ای</w:t>
      </w:r>
      <w:r w:rsidRPr="000B75BF">
        <w:rPr>
          <w:rFonts w:hint="cs"/>
          <w:rtl/>
        </w:rPr>
        <w:t xml:space="preserve"> باشد که ذهن خطور </w:t>
      </w:r>
      <w:r w:rsidR="00E7010D" w:rsidRPr="000B75BF">
        <w:rPr>
          <w:rFonts w:hint="cs"/>
          <w:rtl/>
        </w:rPr>
        <w:t>می‌کند</w:t>
      </w:r>
      <w:r w:rsidRPr="000B75BF">
        <w:rPr>
          <w:rFonts w:hint="cs"/>
          <w:rtl/>
        </w:rPr>
        <w:t>.</w:t>
      </w:r>
    </w:p>
    <w:p w:rsidR="002430D5" w:rsidRPr="000B75BF" w:rsidRDefault="002430D5" w:rsidP="00B61181">
      <w:pPr>
        <w:rPr>
          <w:rtl/>
        </w:rPr>
      </w:pPr>
      <w:r w:rsidRPr="000B75BF">
        <w:rPr>
          <w:rFonts w:hint="cs"/>
          <w:rtl/>
        </w:rPr>
        <w:t xml:space="preserve">قبل از </w:t>
      </w:r>
      <w:r w:rsidR="00E7010D" w:rsidRPr="000B75BF">
        <w:rPr>
          <w:rFonts w:hint="cs"/>
          <w:rtl/>
        </w:rPr>
        <w:t>این‌که</w:t>
      </w:r>
      <w:r w:rsidRPr="000B75BF">
        <w:rPr>
          <w:rFonts w:hint="cs"/>
          <w:rtl/>
        </w:rPr>
        <w:t xml:space="preserve"> بحث دیروز را ادامه دهیم دو نکته را بیان </w:t>
      </w:r>
      <w:r w:rsidR="00E7010D" w:rsidRPr="000B75BF">
        <w:rPr>
          <w:rFonts w:hint="cs"/>
          <w:rtl/>
        </w:rPr>
        <w:t>می‌کنیم</w:t>
      </w:r>
      <w:r w:rsidRPr="000B75BF">
        <w:rPr>
          <w:rFonts w:hint="cs"/>
          <w:rtl/>
        </w:rPr>
        <w:t>:</w:t>
      </w:r>
    </w:p>
    <w:p w:rsidR="002430D5" w:rsidRPr="000B75BF" w:rsidRDefault="002430D5" w:rsidP="00B61181">
      <w:pPr>
        <w:pStyle w:val="Heading1"/>
        <w:jc w:val="both"/>
        <w:rPr>
          <w:rtl/>
        </w:rPr>
      </w:pPr>
      <w:bookmarkStart w:id="9" w:name="_Toc116816582"/>
      <w:r w:rsidRPr="000B75BF">
        <w:rPr>
          <w:rFonts w:hint="cs"/>
          <w:rtl/>
        </w:rPr>
        <w:t>نکته اول:</w:t>
      </w:r>
      <w:bookmarkEnd w:id="9"/>
    </w:p>
    <w:p w:rsidR="002430D5" w:rsidRPr="000B75BF" w:rsidRDefault="00E504A6" w:rsidP="00B61181">
      <w:pPr>
        <w:rPr>
          <w:rtl/>
        </w:rPr>
      </w:pPr>
      <w:r w:rsidRPr="000B75BF">
        <w:rPr>
          <w:rFonts w:hint="cs"/>
          <w:rtl/>
        </w:rPr>
        <w:t xml:space="preserve">این </w:t>
      </w:r>
      <w:r w:rsidR="00E7010D" w:rsidRPr="000B75BF">
        <w:rPr>
          <w:rFonts w:hint="cs"/>
          <w:rtl/>
        </w:rPr>
        <w:t>روایت از دو نظر نسبت</w:t>
      </w:r>
      <w:r w:rsidRPr="000B75BF">
        <w:rPr>
          <w:rFonts w:hint="cs"/>
          <w:rtl/>
        </w:rPr>
        <w:t xml:space="preserve"> به روایت قبل وضوح بیشتری دارد و ابهامات آن را ندارد:</w:t>
      </w:r>
    </w:p>
    <w:p w:rsidR="00E7010D" w:rsidRPr="000B75BF" w:rsidRDefault="00E7010D" w:rsidP="00B61181">
      <w:pPr>
        <w:pStyle w:val="Heading2"/>
        <w:rPr>
          <w:rFonts w:ascii="Traditional Arabic" w:hAnsi="Traditional Arabic" w:cs="Traditional Arabic"/>
          <w:rtl/>
        </w:rPr>
      </w:pPr>
      <w:bookmarkStart w:id="10" w:name="_Toc116816583"/>
      <w:r w:rsidRPr="000B75BF">
        <w:rPr>
          <w:rFonts w:ascii="Traditional Arabic" w:hAnsi="Traditional Arabic" w:cs="Traditional Arabic" w:hint="cs"/>
          <w:rtl/>
        </w:rPr>
        <w:lastRenderedPageBreak/>
        <w:t>جهت اول</w:t>
      </w:r>
      <w:bookmarkEnd w:id="10"/>
    </w:p>
    <w:p w:rsidR="00E504A6" w:rsidRPr="000B75BF" w:rsidRDefault="00E504A6" w:rsidP="00B61181">
      <w:r w:rsidRPr="000B75BF">
        <w:rPr>
          <w:rFonts w:hint="cs"/>
          <w:rtl/>
        </w:rPr>
        <w:t xml:space="preserve"> در این روایت احتمال کراهت وجود ندارد و حرمت است و لذا </w:t>
      </w:r>
      <w:r w:rsidR="00E7010D" w:rsidRPr="000B75BF">
        <w:rPr>
          <w:rFonts w:hint="cs"/>
          <w:rtl/>
        </w:rPr>
        <w:t>اصلاً</w:t>
      </w:r>
      <w:r w:rsidRPr="000B75BF">
        <w:rPr>
          <w:rFonts w:hint="cs"/>
          <w:rtl/>
        </w:rPr>
        <w:t xml:space="preserve"> جای توهم کراهت نیست وقتی معلل </w:t>
      </w:r>
      <w:r w:rsidRPr="000B75BF">
        <w:rPr>
          <w:rtl/>
        </w:rPr>
        <w:t>حُرِّمَ‏ ا</w:t>
      </w:r>
      <w:r w:rsidRPr="000B75BF">
        <w:rPr>
          <w:rFonts w:hint="cs"/>
          <w:rtl/>
        </w:rPr>
        <w:t>ل</w:t>
      </w:r>
      <w:r w:rsidRPr="000B75BF">
        <w:rPr>
          <w:rtl/>
        </w:rPr>
        <w:t>نظر</w:t>
      </w:r>
      <w:r w:rsidRPr="000B75BF">
        <w:rPr>
          <w:rFonts w:hint="cs"/>
          <w:rtl/>
        </w:rPr>
        <w:t xml:space="preserve">  باشد صراحت در حرمت دارد و </w:t>
      </w:r>
      <w:r w:rsidR="00E7010D" w:rsidRPr="000B75BF">
        <w:rPr>
          <w:rFonts w:hint="cs"/>
          <w:rtl/>
        </w:rPr>
        <w:t>اصلاً</w:t>
      </w:r>
      <w:r w:rsidRPr="000B75BF">
        <w:rPr>
          <w:rFonts w:hint="cs"/>
          <w:rtl/>
        </w:rPr>
        <w:t xml:space="preserve"> ظهور در کراهت مطرح نیست و </w:t>
      </w:r>
      <w:r w:rsidR="00E7010D" w:rsidRPr="000B75BF">
        <w:rPr>
          <w:rFonts w:hint="cs"/>
          <w:rtl/>
        </w:rPr>
        <w:t>طبعاً</w:t>
      </w:r>
      <w:r w:rsidRPr="000B75BF">
        <w:rPr>
          <w:rFonts w:hint="cs"/>
          <w:rtl/>
        </w:rPr>
        <w:t xml:space="preserve"> تعلیل هم تحریمی است </w:t>
      </w:r>
      <w:r w:rsidR="00E7010D" w:rsidRPr="000B75BF">
        <w:rPr>
          <w:rFonts w:hint="cs"/>
          <w:rtl/>
        </w:rPr>
        <w:t>ازاین‌جهت</w:t>
      </w:r>
      <w:r w:rsidRPr="000B75BF">
        <w:rPr>
          <w:rFonts w:hint="cs"/>
          <w:rtl/>
        </w:rPr>
        <w:t xml:space="preserve"> </w:t>
      </w:r>
      <w:r w:rsidR="00E7010D" w:rsidRPr="000B75BF">
        <w:rPr>
          <w:rFonts w:hint="cs"/>
          <w:rtl/>
        </w:rPr>
        <w:t>شبهه‌ای</w:t>
      </w:r>
      <w:r w:rsidRPr="000B75BF">
        <w:rPr>
          <w:rFonts w:hint="cs"/>
          <w:rtl/>
        </w:rPr>
        <w:t xml:space="preserve"> که در روایت قبل وجود داشت اینجا وجود ندارد در روایت قبل داشتیم یَکرَه که به کراهت دلالت </w:t>
      </w:r>
      <w:r w:rsidR="00E7010D" w:rsidRPr="000B75BF">
        <w:rPr>
          <w:rFonts w:hint="cs"/>
          <w:rtl/>
        </w:rPr>
        <w:t>می‌کند</w:t>
      </w:r>
      <w:r w:rsidRPr="000B75BF">
        <w:rPr>
          <w:rFonts w:hint="cs"/>
          <w:rtl/>
        </w:rPr>
        <w:t xml:space="preserve"> یا حداقل جامع کراهت و حرمت و عدم ظهور در حرمت این </w:t>
      </w:r>
      <w:r w:rsidR="00E7010D" w:rsidRPr="000B75BF">
        <w:rPr>
          <w:rFonts w:hint="cs"/>
          <w:rtl/>
        </w:rPr>
        <w:t>شبهه‌ اینجا</w:t>
      </w:r>
      <w:r w:rsidRPr="000B75BF">
        <w:rPr>
          <w:rFonts w:hint="cs"/>
          <w:rtl/>
        </w:rPr>
        <w:t xml:space="preserve"> وجود ندارد هم تعبیر تحریم آمده و هم خود تهییج رجال و </w:t>
      </w:r>
      <w:r w:rsidRPr="000B75BF">
        <w:rPr>
          <w:rtl/>
        </w:rPr>
        <w:t>يَدْعُو التَّهْيِيجُ إِلَيْهِ مِنَ الْفَسَادِ وَ الدُّخُولِ فِيمَا لَا يَحِلُّ</w:t>
      </w:r>
      <w:r w:rsidRPr="000B75BF">
        <w:rPr>
          <w:rFonts w:hint="cs"/>
          <w:rtl/>
        </w:rPr>
        <w:t xml:space="preserve"> که در ادامه آمده دلیل بر صراحت در حرمت دارد و ظهور در حرمت محل بحث نیست هم از جهت </w:t>
      </w:r>
      <w:r w:rsidR="00E7010D" w:rsidRPr="000B75BF">
        <w:rPr>
          <w:rFonts w:hint="cs"/>
          <w:rtl/>
        </w:rPr>
        <w:t>این‌که</w:t>
      </w:r>
      <w:r w:rsidRPr="000B75BF">
        <w:rPr>
          <w:rFonts w:hint="cs"/>
          <w:rtl/>
        </w:rPr>
        <w:t xml:space="preserve"> در ذیل دارد تهییج رجال که مناسبات حکم و موضوع اقتضاء حمل بر حرمت </w:t>
      </w:r>
      <w:r w:rsidR="00E7010D" w:rsidRPr="000B75BF">
        <w:rPr>
          <w:rFonts w:hint="cs"/>
          <w:rtl/>
        </w:rPr>
        <w:t>می‌کند</w:t>
      </w:r>
      <w:r w:rsidRPr="000B75BF">
        <w:rPr>
          <w:rFonts w:hint="cs"/>
          <w:rtl/>
        </w:rPr>
        <w:t xml:space="preserve"> و افزون بر آن </w:t>
      </w:r>
      <w:r w:rsidRPr="000B75BF">
        <w:rPr>
          <w:rtl/>
        </w:rPr>
        <w:t>يَدْعُو  مِنَ الْفَسَادِ وَ الدُّخُولِ فِيمَا لَا يَحِلُّ</w:t>
      </w:r>
      <w:r w:rsidRPr="000B75BF">
        <w:rPr>
          <w:rFonts w:hint="cs"/>
          <w:rtl/>
        </w:rPr>
        <w:t xml:space="preserve"> است و دلالت بر حرمت را </w:t>
      </w:r>
      <w:r w:rsidR="00E7010D" w:rsidRPr="000B75BF">
        <w:rPr>
          <w:rFonts w:hint="cs"/>
          <w:rtl/>
        </w:rPr>
        <w:t>کاملاً</w:t>
      </w:r>
      <w:r w:rsidRPr="000B75BF">
        <w:rPr>
          <w:rFonts w:hint="cs"/>
          <w:rtl/>
        </w:rPr>
        <w:t xml:space="preserve"> تقویت </w:t>
      </w:r>
      <w:r w:rsidR="00E7010D" w:rsidRPr="000B75BF">
        <w:rPr>
          <w:rFonts w:hint="cs"/>
          <w:rtl/>
        </w:rPr>
        <w:t>می‌کند</w:t>
      </w:r>
      <w:r w:rsidRPr="000B75BF">
        <w:rPr>
          <w:rFonts w:hint="cs"/>
          <w:rtl/>
        </w:rPr>
        <w:t xml:space="preserve"> </w:t>
      </w:r>
      <w:r w:rsidR="00E7010D" w:rsidRPr="000B75BF">
        <w:rPr>
          <w:rFonts w:hint="cs"/>
          <w:rtl/>
        </w:rPr>
        <w:t>ازاین‌جهت</w:t>
      </w:r>
      <w:r w:rsidRPr="000B75BF">
        <w:rPr>
          <w:rFonts w:hint="cs"/>
          <w:rtl/>
        </w:rPr>
        <w:t xml:space="preserve"> دلالت بر حرمت صراحت دارد و صدراً و ذیلاً روایت مفید حرمت است. </w:t>
      </w:r>
      <w:r w:rsidR="00E7010D" w:rsidRPr="000B75BF">
        <w:rPr>
          <w:rFonts w:hint="cs"/>
          <w:rtl/>
        </w:rPr>
        <w:t>ازاین‌جهت</w:t>
      </w:r>
      <w:r w:rsidRPr="000B75BF">
        <w:rPr>
          <w:rFonts w:hint="cs"/>
          <w:rtl/>
        </w:rPr>
        <w:t xml:space="preserve"> شبهه کراهت در اینجا نیست </w:t>
      </w:r>
      <w:r w:rsidR="00E7010D" w:rsidRPr="000B75BF">
        <w:rPr>
          <w:rFonts w:hint="cs"/>
          <w:rtl/>
        </w:rPr>
        <w:t>درحالی‌که</w:t>
      </w:r>
      <w:r w:rsidRPr="000B75BF">
        <w:rPr>
          <w:rFonts w:hint="cs"/>
          <w:rtl/>
        </w:rPr>
        <w:t xml:space="preserve"> در روایت قبل شبهه کراهت شبهه قوی بود و نشد به ظهور در حرمت برسیم البته یک روایتی را دوستان </w:t>
      </w:r>
      <w:r w:rsidR="00E7010D" w:rsidRPr="000B75BF">
        <w:rPr>
          <w:rFonts w:hint="cs"/>
          <w:rtl/>
        </w:rPr>
        <w:t>داده‌اند</w:t>
      </w:r>
      <w:r w:rsidRPr="000B75BF">
        <w:rPr>
          <w:rFonts w:hint="cs"/>
          <w:rtl/>
        </w:rPr>
        <w:t xml:space="preserve"> که </w:t>
      </w:r>
      <w:r w:rsidR="00B61181" w:rsidRPr="000B75BF">
        <w:rPr>
          <w:rFonts w:hint="cs"/>
          <w:rtl/>
        </w:rPr>
        <w:t>بعداً</w:t>
      </w:r>
      <w:r w:rsidRPr="000B75BF">
        <w:rPr>
          <w:rFonts w:hint="cs"/>
          <w:rtl/>
        </w:rPr>
        <w:t xml:space="preserve"> استدراک خواهیم کرد.</w:t>
      </w:r>
    </w:p>
    <w:p w:rsidR="00E504A6" w:rsidRPr="000B75BF" w:rsidRDefault="00E7010D" w:rsidP="000B75BF">
      <w:pPr>
        <w:pStyle w:val="ListParagraph"/>
        <w:jc w:val="both"/>
        <w:rPr>
          <w:rFonts w:ascii="Traditional Arabic" w:hAnsi="Traditional Arabic"/>
          <w:rtl/>
        </w:rPr>
      </w:pPr>
      <w:r w:rsidRPr="000B75BF">
        <w:rPr>
          <w:rFonts w:ascii="Traditional Arabic" w:hAnsi="Traditional Arabic" w:hint="cs"/>
          <w:rtl/>
        </w:rPr>
        <w:t>ازاین‌جهت</w:t>
      </w:r>
      <w:r w:rsidR="00E504A6" w:rsidRPr="000B75BF">
        <w:rPr>
          <w:rFonts w:ascii="Traditional Arabic" w:hAnsi="Traditional Arabic" w:hint="cs"/>
          <w:rtl/>
        </w:rPr>
        <w:t xml:space="preserve"> </w:t>
      </w:r>
      <w:r w:rsidR="0096747D" w:rsidRPr="000B75BF">
        <w:rPr>
          <w:rFonts w:ascii="Traditional Arabic" w:hAnsi="Traditional Arabic" w:hint="cs"/>
          <w:rtl/>
        </w:rPr>
        <w:t xml:space="preserve">است که در دلالت روایت بر حرمت نباید تردید داشت و اگر دلالت </w:t>
      </w:r>
      <w:r w:rsidR="000B75BF">
        <w:rPr>
          <w:rFonts w:hint="cs"/>
          <w:rtl/>
        </w:rPr>
        <w:t>«</w:t>
      </w:r>
      <w:r w:rsidR="000B75BF" w:rsidRPr="000B75BF">
        <w:rPr>
          <w:rFonts w:ascii="Traditional Arabic" w:hAnsi="Traditional Arabic"/>
          <w:color w:val="008000"/>
          <w:rtl/>
        </w:rPr>
        <w:t>لِمَا فِيهِ مِنْ تَهْيِيجِ الرِّجَالِ</w:t>
      </w:r>
      <w:r w:rsidR="000B75BF">
        <w:rPr>
          <w:rFonts w:hint="cs"/>
          <w:rtl/>
        </w:rPr>
        <w:t>»</w:t>
      </w:r>
      <w:r w:rsidR="000B75BF" w:rsidRPr="000B75BF">
        <w:rPr>
          <w:rFonts w:ascii="Traditional Arabic" w:hAnsi="Traditional Arabic" w:hint="cs"/>
          <w:rtl/>
        </w:rPr>
        <w:t xml:space="preserve"> </w:t>
      </w:r>
      <w:r w:rsidR="0096747D" w:rsidRPr="000B75BF">
        <w:rPr>
          <w:rFonts w:ascii="Traditional Arabic" w:hAnsi="Traditional Arabic" w:hint="cs"/>
          <w:rtl/>
        </w:rPr>
        <w:t xml:space="preserve">بر ریبه </w:t>
      </w:r>
      <w:r w:rsidRPr="000B75BF">
        <w:rPr>
          <w:rFonts w:ascii="Traditional Arabic" w:hAnsi="Traditional Arabic" w:hint="cs"/>
          <w:rtl/>
        </w:rPr>
        <w:t>ت</w:t>
      </w:r>
      <w:r w:rsidR="00B61181" w:rsidRPr="000B75BF">
        <w:rPr>
          <w:rFonts w:ascii="Traditional Arabic" w:hAnsi="Traditional Arabic" w:hint="cs"/>
          <w:rtl/>
        </w:rPr>
        <w:t>م</w:t>
      </w:r>
      <w:r w:rsidRPr="000B75BF">
        <w:rPr>
          <w:rFonts w:ascii="Traditional Arabic" w:hAnsi="Traditional Arabic" w:hint="cs"/>
          <w:rtl/>
        </w:rPr>
        <w:t>ام</w:t>
      </w:r>
      <w:r w:rsidR="0096747D" w:rsidRPr="000B75BF">
        <w:rPr>
          <w:rFonts w:ascii="Traditional Arabic" w:hAnsi="Traditional Arabic" w:hint="cs"/>
          <w:rtl/>
        </w:rPr>
        <w:t xml:space="preserve"> حکم حرمت است.</w:t>
      </w:r>
    </w:p>
    <w:p w:rsidR="00E7010D" w:rsidRPr="000B75BF" w:rsidRDefault="00E7010D" w:rsidP="00B61181">
      <w:pPr>
        <w:pStyle w:val="Heading2"/>
        <w:rPr>
          <w:rFonts w:ascii="Traditional Arabic" w:hAnsi="Traditional Arabic" w:cs="Traditional Arabic"/>
          <w:rtl/>
        </w:rPr>
      </w:pPr>
      <w:bookmarkStart w:id="11" w:name="_Toc116816584"/>
      <w:r w:rsidRPr="000B75BF">
        <w:rPr>
          <w:rFonts w:ascii="Traditional Arabic" w:hAnsi="Traditional Arabic" w:cs="Traditional Arabic" w:hint="cs"/>
          <w:rtl/>
        </w:rPr>
        <w:t>جهت دوم</w:t>
      </w:r>
      <w:bookmarkEnd w:id="11"/>
    </w:p>
    <w:p w:rsidR="0096747D" w:rsidRPr="000B75BF" w:rsidRDefault="0096747D" w:rsidP="00B61181">
      <w:r w:rsidRPr="000B75BF">
        <w:rPr>
          <w:rFonts w:hint="cs"/>
          <w:rtl/>
        </w:rPr>
        <w:t xml:space="preserve"> جهت دیگر در روایت بحث نظر است این هم خیلی وضوح دارد چون عمده بحث در نگاه با ریبه است شبیه بحث اول و قاعده اولی که نگاه با قصد التذاذ بود این هم وضوح روایت است </w:t>
      </w:r>
      <w:r w:rsidR="00B61181" w:rsidRPr="000B75BF">
        <w:rPr>
          <w:rFonts w:hint="cs"/>
          <w:rtl/>
        </w:rPr>
        <w:t>برخلاف</w:t>
      </w:r>
      <w:r w:rsidRPr="000B75BF">
        <w:rPr>
          <w:rFonts w:hint="cs"/>
          <w:rtl/>
        </w:rPr>
        <w:t xml:space="preserve"> روایت قبل که ص</w:t>
      </w:r>
      <w:r w:rsidR="00B61181" w:rsidRPr="000B75BF">
        <w:rPr>
          <w:rFonts w:hint="cs"/>
          <w:rtl/>
        </w:rPr>
        <w:t>ُ</w:t>
      </w:r>
      <w:r w:rsidRPr="000B75BF">
        <w:rPr>
          <w:rFonts w:hint="cs"/>
          <w:rtl/>
        </w:rPr>
        <w:t>وته</w:t>
      </w:r>
      <w:r w:rsidR="00B61181" w:rsidRPr="000B75BF">
        <w:rPr>
          <w:rFonts w:hint="cs"/>
          <w:rtl/>
        </w:rPr>
        <w:t>ُ</w:t>
      </w:r>
      <w:r w:rsidRPr="000B75BF">
        <w:rPr>
          <w:rFonts w:hint="cs"/>
          <w:rtl/>
        </w:rPr>
        <w:t xml:space="preserve">ا بود که با القا خصوصیت یا تنقیح مناط و یا حتی فهوا </w:t>
      </w:r>
      <w:r w:rsidR="00B61181" w:rsidRPr="000B75BF">
        <w:rPr>
          <w:rFonts w:hint="cs"/>
          <w:rtl/>
        </w:rPr>
        <w:t>می‌گفتیم</w:t>
      </w:r>
      <w:r w:rsidRPr="000B75BF">
        <w:rPr>
          <w:rFonts w:hint="cs"/>
          <w:rtl/>
        </w:rPr>
        <w:t xml:space="preserve"> به نظر تسری </w:t>
      </w:r>
      <w:r w:rsidR="00B61181" w:rsidRPr="000B75BF">
        <w:rPr>
          <w:rFonts w:hint="cs"/>
          <w:rtl/>
        </w:rPr>
        <w:t>می‌دهیم</w:t>
      </w:r>
      <w:r w:rsidRPr="000B75BF">
        <w:rPr>
          <w:rFonts w:hint="cs"/>
          <w:rtl/>
        </w:rPr>
        <w:t xml:space="preserve"> اما در </w:t>
      </w:r>
      <w:r w:rsidR="00E7010D" w:rsidRPr="000B75BF">
        <w:rPr>
          <w:rFonts w:hint="cs"/>
          <w:rtl/>
        </w:rPr>
        <w:t>اینجا</w:t>
      </w:r>
      <w:r w:rsidRPr="000B75BF">
        <w:rPr>
          <w:rFonts w:hint="cs"/>
          <w:rtl/>
        </w:rPr>
        <w:t xml:space="preserve"> نظر موضوع و مصب بحث است </w:t>
      </w:r>
      <w:r w:rsidR="00B61181" w:rsidRPr="000B75BF">
        <w:rPr>
          <w:rFonts w:hint="cs"/>
          <w:rtl/>
        </w:rPr>
        <w:t>و از</w:t>
      </w:r>
      <w:r w:rsidRPr="000B75BF">
        <w:rPr>
          <w:rFonts w:hint="cs"/>
          <w:rtl/>
        </w:rPr>
        <w:t xml:space="preserve"> صراحت برخوردار است و </w:t>
      </w:r>
      <w:r w:rsidR="00E7010D" w:rsidRPr="000B75BF">
        <w:rPr>
          <w:rFonts w:hint="cs"/>
          <w:rtl/>
        </w:rPr>
        <w:t>این‌که</w:t>
      </w:r>
      <w:r w:rsidRPr="000B75BF">
        <w:rPr>
          <w:rFonts w:hint="cs"/>
          <w:rtl/>
        </w:rPr>
        <w:t xml:space="preserve"> ما </w:t>
      </w:r>
      <w:r w:rsidR="00B61181" w:rsidRPr="000B75BF">
        <w:rPr>
          <w:rFonts w:hint="cs"/>
          <w:rtl/>
        </w:rPr>
        <w:t>ازنظر</w:t>
      </w:r>
      <w:r w:rsidRPr="000B75BF">
        <w:rPr>
          <w:rFonts w:hint="cs"/>
          <w:rtl/>
        </w:rPr>
        <w:t xml:space="preserve"> به صوت یا استماع تسری بدهیم جای بحث است و با تنقیح مناط باید بگوییم </w:t>
      </w:r>
      <w:r w:rsidR="00E7010D" w:rsidRPr="000B75BF">
        <w:rPr>
          <w:rFonts w:hint="cs"/>
          <w:rtl/>
        </w:rPr>
        <w:t>می‌شود</w:t>
      </w:r>
      <w:r w:rsidRPr="000B75BF">
        <w:rPr>
          <w:rFonts w:hint="cs"/>
          <w:rtl/>
        </w:rPr>
        <w:t xml:space="preserve"> به </w:t>
      </w:r>
      <w:r w:rsidR="00E7010D" w:rsidRPr="000B75BF">
        <w:rPr>
          <w:rFonts w:hint="cs"/>
          <w:rtl/>
        </w:rPr>
        <w:t>آن‌ها</w:t>
      </w:r>
      <w:r w:rsidRPr="000B75BF">
        <w:rPr>
          <w:rFonts w:hint="cs"/>
          <w:rtl/>
        </w:rPr>
        <w:t xml:space="preserve"> تسری داد منتها به تسری به </w:t>
      </w:r>
      <w:r w:rsidR="00E7010D" w:rsidRPr="000B75BF">
        <w:rPr>
          <w:rFonts w:hint="cs"/>
          <w:rtl/>
        </w:rPr>
        <w:t>آن‌ها</w:t>
      </w:r>
      <w:r w:rsidRPr="000B75BF">
        <w:rPr>
          <w:rFonts w:hint="cs"/>
          <w:rtl/>
        </w:rPr>
        <w:t xml:space="preserve"> نسبت به صوت اولویت نیست و ممکن است در تنقیح مناط هم تردید پیدا شود.</w:t>
      </w:r>
    </w:p>
    <w:p w:rsidR="0096747D" w:rsidRPr="000B75BF" w:rsidRDefault="00E7010D" w:rsidP="00B61181">
      <w:pPr>
        <w:pStyle w:val="ListParagraph"/>
        <w:jc w:val="both"/>
        <w:rPr>
          <w:rFonts w:ascii="Traditional Arabic" w:hAnsi="Traditional Arabic"/>
          <w:rtl/>
        </w:rPr>
      </w:pPr>
      <w:r w:rsidRPr="000B75BF">
        <w:rPr>
          <w:rFonts w:ascii="Traditional Arabic" w:hAnsi="Traditional Arabic" w:hint="cs"/>
          <w:rtl/>
        </w:rPr>
        <w:t>سؤال</w:t>
      </w:r>
      <w:r w:rsidR="0096747D" w:rsidRPr="000B75BF">
        <w:rPr>
          <w:rFonts w:ascii="Traditional Arabic" w:hAnsi="Traditional Arabic" w:hint="cs"/>
          <w:rtl/>
        </w:rPr>
        <w:t xml:space="preserve">: برای این از </w:t>
      </w:r>
      <w:r w:rsidR="0096747D" w:rsidRPr="000B75BF">
        <w:rPr>
          <w:rFonts w:ascii="Traditional Arabic" w:hAnsi="Traditional Arabic"/>
          <w:rtl/>
        </w:rPr>
        <w:t>مَا أَشْبَهَ الشُّعُور</w:t>
      </w:r>
      <w:r w:rsidR="0096747D" w:rsidRPr="000B75BF">
        <w:rPr>
          <w:rFonts w:ascii="Traditional Arabic" w:hAnsi="Traditional Arabic" w:hint="cs"/>
          <w:rtl/>
        </w:rPr>
        <w:t xml:space="preserve"> </w:t>
      </w:r>
      <w:r w:rsidR="00B61181" w:rsidRPr="000B75BF">
        <w:rPr>
          <w:rFonts w:ascii="Traditional Arabic" w:hAnsi="Traditional Arabic" w:hint="cs"/>
          <w:rtl/>
        </w:rPr>
        <w:t>نمی‌شود</w:t>
      </w:r>
      <w:r w:rsidR="0096747D" w:rsidRPr="000B75BF">
        <w:rPr>
          <w:rFonts w:ascii="Traditional Arabic" w:hAnsi="Traditional Arabic" w:hint="cs"/>
          <w:rtl/>
        </w:rPr>
        <w:t xml:space="preserve"> استفاده کرد؟</w:t>
      </w:r>
    </w:p>
    <w:p w:rsidR="0096747D" w:rsidRPr="000B75BF" w:rsidRDefault="0096747D" w:rsidP="00B61181">
      <w:pPr>
        <w:pStyle w:val="ListParagraph"/>
        <w:jc w:val="both"/>
        <w:rPr>
          <w:rFonts w:ascii="Traditional Arabic" w:hAnsi="Traditional Arabic"/>
          <w:rtl/>
        </w:rPr>
      </w:pPr>
      <w:r w:rsidRPr="000B75BF">
        <w:rPr>
          <w:rFonts w:ascii="Traditional Arabic" w:hAnsi="Traditional Arabic" w:hint="cs"/>
          <w:rtl/>
        </w:rPr>
        <w:t xml:space="preserve">جواب: نه </w:t>
      </w:r>
      <w:r w:rsidRPr="000B75BF">
        <w:rPr>
          <w:rFonts w:ascii="Traditional Arabic" w:hAnsi="Traditional Arabic"/>
          <w:rtl/>
        </w:rPr>
        <w:t>مَا أَشْبَهَ الشُّعُور</w:t>
      </w:r>
      <w:r w:rsidRPr="000B75BF">
        <w:rPr>
          <w:rFonts w:ascii="Traditional Arabic" w:hAnsi="Traditional Arabic" w:hint="cs"/>
          <w:rtl/>
        </w:rPr>
        <w:t xml:space="preserve"> بود از حیث </w:t>
      </w:r>
      <w:r w:rsidR="00B61181" w:rsidRPr="000B75BF">
        <w:rPr>
          <w:rFonts w:ascii="Traditional Arabic" w:hAnsi="Traditional Arabic" w:hint="cs"/>
          <w:rtl/>
        </w:rPr>
        <w:t>منظور علیه</w:t>
      </w:r>
      <w:r w:rsidRPr="000B75BF">
        <w:rPr>
          <w:rFonts w:ascii="Traditional Arabic" w:hAnsi="Traditional Arabic" w:hint="cs"/>
          <w:rtl/>
        </w:rPr>
        <w:t xml:space="preserve"> بود نه حیث چیزهایی که شبیه نظر است </w:t>
      </w:r>
      <w:r w:rsidR="00E7010D" w:rsidRPr="000B75BF">
        <w:rPr>
          <w:rFonts w:ascii="Traditional Arabic" w:hAnsi="Traditional Arabic" w:hint="cs"/>
          <w:rtl/>
        </w:rPr>
        <w:t>درحالی‌که</w:t>
      </w:r>
      <w:r w:rsidRPr="000B75BF">
        <w:rPr>
          <w:rFonts w:ascii="Traditional Arabic" w:hAnsi="Traditional Arabic" w:hint="cs"/>
          <w:rtl/>
        </w:rPr>
        <w:t xml:space="preserve"> ما </w:t>
      </w:r>
      <w:r w:rsidR="00B61181" w:rsidRPr="000B75BF">
        <w:rPr>
          <w:rFonts w:ascii="Traditional Arabic" w:hAnsi="Traditional Arabic" w:hint="cs"/>
          <w:rtl/>
        </w:rPr>
        <w:t>می‌خواهیم</w:t>
      </w:r>
      <w:r w:rsidRPr="000B75BF">
        <w:rPr>
          <w:rFonts w:ascii="Traditional Arabic" w:hAnsi="Traditional Arabic" w:hint="cs"/>
          <w:rtl/>
        </w:rPr>
        <w:t xml:space="preserve"> به غیر نظر تسری دهیم </w:t>
      </w:r>
    </w:p>
    <w:p w:rsidR="0096747D" w:rsidRPr="000B75BF" w:rsidRDefault="0096747D" w:rsidP="00B61181">
      <w:pPr>
        <w:pStyle w:val="ListParagraph"/>
        <w:jc w:val="both"/>
        <w:rPr>
          <w:rFonts w:ascii="Traditional Arabic" w:hAnsi="Traditional Arabic"/>
          <w:rtl/>
        </w:rPr>
      </w:pPr>
      <w:r w:rsidRPr="000B75BF">
        <w:rPr>
          <w:rFonts w:ascii="Traditional Arabic" w:hAnsi="Traditional Arabic" w:hint="cs"/>
          <w:rtl/>
        </w:rPr>
        <w:t xml:space="preserve">بنابراین روایت </w:t>
      </w:r>
      <w:r w:rsidR="00792494" w:rsidRPr="000B75BF">
        <w:rPr>
          <w:rFonts w:ascii="Traditional Arabic" w:hAnsi="Traditional Arabic" w:hint="cs"/>
          <w:rtl/>
        </w:rPr>
        <w:t xml:space="preserve">از جهت دلالت بر حرمت وضوح دارد به قرائن متعددی که بیان کردیم و از جهت انطباق با بحث نظر هم وضوح دارد البته از جهت سرایت به صوت و امثال آن باید دقتی کرد و شاید تسری به استماع صوت واضح نباشد چون فهوا که </w:t>
      </w:r>
      <w:r w:rsidR="00B61181" w:rsidRPr="000B75BF">
        <w:rPr>
          <w:rFonts w:ascii="Traditional Arabic" w:hAnsi="Traditional Arabic" w:hint="cs"/>
          <w:rtl/>
        </w:rPr>
        <w:t>حتماً</w:t>
      </w:r>
      <w:r w:rsidR="00792494" w:rsidRPr="000B75BF">
        <w:rPr>
          <w:rFonts w:ascii="Traditional Arabic" w:hAnsi="Traditional Arabic" w:hint="cs"/>
          <w:rtl/>
        </w:rPr>
        <w:t xml:space="preserve"> نیست و القاء خصوصیت هم خیلی وضوح ندارد </w:t>
      </w:r>
      <w:r w:rsidR="00B61181" w:rsidRPr="000B75BF">
        <w:rPr>
          <w:rFonts w:ascii="Traditional Arabic" w:hAnsi="Traditional Arabic" w:hint="cs"/>
          <w:rtl/>
        </w:rPr>
        <w:t>ازلحاظ</w:t>
      </w:r>
      <w:r w:rsidR="00792494" w:rsidRPr="000B75BF">
        <w:rPr>
          <w:rFonts w:ascii="Traditional Arabic" w:hAnsi="Traditional Arabic" w:hint="cs"/>
          <w:rtl/>
        </w:rPr>
        <w:t xml:space="preserve"> صدر روایت ولی اگر </w:t>
      </w:r>
      <w:r w:rsidR="00B61181" w:rsidRPr="000B75BF">
        <w:rPr>
          <w:rFonts w:ascii="Traditional Arabic" w:hAnsi="Traditional Arabic" w:hint="cs"/>
          <w:rtl/>
        </w:rPr>
        <w:t>ازلحاظ</w:t>
      </w:r>
      <w:r w:rsidR="00792494" w:rsidRPr="000B75BF">
        <w:rPr>
          <w:rFonts w:ascii="Traditional Arabic" w:hAnsi="Traditional Arabic" w:hint="cs"/>
          <w:rtl/>
        </w:rPr>
        <w:t xml:space="preserve"> تعلیل تمام شد به </w:t>
      </w:r>
      <w:r w:rsidR="00B61181" w:rsidRPr="000B75BF">
        <w:rPr>
          <w:rFonts w:ascii="Traditional Arabic" w:hAnsi="Traditional Arabic" w:hint="cs"/>
          <w:rtl/>
        </w:rPr>
        <w:t>همه‌چیز</w:t>
      </w:r>
      <w:r w:rsidR="00792494" w:rsidRPr="000B75BF">
        <w:rPr>
          <w:rFonts w:ascii="Traditional Arabic" w:hAnsi="Traditional Arabic" w:hint="cs"/>
          <w:rtl/>
        </w:rPr>
        <w:t xml:space="preserve"> تسری پیدا </w:t>
      </w:r>
      <w:r w:rsidR="00E7010D" w:rsidRPr="000B75BF">
        <w:rPr>
          <w:rFonts w:ascii="Traditional Arabic" w:hAnsi="Traditional Arabic" w:hint="cs"/>
          <w:rtl/>
        </w:rPr>
        <w:t>می‌کند</w:t>
      </w:r>
      <w:r w:rsidR="00792494" w:rsidRPr="000B75BF">
        <w:rPr>
          <w:rFonts w:ascii="Traditional Arabic" w:hAnsi="Traditional Arabic" w:hint="cs"/>
          <w:rtl/>
        </w:rPr>
        <w:t xml:space="preserve">. از این </w:t>
      </w:r>
      <w:r w:rsidR="00B61181" w:rsidRPr="000B75BF">
        <w:rPr>
          <w:rFonts w:ascii="Traditional Arabic" w:hAnsi="Traditional Arabic" w:hint="cs"/>
          <w:rtl/>
        </w:rPr>
        <w:t>دو جهت</w:t>
      </w:r>
      <w:r w:rsidR="00792494" w:rsidRPr="000B75BF">
        <w:rPr>
          <w:rFonts w:ascii="Traditional Arabic" w:hAnsi="Traditional Arabic" w:hint="cs"/>
          <w:rtl/>
        </w:rPr>
        <w:t xml:space="preserve"> روایت صراحت بیشتری دارد و انطباق بیشتری بر بحث دارد.</w:t>
      </w:r>
    </w:p>
    <w:p w:rsidR="00E7010D" w:rsidRPr="000B75BF" w:rsidRDefault="00E7010D" w:rsidP="00B61181">
      <w:pPr>
        <w:pStyle w:val="Heading2"/>
        <w:rPr>
          <w:rFonts w:ascii="Traditional Arabic" w:hAnsi="Traditional Arabic" w:cs="Traditional Arabic"/>
          <w:rtl/>
        </w:rPr>
      </w:pPr>
      <w:bookmarkStart w:id="12" w:name="_Toc116816585"/>
      <w:r w:rsidRPr="000B75BF">
        <w:rPr>
          <w:rFonts w:ascii="Traditional Arabic" w:hAnsi="Traditional Arabic" w:cs="Traditional Arabic"/>
          <w:rtl/>
        </w:rPr>
        <w:lastRenderedPageBreak/>
        <w:t>جهت سوم</w:t>
      </w:r>
      <w:bookmarkEnd w:id="12"/>
    </w:p>
    <w:p w:rsidR="00797986" w:rsidRPr="000B75BF" w:rsidRDefault="00E7010D" w:rsidP="000B75BF">
      <w:pPr>
        <w:pStyle w:val="NormalWeb"/>
        <w:bidi/>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 جهت سومی </w:t>
      </w:r>
      <w:r w:rsidR="00792494" w:rsidRPr="000B75BF">
        <w:rPr>
          <w:rFonts w:ascii="Traditional Arabic" w:hAnsi="Traditional Arabic" w:cs="Traditional Arabic"/>
          <w:color w:val="000000" w:themeColor="text1"/>
          <w:sz w:val="28"/>
          <w:szCs w:val="28"/>
          <w:rtl/>
        </w:rPr>
        <w:t xml:space="preserve">هم در روایت هست که </w:t>
      </w:r>
      <w:r w:rsidR="00B61181" w:rsidRPr="000B75BF">
        <w:rPr>
          <w:rFonts w:ascii="Traditional Arabic" w:hAnsi="Traditional Arabic" w:cs="Traditional Arabic"/>
          <w:color w:val="000000" w:themeColor="text1"/>
          <w:sz w:val="28"/>
          <w:szCs w:val="28"/>
          <w:rtl/>
        </w:rPr>
        <w:t>آن‌هم</w:t>
      </w:r>
      <w:r w:rsidR="00792494" w:rsidRPr="000B75BF">
        <w:rPr>
          <w:rFonts w:ascii="Traditional Arabic" w:hAnsi="Traditional Arabic" w:cs="Traditional Arabic"/>
          <w:color w:val="000000" w:themeColor="text1"/>
          <w:sz w:val="28"/>
          <w:szCs w:val="28"/>
          <w:rtl/>
        </w:rPr>
        <w:t xml:space="preserve"> وزن دلالت روایت را </w:t>
      </w:r>
      <w:r w:rsidR="00B61181" w:rsidRPr="000B75BF">
        <w:rPr>
          <w:rFonts w:ascii="Traditional Arabic" w:hAnsi="Traditional Arabic" w:cs="Traditional Arabic"/>
          <w:color w:val="000000" w:themeColor="text1"/>
          <w:sz w:val="28"/>
          <w:szCs w:val="28"/>
          <w:rtl/>
        </w:rPr>
        <w:t>بالا می‌برد</w:t>
      </w:r>
      <w:r w:rsidR="00792494" w:rsidRPr="000B75BF">
        <w:rPr>
          <w:rFonts w:ascii="Traditional Arabic" w:hAnsi="Traditional Arabic" w:cs="Traditional Arabic"/>
          <w:color w:val="000000" w:themeColor="text1"/>
          <w:sz w:val="28"/>
          <w:szCs w:val="28"/>
          <w:rtl/>
        </w:rPr>
        <w:t xml:space="preserve"> و آن این است که اینجا تعلیل بودن این روایت هم وضوح بیشتری دارد در روایت قبل ادات تعلیل نداشتیم و أتَخَوَف در جایگاه تعلیل بود ولی در اینجا ادات تعلیل آمده و گفته </w:t>
      </w:r>
      <w:r w:rsidR="00792494" w:rsidRPr="000B75BF">
        <w:rPr>
          <w:rFonts w:ascii="Traditional Arabic" w:hAnsi="Traditional Arabic" w:cs="Traditional Arabic"/>
          <w:color w:val="000000" w:themeColor="text1"/>
          <w:sz w:val="28"/>
          <w:szCs w:val="28"/>
          <w:rtl/>
          <w:lang w:bidi="fa-IR"/>
        </w:rPr>
        <w:t>لِمَا فِيهِ مِنْ تَهْيِيجِ الرِّجَالِ</w:t>
      </w:r>
      <w:r w:rsidR="00792494" w:rsidRPr="000B75BF">
        <w:rPr>
          <w:rFonts w:ascii="Traditional Arabic" w:hAnsi="Traditional Arabic" w:cs="Traditional Arabic"/>
          <w:color w:val="000000" w:themeColor="text1"/>
          <w:sz w:val="28"/>
          <w:szCs w:val="28"/>
          <w:rtl/>
        </w:rPr>
        <w:t xml:space="preserve"> </w:t>
      </w:r>
      <w:r w:rsidRPr="000B75BF">
        <w:rPr>
          <w:rFonts w:ascii="Traditional Arabic" w:hAnsi="Traditional Arabic" w:cs="Traditional Arabic"/>
          <w:color w:val="000000" w:themeColor="text1"/>
          <w:sz w:val="28"/>
          <w:szCs w:val="28"/>
          <w:rtl/>
        </w:rPr>
        <w:t>درحالی‌که</w:t>
      </w:r>
      <w:r w:rsidR="00792494" w:rsidRPr="000B75BF">
        <w:rPr>
          <w:rFonts w:ascii="Traditional Arabic" w:hAnsi="Traditional Arabic" w:cs="Traditional Arabic"/>
          <w:color w:val="000000" w:themeColor="text1"/>
          <w:sz w:val="28"/>
          <w:szCs w:val="28"/>
          <w:rtl/>
        </w:rPr>
        <w:t xml:space="preserve"> در آنجا ادات تعلیلی وجود نداشت و فقط گفته بود</w:t>
      </w:r>
      <w:r w:rsidR="000B75BF" w:rsidRPr="000B75BF">
        <w:rPr>
          <w:rFonts w:ascii="Traditional Arabic" w:eastAsia="2  Badr" w:hAnsi="Traditional Arabic" w:cs="Traditional Arabic" w:hint="cs"/>
          <w:sz w:val="28"/>
          <w:szCs w:val="28"/>
          <w:rtl/>
          <w:lang w:bidi="fa-IR"/>
        </w:rPr>
        <w:t>«</w:t>
      </w:r>
      <w:r w:rsidR="000B75BF" w:rsidRPr="000B75BF">
        <w:rPr>
          <w:rFonts w:ascii="Traditional Arabic" w:eastAsia="2  Badr" w:hAnsi="Traditional Arabic" w:cs="Traditional Arabic"/>
          <w:color w:val="008000"/>
          <w:sz w:val="28"/>
          <w:szCs w:val="28"/>
          <w:rtl/>
          <w:lang w:bidi="fa-IR"/>
        </w:rPr>
        <w:t>أَتَخَ</w:t>
      </w:r>
      <w:r w:rsidR="000B75BF">
        <w:rPr>
          <w:rFonts w:ascii="Traditional Arabic" w:eastAsia="2  Badr" w:hAnsi="Traditional Arabic" w:cs="Traditional Arabic"/>
          <w:color w:val="008000"/>
          <w:sz w:val="28"/>
          <w:szCs w:val="28"/>
          <w:rtl/>
          <w:lang w:bidi="fa-IR"/>
        </w:rPr>
        <w:t>وَّفُ أَنْ يعْجِبَنِي صَوْتُهَا</w:t>
      </w:r>
      <w:r w:rsidR="000B75BF" w:rsidRPr="000B75BF">
        <w:rPr>
          <w:rFonts w:ascii="Traditional Arabic" w:eastAsia="2  Badr" w:hAnsi="Traditional Arabic" w:cs="Traditional Arabic" w:hint="cs"/>
          <w:sz w:val="28"/>
          <w:szCs w:val="28"/>
          <w:rtl/>
          <w:lang w:bidi="fa-IR"/>
        </w:rPr>
        <w:t>»</w:t>
      </w:r>
      <w:r w:rsidR="000B75BF" w:rsidRPr="000B75BF">
        <w:rPr>
          <w:rFonts w:ascii="Traditional Arabic" w:eastAsia="2  Badr" w:hAnsi="Traditional Arabic" w:cs="Traditional Arabic"/>
          <w:sz w:val="28"/>
          <w:szCs w:val="28"/>
          <w:rtl/>
          <w:lang w:bidi="fa-IR"/>
        </w:rPr>
        <w:t>.</w:t>
      </w:r>
      <w:r w:rsidR="000B75BF" w:rsidRPr="000B75BF">
        <w:rPr>
          <w:rFonts w:ascii="Traditional Arabic" w:eastAsia="2  Badr" w:hAnsi="Traditional Arabic" w:cs="Traditional Arabic"/>
          <w:sz w:val="28"/>
          <w:szCs w:val="28"/>
          <w:vertAlign w:val="superscript"/>
          <w:rtl/>
          <w:lang w:bidi="fa-IR"/>
        </w:rPr>
        <w:footnoteReference w:id="2"/>
      </w:r>
      <w:r w:rsidR="000B75BF" w:rsidRPr="000B75BF">
        <w:rPr>
          <w:rFonts w:ascii="Traditional Arabic" w:eastAsia="2  Badr" w:hAnsi="Traditional Arabic" w:cs="Traditional Arabic"/>
          <w:sz w:val="28"/>
          <w:szCs w:val="28"/>
          <w:rtl/>
          <w:lang w:bidi="fa-IR"/>
        </w:rPr>
        <w:t xml:space="preserve"> </w:t>
      </w:r>
      <w:r w:rsidR="00797986" w:rsidRPr="000B75BF">
        <w:rPr>
          <w:rFonts w:ascii="Traditional Arabic" w:hAnsi="Traditional Arabic" w:cs="Traditional Arabic" w:hint="cs"/>
          <w:color w:val="000000" w:themeColor="text1"/>
          <w:sz w:val="28"/>
          <w:szCs w:val="28"/>
          <w:rtl/>
        </w:rPr>
        <w:t xml:space="preserve">و حمل جایی که ادات تعلیل نیست بر حکمت اقرب است </w:t>
      </w:r>
      <w:r w:rsidRPr="000B75BF">
        <w:rPr>
          <w:rFonts w:ascii="Traditional Arabic" w:hAnsi="Traditional Arabic" w:cs="Traditional Arabic" w:hint="cs"/>
          <w:color w:val="000000" w:themeColor="text1"/>
          <w:sz w:val="28"/>
          <w:szCs w:val="28"/>
          <w:rtl/>
        </w:rPr>
        <w:t>درحالی‌که</w:t>
      </w:r>
      <w:r w:rsidR="00797986"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درجایی</w:t>
      </w:r>
      <w:r w:rsidR="00797986" w:rsidRPr="000B75BF">
        <w:rPr>
          <w:rFonts w:ascii="Traditional Arabic" w:hAnsi="Traditional Arabic" w:cs="Traditional Arabic" w:hint="cs"/>
          <w:color w:val="000000" w:themeColor="text1"/>
          <w:sz w:val="28"/>
          <w:szCs w:val="28"/>
          <w:rtl/>
        </w:rPr>
        <w:t xml:space="preserve"> که ادات تعلیل دارد اصاله التعلیل ا</w:t>
      </w:r>
      <w:r w:rsidR="00B61181" w:rsidRPr="000B75BF">
        <w:rPr>
          <w:rFonts w:ascii="Traditional Arabic" w:hAnsi="Traditional Arabic" w:cs="Traditional Arabic" w:hint="cs"/>
          <w:color w:val="000000" w:themeColor="text1"/>
          <w:sz w:val="28"/>
          <w:szCs w:val="28"/>
          <w:rtl/>
        </w:rPr>
        <w:t>َ</w:t>
      </w:r>
      <w:r w:rsidR="00797986" w:rsidRPr="000B75BF">
        <w:rPr>
          <w:rFonts w:ascii="Traditional Arabic" w:hAnsi="Traditional Arabic" w:cs="Traditional Arabic" w:hint="cs"/>
          <w:color w:val="000000" w:themeColor="text1"/>
          <w:sz w:val="28"/>
          <w:szCs w:val="28"/>
          <w:rtl/>
        </w:rPr>
        <w:t>بین و اظهر است.</w:t>
      </w:r>
    </w:p>
    <w:p w:rsidR="00797986" w:rsidRPr="000B75BF" w:rsidRDefault="00797986" w:rsidP="00B61181">
      <w:pPr>
        <w:pStyle w:val="NormalWeb"/>
        <w:bidi/>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بنابراین سه نکته در این روایت است که وزن روایت را نسبت به </w:t>
      </w:r>
      <w:r w:rsidR="00B61181" w:rsidRPr="000B75BF">
        <w:rPr>
          <w:rFonts w:ascii="Traditional Arabic" w:hAnsi="Traditional Arabic" w:cs="Traditional Arabic" w:hint="cs"/>
          <w:color w:val="000000" w:themeColor="text1"/>
          <w:sz w:val="28"/>
          <w:szCs w:val="28"/>
          <w:rtl/>
        </w:rPr>
        <w:t>روایت‌های</w:t>
      </w:r>
      <w:r w:rsidRPr="000B75BF">
        <w:rPr>
          <w:rFonts w:ascii="Traditional Arabic" w:hAnsi="Traditional Arabic" w:cs="Traditional Arabic" w:hint="cs"/>
          <w:color w:val="000000" w:themeColor="text1"/>
          <w:sz w:val="28"/>
          <w:szCs w:val="28"/>
          <w:rtl/>
        </w:rPr>
        <w:t xml:space="preserve"> قبل بالا </w:t>
      </w:r>
      <w:r w:rsidR="00E7010D" w:rsidRPr="000B75BF">
        <w:rPr>
          <w:rFonts w:ascii="Traditional Arabic" w:hAnsi="Traditional Arabic" w:cs="Traditional Arabic" w:hint="cs"/>
          <w:color w:val="000000" w:themeColor="text1"/>
          <w:sz w:val="28"/>
          <w:szCs w:val="28"/>
          <w:rtl/>
        </w:rPr>
        <w:t>می‌برد</w:t>
      </w:r>
      <w:r w:rsidRPr="000B75BF">
        <w:rPr>
          <w:rFonts w:ascii="Traditional Arabic" w:hAnsi="Traditional Arabic" w:cs="Traditional Arabic" w:hint="cs"/>
          <w:color w:val="000000" w:themeColor="text1"/>
          <w:sz w:val="28"/>
          <w:szCs w:val="28"/>
          <w:rtl/>
        </w:rPr>
        <w:t>:</w:t>
      </w:r>
    </w:p>
    <w:p w:rsidR="00797986" w:rsidRPr="000B75BF" w:rsidRDefault="00797986" w:rsidP="00B61181">
      <w:pPr>
        <w:pStyle w:val="NormalWeb"/>
        <w:numPr>
          <w:ilvl w:val="0"/>
          <w:numId w:val="14"/>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نظر در اینجا صراحت دارد.</w:t>
      </w:r>
    </w:p>
    <w:p w:rsidR="00797986" w:rsidRPr="000B75BF" w:rsidRDefault="00797986" w:rsidP="00B61181">
      <w:pPr>
        <w:pStyle w:val="NormalWeb"/>
        <w:numPr>
          <w:ilvl w:val="0"/>
          <w:numId w:val="14"/>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حکم حرمت است به قرائن دیگری که به آن </w:t>
      </w:r>
      <w:r w:rsidR="00B61181" w:rsidRPr="000B75BF">
        <w:rPr>
          <w:rFonts w:ascii="Traditional Arabic" w:hAnsi="Traditional Arabic" w:cs="Traditional Arabic" w:hint="cs"/>
          <w:color w:val="000000" w:themeColor="text1"/>
          <w:sz w:val="28"/>
          <w:szCs w:val="28"/>
          <w:rtl/>
        </w:rPr>
        <w:t>ضمیمه‌شده</w:t>
      </w:r>
      <w:r w:rsidRPr="000B75BF">
        <w:rPr>
          <w:rFonts w:ascii="Traditional Arabic" w:hAnsi="Traditional Arabic" w:cs="Traditional Arabic" w:hint="cs"/>
          <w:color w:val="000000" w:themeColor="text1"/>
          <w:sz w:val="28"/>
          <w:szCs w:val="28"/>
          <w:rtl/>
        </w:rPr>
        <w:t xml:space="preserve"> است.</w:t>
      </w:r>
    </w:p>
    <w:p w:rsidR="00797986" w:rsidRPr="000B75BF" w:rsidRDefault="00797986" w:rsidP="00B61181">
      <w:pPr>
        <w:pStyle w:val="NormalWeb"/>
        <w:numPr>
          <w:ilvl w:val="0"/>
          <w:numId w:val="14"/>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color w:val="000000" w:themeColor="text1"/>
          <w:sz w:val="28"/>
          <w:szCs w:val="28"/>
          <w:rtl/>
        </w:rPr>
        <w:t>لِمَا فِيهِ</w:t>
      </w:r>
      <w:r w:rsidRPr="000B75BF">
        <w:rPr>
          <w:rFonts w:ascii="Traditional Arabic" w:hAnsi="Traditional Arabic" w:cs="Traditional Arabic" w:hint="cs"/>
          <w:color w:val="000000" w:themeColor="text1"/>
          <w:sz w:val="28"/>
          <w:szCs w:val="28"/>
          <w:rtl/>
        </w:rPr>
        <w:t xml:space="preserve"> تعلیل است و جای حکمت </w:t>
      </w:r>
      <w:r w:rsidR="00B61181" w:rsidRPr="000B75BF">
        <w:rPr>
          <w:rFonts w:ascii="Traditional Arabic" w:hAnsi="Traditional Arabic" w:cs="Traditional Arabic" w:hint="cs"/>
          <w:color w:val="000000" w:themeColor="text1"/>
          <w:sz w:val="28"/>
          <w:szCs w:val="28"/>
          <w:rtl/>
        </w:rPr>
        <w:t>ضعیف‌تر</w:t>
      </w:r>
      <w:r w:rsidRPr="000B75BF">
        <w:rPr>
          <w:rFonts w:ascii="Traditional Arabic" w:hAnsi="Traditional Arabic" w:cs="Traditional Arabic" w:hint="cs"/>
          <w:color w:val="000000" w:themeColor="text1"/>
          <w:sz w:val="28"/>
          <w:szCs w:val="28"/>
          <w:rtl/>
        </w:rPr>
        <w:t xml:space="preserve"> است.</w:t>
      </w:r>
    </w:p>
    <w:p w:rsidR="00797986" w:rsidRPr="000B75BF" w:rsidRDefault="00DB6B8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این سه جهت برجستگی این روایت است منتها در جهت چهارمی که </w:t>
      </w:r>
      <w:r w:rsidR="00B61181" w:rsidRPr="000B75BF">
        <w:rPr>
          <w:rFonts w:ascii="Traditional Arabic" w:hAnsi="Traditional Arabic" w:cs="Traditional Arabic" w:hint="cs"/>
          <w:color w:val="000000" w:themeColor="text1"/>
          <w:sz w:val="28"/>
          <w:szCs w:val="28"/>
          <w:rtl/>
        </w:rPr>
        <w:t>می‌خواهد</w:t>
      </w:r>
      <w:r w:rsidRPr="000B75BF">
        <w:rPr>
          <w:rFonts w:ascii="Traditional Arabic" w:hAnsi="Traditional Arabic" w:cs="Traditional Arabic" w:hint="cs"/>
          <w:color w:val="000000" w:themeColor="text1"/>
          <w:sz w:val="28"/>
          <w:szCs w:val="28"/>
          <w:rtl/>
        </w:rPr>
        <w:t xml:space="preserve"> با آن دلالت </w:t>
      </w:r>
      <w:r w:rsidR="00B61181" w:rsidRPr="000B75BF">
        <w:rPr>
          <w:rFonts w:ascii="Traditional Arabic" w:hAnsi="Traditional Arabic" w:cs="Traditional Arabic" w:hint="cs"/>
          <w:color w:val="000000" w:themeColor="text1"/>
          <w:sz w:val="28"/>
          <w:szCs w:val="28"/>
          <w:rtl/>
        </w:rPr>
        <w:t>تما</w:t>
      </w:r>
      <w:r w:rsidR="00E7010D" w:rsidRPr="000B75BF">
        <w:rPr>
          <w:rFonts w:ascii="Traditional Arabic" w:hAnsi="Traditional Arabic" w:cs="Traditional Arabic" w:hint="cs"/>
          <w:color w:val="000000" w:themeColor="text1"/>
          <w:sz w:val="28"/>
          <w:szCs w:val="28"/>
          <w:rtl/>
        </w:rPr>
        <w:t>م</w:t>
      </w:r>
      <w:r w:rsidRPr="000B75BF">
        <w:rPr>
          <w:rFonts w:ascii="Traditional Arabic" w:hAnsi="Traditional Arabic" w:cs="Traditional Arabic" w:hint="cs"/>
          <w:color w:val="000000" w:themeColor="text1"/>
          <w:sz w:val="28"/>
          <w:szCs w:val="28"/>
          <w:rtl/>
        </w:rPr>
        <w:t xml:space="preserve"> ظهور قوی وجود ندارد و شاید </w:t>
      </w:r>
      <w:r w:rsidR="00E7010D" w:rsidRPr="000B75BF">
        <w:rPr>
          <w:rFonts w:ascii="Traditional Arabic" w:hAnsi="Traditional Arabic" w:cs="Traditional Arabic" w:hint="cs"/>
          <w:color w:val="000000" w:themeColor="text1"/>
          <w:sz w:val="28"/>
          <w:szCs w:val="28"/>
          <w:rtl/>
        </w:rPr>
        <w:t>ازاین‌جهت</w:t>
      </w:r>
      <w:r w:rsidRPr="000B75BF">
        <w:rPr>
          <w:rFonts w:ascii="Traditional Arabic" w:hAnsi="Traditional Arabic" w:cs="Traditional Arabic" w:hint="cs"/>
          <w:color w:val="000000" w:themeColor="text1"/>
          <w:sz w:val="28"/>
          <w:szCs w:val="28"/>
          <w:rtl/>
        </w:rPr>
        <w:t xml:space="preserve"> از روایت ربعی </w:t>
      </w:r>
      <w:r w:rsidR="00B61181" w:rsidRPr="000B75BF">
        <w:rPr>
          <w:rFonts w:ascii="Traditional Arabic" w:hAnsi="Traditional Arabic" w:cs="Traditional Arabic" w:hint="cs"/>
          <w:color w:val="000000" w:themeColor="text1"/>
          <w:sz w:val="28"/>
          <w:szCs w:val="28"/>
          <w:rtl/>
        </w:rPr>
        <w:t>ضعیف‌تر</w:t>
      </w:r>
      <w:r w:rsidRPr="000B75BF">
        <w:rPr>
          <w:rFonts w:ascii="Traditional Arabic" w:hAnsi="Traditional Arabic" w:cs="Traditional Arabic" w:hint="cs"/>
          <w:color w:val="000000" w:themeColor="text1"/>
          <w:sz w:val="28"/>
          <w:szCs w:val="28"/>
          <w:rtl/>
        </w:rPr>
        <w:t xml:space="preserve"> است در روایت ربعی آمده بود اتخوف من نگرانم استماع صوت زن اجنبیه حالت شهوانی به وجود بیاورد و این ریبه است نگرانی از اینکه این حالت </w:t>
      </w:r>
      <w:r w:rsidR="00B61181" w:rsidRPr="000B75BF">
        <w:rPr>
          <w:rFonts w:ascii="Traditional Arabic" w:hAnsi="Traditional Arabic" w:cs="Traditional Arabic" w:hint="cs"/>
          <w:color w:val="000000" w:themeColor="text1"/>
          <w:sz w:val="28"/>
          <w:szCs w:val="28"/>
          <w:rtl/>
        </w:rPr>
        <w:t>بعداً</w:t>
      </w:r>
      <w:r w:rsidRPr="000B75BF">
        <w:rPr>
          <w:rFonts w:ascii="Traditional Arabic" w:hAnsi="Traditional Arabic" w:cs="Traditional Arabic" w:hint="cs"/>
          <w:color w:val="000000" w:themeColor="text1"/>
          <w:sz w:val="28"/>
          <w:szCs w:val="28"/>
          <w:rtl/>
        </w:rPr>
        <w:t xml:space="preserve"> ایجاد شود و این دقیقا یکی از معانی روشن ریبه بود که نگرانی عقلایی دارد که در آینده این امر او را  به فساد بکشاند ولو در عین </w:t>
      </w:r>
      <w:r w:rsidR="00E7010D" w:rsidRPr="000B75BF">
        <w:rPr>
          <w:rFonts w:ascii="Traditional Arabic" w:hAnsi="Traditional Arabic" w:cs="Traditional Arabic" w:hint="cs"/>
          <w:color w:val="000000" w:themeColor="text1"/>
          <w:sz w:val="28"/>
          <w:szCs w:val="28"/>
          <w:rtl/>
        </w:rPr>
        <w:t>این‌که</w:t>
      </w:r>
      <w:r w:rsidRPr="000B75BF">
        <w:rPr>
          <w:rFonts w:ascii="Traditional Arabic" w:hAnsi="Traditional Arabic" w:cs="Traditional Arabic" w:hint="cs"/>
          <w:color w:val="000000" w:themeColor="text1"/>
          <w:sz w:val="28"/>
          <w:szCs w:val="28"/>
          <w:rtl/>
        </w:rPr>
        <w:t xml:space="preserve"> نگاه التذاذی وجود ندارد و روایت ربعی ظهورش در این جهت خیلی قوی بود ولی این روایت </w:t>
      </w:r>
      <w:r w:rsidR="00E7010D" w:rsidRPr="000B75BF">
        <w:rPr>
          <w:rFonts w:ascii="Traditional Arabic" w:hAnsi="Traditional Arabic" w:cs="Traditional Arabic" w:hint="cs"/>
          <w:color w:val="000000" w:themeColor="text1"/>
          <w:sz w:val="28"/>
          <w:szCs w:val="28"/>
          <w:rtl/>
        </w:rPr>
        <w:t>محمد بن</w:t>
      </w:r>
      <w:r w:rsidRPr="000B75BF">
        <w:rPr>
          <w:rFonts w:ascii="Traditional Arabic" w:hAnsi="Traditional Arabic" w:cs="Traditional Arabic" w:hint="cs"/>
          <w:color w:val="000000" w:themeColor="text1"/>
          <w:sz w:val="28"/>
          <w:szCs w:val="28"/>
          <w:rtl/>
        </w:rPr>
        <w:t xml:space="preserve"> سنان نیاز به کاوش و تحلیل دارد با به این ظهور برسد یا نه.</w:t>
      </w:r>
    </w:p>
    <w:p w:rsidR="00DB6B8B" w:rsidRPr="000B75BF" w:rsidRDefault="00E7010D"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سؤال</w:t>
      </w:r>
      <w:r w:rsidR="00DB6B8B" w:rsidRPr="000B75BF">
        <w:rPr>
          <w:rFonts w:ascii="Traditional Arabic" w:hAnsi="Traditional Arabic" w:cs="Traditional Arabic" w:hint="cs"/>
          <w:color w:val="000000" w:themeColor="text1"/>
          <w:sz w:val="28"/>
          <w:szCs w:val="28"/>
          <w:rtl/>
        </w:rPr>
        <w:t xml:space="preserve">: تعبیر </w:t>
      </w:r>
      <w:r w:rsidR="00DB6B8B" w:rsidRPr="000B75BF">
        <w:rPr>
          <w:rFonts w:ascii="Traditional Arabic" w:hAnsi="Traditional Arabic" w:cs="Traditional Arabic"/>
          <w:color w:val="000000" w:themeColor="text1"/>
          <w:sz w:val="28"/>
          <w:szCs w:val="28"/>
          <w:rtl/>
        </w:rPr>
        <w:t>الدُّخُولِ فِيمَا لَا يَحِلُّ</w:t>
      </w:r>
      <w:r w:rsidR="00DB6B8B" w:rsidRPr="000B75BF">
        <w:rPr>
          <w:rFonts w:ascii="Traditional Arabic" w:hAnsi="Traditional Arabic" w:cs="Traditional Arabic" w:hint="cs"/>
          <w:color w:val="000000" w:themeColor="text1"/>
          <w:sz w:val="28"/>
          <w:szCs w:val="28"/>
          <w:rtl/>
        </w:rPr>
        <w:t xml:space="preserve"> همان خوف افتادن به حرام است و </w:t>
      </w:r>
      <w:r w:rsidRPr="000B75BF">
        <w:rPr>
          <w:rFonts w:ascii="Traditional Arabic" w:hAnsi="Traditional Arabic" w:cs="Traditional Arabic" w:hint="cs"/>
          <w:color w:val="000000" w:themeColor="text1"/>
          <w:sz w:val="28"/>
          <w:szCs w:val="28"/>
          <w:rtl/>
        </w:rPr>
        <w:t>کاملاً</w:t>
      </w:r>
      <w:r w:rsidR="00DB6B8B" w:rsidRPr="000B75BF">
        <w:rPr>
          <w:rFonts w:ascii="Traditional Arabic" w:hAnsi="Traditional Arabic" w:cs="Traditional Arabic" w:hint="cs"/>
          <w:color w:val="000000" w:themeColor="text1"/>
          <w:sz w:val="28"/>
          <w:szCs w:val="28"/>
          <w:rtl/>
        </w:rPr>
        <w:t xml:space="preserve"> منطبق به ریبه است.</w:t>
      </w:r>
    </w:p>
    <w:p w:rsidR="00DB6B8B" w:rsidRPr="000B75BF" w:rsidRDefault="00DB6B8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جواب: بله ولی </w:t>
      </w:r>
      <w:r w:rsidR="00B61181" w:rsidRPr="000B75BF">
        <w:rPr>
          <w:rFonts w:ascii="Traditional Arabic" w:hAnsi="Traditional Arabic" w:cs="Traditional Arabic" w:hint="cs"/>
          <w:color w:val="000000" w:themeColor="text1"/>
          <w:sz w:val="28"/>
          <w:szCs w:val="28"/>
          <w:rtl/>
        </w:rPr>
        <w:t>درعین‌حال</w:t>
      </w:r>
      <w:r w:rsidRPr="000B75BF">
        <w:rPr>
          <w:rFonts w:ascii="Traditional Arabic" w:hAnsi="Traditional Arabic" w:cs="Traditional Arabic" w:hint="cs"/>
          <w:color w:val="000000" w:themeColor="text1"/>
          <w:sz w:val="28"/>
          <w:szCs w:val="28"/>
          <w:rtl/>
        </w:rPr>
        <w:t xml:space="preserve"> مثل اتخوف نیست چون مفهوم واضح اتخوف نگرانی است و یکی از معانی که همه بر آن توافق دارند الخوفُ منَ الوقوعِ فی المفسده اینجا به این وضوح نیست البته بحث </w:t>
      </w:r>
      <w:r w:rsidR="00E7010D" w:rsidRPr="000B75BF">
        <w:rPr>
          <w:rFonts w:ascii="Traditional Arabic" w:hAnsi="Traditional Arabic" w:cs="Traditional Arabic" w:hint="cs"/>
          <w:color w:val="000000" w:themeColor="text1"/>
          <w:sz w:val="28"/>
          <w:szCs w:val="28"/>
          <w:rtl/>
        </w:rPr>
        <w:t>می‌کنیم</w:t>
      </w:r>
      <w:r w:rsidRPr="000B75BF">
        <w:rPr>
          <w:rFonts w:ascii="Traditional Arabic" w:hAnsi="Traditional Arabic" w:cs="Traditional Arabic" w:hint="cs"/>
          <w:color w:val="000000" w:themeColor="text1"/>
          <w:sz w:val="28"/>
          <w:szCs w:val="28"/>
          <w:rtl/>
        </w:rPr>
        <w:t xml:space="preserve"> که </w:t>
      </w:r>
      <w:r w:rsidR="004A411E" w:rsidRPr="000B75BF">
        <w:rPr>
          <w:rFonts w:ascii="Traditional Arabic" w:hAnsi="Traditional Arabic" w:cs="Traditional Arabic" w:hint="cs"/>
          <w:color w:val="000000" w:themeColor="text1"/>
          <w:sz w:val="28"/>
          <w:szCs w:val="28"/>
          <w:rtl/>
        </w:rPr>
        <w:t xml:space="preserve">ظهور تمام </w:t>
      </w:r>
      <w:r w:rsidR="00E7010D" w:rsidRPr="000B75BF">
        <w:rPr>
          <w:rFonts w:ascii="Traditional Arabic" w:hAnsi="Traditional Arabic" w:cs="Traditional Arabic" w:hint="cs"/>
          <w:color w:val="000000" w:themeColor="text1"/>
          <w:sz w:val="28"/>
          <w:szCs w:val="28"/>
          <w:rtl/>
        </w:rPr>
        <w:t>می‌شود</w:t>
      </w:r>
      <w:r w:rsidR="004A411E" w:rsidRPr="000B75BF">
        <w:rPr>
          <w:rFonts w:ascii="Traditional Arabic" w:hAnsi="Traditional Arabic" w:cs="Traditional Arabic" w:hint="cs"/>
          <w:color w:val="000000" w:themeColor="text1"/>
          <w:sz w:val="28"/>
          <w:szCs w:val="28"/>
          <w:rtl/>
        </w:rPr>
        <w:t xml:space="preserve"> یا نه یکی از چیزهایی که محل استشهاد است همین </w:t>
      </w:r>
      <w:r w:rsidR="004A411E" w:rsidRPr="000B75BF">
        <w:rPr>
          <w:rFonts w:ascii="Traditional Arabic" w:hAnsi="Traditional Arabic" w:cs="Traditional Arabic"/>
          <w:color w:val="000000" w:themeColor="text1"/>
          <w:sz w:val="28"/>
          <w:szCs w:val="28"/>
          <w:rtl/>
        </w:rPr>
        <w:t>الدُّخُولِ فِيمَا لَا يَحِلُّ</w:t>
      </w:r>
      <w:r w:rsidR="004A411E" w:rsidRPr="000B75BF">
        <w:rPr>
          <w:rFonts w:ascii="Traditional Arabic" w:hAnsi="Traditional Arabic" w:cs="Traditional Arabic" w:hint="cs"/>
          <w:color w:val="000000" w:themeColor="text1"/>
          <w:sz w:val="28"/>
          <w:szCs w:val="28"/>
          <w:rtl/>
        </w:rPr>
        <w:t xml:space="preserve"> است.</w:t>
      </w:r>
    </w:p>
    <w:p w:rsidR="004A411E" w:rsidRPr="000B75BF" w:rsidRDefault="004A411E"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این را توجه داشته باشیم که همه </w:t>
      </w:r>
      <w:r w:rsidR="00B61181" w:rsidRPr="000B75BF">
        <w:rPr>
          <w:rFonts w:ascii="Traditional Arabic" w:hAnsi="Traditional Arabic" w:cs="Traditional Arabic" w:hint="cs"/>
          <w:color w:val="000000" w:themeColor="text1"/>
          <w:sz w:val="28"/>
          <w:szCs w:val="28"/>
          <w:rtl/>
        </w:rPr>
        <w:t>آنچه</w:t>
      </w:r>
      <w:r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تاکنون</w:t>
      </w:r>
      <w:r w:rsidRPr="000B75BF">
        <w:rPr>
          <w:rFonts w:ascii="Traditional Arabic" w:hAnsi="Traditional Arabic" w:cs="Traditional Arabic" w:hint="cs"/>
          <w:color w:val="000000" w:themeColor="text1"/>
          <w:sz w:val="28"/>
          <w:szCs w:val="28"/>
          <w:rtl/>
        </w:rPr>
        <w:t xml:space="preserve"> بحث کردیم جزء ادله قاعده ریبه قرار داده نشده و ما </w:t>
      </w:r>
      <w:r w:rsidR="00E7010D" w:rsidRPr="000B75BF">
        <w:rPr>
          <w:rFonts w:ascii="Traditional Arabic" w:hAnsi="Traditional Arabic" w:cs="Traditional Arabic" w:hint="cs"/>
          <w:color w:val="000000" w:themeColor="text1"/>
          <w:sz w:val="28"/>
          <w:szCs w:val="28"/>
          <w:rtl/>
        </w:rPr>
        <w:t>آن‌ها</w:t>
      </w:r>
      <w:r w:rsidRPr="000B75BF">
        <w:rPr>
          <w:rFonts w:ascii="Traditional Arabic" w:hAnsi="Traditional Arabic" w:cs="Traditional Arabic" w:hint="cs"/>
          <w:color w:val="000000" w:themeColor="text1"/>
          <w:sz w:val="28"/>
          <w:szCs w:val="28"/>
          <w:rtl/>
        </w:rPr>
        <w:t xml:space="preserve"> را اضافه کردیم و در ادله دیگران </w:t>
      </w:r>
      <w:r w:rsidR="00B61181" w:rsidRPr="000B75BF">
        <w:rPr>
          <w:rFonts w:ascii="Traditional Arabic" w:hAnsi="Traditional Arabic" w:cs="Traditional Arabic" w:hint="cs"/>
          <w:color w:val="000000" w:themeColor="text1"/>
          <w:sz w:val="28"/>
          <w:szCs w:val="28"/>
          <w:rtl/>
        </w:rPr>
        <w:t>این‌ها</w:t>
      </w:r>
      <w:r w:rsidRPr="000B75BF">
        <w:rPr>
          <w:rFonts w:ascii="Traditional Arabic" w:hAnsi="Traditional Arabic" w:cs="Traditional Arabic" w:hint="cs"/>
          <w:color w:val="000000" w:themeColor="text1"/>
          <w:sz w:val="28"/>
          <w:szCs w:val="28"/>
          <w:rtl/>
        </w:rPr>
        <w:t xml:space="preserve"> را </w:t>
      </w:r>
      <w:r w:rsidR="00B61181" w:rsidRPr="000B75BF">
        <w:rPr>
          <w:rFonts w:ascii="Traditional Arabic" w:hAnsi="Traditional Arabic" w:cs="Traditional Arabic" w:hint="cs"/>
          <w:color w:val="000000" w:themeColor="text1"/>
          <w:sz w:val="28"/>
          <w:szCs w:val="28"/>
          <w:rtl/>
        </w:rPr>
        <w:t>به‌عنوان</w:t>
      </w:r>
      <w:r w:rsidRPr="000B75BF">
        <w:rPr>
          <w:rFonts w:ascii="Traditional Arabic" w:hAnsi="Traditional Arabic" w:cs="Traditional Arabic" w:hint="cs"/>
          <w:color w:val="000000" w:themeColor="text1"/>
          <w:sz w:val="28"/>
          <w:szCs w:val="28"/>
          <w:rtl/>
        </w:rPr>
        <w:t xml:space="preserve"> ادله ریبه نیاوردند </w:t>
      </w:r>
      <w:r w:rsidR="00E7010D" w:rsidRPr="000B75BF">
        <w:rPr>
          <w:rFonts w:ascii="Traditional Arabic" w:hAnsi="Traditional Arabic" w:cs="Traditional Arabic" w:hint="cs"/>
          <w:color w:val="000000" w:themeColor="text1"/>
          <w:sz w:val="28"/>
          <w:szCs w:val="28"/>
          <w:rtl/>
        </w:rPr>
        <w:t>درحالی‌که</w:t>
      </w:r>
      <w:r w:rsidRPr="000B75BF">
        <w:rPr>
          <w:rFonts w:ascii="Traditional Arabic" w:hAnsi="Traditional Arabic" w:cs="Traditional Arabic" w:hint="cs"/>
          <w:color w:val="000000" w:themeColor="text1"/>
          <w:sz w:val="28"/>
          <w:szCs w:val="28"/>
          <w:rtl/>
        </w:rPr>
        <w:t xml:space="preserve"> ما عرض کردیم که </w:t>
      </w:r>
      <w:r w:rsidR="00B61181" w:rsidRPr="000B75BF">
        <w:rPr>
          <w:rFonts w:ascii="Traditional Arabic" w:hAnsi="Traditional Arabic" w:cs="Traditional Arabic" w:hint="cs"/>
          <w:color w:val="000000" w:themeColor="text1"/>
          <w:sz w:val="28"/>
          <w:szCs w:val="28"/>
          <w:rtl/>
        </w:rPr>
        <w:t>این‌ها</w:t>
      </w:r>
      <w:r w:rsidRPr="000B75BF">
        <w:rPr>
          <w:rFonts w:ascii="Traditional Arabic" w:hAnsi="Traditional Arabic" w:cs="Traditional Arabic" w:hint="cs"/>
          <w:color w:val="000000" w:themeColor="text1"/>
          <w:sz w:val="28"/>
          <w:szCs w:val="28"/>
          <w:rtl/>
        </w:rPr>
        <w:t xml:space="preserve"> از بعضی از ادله قبلی وضوح بیشتری دارد.</w:t>
      </w:r>
    </w:p>
    <w:p w:rsidR="004A411E" w:rsidRPr="000B75BF" w:rsidRDefault="004A411E" w:rsidP="00B61181">
      <w:pPr>
        <w:pStyle w:val="Heading2"/>
        <w:rPr>
          <w:rFonts w:ascii="Traditional Arabic" w:hAnsi="Traditional Arabic" w:cs="Traditional Arabic"/>
          <w:rtl/>
        </w:rPr>
      </w:pPr>
      <w:bookmarkStart w:id="13" w:name="_Toc116816586"/>
      <w:r w:rsidRPr="000B75BF">
        <w:rPr>
          <w:rFonts w:ascii="Traditional Arabic" w:hAnsi="Traditional Arabic" w:cs="Traditional Arabic" w:hint="cs"/>
          <w:rtl/>
        </w:rPr>
        <w:lastRenderedPageBreak/>
        <w:t>جهت چهارم</w:t>
      </w:r>
      <w:bookmarkEnd w:id="13"/>
    </w:p>
    <w:p w:rsidR="004A411E" w:rsidRPr="000B75BF" w:rsidRDefault="004A411E"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این چهار جهت بود که در اینجا واضح بود یکی تعلیل یکی تحریم و یکی نظر اما جهت چهارمی که دیروز بحث کردیم  این بود که </w:t>
      </w:r>
      <w:r w:rsidRPr="000B75BF">
        <w:rPr>
          <w:rFonts w:ascii="Traditional Arabic" w:hAnsi="Traditional Arabic" w:cs="Traditional Arabic"/>
          <w:color w:val="000000" w:themeColor="text1"/>
          <w:sz w:val="28"/>
          <w:szCs w:val="28"/>
          <w:rtl/>
        </w:rPr>
        <w:t>لِمَا فِيهِ مِنْ تَهْيِيجِ الرِّجَالِ</w:t>
      </w:r>
      <w:r w:rsidRPr="000B75BF">
        <w:rPr>
          <w:rFonts w:ascii="Traditional Arabic" w:hAnsi="Traditional Arabic" w:cs="Traditional Arabic" w:hint="cs"/>
          <w:color w:val="000000" w:themeColor="text1"/>
          <w:sz w:val="28"/>
          <w:szCs w:val="28"/>
          <w:rtl/>
        </w:rPr>
        <w:t xml:space="preserve"> نسبتی با خوف دارد یا نه؟ آیا فقط قاعده التذاذ را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و معنای آن این است که </w:t>
      </w:r>
      <w:r w:rsidR="00B61181" w:rsidRPr="000B75BF">
        <w:rPr>
          <w:rFonts w:ascii="Traditional Arabic" w:hAnsi="Traditional Arabic" w:cs="Traditional Arabic" w:hint="cs"/>
          <w:color w:val="000000" w:themeColor="text1"/>
          <w:sz w:val="28"/>
          <w:szCs w:val="28"/>
          <w:rtl/>
        </w:rPr>
        <w:t>درجایی</w:t>
      </w:r>
      <w:r w:rsidRPr="000B75BF">
        <w:rPr>
          <w:rFonts w:ascii="Traditional Arabic" w:hAnsi="Traditional Arabic" w:cs="Traditional Arabic" w:hint="cs"/>
          <w:color w:val="000000" w:themeColor="text1"/>
          <w:sz w:val="28"/>
          <w:szCs w:val="28"/>
          <w:rtl/>
        </w:rPr>
        <w:t xml:space="preserve"> که التذاذ و تهییج و تهیج شهوانی باشد حرام است که این همان قاعده التذاذ است  که </w:t>
      </w:r>
      <w:r w:rsidR="00B61181" w:rsidRPr="000B75BF">
        <w:rPr>
          <w:rFonts w:ascii="Traditional Arabic" w:hAnsi="Traditional Arabic" w:cs="Traditional Arabic" w:hint="cs"/>
          <w:color w:val="000000" w:themeColor="text1"/>
          <w:sz w:val="28"/>
          <w:szCs w:val="28"/>
          <w:rtl/>
        </w:rPr>
        <w:t>قبلاً</w:t>
      </w:r>
      <w:r w:rsidRPr="000B75BF">
        <w:rPr>
          <w:rFonts w:ascii="Traditional Arabic" w:hAnsi="Traditional Arabic" w:cs="Traditional Arabic" w:hint="cs"/>
          <w:color w:val="000000" w:themeColor="text1"/>
          <w:sz w:val="28"/>
          <w:szCs w:val="28"/>
          <w:rtl/>
        </w:rPr>
        <w:t xml:space="preserve"> درباره آن بحث</w:t>
      </w:r>
      <w:r w:rsidR="006A21AE" w:rsidRPr="000B75BF">
        <w:rPr>
          <w:rFonts w:ascii="Traditional Arabic" w:hAnsi="Traditional Arabic" w:cs="Traditional Arabic" w:hint="cs"/>
          <w:color w:val="000000" w:themeColor="text1"/>
          <w:sz w:val="28"/>
          <w:szCs w:val="28"/>
          <w:rtl/>
        </w:rPr>
        <w:t xml:space="preserve"> شد یا </w:t>
      </w:r>
      <w:r w:rsidR="00E7010D" w:rsidRPr="000B75BF">
        <w:rPr>
          <w:rFonts w:ascii="Traditional Arabic" w:hAnsi="Traditional Arabic" w:cs="Traditional Arabic" w:hint="cs"/>
          <w:color w:val="000000" w:themeColor="text1"/>
          <w:sz w:val="28"/>
          <w:szCs w:val="28"/>
          <w:rtl/>
        </w:rPr>
        <w:t>این‌که</w:t>
      </w:r>
      <w:r w:rsidR="006A21AE" w:rsidRPr="000B75BF">
        <w:rPr>
          <w:rFonts w:ascii="Traditional Arabic" w:hAnsi="Traditional Arabic" w:cs="Traditional Arabic" w:hint="cs"/>
          <w:color w:val="000000" w:themeColor="text1"/>
          <w:sz w:val="28"/>
          <w:szCs w:val="28"/>
          <w:rtl/>
        </w:rPr>
        <w:t xml:space="preserve"> فراتر از این است که</w:t>
      </w:r>
      <w:r w:rsidRPr="000B75BF">
        <w:rPr>
          <w:rFonts w:ascii="Traditional Arabic" w:hAnsi="Traditional Arabic" w:cs="Traditional Arabic" w:hint="cs"/>
          <w:color w:val="000000" w:themeColor="text1"/>
          <w:sz w:val="28"/>
          <w:szCs w:val="28"/>
          <w:rtl/>
        </w:rPr>
        <w:t xml:space="preserve">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w:t>
      </w:r>
      <w:r w:rsidR="006A21AE" w:rsidRPr="000B75BF">
        <w:rPr>
          <w:rFonts w:ascii="Traditional Arabic" w:hAnsi="Traditional Arabic" w:cs="Traditional Arabic" w:hint="cs"/>
          <w:color w:val="000000" w:themeColor="text1"/>
          <w:sz w:val="28"/>
          <w:szCs w:val="28"/>
          <w:rtl/>
        </w:rPr>
        <w:t xml:space="preserve">معنای آن </w:t>
      </w:r>
      <w:r w:rsidRPr="000B75BF">
        <w:rPr>
          <w:rFonts w:ascii="Traditional Arabic" w:hAnsi="Traditional Arabic" w:cs="Traditional Arabic" w:hint="cs"/>
          <w:color w:val="000000" w:themeColor="text1"/>
          <w:sz w:val="28"/>
          <w:szCs w:val="28"/>
          <w:rtl/>
        </w:rPr>
        <w:t xml:space="preserve">نگاه و تماس با نگرانی از وقوع در حرام </w:t>
      </w:r>
      <w:r w:rsidR="006A21AE" w:rsidRPr="000B75BF">
        <w:rPr>
          <w:rFonts w:ascii="Traditional Arabic" w:hAnsi="Traditional Arabic" w:cs="Traditional Arabic" w:hint="cs"/>
          <w:color w:val="000000" w:themeColor="text1"/>
          <w:sz w:val="28"/>
          <w:szCs w:val="28"/>
          <w:rtl/>
        </w:rPr>
        <w:t xml:space="preserve">است که در آینده ممکن است حرامی رخ دهد ولی در ممکن است در لحظه حرامی ایجاد نشود؟ این بحث دیروز بود. دیروز در این جهت اخیر این طور عرض کردیم که در روایت سه ظهور در کنار هم قرار دارد که جمع </w:t>
      </w:r>
      <w:r w:rsidR="00E7010D" w:rsidRPr="000B75BF">
        <w:rPr>
          <w:rFonts w:ascii="Traditional Arabic" w:hAnsi="Traditional Arabic" w:cs="Traditional Arabic" w:hint="cs"/>
          <w:color w:val="000000" w:themeColor="text1"/>
          <w:sz w:val="28"/>
          <w:szCs w:val="28"/>
          <w:rtl/>
        </w:rPr>
        <w:t>آن‌ها</w:t>
      </w:r>
      <w:r w:rsidR="006A21AE"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به‌سادگی</w:t>
      </w:r>
      <w:r w:rsidR="006A21AE" w:rsidRPr="000B75BF">
        <w:rPr>
          <w:rFonts w:ascii="Traditional Arabic" w:hAnsi="Traditional Arabic" w:cs="Traditional Arabic" w:hint="cs"/>
          <w:color w:val="000000" w:themeColor="text1"/>
          <w:sz w:val="28"/>
          <w:szCs w:val="28"/>
          <w:rtl/>
        </w:rPr>
        <w:t xml:space="preserve"> قابل انجام نیست این </w:t>
      </w:r>
      <w:r w:rsidR="00B61181" w:rsidRPr="000B75BF">
        <w:rPr>
          <w:rFonts w:ascii="Traditional Arabic" w:hAnsi="Traditional Arabic" w:cs="Traditional Arabic" w:hint="cs"/>
          <w:color w:val="000000" w:themeColor="text1"/>
          <w:sz w:val="28"/>
          <w:szCs w:val="28"/>
          <w:rtl/>
        </w:rPr>
        <w:t>ظهورها</w:t>
      </w:r>
      <w:r w:rsidR="006A21AE" w:rsidRPr="000B75BF">
        <w:rPr>
          <w:rFonts w:ascii="Traditional Arabic" w:hAnsi="Traditional Arabic" w:cs="Traditional Arabic" w:hint="cs"/>
          <w:color w:val="000000" w:themeColor="text1"/>
          <w:sz w:val="28"/>
          <w:szCs w:val="28"/>
          <w:rtl/>
        </w:rPr>
        <w:t xml:space="preserve"> این بود:</w:t>
      </w:r>
    </w:p>
    <w:p w:rsidR="006A21AE" w:rsidRPr="000B75BF" w:rsidRDefault="006A21AE" w:rsidP="00B61181">
      <w:pPr>
        <w:pStyle w:val="NormalWeb"/>
        <w:numPr>
          <w:ilvl w:val="0"/>
          <w:numId w:val="15"/>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ظهورُ النظر فی </w:t>
      </w:r>
      <w:r w:rsidR="00B61181" w:rsidRPr="000B75BF">
        <w:rPr>
          <w:rFonts w:ascii="Traditional Arabic" w:hAnsi="Traditional Arabic" w:cs="Traditional Arabic" w:hint="cs"/>
          <w:color w:val="000000" w:themeColor="text1"/>
          <w:sz w:val="28"/>
          <w:szCs w:val="28"/>
          <w:rtl/>
        </w:rPr>
        <w:t>الا طلاق</w:t>
      </w:r>
      <w:r w:rsidRPr="000B75BF">
        <w:rPr>
          <w:rFonts w:ascii="Traditional Arabic" w:hAnsi="Traditional Arabic" w:cs="Traditional Arabic" w:hint="cs"/>
          <w:color w:val="000000" w:themeColor="text1"/>
          <w:sz w:val="28"/>
          <w:szCs w:val="28"/>
          <w:rtl/>
        </w:rPr>
        <w:t xml:space="preserve"> شمولی یعنی وقتی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حُرِّمَ النَظَر یعنی تمام نظرها حرام است ضمیری که در تعلیل به آن برگشته ظهور در این دارد که استخدامی اتفاق نیفتاده است ضمیر </w:t>
      </w:r>
      <w:r w:rsidR="00B61181" w:rsidRPr="000B75BF">
        <w:rPr>
          <w:rFonts w:ascii="Traditional Arabic" w:hAnsi="Traditional Arabic" w:cs="Traditional Arabic" w:hint="cs"/>
          <w:color w:val="000000" w:themeColor="text1"/>
          <w:sz w:val="28"/>
          <w:szCs w:val="28"/>
          <w:rtl/>
        </w:rPr>
        <w:t>برمی‌گردد</w:t>
      </w:r>
      <w:r w:rsidRPr="000B75BF">
        <w:rPr>
          <w:rFonts w:ascii="Traditional Arabic" w:hAnsi="Traditional Arabic" w:cs="Traditional Arabic" w:hint="cs"/>
          <w:color w:val="000000" w:themeColor="text1"/>
          <w:sz w:val="28"/>
          <w:szCs w:val="28"/>
          <w:rtl/>
        </w:rPr>
        <w:t xml:space="preserve"> به نظر با </w:t>
      </w:r>
      <w:r w:rsidR="00B61181" w:rsidRPr="000B75BF">
        <w:rPr>
          <w:rFonts w:ascii="Traditional Arabic" w:hAnsi="Traditional Arabic" w:cs="Traditional Arabic" w:hint="cs"/>
          <w:color w:val="000000" w:themeColor="text1"/>
          <w:sz w:val="28"/>
          <w:szCs w:val="28"/>
          <w:rtl/>
        </w:rPr>
        <w:t>همه‌ی</w:t>
      </w:r>
      <w:r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ویژگی‌هایش</w:t>
      </w:r>
      <w:r w:rsidRPr="000B75BF">
        <w:rPr>
          <w:rFonts w:ascii="Traditional Arabic" w:hAnsi="Traditional Arabic" w:cs="Traditional Arabic" w:hint="cs"/>
          <w:color w:val="000000" w:themeColor="text1"/>
          <w:sz w:val="28"/>
          <w:szCs w:val="28"/>
          <w:rtl/>
        </w:rPr>
        <w:t xml:space="preserve"> و لما فی النظر یعنی مطلق النظر فی </w:t>
      </w:r>
      <w:r w:rsidR="00B61181" w:rsidRPr="000B75BF">
        <w:rPr>
          <w:rFonts w:ascii="Traditional Arabic" w:hAnsi="Traditional Arabic" w:cs="Traditional Arabic" w:hint="cs"/>
          <w:color w:val="000000" w:themeColor="text1"/>
          <w:sz w:val="28"/>
          <w:szCs w:val="28"/>
          <w:rtl/>
        </w:rPr>
        <w:t>الا طلاق</w:t>
      </w:r>
      <w:r w:rsidRPr="000B75BF">
        <w:rPr>
          <w:rFonts w:ascii="Traditional Arabic" w:hAnsi="Traditional Arabic" w:cs="Traditional Arabic" w:hint="cs"/>
          <w:color w:val="000000" w:themeColor="text1"/>
          <w:sz w:val="28"/>
          <w:szCs w:val="28"/>
          <w:rtl/>
        </w:rPr>
        <w:t xml:space="preserve"> الشمولی و الاستغراقی که در نظر خیلی واضح است و باید </w:t>
      </w:r>
      <w:r w:rsidR="00B61181" w:rsidRPr="000B75BF">
        <w:rPr>
          <w:rFonts w:ascii="Traditional Arabic" w:hAnsi="Traditional Arabic" w:cs="Traditional Arabic" w:hint="cs"/>
          <w:color w:val="000000" w:themeColor="text1"/>
          <w:sz w:val="28"/>
          <w:szCs w:val="28"/>
          <w:rtl/>
        </w:rPr>
        <w:t>بگوییم</w:t>
      </w:r>
      <w:r w:rsidRPr="000B75BF">
        <w:rPr>
          <w:rFonts w:ascii="Traditional Arabic" w:hAnsi="Traditional Arabic" w:cs="Traditional Arabic" w:hint="cs"/>
          <w:color w:val="000000" w:themeColor="text1"/>
          <w:sz w:val="28"/>
          <w:szCs w:val="28"/>
          <w:rtl/>
        </w:rPr>
        <w:t xml:space="preserve"> ضمیر هم به آن </w:t>
      </w:r>
      <w:r w:rsidR="00B61181" w:rsidRPr="000B75BF">
        <w:rPr>
          <w:rFonts w:ascii="Traditional Arabic" w:hAnsi="Traditional Arabic" w:cs="Traditional Arabic" w:hint="cs"/>
          <w:color w:val="000000" w:themeColor="text1"/>
          <w:sz w:val="28"/>
          <w:szCs w:val="28"/>
          <w:rtl/>
        </w:rPr>
        <w:t>برمی‌گردد</w:t>
      </w:r>
      <w:r w:rsidRPr="000B75BF">
        <w:rPr>
          <w:rFonts w:ascii="Traditional Arabic" w:hAnsi="Traditional Arabic" w:cs="Traditional Arabic" w:hint="cs"/>
          <w:color w:val="000000" w:themeColor="text1"/>
          <w:sz w:val="28"/>
          <w:szCs w:val="28"/>
          <w:rtl/>
        </w:rPr>
        <w:t xml:space="preserve"> و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گفت استخدامی اتفاق افتاده این خلاف ظاهر است.خلاف ظاهر است که بگوییم النظر در صدر روایت یعنی مطلق النظر فی جمیع الافراد و الاحوال ولی النظر که ضمیر به آن برگشته یعنی نظر غالبی و بعض افراد. پس ظهور نظر یا </w:t>
      </w:r>
      <w:r w:rsidR="00B61181" w:rsidRPr="000B75BF">
        <w:rPr>
          <w:rFonts w:ascii="Traditional Arabic" w:hAnsi="Traditional Arabic" w:cs="Traditional Arabic" w:hint="cs"/>
          <w:color w:val="000000" w:themeColor="text1"/>
          <w:sz w:val="28"/>
          <w:szCs w:val="28"/>
          <w:rtl/>
        </w:rPr>
        <w:t>دقیق‌تر</w:t>
      </w:r>
      <w:r w:rsidRPr="000B75BF">
        <w:rPr>
          <w:rFonts w:ascii="Traditional Arabic" w:hAnsi="Traditional Arabic" w:cs="Traditional Arabic" w:hint="cs"/>
          <w:color w:val="000000" w:themeColor="text1"/>
          <w:sz w:val="28"/>
          <w:szCs w:val="28"/>
          <w:rtl/>
        </w:rPr>
        <w:t xml:space="preserve"> که بگوییم ظهور رجوع ضمیر به نظر به همان معنای مطلق آن است.</w:t>
      </w:r>
    </w:p>
    <w:p w:rsidR="006A21AE" w:rsidRPr="000B75BF" w:rsidRDefault="006A21AE" w:rsidP="00B61181">
      <w:pPr>
        <w:pStyle w:val="NormalWeb"/>
        <w:numPr>
          <w:ilvl w:val="0"/>
          <w:numId w:val="15"/>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ظهور تهییج این است که ظاهر عناوین </w:t>
      </w:r>
      <w:r w:rsidR="00206FD4" w:rsidRPr="000B75BF">
        <w:rPr>
          <w:rFonts w:ascii="Traditional Arabic" w:hAnsi="Traditional Arabic" w:cs="Traditional Arabic" w:hint="cs"/>
          <w:color w:val="000000" w:themeColor="text1"/>
          <w:sz w:val="28"/>
          <w:szCs w:val="28"/>
          <w:rtl/>
        </w:rPr>
        <w:t xml:space="preserve">در فعلیت است. وقتی مشتق </w:t>
      </w:r>
      <w:r w:rsidR="00B61181" w:rsidRPr="000B75BF">
        <w:rPr>
          <w:rFonts w:ascii="Traditional Arabic" w:hAnsi="Traditional Arabic" w:cs="Traditional Arabic" w:hint="cs"/>
          <w:color w:val="000000" w:themeColor="text1"/>
          <w:sz w:val="28"/>
          <w:szCs w:val="28"/>
          <w:rtl/>
        </w:rPr>
        <w:t>درجایی</w:t>
      </w:r>
      <w:r w:rsidR="00206FD4" w:rsidRPr="000B75BF">
        <w:rPr>
          <w:rFonts w:ascii="Traditional Arabic" w:hAnsi="Traditional Arabic" w:cs="Traditional Arabic" w:hint="cs"/>
          <w:color w:val="000000" w:themeColor="text1"/>
          <w:sz w:val="28"/>
          <w:szCs w:val="28"/>
          <w:rtl/>
        </w:rPr>
        <w:t xml:space="preserve"> که کار برود و مفهومی </w:t>
      </w:r>
      <w:r w:rsidR="00B61181" w:rsidRPr="000B75BF">
        <w:rPr>
          <w:rFonts w:ascii="Traditional Arabic" w:hAnsi="Traditional Arabic" w:cs="Traditional Arabic" w:hint="cs"/>
          <w:color w:val="000000" w:themeColor="text1"/>
          <w:sz w:val="28"/>
          <w:szCs w:val="28"/>
          <w:rtl/>
        </w:rPr>
        <w:t>درجایی</w:t>
      </w:r>
      <w:r w:rsidR="00206FD4" w:rsidRPr="000B75BF">
        <w:rPr>
          <w:rFonts w:ascii="Traditional Arabic" w:hAnsi="Traditional Arabic" w:cs="Traditional Arabic" w:hint="cs"/>
          <w:color w:val="000000" w:themeColor="text1"/>
          <w:sz w:val="28"/>
          <w:szCs w:val="28"/>
          <w:rtl/>
        </w:rPr>
        <w:t xml:space="preserve"> استعمال شود ظهور در فرد فعلی است نه در فرد شأنی و استقبالی. تهییج یعنی </w:t>
      </w:r>
      <w:r w:rsidR="00B61181" w:rsidRPr="000B75BF">
        <w:rPr>
          <w:rFonts w:ascii="Traditional Arabic" w:hAnsi="Traditional Arabic" w:cs="Traditional Arabic" w:hint="cs"/>
          <w:color w:val="000000" w:themeColor="text1"/>
          <w:sz w:val="28"/>
          <w:szCs w:val="28"/>
          <w:rtl/>
        </w:rPr>
        <w:t>هم‌زمان</w:t>
      </w:r>
      <w:r w:rsidR="00206FD4" w:rsidRPr="000B75BF">
        <w:rPr>
          <w:rFonts w:ascii="Traditional Arabic" w:hAnsi="Traditional Arabic" w:cs="Traditional Arabic" w:hint="cs"/>
          <w:color w:val="000000" w:themeColor="text1"/>
          <w:sz w:val="28"/>
          <w:szCs w:val="28"/>
          <w:rtl/>
        </w:rPr>
        <w:t xml:space="preserve"> با نظر تهییج وجود دارد پس ظهور دیگر ظهور عبارت تهییج در تهییج فعلی و </w:t>
      </w:r>
      <w:r w:rsidR="00B61181" w:rsidRPr="000B75BF">
        <w:rPr>
          <w:rFonts w:ascii="Traditional Arabic" w:hAnsi="Traditional Arabic" w:cs="Traditional Arabic" w:hint="cs"/>
          <w:color w:val="000000" w:themeColor="text1"/>
          <w:sz w:val="28"/>
          <w:szCs w:val="28"/>
          <w:rtl/>
        </w:rPr>
        <w:t>هم‌زمان</w:t>
      </w:r>
      <w:r w:rsidR="00206FD4" w:rsidRPr="000B75BF">
        <w:rPr>
          <w:rFonts w:ascii="Traditional Arabic" w:hAnsi="Traditional Arabic" w:cs="Traditional Arabic" w:hint="cs"/>
          <w:color w:val="000000" w:themeColor="text1"/>
          <w:sz w:val="28"/>
          <w:szCs w:val="28"/>
          <w:rtl/>
        </w:rPr>
        <w:t xml:space="preserve"> با نگاه است هیجان شهوانی بالفعل و </w:t>
      </w:r>
      <w:r w:rsidR="00B61181" w:rsidRPr="000B75BF">
        <w:rPr>
          <w:rFonts w:ascii="Traditional Arabic" w:hAnsi="Traditional Arabic" w:cs="Traditional Arabic" w:hint="cs"/>
          <w:color w:val="000000" w:themeColor="text1"/>
          <w:sz w:val="28"/>
          <w:szCs w:val="28"/>
          <w:rtl/>
        </w:rPr>
        <w:t>هم‌زمان</w:t>
      </w:r>
      <w:r w:rsidR="00206FD4" w:rsidRPr="000B75BF">
        <w:rPr>
          <w:rFonts w:ascii="Traditional Arabic" w:hAnsi="Traditional Arabic" w:cs="Traditional Arabic" w:hint="cs"/>
          <w:color w:val="000000" w:themeColor="text1"/>
          <w:sz w:val="28"/>
          <w:szCs w:val="28"/>
          <w:rtl/>
        </w:rPr>
        <w:t xml:space="preserve"> با نظر است.</w:t>
      </w:r>
    </w:p>
    <w:p w:rsidR="00206FD4" w:rsidRPr="000B75BF" w:rsidRDefault="00206FD4" w:rsidP="00B61181">
      <w:pPr>
        <w:pStyle w:val="NormalWeb"/>
        <w:numPr>
          <w:ilvl w:val="0"/>
          <w:numId w:val="15"/>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ظهور تعلیل است که حکمت نیست.</w:t>
      </w:r>
    </w:p>
    <w:p w:rsidR="00206FD4" w:rsidRPr="000B75BF" w:rsidRDefault="00206FD4"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اگر این سه ظهور را باهم جمع کنیم معنا روایت این است که </w:t>
      </w:r>
      <w:r w:rsidR="00B61181" w:rsidRPr="000B75BF">
        <w:rPr>
          <w:rFonts w:ascii="Traditional Arabic" w:hAnsi="Traditional Arabic" w:cs="Traditional Arabic" w:hint="cs"/>
          <w:color w:val="000000" w:themeColor="text1"/>
          <w:sz w:val="28"/>
          <w:szCs w:val="28"/>
          <w:rtl/>
        </w:rPr>
        <w:t>همه‌ی</w:t>
      </w:r>
      <w:r w:rsidRPr="000B75BF">
        <w:rPr>
          <w:rFonts w:ascii="Traditional Arabic" w:hAnsi="Traditional Arabic" w:cs="Traditional Arabic" w:hint="cs"/>
          <w:color w:val="000000" w:themeColor="text1"/>
          <w:sz w:val="28"/>
          <w:szCs w:val="28"/>
          <w:rtl/>
        </w:rPr>
        <w:t xml:space="preserve"> موارد نظر به اجنبیات در </w:t>
      </w:r>
      <w:r w:rsidR="00B61181" w:rsidRPr="000B75BF">
        <w:rPr>
          <w:rFonts w:ascii="Traditional Arabic" w:hAnsi="Traditional Arabic" w:cs="Traditional Arabic" w:hint="cs"/>
          <w:color w:val="000000" w:themeColor="text1"/>
          <w:sz w:val="28"/>
          <w:szCs w:val="28"/>
          <w:rtl/>
        </w:rPr>
        <w:t>همه‌ی</w:t>
      </w:r>
      <w:r w:rsidRPr="000B75BF">
        <w:rPr>
          <w:rFonts w:ascii="Traditional Arabic" w:hAnsi="Traditional Arabic" w:cs="Traditional Arabic" w:hint="cs"/>
          <w:color w:val="000000" w:themeColor="text1"/>
          <w:sz w:val="28"/>
          <w:szCs w:val="28"/>
          <w:rtl/>
        </w:rPr>
        <w:t xml:space="preserve"> موارد نظر به شعور و اعضای اجنبیات </w:t>
      </w:r>
      <w:r w:rsidR="00B61181" w:rsidRPr="000B75BF">
        <w:rPr>
          <w:rFonts w:ascii="Traditional Arabic" w:hAnsi="Traditional Arabic" w:cs="Traditional Arabic" w:hint="cs"/>
          <w:color w:val="000000" w:themeColor="text1"/>
          <w:sz w:val="28"/>
          <w:szCs w:val="28"/>
          <w:rtl/>
        </w:rPr>
        <w:t>هم‌زمان</w:t>
      </w:r>
      <w:r w:rsidRPr="000B75BF">
        <w:rPr>
          <w:rFonts w:ascii="Traditional Arabic" w:hAnsi="Traditional Arabic" w:cs="Traditional Arabic" w:hint="cs"/>
          <w:color w:val="000000" w:themeColor="text1"/>
          <w:sz w:val="28"/>
          <w:szCs w:val="28"/>
          <w:rtl/>
        </w:rPr>
        <w:t xml:space="preserve"> با نظر هیجان فعلی و حالی است و این تهییج شهوانی فعلی </w:t>
      </w:r>
      <w:r w:rsidR="00B61181" w:rsidRPr="000B75BF">
        <w:rPr>
          <w:rFonts w:ascii="Traditional Arabic" w:hAnsi="Traditional Arabic" w:cs="Traditional Arabic" w:hint="cs"/>
          <w:color w:val="000000" w:themeColor="text1"/>
          <w:sz w:val="28"/>
          <w:szCs w:val="28"/>
          <w:rtl/>
        </w:rPr>
        <w:t>هم‌زمان</w:t>
      </w:r>
      <w:r w:rsidRPr="000B75BF">
        <w:rPr>
          <w:rFonts w:ascii="Traditional Arabic" w:hAnsi="Traditional Arabic" w:cs="Traditional Arabic" w:hint="cs"/>
          <w:color w:val="000000" w:themeColor="text1"/>
          <w:sz w:val="28"/>
          <w:szCs w:val="28"/>
          <w:rtl/>
        </w:rPr>
        <w:t xml:space="preserve"> با نظر علت است که تعمم و تخصص برای حرمت است. هذا مما لایُمکنُ التزام به یعنی </w:t>
      </w:r>
      <w:r w:rsidR="00B61181" w:rsidRPr="000B75BF">
        <w:rPr>
          <w:rFonts w:ascii="Traditional Arabic" w:hAnsi="Traditional Arabic" w:cs="Traditional Arabic" w:hint="cs"/>
          <w:color w:val="000000" w:themeColor="text1"/>
          <w:sz w:val="28"/>
          <w:szCs w:val="28"/>
          <w:rtl/>
        </w:rPr>
        <w:t>قطعاً</w:t>
      </w:r>
      <w:r w:rsidRPr="000B75BF">
        <w:rPr>
          <w:rFonts w:ascii="Traditional Arabic" w:hAnsi="Traditional Arabic" w:cs="Traditional Arabic" w:hint="cs"/>
          <w:color w:val="000000" w:themeColor="text1"/>
          <w:sz w:val="28"/>
          <w:szCs w:val="28"/>
          <w:rtl/>
        </w:rPr>
        <w:t xml:space="preserve"> به این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التزام داشت چون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گفت نگاه به اجنبیات اگر تهییج شهوانی باشد حرام است اگر تهییج شهوانی نیست حرام نیست و هیچ فقیهی به این ملتزم </w:t>
      </w:r>
      <w:r w:rsidR="00B61181" w:rsidRPr="000B75BF">
        <w:rPr>
          <w:rFonts w:ascii="Traditional Arabic" w:hAnsi="Traditional Arabic" w:cs="Traditional Arabic" w:hint="cs"/>
          <w:color w:val="000000" w:themeColor="text1"/>
          <w:sz w:val="28"/>
          <w:szCs w:val="28"/>
          <w:rtl/>
        </w:rPr>
        <w:t>نمی‌شود</w:t>
      </w:r>
      <w:r w:rsidRPr="000B75BF">
        <w:rPr>
          <w:rFonts w:ascii="Traditional Arabic" w:hAnsi="Traditional Arabic" w:cs="Traditional Arabic" w:hint="cs"/>
          <w:color w:val="000000" w:themeColor="text1"/>
          <w:sz w:val="28"/>
          <w:szCs w:val="28"/>
          <w:rtl/>
        </w:rPr>
        <w:t xml:space="preserve"> این </w:t>
      </w:r>
      <w:r w:rsidR="00B61181" w:rsidRPr="000B75BF">
        <w:rPr>
          <w:rFonts w:ascii="Traditional Arabic" w:hAnsi="Traditional Arabic" w:cs="Traditional Arabic" w:hint="cs"/>
          <w:color w:val="000000" w:themeColor="text1"/>
          <w:sz w:val="28"/>
          <w:szCs w:val="28"/>
          <w:rtl/>
        </w:rPr>
        <w:t>ارتکاز به‌خوبی</w:t>
      </w:r>
      <w:r w:rsidRPr="000B75BF">
        <w:rPr>
          <w:rFonts w:ascii="Traditional Arabic" w:hAnsi="Traditional Arabic" w:cs="Traditional Arabic" w:hint="cs"/>
          <w:color w:val="000000" w:themeColor="text1"/>
          <w:sz w:val="28"/>
          <w:szCs w:val="28"/>
          <w:rtl/>
        </w:rPr>
        <w:t xml:space="preserve">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این سه ظهور را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باهم جمع کرد و اگر این سه ظهور را باهم جمع کنیم معنا این است که در مواردی که تهییج در نگاه به اجنبیات تهییج شهوانی نیست اشکالی ندارد هیچ جای آن اشکالی ندارد </w:t>
      </w:r>
      <w:r w:rsidR="00E7010D" w:rsidRPr="000B75BF">
        <w:rPr>
          <w:rFonts w:ascii="Traditional Arabic" w:hAnsi="Traditional Arabic" w:cs="Traditional Arabic" w:hint="cs"/>
          <w:color w:val="000000" w:themeColor="text1"/>
          <w:sz w:val="28"/>
          <w:szCs w:val="28"/>
          <w:rtl/>
        </w:rPr>
        <w:t>درحالی‌که</w:t>
      </w:r>
      <w:r w:rsidRPr="000B75BF">
        <w:rPr>
          <w:rFonts w:ascii="Traditional Arabic" w:hAnsi="Traditional Arabic" w:cs="Traditional Arabic" w:hint="cs"/>
          <w:color w:val="000000" w:themeColor="text1"/>
          <w:sz w:val="28"/>
          <w:szCs w:val="28"/>
          <w:rtl/>
        </w:rPr>
        <w:t xml:space="preserve"> به این </w:t>
      </w:r>
      <w:r w:rsidR="00B61181" w:rsidRPr="000B75BF">
        <w:rPr>
          <w:rFonts w:ascii="Traditional Arabic" w:hAnsi="Traditional Arabic" w:cs="Traditional Arabic" w:hint="cs"/>
          <w:color w:val="000000" w:themeColor="text1"/>
          <w:sz w:val="28"/>
          <w:szCs w:val="28"/>
          <w:rtl/>
        </w:rPr>
        <w:t>هیچ‌کس</w:t>
      </w:r>
      <w:r w:rsidRPr="000B75BF">
        <w:rPr>
          <w:rFonts w:ascii="Traditional Arabic" w:hAnsi="Traditional Arabic" w:cs="Traditional Arabic" w:hint="cs"/>
          <w:color w:val="000000" w:themeColor="text1"/>
          <w:sz w:val="28"/>
          <w:szCs w:val="28"/>
          <w:rtl/>
        </w:rPr>
        <w:t xml:space="preserve"> ملتزم نشده.</w:t>
      </w:r>
    </w:p>
    <w:p w:rsidR="00E7010D" w:rsidRPr="000B75BF" w:rsidRDefault="00B61181" w:rsidP="00B61181">
      <w:pPr>
        <w:pStyle w:val="Heading1"/>
        <w:jc w:val="both"/>
        <w:rPr>
          <w:rtl/>
        </w:rPr>
      </w:pPr>
      <w:bookmarkStart w:id="14" w:name="_Toc116816587"/>
      <w:r w:rsidRPr="000B75BF">
        <w:rPr>
          <w:rFonts w:hint="cs"/>
          <w:rtl/>
        </w:rPr>
        <w:t>راه‌حل</w:t>
      </w:r>
      <w:r w:rsidR="00E7010D" w:rsidRPr="000B75BF">
        <w:rPr>
          <w:rFonts w:hint="cs"/>
          <w:rtl/>
        </w:rPr>
        <w:t xml:space="preserve"> برطرف کردن تعارض</w:t>
      </w:r>
      <w:bookmarkEnd w:id="14"/>
    </w:p>
    <w:p w:rsidR="00206FD4" w:rsidRPr="000B75BF" w:rsidRDefault="00206FD4"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این نشانه این است که باید </w:t>
      </w:r>
      <w:r w:rsidR="00B61181" w:rsidRPr="000B75BF">
        <w:rPr>
          <w:rFonts w:ascii="Traditional Arabic" w:hAnsi="Traditional Arabic" w:cs="Traditional Arabic" w:hint="cs"/>
          <w:color w:val="000000" w:themeColor="text1"/>
          <w:sz w:val="28"/>
          <w:szCs w:val="28"/>
          <w:rtl/>
        </w:rPr>
        <w:t>دریکی</w:t>
      </w:r>
      <w:r w:rsidRPr="000B75BF">
        <w:rPr>
          <w:rFonts w:ascii="Traditional Arabic" w:hAnsi="Traditional Arabic" w:cs="Traditional Arabic" w:hint="cs"/>
          <w:color w:val="000000" w:themeColor="text1"/>
          <w:sz w:val="28"/>
          <w:szCs w:val="28"/>
          <w:rtl/>
        </w:rPr>
        <w:t xml:space="preserve">  از این </w:t>
      </w:r>
      <w:r w:rsidR="00B61181" w:rsidRPr="000B75BF">
        <w:rPr>
          <w:rFonts w:ascii="Traditional Arabic" w:hAnsi="Traditional Arabic" w:cs="Traditional Arabic" w:hint="cs"/>
          <w:color w:val="000000" w:themeColor="text1"/>
          <w:sz w:val="28"/>
          <w:szCs w:val="28"/>
          <w:rtl/>
        </w:rPr>
        <w:t>ظهورها</w:t>
      </w:r>
      <w:r w:rsidRPr="000B75BF">
        <w:rPr>
          <w:rFonts w:ascii="Traditional Arabic" w:hAnsi="Traditional Arabic" w:cs="Traditional Arabic" w:hint="cs"/>
          <w:color w:val="000000" w:themeColor="text1"/>
          <w:sz w:val="28"/>
          <w:szCs w:val="28"/>
          <w:rtl/>
        </w:rPr>
        <w:t xml:space="preserve"> تصرف کرد تا مطلب درست شود </w:t>
      </w:r>
      <w:r w:rsidR="00B61181" w:rsidRPr="000B75BF">
        <w:rPr>
          <w:rFonts w:ascii="Traditional Arabic" w:hAnsi="Traditional Arabic" w:cs="Traditional Arabic" w:hint="cs"/>
          <w:color w:val="000000" w:themeColor="text1"/>
          <w:sz w:val="28"/>
          <w:szCs w:val="28"/>
          <w:rtl/>
        </w:rPr>
        <w:t>چندراه</w:t>
      </w:r>
      <w:r w:rsidR="00273A0D" w:rsidRPr="000B75BF">
        <w:rPr>
          <w:rFonts w:ascii="Traditional Arabic" w:hAnsi="Traditional Arabic" w:cs="Traditional Arabic" w:hint="cs"/>
          <w:color w:val="000000" w:themeColor="text1"/>
          <w:sz w:val="28"/>
          <w:szCs w:val="28"/>
          <w:rtl/>
        </w:rPr>
        <w:t xml:space="preserve"> دارد:</w:t>
      </w:r>
    </w:p>
    <w:p w:rsidR="00792494" w:rsidRPr="000B75BF" w:rsidRDefault="00273A0D" w:rsidP="00B61181">
      <w:pPr>
        <w:pStyle w:val="NormalWeb"/>
        <w:numPr>
          <w:ilvl w:val="0"/>
          <w:numId w:val="16"/>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lastRenderedPageBreak/>
        <w:t xml:space="preserve">از ظهور لام در تعلیل </w:t>
      </w:r>
      <w:r w:rsidR="00B61181" w:rsidRPr="000B75BF">
        <w:rPr>
          <w:rFonts w:ascii="Traditional Arabic" w:hAnsi="Traditional Arabic" w:cs="Traditional Arabic" w:hint="cs"/>
          <w:color w:val="000000" w:themeColor="text1"/>
          <w:sz w:val="28"/>
          <w:szCs w:val="28"/>
          <w:rtl/>
        </w:rPr>
        <w:t>دست‌برداریم</w:t>
      </w:r>
      <w:r w:rsidRPr="000B75BF">
        <w:rPr>
          <w:rFonts w:ascii="Traditional Arabic" w:hAnsi="Traditional Arabic" w:cs="Traditional Arabic" w:hint="cs"/>
          <w:color w:val="000000" w:themeColor="text1"/>
          <w:sz w:val="28"/>
          <w:szCs w:val="28"/>
          <w:rtl/>
        </w:rPr>
        <w:t xml:space="preserve"> و این روایت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نکته ای کلیدی که در مقام جعل مورد توجه بوده است این است که تهییجی پیدا نشود اما اینکه بگوییم این نکته علتی است که دست شما دادیم که آن را معمم و مخصص کنید درست نیست این در مقام جعل مورد توجه بوده ولی در مقام عمل باید به همان اطلاق حرم النظر ملتزم باشید و این فقط حکمتی است در اضلاع مصلحت و مفسده واقعیه که باید شارع آن را مدنظر قرار دهد نه اینکه چیزی را دست مکلف بدهد که با آن شاغولی بسازد و کم و زیاد کند بلکه </w:t>
      </w:r>
      <w:r w:rsidR="00E7010D" w:rsidRPr="000B75BF">
        <w:rPr>
          <w:rFonts w:ascii="Traditional Arabic" w:hAnsi="Traditional Arabic" w:cs="Traditional Arabic" w:hint="cs"/>
          <w:color w:val="000000" w:themeColor="text1"/>
          <w:sz w:val="28"/>
          <w:szCs w:val="28"/>
          <w:rtl/>
        </w:rPr>
        <w:t>این‌یک</w:t>
      </w:r>
      <w:r w:rsidRPr="000B75BF">
        <w:rPr>
          <w:rFonts w:ascii="Traditional Arabic" w:hAnsi="Traditional Arabic" w:cs="Traditional Arabic" w:hint="cs"/>
          <w:color w:val="000000" w:themeColor="text1"/>
          <w:sz w:val="28"/>
          <w:szCs w:val="28"/>
          <w:rtl/>
        </w:rPr>
        <w:t xml:space="preserve"> حکمت است </w:t>
      </w:r>
      <w:r w:rsidR="00B61181" w:rsidRPr="000B75BF">
        <w:rPr>
          <w:rFonts w:ascii="Traditional Arabic" w:hAnsi="Traditional Arabic" w:cs="Traditional Arabic" w:hint="cs"/>
          <w:color w:val="000000" w:themeColor="text1"/>
          <w:sz w:val="28"/>
          <w:szCs w:val="28"/>
          <w:rtl/>
        </w:rPr>
        <w:t>بنا بر</w:t>
      </w:r>
      <w:r w:rsidRPr="000B75BF">
        <w:rPr>
          <w:rFonts w:ascii="Traditional Arabic" w:hAnsi="Traditional Arabic" w:cs="Traditional Arabic" w:hint="cs"/>
          <w:color w:val="000000" w:themeColor="text1"/>
          <w:sz w:val="28"/>
          <w:szCs w:val="28"/>
          <w:rtl/>
        </w:rPr>
        <w:t xml:space="preserve"> آنچه مشهور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که لاتعمم ولاتخصص. </w:t>
      </w:r>
    </w:p>
    <w:p w:rsidR="00273A0D" w:rsidRPr="000B75BF" w:rsidRDefault="00273A0D" w:rsidP="00B61181">
      <w:pPr>
        <w:pStyle w:val="NormalWeb"/>
        <w:numPr>
          <w:ilvl w:val="0"/>
          <w:numId w:val="16"/>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ظهور فیه و نظر را در اطلاق شمولی برداریم و بگوییم استخدامی در روایت است نظر در ابتدا روایت یعنی مطلق النظر فی جمیع الافراد و الاحوال اما وقتی </w:t>
      </w:r>
      <w:r w:rsidR="00E7010D" w:rsidRPr="000B75BF">
        <w:rPr>
          <w:rFonts w:ascii="Traditional Arabic" w:hAnsi="Traditional Arabic" w:cs="Traditional Arabic" w:hint="cs"/>
          <w:color w:val="000000" w:themeColor="text1"/>
          <w:sz w:val="28"/>
          <w:szCs w:val="28"/>
          <w:rtl/>
        </w:rPr>
        <w:t>می‌گوید</w:t>
      </w:r>
      <w:r w:rsidRPr="000B75BF">
        <w:rPr>
          <w:rFonts w:ascii="Traditional Arabic" w:hAnsi="Traditional Arabic" w:cs="Traditional Arabic" w:hint="cs"/>
          <w:color w:val="000000" w:themeColor="text1"/>
          <w:sz w:val="28"/>
          <w:szCs w:val="28"/>
          <w:rtl/>
        </w:rPr>
        <w:t xml:space="preserve"> لما فیه منظور تمام </w:t>
      </w:r>
      <w:r w:rsidR="00B61181" w:rsidRPr="000B75BF">
        <w:rPr>
          <w:rFonts w:ascii="Traditional Arabic" w:hAnsi="Traditional Arabic" w:cs="Traditional Arabic" w:hint="cs"/>
          <w:color w:val="000000" w:themeColor="text1"/>
          <w:sz w:val="28"/>
          <w:szCs w:val="28"/>
          <w:rtl/>
        </w:rPr>
        <w:t>نظرها</w:t>
      </w:r>
      <w:r w:rsidRPr="000B75BF">
        <w:rPr>
          <w:rFonts w:ascii="Traditional Arabic" w:hAnsi="Traditional Arabic" w:cs="Traditional Arabic" w:hint="cs"/>
          <w:color w:val="000000" w:themeColor="text1"/>
          <w:sz w:val="28"/>
          <w:szCs w:val="28"/>
          <w:rtl/>
        </w:rPr>
        <w:t xml:space="preserve"> نیست بلکه </w:t>
      </w:r>
      <w:r w:rsidR="00B61181" w:rsidRPr="000B75BF">
        <w:rPr>
          <w:rFonts w:ascii="Traditional Arabic" w:hAnsi="Traditional Arabic" w:cs="Traditional Arabic" w:hint="cs"/>
          <w:color w:val="000000" w:themeColor="text1"/>
          <w:sz w:val="28"/>
          <w:szCs w:val="28"/>
          <w:rtl/>
        </w:rPr>
        <w:t>فی‌الجمله</w:t>
      </w:r>
      <w:r w:rsidRPr="000B75BF">
        <w:rPr>
          <w:rFonts w:ascii="Traditional Arabic" w:hAnsi="Traditional Arabic" w:cs="Traditional Arabic" w:hint="cs"/>
          <w:color w:val="000000" w:themeColor="text1"/>
          <w:sz w:val="28"/>
          <w:szCs w:val="28"/>
          <w:rtl/>
        </w:rPr>
        <w:t xml:space="preserve"> نظر است. این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 xml:space="preserve"> دوم است که ظهور عدم استخدام در رجوع ضمیر به مرجع دست </w:t>
      </w:r>
      <w:r w:rsidR="00B61181" w:rsidRPr="000B75BF">
        <w:rPr>
          <w:rFonts w:ascii="Traditional Arabic" w:hAnsi="Traditional Arabic" w:cs="Traditional Arabic" w:hint="cs"/>
          <w:color w:val="000000" w:themeColor="text1"/>
          <w:sz w:val="28"/>
          <w:szCs w:val="28"/>
          <w:rtl/>
        </w:rPr>
        <w:t>برمی‌داریم</w:t>
      </w:r>
      <w:r w:rsidRPr="000B75BF">
        <w:rPr>
          <w:rFonts w:ascii="Traditional Arabic" w:hAnsi="Traditional Arabic" w:cs="Traditional Arabic" w:hint="cs"/>
          <w:color w:val="000000" w:themeColor="text1"/>
          <w:sz w:val="28"/>
          <w:szCs w:val="28"/>
          <w:rtl/>
        </w:rPr>
        <w:t xml:space="preserve"> و شبه استخدامی اینجاست. حالا اینکه عین استخدام است یا شبه استخدام محل </w:t>
      </w:r>
      <w:r w:rsidR="00E7010D" w:rsidRPr="000B75BF">
        <w:rPr>
          <w:rFonts w:ascii="Traditional Arabic" w:hAnsi="Traditional Arabic" w:cs="Traditional Arabic" w:hint="cs"/>
          <w:color w:val="000000" w:themeColor="text1"/>
          <w:sz w:val="28"/>
          <w:szCs w:val="28"/>
          <w:rtl/>
        </w:rPr>
        <w:t>سؤال</w:t>
      </w:r>
      <w:r w:rsidRPr="000B75BF">
        <w:rPr>
          <w:rFonts w:ascii="Traditional Arabic" w:hAnsi="Traditional Arabic" w:cs="Traditional Arabic" w:hint="cs"/>
          <w:color w:val="000000" w:themeColor="text1"/>
          <w:sz w:val="28"/>
          <w:szCs w:val="28"/>
          <w:rtl/>
        </w:rPr>
        <w:t xml:space="preserve"> است که </w:t>
      </w:r>
      <w:r w:rsidR="00B61181" w:rsidRPr="000B75BF">
        <w:rPr>
          <w:rFonts w:ascii="Traditional Arabic" w:hAnsi="Traditional Arabic" w:cs="Traditional Arabic" w:hint="cs"/>
          <w:color w:val="000000" w:themeColor="text1"/>
          <w:sz w:val="28"/>
          <w:szCs w:val="28"/>
          <w:rtl/>
        </w:rPr>
        <w:t>بحث‌های</w:t>
      </w:r>
      <w:r w:rsidRPr="000B75BF">
        <w:rPr>
          <w:rFonts w:ascii="Traditional Arabic" w:hAnsi="Traditional Arabic" w:cs="Traditional Arabic" w:hint="cs"/>
          <w:color w:val="000000" w:themeColor="text1"/>
          <w:sz w:val="28"/>
          <w:szCs w:val="28"/>
          <w:rtl/>
        </w:rPr>
        <w:t xml:space="preserve"> فنی و معانی و بیانی در جای خودش. استخدام یعنی لفظی معنایی را افاده </w:t>
      </w:r>
      <w:r w:rsidR="00E7010D" w:rsidRPr="000B75BF">
        <w:rPr>
          <w:rFonts w:ascii="Traditional Arabic" w:hAnsi="Traditional Arabic" w:cs="Traditional Arabic" w:hint="cs"/>
          <w:color w:val="000000" w:themeColor="text1"/>
          <w:sz w:val="28"/>
          <w:szCs w:val="28"/>
          <w:rtl/>
        </w:rPr>
        <w:t>می‌کند</w:t>
      </w:r>
      <w:r w:rsidRPr="000B75BF">
        <w:rPr>
          <w:rFonts w:ascii="Traditional Arabic" w:hAnsi="Traditional Arabic" w:cs="Traditional Arabic" w:hint="cs"/>
          <w:color w:val="000000" w:themeColor="text1"/>
          <w:sz w:val="28"/>
          <w:szCs w:val="28"/>
          <w:rtl/>
        </w:rPr>
        <w:t xml:space="preserve"> ولی ضمیر به آن </w:t>
      </w:r>
      <w:r w:rsidR="00B61181" w:rsidRPr="000B75BF">
        <w:rPr>
          <w:rFonts w:ascii="Traditional Arabic" w:hAnsi="Traditional Arabic" w:cs="Traditional Arabic" w:hint="cs"/>
          <w:color w:val="000000" w:themeColor="text1"/>
          <w:sz w:val="28"/>
          <w:szCs w:val="28"/>
          <w:rtl/>
        </w:rPr>
        <w:t>برمی‌گردد</w:t>
      </w:r>
      <w:r w:rsidRPr="000B75BF">
        <w:rPr>
          <w:rFonts w:ascii="Traditional Arabic" w:hAnsi="Traditional Arabic" w:cs="Traditional Arabic" w:hint="cs"/>
          <w:color w:val="000000" w:themeColor="text1"/>
          <w:sz w:val="28"/>
          <w:szCs w:val="28"/>
          <w:rtl/>
        </w:rPr>
        <w:t xml:space="preserve"> به معنای دیگر اینجا حتی جزء المعنا هم نیست به آن </w:t>
      </w:r>
      <w:r w:rsidR="00B61181" w:rsidRPr="000B75BF">
        <w:rPr>
          <w:rFonts w:ascii="Traditional Arabic" w:hAnsi="Traditional Arabic" w:cs="Traditional Arabic" w:hint="cs"/>
          <w:color w:val="000000" w:themeColor="text1"/>
          <w:sz w:val="28"/>
          <w:szCs w:val="28"/>
          <w:rtl/>
        </w:rPr>
        <w:t>برمی‌گردد</w:t>
      </w:r>
      <w:r w:rsidRPr="000B75BF">
        <w:rPr>
          <w:rFonts w:ascii="Traditional Arabic" w:hAnsi="Traditional Arabic" w:cs="Traditional Arabic" w:hint="cs"/>
          <w:color w:val="000000" w:themeColor="text1"/>
          <w:sz w:val="28"/>
          <w:szCs w:val="28"/>
          <w:rtl/>
        </w:rPr>
        <w:t xml:space="preserve"> بدون آنکه در آن اطلاق داشته باشد </w:t>
      </w:r>
      <w:r w:rsidR="00D23538" w:rsidRPr="000B75BF">
        <w:rPr>
          <w:rFonts w:ascii="Traditional Arabic" w:hAnsi="Traditional Arabic" w:cs="Traditional Arabic" w:hint="cs"/>
          <w:color w:val="000000" w:themeColor="text1"/>
          <w:sz w:val="28"/>
          <w:szCs w:val="28"/>
          <w:rtl/>
        </w:rPr>
        <w:t xml:space="preserve">و شبیه استخدام است خلاف ظاهر است ولی بگوییم این خلاف ظاهر را بپذیریم و بگوییم فیه یعنی فی جنس النظر علی الاجمال نه فی النظر علی اطلاق فی جمیع الاحوال. </w:t>
      </w:r>
      <w:r w:rsidR="00B61181" w:rsidRPr="000B75BF">
        <w:rPr>
          <w:rFonts w:ascii="Traditional Arabic" w:hAnsi="Traditional Arabic" w:cs="Traditional Arabic" w:hint="cs"/>
          <w:color w:val="000000" w:themeColor="text1"/>
          <w:sz w:val="28"/>
          <w:szCs w:val="28"/>
          <w:rtl/>
        </w:rPr>
        <w:t>در این</w:t>
      </w:r>
      <w:r w:rsidR="00D23538" w:rsidRPr="000B75BF">
        <w:rPr>
          <w:rFonts w:ascii="Traditional Arabic" w:hAnsi="Traditional Arabic" w:cs="Traditional Arabic" w:hint="cs"/>
          <w:color w:val="000000" w:themeColor="text1"/>
          <w:sz w:val="28"/>
          <w:szCs w:val="28"/>
          <w:rtl/>
        </w:rPr>
        <w:t xml:space="preserve"> جنس نظر تهییج است ولو به اینکه از صدتا </w:t>
      </w:r>
      <w:r w:rsidR="00B61181" w:rsidRPr="000B75BF">
        <w:rPr>
          <w:rFonts w:ascii="Traditional Arabic" w:hAnsi="Traditional Arabic" w:cs="Traditional Arabic" w:hint="cs"/>
          <w:color w:val="000000" w:themeColor="text1"/>
          <w:sz w:val="28"/>
          <w:szCs w:val="28"/>
          <w:rtl/>
        </w:rPr>
        <w:t>پنجاه‌تا</w:t>
      </w:r>
      <w:r w:rsidR="00D23538" w:rsidRPr="000B75BF">
        <w:rPr>
          <w:rFonts w:ascii="Traditional Arabic" w:hAnsi="Traditional Arabic" w:cs="Traditional Arabic" w:hint="cs"/>
          <w:color w:val="000000" w:themeColor="text1"/>
          <w:sz w:val="28"/>
          <w:szCs w:val="28"/>
          <w:rtl/>
        </w:rPr>
        <w:t xml:space="preserve"> باشد خدا احتیاط کرده و جلوی آن را گرفته است.</w:t>
      </w:r>
    </w:p>
    <w:p w:rsidR="00792494" w:rsidRPr="000B75BF" w:rsidRDefault="00D23538" w:rsidP="000B75BF">
      <w:pPr>
        <w:rPr>
          <w:color w:val="000000" w:themeColor="text1"/>
          <w:rtl/>
        </w:rPr>
      </w:pPr>
      <w:r w:rsidRPr="000B75BF">
        <w:rPr>
          <w:rFonts w:hint="cs"/>
          <w:color w:val="000000" w:themeColor="text1"/>
          <w:rtl/>
        </w:rPr>
        <w:t xml:space="preserve">من اینجا سخنی را درباره روایت در پرانتز عرض </w:t>
      </w:r>
      <w:r w:rsidR="00B61181" w:rsidRPr="000B75BF">
        <w:rPr>
          <w:rFonts w:hint="cs"/>
          <w:color w:val="000000" w:themeColor="text1"/>
          <w:rtl/>
        </w:rPr>
        <w:t>می‌کنم</w:t>
      </w:r>
      <w:r w:rsidRPr="000B75BF">
        <w:rPr>
          <w:rFonts w:hint="cs"/>
          <w:color w:val="000000" w:themeColor="text1"/>
          <w:rtl/>
        </w:rPr>
        <w:t xml:space="preserve"> و بعد </w:t>
      </w:r>
      <w:r w:rsidR="00B61181" w:rsidRPr="000B75BF">
        <w:rPr>
          <w:rFonts w:hint="cs"/>
          <w:color w:val="000000" w:themeColor="text1"/>
          <w:rtl/>
        </w:rPr>
        <w:t>راه‌حل‌ها</w:t>
      </w:r>
      <w:r w:rsidRPr="000B75BF">
        <w:rPr>
          <w:rFonts w:hint="cs"/>
          <w:color w:val="000000" w:themeColor="text1"/>
          <w:rtl/>
        </w:rPr>
        <w:t xml:space="preserve"> را ادامه </w:t>
      </w:r>
      <w:r w:rsidR="00B61181" w:rsidRPr="000B75BF">
        <w:rPr>
          <w:rFonts w:hint="cs"/>
          <w:color w:val="000000" w:themeColor="text1"/>
          <w:rtl/>
        </w:rPr>
        <w:t>می‌دهیم</w:t>
      </w:r>
      <w:r w:rsidRPr="000B75BF">
        <w:rPr>
          <w:rFonts w:hint="cs"/>
          <w:color w:val="000000" w:themeColor="text1"/>
          <w:rtl/>
        </w:rPr>
        <w:t xml:space="preserve"> و آن این است که ممکن است کسی نگاهش را در تفسیر این روایت فراتر از مسائل خرد </w:t>
      </w:r>
      <w:r w:rsidR="00B61181" w:rsidRPr="000B75BF">
        <w:rPr>
          <w:rFonts w:hint="cs"/>
          <w:color w:val="000000" w:themeColor="text1"/>
          <w:rtl/>
        </w:rPr>
        <w:t>و ریز</w:t>
      </w:r>
      <w:r w:rsidRPr="000B75BF">
        <w:rPr>
          <w:rFonts w:hint="cs"/>
          <w:color w:val="000000" w:themeColor="text1"/>
          <w:rtl/>
        </w:rPr>
        <w:t xml:space="preserve"> قرار دهد و نگاه تمدنی کلان بکند و بگوید نظر که آزاد شود همین نگاه جنسی غرب است ممکن است در ابتدا بگوید </w:t>
      </w:r>
      <w:r w:rsidR="00B61181" w:rsidRPr="000B75BF">
        <w:rPr>
          <w:rFonts w:hint="cs"/>
          <w:color w:val="000000" w:themeColor="text1"/>
          <w:rtl/>
        </w:rPr>
        <w:t>درجایی</w:t>
      </w:r>
      <w:r w:rsidRPr="000B75BF">
        <w:rPr>
          <w:rFonts w:hint="cs"/>
          <w:color w:val="000000" w:themeColor="text1"/>
          <w:rtl/>
        </w:rPr>
        <w:t xml:space="preserve"> شهوانی نیست یا عادی است روایت </w:t>
      </w:r>
      <w:r w:rsidR="00B61181" w:rsidRPr="000B75BF">
        <w:rPr>
          <w:rFonts w:hint="cs"/>
          <w:color w:val="000000" w:themeColor="text1"/>
          <w:rtl/>
        </w:rPr>
        <w:t>درواقع</w:t>
      </w:r>
      <w:r w:rsidRPr="000B75BF">
        <w:rPr>
          <w:rFonts w:hint="cs"/>
          <w:color w:val="000000" w:themeColor="text1"/>
          <w:rtl/>
        </w:rPr>
        <w:t xml:space="preserve"> </w:t>
      </w:r>
      <w:r w:rsidR="00B61181" w:rsidRPr="000B75BF">
        <w:rPr>
          <w:rFonts w:hint="cs"/>
          <w:color w:val="000000" w:themeColor="text1"/>
          <w:rtl/>
        </w:rPr>
        <w:t>می‌خواهد</w:t>
      </w:r>
      <w:r w:rsidRPr="000B75BF">
        <w:rPr>
          <w:rFonts w:hint="cs"/>
          <w:color w:val="000000" w:themeColor="text1"/>
          <w:rtl/>
        </w:rPr>
        <w:t xml:space="preserve"> حرف تمدنی کلان بزند </w:t>
      </w:r>
      <w:r w:rsidR="00B61181" w:rsidRPr="000B75BF">
        <w:rPr>
          <w:rFonts w:hint="cs"/>
          <w:color w:val="000000" w:themeColor="text1"/>
          <w:rtl/>
        </w:rPr>
        <w:t>و بگوید</w:t>
      </w:r>
      <w:r w:rsidRPr="000B75BF">
        <w:rPr>
          <w:rFonts w:hint="cs"/>
          <w:color w:val="000000" w:themeColor="text1"/>
          <w:rtl/>
        </w:rPr>
        <w:t xml:space="preserve"> اگر </w:t>
      </w:r>
      <w:r w:rsidR="00B61181" w:rsidRPr="000B75BF">
        <w:rPr>
          <w:rFonts w:hint="cs"/>
          <w:color w:val="000000" w:themeColor="text1"/>
          <w:rtl/>
        </w:rPr>
        <w:t>جامعه‌ای</w:t>
      </w:r>
      <w:r w:rsidRPr="000B75BF">
        <w:rPr>
          <w:rFonts w:hint="cs"/>
          <w:color w:val="000000" w:themeColor="text1"/>
          <w:rtl/>
        </w:rPr>
        <w:t xml:space="preserve"> قرار گذاشت نظر به اجنبیات آزاد باشد در غیر از وجه و کفین، پیامد و سرآمد آن این است که در چیز جنسی </w:t>
      </w:r>
      <w:r w:rsidR="00B61181" w:rsidRPr="000B75BF">
        <w:rPr>
          <w:rFonts w:hint="cs"/>
          <w:color w:val="000000" w:themeColor="text1"/>
          <w:rtl/>
        </w:rPr>
        <w:t>می‌افتد</w:t>
      </w:r>
      <w:r w:rsidRPr="000B75BF">
        <w:rPr>
          <w:rFonts w:hint="cs"/>
          <w:color w:val="000000" w:themeColor="text1"/>
          <w:rtl/>
        </w:rPr>
        <w:t xml:space="preserve"> که عاقبت </w:t>
      </w:r>
      <w:r w:rsidR="00B61181" w:rsidRPr="000B75BF">
        <w:rPr>
          <w:rFonts w:hint="cs"/>
          <w:color w:val="000000" w:themeColor="text1"/>
          <w:rtl/>
        </w:rPr>
        <w:t>آن‌هم</w:t>
      </w:r>
      <w:r w:rsidRPr="000B75BF">
        <w:rPr>
          <w:rFonts w:hint="cs"/>
          <w:color w:val="000000" w:themeColor="text1"/>
          <w:rtl/>
        </w:rPr>
        <w:t xml:space="preserve"> جنس بازی است یعنی اگر بشر در آن فرآیند قرار گرفت سرانجامش این است </w:t>
      </w:r>
      <w:r w:rsidR="00E7010D" w:rsidRPr="000B75BF">
        <w:rPr>
          <w:rFonts w:hint="cs"/>
          <w:color w:val="000000" w:themeColor="text1"/>
          <w:rtl/>
        </w:rPr>
        <w:t>اینجا</w:t>
      </w:r>
      <w:r w:rsidR="00110B1B" w:rsidRPr="000B75BF">
        <w:rPr>
          <w:rFonts w:hint="cs"/>
          <w:color w:val="000000" w:themeColor="text1"/>
          <w:rtl/>
        </w:rPr>
        <w:t xml:space="preserve">ی دقت </w:t>
      </w:r>
      <w:r w:rsidR="00110B1B" w:rsidRPr="000B75BF">
        <w:rPr>
          <w:color w:val="000000" w:themeColor="text1"/>
          <w:rtl/>
        </w:rPr>
        <w:t xml:space="preserve">دارد </w:t>
      </w:r>
      <w:r w:rsidR="000B75BF" w:rsidRPr="000B75BF">
        <w:rPr>
          <w:rFonts w:hint="cs"/>
          <w:color w:val="000000" w:themeColor="text1"/>
          <w:rtl/>
        </w:rPr>
        <w:t>«</w:t>
      </w:r>
      <w:r w:rsidR="000B75BF" w:rsidRPr="000B75BF">
        <w:rPr>
          <w:color w:val="008000"/>
          <w:rtl/>
        </w:rPr>
        <w:t>لِمَا فِيهِ مِنْ تَهْيِيجِ الرِّجَالِ وَ مَا يَدْعُو التَّهْيِيجُ إِلَيْهِ مِنَ الْفَسَادِ وَ الدُّخُولِ فِيمَا لَا يَحِلُّ وَ لَا يَجْمُلُ‏ وَ كَذَلِكَ مَا أَشْبَهَ الشُّعُور</w:t>
      </w:r>
      <w:r w:rsidR="000B75BF" w:rsidRPr="000B75BF">
        <w:rPr>
          <w:rFonts w:hint="cs"/>
          <w:color w:val="000000" w:themeColor="text1"/>
          <w:rtl/>
        </w:rPr>
        <w:t>»</w:t>
      </w:r>
      <w:r w:rsidR="000B75BF" w:rsidRPr="000B75BF">
        <w:rPr>
          <w:color w:val="000000" w:themeColor="text1"/>
          <w:vertAlign w:val="superscript"/>
          <w:rtl/>
        </w:rPr>
        <w:footnoteReference w:id="3"/>
      </w:r>
      <w:r w:rsidR="000B75BF">
        <w:rPr>
          <w:rFonts w:hint="cs"/>
          <w:color w:val="000000" w:themeColor="text1"/>
          <w:rtl/>
        </w:rPr>
        <w:t xml:space="preserve"> </w:t>
      </w:r>
      <w:bookmarkStart w:id="15" w:name="_GoBack"/>
      <w:bookmarkEnd w:id="15"/>
      <w:r w:rsidR="00110B1B" w:rsidRPr="000B75BF">
        <w:rPr>
          <w:rFonts w:hint="cs"/>
          <w:color w:val="000000" w:themeColor="text1"/>
          <w:rtl/>
        </w:rPr>
        <w:t xml:space="preserve">روایت یک معنا نوعی کلان و تمدنی </w:t>
      </w:r>
      <w:r w:rsidR="00E7010D" w:rsidRPr="000B75BF">
        <w:rPr>
          <w:rFonts w:hint="cs"/>
          <w:color w:val="000000" w:themeColor="text1"/>
          <w:rtl/>
        </w:rPr>
        <w:t>می‌کنیم</w:t>
      </w:r>
      <w:r w:rsidR="00110B1B" w:rsidRPr="000B75BF">
        <w:rPr>
          <w:rFonts w:hint="cs"/>
          <w:color w:val="000000" w:themeColor="text1"/>
          <w:rtl/>
        </w:rPr>
        <w:t xml:space="preserve"> و اگر </w:t>
      </w:r>
      <w:r w:rsidR="00B61181" w:rsidRPr="000B75BF">
        <w:rPr>
          <w:rFonts w:hint="cs"/>
          <w:color w:val="000000" w:themeColor="text1"/>
          <w:rtl/>
        </w:rPr>
        <w:t>جامعه‌ای</w:t>
      </w:r>
      <w:r w:rsidR="00110B1B" w:rsidRPr="000B75BF">
        <w:rPr>
          <w:rFonts w:hint="cs"/>
          <w:color w:val="000000" w:themeColor="text1"/>
          <w:rtl/>
        </w:rPr>
        <w:t xml:space="preserve"> در این  مسیر افتاد سرانجامش انقلاب جنسی دهه 60 اروپا است که به آن رسیده و در </w:t>
      </w:r>
      <w:r w:rsidR="00B61181" w:rsidRPr="000B75BF">
        <w:rPr>
          <w:rFonts w:hint="cs"/>
          <w:color w:val="000000" w:themeColor="text1"/>
          <w:rtl/>
        </w:rPr>
        <w:t>بحث‌های</w:t>
      </w:r>
      <w:r w:rsidR="00110B1B" w:rsidRPr="000B75BF">
        <w:rPr>
          <w:rFonts w:hint="cs"/>
          <w:color w:val="000000" w:themeColor="text1"/>
          <w:rtl/>
        </w:rPr>
        <w:t xml:space="preserve"> امروز کشور ما دنبال همین هستند </w:t>
      </w:r>
      <w:r w:rsidR="00B61181" w:rsidRPr="000B75BF">
        <w:rPr>
          <w:rFonts w:hint="cs"/>
          <w:color w:val="000000" w:themeColor="text1"/>
          <w:rtl/>
        </w:rPr>
        <w:t>می‌خواند</w:t>
      </w:r>
      <w:r w:rsidR="00110B1B" w:rsidRPr="000B75BF">
        <w:rPr>
          <w:rFonts w:hint="cs"/>
          <w:color w:val="000000" w:themeColor="text1"/>
          <w:rtl/>
        </w:rPr>
        <w:t xml:space="preserve"> تحولی انجام دهد که همه </w:t>
      </w:r>
      <w:r w:rsidR="00B61181" w:rsidRPr="000B75BF">
        <w:rPr>
          <w:rFonts w:hint="cs"/>
          <w:color w:val="000000" w:themeColor="text1"/>
          <w:rtl/>
        </w:rPr>
        <w:t xml:space="preserve">مرزها </w:t>
      </w:r>
      <w:r w:rsidR="00110B1B" w:rsidRPr="000B75BF">
        <w:rPr>
          <w:rFonts w:hint="cs"/>
          <w:color w:val="000000" w:themeColor="text1"/>
          <w:rtl/>
        </w:rPr>
        <w:t xml:space="preserve">را به هم بزند در این نگاه احتمال دوم نزدیک </w:t>
      </w:r>
      <w:r w:rsidR="00E7010D" w:rsidRPr="000B75BF">
        <w:rPr>
          <w:rFonts w:hint="cs"/>
          <w:color w:val="000000" w:themeColor="text1"/>
          <w:rtl/>
        </w:rPr>
        <w:t>می‌شود</w:t>
      </w:r>
      <w:r w:rsidR="00110B1B" w:rsidRPr="000B75BF">
        <w:rPr>
          <w:rFonts w:hint="cs"/>
          <w:color w:val="000000" w:themeColor="text1"/>
          <w:rtl/>
        </w:rPr>
        <w:t xml:space="preserve"> و نظر معنا و مفهوم نوعی و کلان اجتماعی دارد نه نظر جزئی </w:t>
      </w:r>
      <w:r w:rsidR="00B61181" w:rsidRPr="000B75BF">
        <w:rPr>
          <w:rFonts w:hint="cs"/>
          <w:color w:val="000000" w:themeColor="text1"/>
          <w:rtl/>
        </w:rPr>
        <w:t>به‌عبارت‌دیگر</w:t>
      </w:r>
      <w:r w:rsidR="00110B1B" w:rsidRPr="000B75BF">
        <w:rPr>
          <w:rFonts w:hint="cs"/>
          <w:color w:val="000000" w:themeColor="text1"/>
          <w:rtl/>
        </w:rPr>
        <w:t xml:space="preserve"> </w:t>
      </w:r>
      <w:r w:rsidR="00B61181" w:rsidRPr="000B75BF">
        <w:rPr>
          <w:rFonts w:hint="cs"/>
          <w:color w:val="000000" w:themeColor="text1"/>
          <w:rtl/>
        </w:rPr>
        <w:t>استخدام</w:t>
      </w:r>
      <w:r w:rsidR="00110B1B" w:rsidRPr="000B75BF">
        <w:rPr>
          <w:rFonts w:hint="cs"/>
          <w:color w:val="000000" w:themeColor="text1"/>
          <w:rtl/>
        </w:rPr>
        <w:t xml:space="preserve"> در اینجا آمده حُرّم النظر در جمیع افراد نظر حرام است ولو اینکه تهییج هم نباشد چون </w:t>
      </w:r>
      <w:r w:rsidR="00CE470C" w:rsidRPr="000B75BF">
        <w:rPr>
          <w:rFonts w:hint="cs"/>
          <w:color w:val="000000" w:themeColor="text1"/>
          <w:rtl/>
        </w:rPr>
        <w:t xml:space="preserve"> در </w:t>
      </w:r>
      <w:r w:rsidR="00110B1B" w:rsidRPr="000B75BF">
        <w:rPr>
          <w:rFonts w:hint="cs"/>
          <w:color w:val="000000" w:themeColor="text1"/>
          <w:rtl/>
        </w:rPr>
        <w:t>نظر به نحو کلی</w:t>
      </w:r>
      <w:r w:rsidR="00CE470C" w:rsidRPr="000B75BF">
        <w:rPr>
          <w:rFonts w:hint="cs"/>
          <w:color w:val="000000" w:themeColor="text1"/>
          <w:rtl/>
        </w:rPr>
        <w:t xml:space="preserve"> فرایند</w:t>
      </w:r>
      <w:r w:rsidR="00110B1B" w:rsidRPr="000B75BF">
        <w:rPr>
          <w:rFonts w:hint="cs"/>
          <w:color w:val="000000" w:themeColor="text1"/>
          <w:rtl/>
        </w:rPr>
        <w:t xml:space="preserve"> </w:t>
      </w:r>
      <w:r w:rsidR="00CE470C" w:rsidRPr="000B75BF">
        <w:rPr>
          <w:rFonts w:hint="cs"/>
          <w:color w:val="000000" w:themeColor="text1"/>
          <w:rtl/>
        </w:rPr>
        <w:t xml:space="preserve">تخریب </w:t>
      </w:r>
      <w:r w:rsidR="00B61181" w:rsidRPr="000B75BF">
        <w:rPr>
          <w:rFonts w:hint="cs"/>
          <w:color w:val="000000" w:themeColor="text1"/>
          <w:rtl/>
        </w:rPr>
        <w:t>بنیان‌های</w:t>
      </w:r>
      <w:r w:rsidR="00CE470C" w:rsidRPr="000B75BF">
        <w:rPr>
          <w:rFonts w:hint="cs"/>
          <w:color w:val="000000" w:themeColor="text1"/>
          <w:rtl/>
        </w:rPr>
        <w:t xml:space="preserve"> دینی و فکری و اخلاقی است ولو اینجا تهییج را هم نداشته باشد در لما فیه یعنی النظر علی نحو اطلاق شمولی فی کل واحدٍ واحدٍ منَ النظر نیست اطلاق شمولی در نظر را در محجوبات و شعور </w:t>
      </w:r>
      <w:r w:rsidR="00B61181" w:rsidRPr="000B75BF">
        <w:rPr>
          <w:rFonts w:hint="cs"/>
          <w:color w:val="000000" w:themeColor="text1"/>
          <w:rtl/>
        </w:rPr>
        <w:t>می‌بینیم</w:t>
      </w:r>
      <w:r w:rsidR="00CE470C" w:rsidRPr="000B75BF">
        <w:rPr>
          <w:rFonts w:hint="cs"/>
          <w:color w:val="000000" w:themeColor="text1"/>
          <w:rtl/>
        </w:rPr>
        <w:t xml:space="preserve"> </w:t>
      </w:r>
      <w:r w:rsidR="00B61181" w:rsidRPr="000B75BF">
        <w:rPr>
          <w:rFonts w:hint="cs"/>
          <w:color w:val="000000" w:themeColor="text1"/>
          <w:rtl/>
        </w:rPr>
        <w:t>این‌ها</w:t>
      </w:r>
      <w:r w:rsidR="00CE470C" w:rsidRPr="000B75BF">
        <w:rPr>
          <w:rFonts w:hint="cs"/>
          <w:color w:val="000000" w:themeColor="text1"/>
          <w:rtl/>
        </w:rPr>
        <w:t xml:space="preserve"> اطلاق عموم استغراقی است و تمام </w:t>
      </w:r>
      <w:r w:rsidR="00B61181" w:rsidRPr="000B75BF">
        <w:rPr>
          <w:rFonts w:hint="cs"/>
          <w:color w:val="000000" w:themeColor="text1"/>
          <w:rtl/>
        </w:rPr>
        <w:t>این‌ها</w:t>
      </w:r>
      <w:r w:rsidR="00CE470C" w:rsidRPr="000B75BF">
        <w:rPr>
          <w:rFonts w:hint="cs"/>
          <w:color w:val="000000" w:themeColor="text1"/>
          <w:rtl/>
        </w:rPr>
        <w:t xml:space="preserve"> چه تهییج </w:t>
      </w:r>
      <w:r w:rsidR="00CE470C" w:rsidRPr="000B75BF">
        <w:rPr>
          <w:rFonts w:hint="cs"/>
          <w:color w:val="000000" w:themeColor="text1"/>
          <w:rtl/>
        </w:rPr>
        <w:lastRenderedPageBreak/>
        <w:t xml:space="preserve">باشد چه نباشد حرام است اما آنچه تعلیل آمده ضمیر </w:t>
      </w:r>
      <w:r w:rsidR="00B61181" w:rsidRPr="000B75BF">
        <w:rPr>
          <w:rFonts w:hint="cs"/>
          <w:color w:val="000000" w:themeColor="text1"/>
          <w:rtl/>
        </w:rPr>
        <w:t>برمی‌گردد</w:t>
      </w:r>
      <w:r w:rsidR="00CE470C" w:rsidRPr="000B75BF">
        <w:rPr>
          <w:rFonts w:hint="cs"/>
          <w:color w:val="000000" w:themeColor="text1"/>
          <w:rtl/>
        </w:rPr>
        <w:t xml:space="preserve"> به نظر از منظر اجتماعی کلان که اگر این نظر آزاد شود سرجمع آن انقلاب جنسی شیطانی است و فساد و دخول جامعه و جمع است. این هم یک تفسیری است که خالی از دقت هم نیست. </w:t>
      </w:r>
    </w:p>
    <w:p w:rsidR="00CE470C" w:rsidRPr="000B75BF" w:rsidRDefault="00CE470C" w:rsidP="00B61181">
      <w:pPr>
        <w:pStyle w:val="NormalWeb"/>
        <w:bidi/>
        <w:ind w:left="648"/>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این هم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 xml:space="preserve"> دوم است که ما استخدامی قائل شویم برای رهای از معضلی که این سه ظهور باهم جمع </w:t>
      </w:r>
      <w:r w:rsidR="00B61181" w:rsidRPr="000B75BF">
        <w:rPr>
          <w:rFonts w:ascii="Traditional Arabic" w:hAnsi="Traditional Arabic" w:cs="Traditional Arabic" w:hint="cs"/>
          <w:color w:val="000000" w:themeColor="text1"/>
          <w:sz w:val="28"/>
          <w:szCs w:val="28"/>
          <w:rtl/>
        </w:rPr>
        <w:t>نمی‌شدند</w:t>
      </w:r>
      <w:r w:rsidRPr="000B75BF">
        <w:rPr>
          <w:rFonts w:ascii="Traditional Arabic" w:hAnsi="Traditional Arabic" w:cs="Traditional Arabic" w:hint="cs"/>
          <w:color w:val="000000" w:themeColor="text1"/>
          <w:sz w:val="28"/>
          <w:szCs w:val="28"/>
          <w:rtl/>
        </w:rPr>
        <w:t>.</w:t>
      </w:r>
    </w:p>
    <w:p w:rsidR="00CE470C" w:rsidRPr="000B75BF" w:rsidRDefault="00CE470C" w:rsidP="00B61181">
      <w:pPr>
        <w:pStyle w:val="NormalWeb"/>
        <w:numPr>
          <w:ilvl w:val="0"/>
          <w:numId w:val="16"/>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ظهور تهییج را از فعلیت به ظهور شأنی و نوعی </w:t>
      </w:r>
      <w:r w:rsidR="00B61181" w:rsidRPr="000B75BF">
        <w:rPr>
          <w:rFonts w:ascii="Traditional Arabic" w:hAnsi="Traditional Arabic" w:cs="Traditional Arabic" w:hint="cs"/>
          <w:color w:val="000000" w:themeColor="text1"/>
          <w:sz w:val="28"/>
          <w:szCs w:val="28"/>
          <w:rtl/>
        </w:rPr>
        <w:t>و غالبی</w:t>
      </w:r>
      <w:r w:rsidRPr="000B75BF">
        <w:rPr>
          <w:rFonts w:ascii="Traditional Arabic" w:hAnsi="Traditional Arabic" w:cs="Traditional Arabic" w:hint="cs"/>
          <w:color w:val="000000" w:themeColor="text1"/>
          <w:sz w:val="28"/>
          <w:szCs w:val="28"/>
          <w:rtl/>
        </w:rPr>
        <w:t xml:space="preserve"> برگردانیم و بگوییم </w:t>
      </w:r>
      <w:r w:rsidRPr="000B75BF">
        <w:rPr>
          <w:rFonts w:ascii="Traditional Arabic" w:hAnsi="Traditional Arabic" w:cs="Traditional Arabic"/>
          <w:color w:val="000000" w:themeColor="text1"/>
          <w:sz w:val="28"/>
          <w:szCs w:val="28"/>
          <w:rtl/>
        </w:rPr>
        <w:t>لِمَا فِيهِ مِنْ تَهْيِيجِ</w:t>
      </w:r>
      <w:r w:rsidRPr="000B75BF">
        <w:rPr>
          <w:rFonts w:ascii="Traditional Arabic" w:hAnsi="Traditional Arabic" w:cs="Traditional Arabic" w:hint="cs"/>
          <w:color w:val="000000" w:themeColor="text1"/>
          <w:sz w:val="28"/>
          <w:szCs w:val="28"/>
          <w:rtl/>
        </w:rPr>
        <w:t xml:space="preserve"> برای اینکه در این نظر احتمال هیجان است یا </w:t>
      </w:r>
      <w:r w:rsidR="00B61181" w:rsidRPr="000B75BF">
        <w:rPr>
          <w:rFonts w:ascii="Traditional Arabic" w:hAnsi="Traditional Arabic" w:cs="Traditional Arabic" w:hint="cs"/>
          <w:color w:val="000000" w:themeColor="text1"/>
          <w:sz w:val="28"/>
          <w:szCs w:val="28"/>
          <w:rtl/>
        </w:rPr>
        <w:t>نوعاً</w:t>
      </w:r>
      <w:r w:rsidRPr="000B75BF">
        <w:rPr>
          <w:rFonts w:ascii="Traditional Arabic" w:hAnsi="Traditional Arabic" w:cs="Traditional Arabic" w:hint="cs"/>
          <w:color w:val="000000" w:themeColor="text1"/>
          <w:sz w:val="28"/>
          <w:szCs w:val="28"/>
          <w:rtl/>
        </w:rPr>
        <w:t xml:space="preserve"> هیجان پیدا </w:t>
      </w:r>
      <w:r w:rsidR="00E7010D" w:rsidRPr="000B75BF">
        <w:rPr>
          <w:rFonts w:ascii="Traditional Arabic" w:hAnsi="Traditional Arabic" w:cs="Traditional Arabic" w:hint="cs"/>
          <w:color w:val="000000" w:themeColor="text1"/>
          <w:sz w:val="28"/>
          <w:szCs w:val="28"/>
          <w:rtl/>
        </w:rPr>
        <w:t>می‌شود</w:t>
      </w:r>
      <w:r w:rsidRPr="000B75BF">
        <w:rPr>
          <w:rFonts w:ascii="Traditional Arabic" w:hAnsi="Traditional Arabic" w:cs="Traditional Arabic" w:hint="cs"/>
          <w:color w:val="000000" w:themeColor="text1"/>
          <w:sz w:val="28"/>
          <w:szCs w:val="28"/>
          <w:rtl/>
        </w:rPr>
        <w:t xml:space="preserve"> در این قوه تهییج وجود دارد ولو به فعلیت نرسد.</w:t>
      </w:r>
    </w:p>
    <w:p w:rsidR="00CE470C" w:rsidRPr="000B75BF" w:rsidRDefault="00CE470C" w:rsidP="00B61181">
      <w:pPr>
        <w:pStyle w:val="NormalWeb"/>
        <w:numPr>
          <w:ilvl w:val="0"/>
          <w:numId w:val="16"/>
        </w:numPr>
        <w:bidi/>
        <w:jc w:val="both"/>
        <w:rPr>
          <w:rFonts w:ascii="Traditional Arabic" w:hAnsi="Traditional Arabic" w:cs="Traditional Arabic"/>
          <w:color w:val="000000" w:themeColor="text1"/>
          <w:sz w:val="28"/>
          <w:szCs w:val="28"/>
        </w:rPr>
      </w:pPr>
      <w:r w:rsidRPr="000B75BF">
        <w:rPr>
          <w:rFonts w:ascii="Traditional Arabic" w:hAnsi="Traditional Arabic" w:cs="Traditional Arabic" w:hint="cs"/>
          <w:color w:val="000000" w:themeColor="text1"/>
          <w:sz w:val="28"/>
          <w:szCs w:val="28"/>
          <w:rtl/>
        </w:rPr>
        <w:t xml:space="preserve">ممکن است این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 xml:space="preserve"> در ذیل </w:t>
      </w:r>
      <w:r w:rsidR="00B61181" w:rsidRPr="000B75BF">
        <w:rPr>
          <w:rFonts w:ascii="Traditional Arabic" w:hAnsi="Traditional Arabic" w:cs="Traditional Arabic" w:hint="cs"/>
          <w:color w:val="000000" w:themeColor="text1"/>
          <w:sz w:val="28"/>
          <w:szCs w:val="28"/>
          <w:rtl/>
        </w:rPr>
        <w:t>راه‌های</w:t>
      </w:r>
      <w:r w:rsidRPr="000B75BF">
        <w:rPr>
          <w:rFonts w:ascii="Traditional Arabic" w:hAnsi="Traditional Arabic" w:cs="Traditional Arabic" w:hint="cs"/>
          <w:color w:val="000000" w:themeColor="text1"/>
          <w:sz w:val="28"/>
          <w:szCs w:val="28"/>
          <w:rtl/>
        </w:rPr>
        <w:t xml:space="preserve"> دیگر قرار بگیرد </w:t>
      </w:r>
      <w:r w:rsidRPr="000B75BF">
        <w:rPr>
          <w:rFonts w:ascii="Traditional Arabic" w:hAnsi="Traditional Arabic" w:cs="Traditional Arabic"/>
          <w:color w:val="000000" w:themeColor="text1"/>
          <w:sz w:val="28"/>
          <w:szCs w:val="28"/>
          <w:rtl/>
        </w:rPr>
        <w:t>لِمَا فِيهِ مِنْ تَهْيِيجِ</w:t>
      </w:r>
      <w:r w:rsidRPr="000B75BF">
        <w:rPr>
          <w:rFonts w:ascii="Traditional Arabic" w:hAnsi="Traditional Arabic" w:cs="Traditional Arabic" w:hint="cs"/>
          <w:color w:val="000000" w:themeColor="text1"/>
          <w:sz w:val="28"/>
          <w:szCs w:val="28"/>
          <w:rtl/>
        </w:rPr>
        <w:t xml:space="preserve"> یعنی لما فیه التخوف من التهییج </w:t>
      </w:r>
      <w:r w:rsidR="0077051B" w:rsidRPr="000B75BF">
        <w:rPr>
          <w:rFonts w:ascii="Traditional Arabic" w:hAnsi="Traditional Arabic" w:cs="Traditional Arabic" w:hint="cs"/>
          <w:color w:val="000000" w:themeColor="text1"/>
          <w:sz w:val="28"/>
          <w:szCs w:val="28"/>
          <w:rtl/>
        </w:rPr>
        <w:t xml:space="preserve">یعنی نظرها تحریم شده چون نگرانی عقلایی از تهییج وجود دارد. خداوند نظر را به نساء محجوبات تحریم کرده و </w:t>
      </w:r>
      <w:r w:rsidR="0077051B" w:rsidRPr="000B75BF">
        <w:rPr>
          <w:rFonts w:ascii="Traditional Arabic" w:hAnsi="Traditional Arabic" w:cs="Traditional Arabic"/>
          <w:color w:val="000000" w:themeColor="text1"/>
          <w:sz w:val="28"/>
          <w:szCs w:val="28"/>
          <w:rtl/>
        </w:rPr>
        <w:t>لِمَا فِيهِ مِنْ تَهْيِيجِ</w:t>
      </w:r>
      <w:r w:rsidR="0077051B" w:rsidRPr="000B75BF">
        <w:rPr>
          <w:rFonts w:ascii="Traditional Arabic" w:hAnsi="Traditional Arabic" w:cs="Traditional Arabic" w:hint="cs"/>
          <w:color w:val="000000" w:themeColor="text1"/>
          <w:sz w:val="28"/>
          <w:szCs w:val="28"/>
          <w:rtl/>
        </w:rPr>
        <w:t xml:space="preserve"> یعنی به خاطر نگرانی از تهییج شهوانی که در این مسئله است این نگرانی منشأ این تغییر شده است اگر این را قبول کنیم </w:t>
      </w:r>
      <w:r w:rsidR="00B61181" w:rsidRPr="000B75BF">
        <w:rPr>
          <w:rFonts w:ascii="Traditional Arabic" w:hAnsi="Traditional Arabic" w:cs="Traditional Arabic" w:hint="cs"/>
          <w:color w:val="000000" w:themeColor="text1"/>
          <w:sz w:val="28"/>
          <w:szCs w:val="28"/>
          <w:rtl/>
        </w:rPr>
        <w:t>می‌تواند</w:t>
      </w:r>
      <w:r w:rsidR="0077051B" w:rsidRPr="000B75BF">
        <w:rPr>
          <w:rFonts w:ascii="Traditional Arabic" w:hAnsi="Traditional Arabic" w:cs="Traditional Arabic" w:hint="cs"/>
          <w:color w:val="000000" w:themeColor="text1"/>
          <w:sz w:val="28"/>
          <w:szCs w:val="28"/>
          <w:rtl/>
        </w:rPr>
        <w:t xml:space="preserve"> دلیل بحث ما شود.</w:t>
      </w:r>
    </w:p>
    <w:p w:rsidR="0077051B" w:rsidRPr="000B75BF" w:rsidRDefault="00E7010D"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سؤال</w:t>
      </w:r>
      <w:r w:rsidR="0077051B" w:rsidRPr="000B75BF">
        <w:rPr>
          <w:rFonts w:ascii="Traditional Arabic" w:hAnsi="Traditional Arabic" w:cs="Traditional Arabic" w:hint="cs"/>
          <w:color w:val="000000" w:themeColor="text1"/>
          <w:sz w:val="28"/>
          <w:szCs w:val="28"/>
          <w:rtl/>
        </w:rPr>
        <w:t xml:space="preserve">: در سومی دو تصرف وجود دارد یکی تصرف از فعلی به نوعی هم از فعل به خوف </w:t>
      </w:r>
      <w:r w:rsidR="00B61181" w:rsidRPr="000B75BF">
        <w:rPr>
          <w:rFonts w:ascii="Traditional Arabic" w:hAnsi="Traditional Arabic" w:cs="Traditional Arabic" w:hint="cs"/>
          <w:color w:val="000000" w:themeColor="text1"/>
          <w:sz w:val="28"/>
          <w:szCs w:val="28"/>
          <w:rtl/>
        </w:rPr>
        <w:t>در قوه</w:t>
      </w:r>
      <w:r w:rsidR="0077051B" w:rsidRPr="000B75BF">
        <w:rPr>
          <w:rFonts w:ascii="Traditional Arabic" w:hAnsi="Traditional Arabic" w:cs="Traditional Arabic" w:hint="cs"/>
          <w:color w:val="000000" w:themeColor="text1"/>
          <w:sz w:val="28"/>
          <w:szCs w:val="28"/>
          <w:rtl/>
        </w:rPr>
        <w:t xml:space="preserve"> و فعل.</w:t>
      </w:r>
    </w:p>
    <w:p w:rsidR="0077051B" w:rsidRPr="000B75BF" w:rsidRDefault="0077051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جواب: خوف عقلایی از این دارد که منشأ فسادی شود چه از منظر فردی چه از منظر جمعی. </w:t>
      </w:r>
      <w:r w:rsidR="00E7010D" w:rsidRPr="000B75BF">
        <w:rPr>
          <w:rFonts w:ascii="Traditional Arabic" w:hAnsi="Traditional Arabic" w:cs="Traditional Arabic" w:hint="cs"/>
          <w:color w:val="000000" w:themeColor="text1"/>
          <w:sz w:val="28"/>
          <w:szCs w:val="28"/>
          <w:rtl/>
        </w:rPr>
        <w:t>این‌که</w:t>
      </w:r>
      <w:r w:rsidRPr="000B75BF">
        <w:rPr>
          <w:rFonts w:ascii="Traditional Arabic" w:hAnsi="Traditional Arabic" w:cs="Traditional Arabic" w:hint="cs"/>
          <w:color w:val="000000" w:themeColor="text1"/>
          <w:sz w:val="28"/>
          <w:szCs w:val="28"/>
          <w:rtl/>
        </w:rPr>
        <w:t xml:space="preserve"> من خوف را جدا کردم چون از سومی برای چهارمی </w:t>
      </w:r>
      <w:r w:rsidR="00B61181" w:rsidRPr="000B75BF">
        <w:rPr>
          <w:rFonts w:ascii="Traditional Arabic" w:hAnsi="Traditional Arabic" w:cs="Traditional Arabic" w:hint="cs"/>
          <w:color w:val="000000" w:themeColor="text1"/>
          <w:sz w:val="28"/>
          <w:szCs w:val="28"/>
          <w:rtl/>
        </w:rPr>
        <w:t>قراردادم</w:t>
      </w:r>
      <w:r w:rsidRPr="000B75BF">
        <w:rPr>
          <w:rFonts w:ascii="Traditional Arabic" w:hAnsi="Traditional Arabic" w:cs="Traditional Arabic" w:hint="cs"/>
          <w:color w:val="000000" w:themeColor="text1"/>
          <w:sz w:val="28"/>
          <w:szCs w:val="28"/>
          <w:rtl/>
        </w:rPr>
        <w:t xml:space="preserve">. </w:t>
      </w:r>
    </w:p>
    <w:p w:rsidR="0077051B" w:rsidRPr="000B75BF" w:rsidRDefault="00E7010D"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سؤال</w:t>
      </w:r>
      <w:r w:rsidR="0077051B"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نمی‌شود</w:t>
      </w:r>
      <w:r w:rsidR="0077051B" w:rsidRPr="000B75BF">
        <w:rPr>
          <w:rFonts w:ascii="Traditional Arabic" w:hAnsi="Traditional Arabic" w:cs="Traditional Arabic" w:hint="cs"/>
          <w:color w:val="000000" w:themeColor="text1"/>
          <w:sz w:val="28"/>
          <w:szCs w:val="28"/>
          <w:rtl/>
        </w:rPr>
        <w:t xml:space="preserve"> تصور کرد که خوف نباشد؟</w:t>
      </w:r>
    </w:p>
    <w:p w:rsidR="0077051B" w:rsidRPr="000B75BF" w:rsidRDefault="0077051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جواب: این موجب اشکالی در مسئله </w:t>
      </w:r>
      <w:r w:rsidR="00E7010D" w:rsidRPr="000B75BF">
        <w:rPr>
          <w:rFonts w:ascii="Traditional Arabic" w:hAnsi="Traditional Arabic" w:cs="Traditional Arabic" w:hint="cs"/>
          <w:color w:val="000000" w:themeColor="text1"/>
          <w:sz w:val="28"/>
          <w:szCs w:val="28"/>
          <w:rtl/>
        </w:rPr>
        <w:t>می‌شود</w:t>
      </w:r>
      <w:r w:rsidRPr="000B75BF">
        <w:rPr>
          <w:rFonts w:ascii="Traditional Arabic" w:hAnsi="Traditional Arabic" w:cs="Traditional Arabic" w:hint="cs"/>
          <w:color w:val="000000" w:themeColor="text1"/>
          <w:sz w:val="28"/>
          <w:szCs w:val="28"/>
          <w:rtl/>
        </w:rPr>
        <w:t xml:space="preserve"> که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گفت اگر جایی خوف هم نباشد </w:t>
      </w:r>
      <w:r w:rsidR="00B61181" w:rsidRPr="000B75BF">
        <w:rPr>
          <w:rFonts w:ascii="Traditional Arabic" w:hAnsi="Traditional Arabic" w:cs="Traditional Arabic" w:hint="cs"/>
          <w:color w:val="000000" w:themeColor="text1"/>
          <w:sz w:val="28"/>
          <w:szCs w:val="28"/>
          <w:rtl/>
        </w:rPr>
        <w:t>بازهم</w:t>
      </w:r>
      <w:r w:rsidRPr="000B75BF">
        <w:rPr>
          <w:rFonts w:ascii="Traditional Arabic" w:hAnsi="Traditional Arabic" w:cs="Traditional Arabic" w:hint="cs"/>
          <w:color w:val="000000" w:themeColor="text1"/>
          <w:sz w:val="28"/>
          <w:szCs w:val="28"/>
          <w:rtl/>
        </w:rPr>
        <w:t xml:space="preserve"> حرام باشد.</w:t>
      </w:r>
    </w:p>
    <w:p w:rsidR="0077051B" w:rsidRPr="000B75BF" w:rsidRDefault="00E7010D"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سؤال</w:t>
      </w:r>
      <w:r w:rsidR="0077051B" w:rsidRPr="000B75BF">
        <w:rPr>
          <w:rFonts w:ascii="Traditional Arabic" w:hAnsi="Traditional Arabic" w:cs="Traditional Arabic" w:hint="cs"/>
          <w:color w:val="000000" w:themeColor="text1"/>
          <w:sz w:val="28"/>
          <w:szCs w:val="28"/>
          <w:rtl/>
        </w:rPr>
        <w:t>: بحث تعارض به اطلاق به هیئت ماده در اینجا مطرح است؟</w:t>
      </w:r>
    </w:p>
    <w:p w:rsidR="0077051B" w:rsidRPr="000B75BF" w:rsidRDefault="0077051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جواب: بله این در ذیل مباحث ما هست. یعنی حرام است آنچه در آن تهییج است و در </w:t>
      </w:r>
      <w:r w:rsidR="00E7010D" w:rsidRPr="000B75BF">
        <w:rPr>
          <w:rFonts w:ascii="Traditional Arabic" w:hAnsi="Traditional Arabic" w:cs="Traditional Arabic" w:hint="cs"/>
          <w:color w:val="000000" w:themeColor="text1"/>
          <w:sz w:val="28"/>
          <w:szCs w:val="28"/>
          <w:rtl/>
        </w:rPr>
        <w:t>آن‌ها</w:t>
      </w:r>
      <w:r w:rsidRPr="000B75BF">
        <w:rPr>
          <w:rFonts w:ascii="Traditional Arabic" w:hAnsi="Traditional Arabic" w:cs="Traditional Arabic" w:hint="cs"/>
          <w:color w:val="000000" w:themeColor="text1"/>
          <w:sz w:val="28"/>
          <w:szCs w:val="28"/>
          <w:rtl/>
        </w:rPr>
        <w:t xml:space="preserve"> هیئت ماده پیدا </w:t>
      </w:r>
      <w:r w:rsidR="00E7010D" w:rsidRPr="000B75BF">
        <w:rPr>
          <w:rFonts w:ascii="Traditional Arabic" w:hAnsi="Traditional Arabic" w:cs="Traditional Arabic" w:hint="cs"/>
          <w:color w:val="000000" w:themeColor="text1"/>
          <w:sz w:val="28"/>
          <w:szCs w:val="28"/>
          <w:rtl/>
        </w:rPr>
        <w:t>می‌شود</w:t>
      </w:r>
      <w:r w:rsidRPr="000B75BF">
        <w:rPr>
          <w:rFonts w:ascii="Traditional Arabic" w:hAnsi="Traditional Arabic" w:cs="Traditional Arabic" w:hint="cs"/>
          <w:color w:val="000000" w:themeColor="text1"/>
          <w:sz w:val="28"/>
          <w:szCs w:val="28"/>
          <w:rtl/>
        </w:rPr>
        <w:t xml:space="preserve"> که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ش همین چهارتا است.</w:t>
      </w:r>
    </w:p>
    <w:p w:rsidR="0077051B" w:rsidRPr="000B75BF" w:rsidRDefault="0077051B"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پس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 xml:space="preserve"> چهارم این است که بگوییم اینجا اتخوف و نگرانی مقصود است </w:t>
      </w:r>
      <w:r w:rsidR="00B61181" w:rsidRPr="000B75BF">
        <w:rPr>
          <w:rFonts w:ascii="Traditional Arabic" w:hAnsi="Traditional Arabic" w:cs="Traditional Arabic" w:hint="cs"/>
          <w:color w:val="000000" w:themeColor="text1"/>
          <w:sz w:val="28"/>
          <w:szCs w:val="28"/>
          <w:rtl/>
        </w:rPr>
        <w:t>و شاید</w:t>
      </w:r>
      <w:r w:rsidRPr="000B75BF">
        <w:rPr>
          <w:rFonts w:ascii="Traditional Arabic" w:hAnsi="Traditional Arabic" w:cs="Traditional Arabic" w:hint="cs"/>
          <w:color w:val="000000" w:themeColor="text1"/>
          <w:sz w:val="28"/>
          <w:szCs w:val="28"/>
          <w:rtl/>
        </w:rPr>
        <w:t xml:space="preserve"> </w:t>
      </w:r>
      <w:r w:rsidR="00B61181" w:rsidRPr="000B75BF">
        <w:rPr>
          <w:rFonts w:ascii="Traditional Arabic" w:hAnsi="Traditional Arabic" w:cs="Traditional Arabic" w:hint="cs"/>
          <w:color w:val="000000" w:themeColor="text1"/>
          <w:sz w:val="28"/>
          <w:szCs w:val="28"/>
          <w:rtl/>
        </w:rPr>
        <w:t>مناقشه‌ای</w:t>
      </w:r>
      <w:r w:rsidRPr="000B75BF">
        <w:rPr>
          <w:rFonts w:ascii="Traditional Arabic" w:hAnsi="Traditional Arabic" w:cs="Traditional Arabic" w:hint="cs"/>
          <w:color w:val="000000" w:themeColor="text1"/>
          <w:sz w:val="28"/>
          <w:szCs w:val="28"/>
          <w:rtl/>
        </w:rPr>
        <w:t xml:space="preserve"> در آن باشد که سید </w:t>
      </w:r>
      <w:r w:rsidR="00B61181" w:rsidRPr="000B75BF">
        <w:rPr>
          <w:rFonts w:ascii="Traditional Arabic" w:hAnsi="Traditional Arabic" w:cs="Traditional Arabic" w:hint="cs"/>
          <w:color w:val="000000" w:themeColor="text1"/>
          <w:sz w:val="28"/>
          <w:szCs w:val="28"/>
          <w:rtl/>
        </w:rPr>
        <w:t>جلیل‌القدر</w:t>
      </w:r>
      <w:r w:rsidRPr="000B75BF">
        <w:rPr>
          <w:rFonts w:ascii="Traditional Arabic" w:hAnsi="Traditional Arabic" w:cs="Traditional Arabic" w:hint="cs"/>
          <w:color w:val="000000" w:themeColor="text1"/>
          <w:sz w:val="28"/>
          <w:szCs w:val="28"/>
          <w:rtl/>
        </w:rPr>
        <w:t xml:space="preserve"> هم به آن </w:t>
      </w:r>
      <w:r w:rsidR="00B61181" w:rsidRPr="000B75BF">
        <w:rPr>
          <w:rFonts w:ascii="Traditional Arabic" w:hAnsi="Traditional Arabic" w:cs="Traditional Arabic" w:hint="cs"/>
          <w:color w:val="000000" w:themeColor="text1"/>
          <w:sz w:val="28"/>
          <w:szCs w:val="28"/>
          <w:rtl/>
        </w:rPr>
        <w:t>اشاره‌کرده‌اند</w:t>
      </w:r>
      <w:r w:rsidRPr="000B75BF">
        <w:rPr>
          <w:rFonts w:ascii="Traditional Arabic" w:hAnsi="Traditional Arabic" w:cs="Traditional Arabic" w:hint="cs"/>
          <w:color w:val="000000" w:themeColor="text1"/>
          <w:sz w:val="28"/>
          <w:szCs w:val="28"/>
          <w:rtl/>
        </w:rPr>
        <w:t xml:space="preserve"> این است که حتی اگر بگویید مقصود از لما فیه الخوف خوف شخصی باشد ممکن است </w:t>
      </w:r>
      <w:r w:rsidR="00B61181" w:rsidRPr="000B75BF">
        <w:rPr>
          <w:rFonts w:ascii="Traditional Arabic" w:hAnsi="Traditional Arabic" w:cs="Traditional Arabic" w:hint="cs"/>
          <w:color w:val="000000" w:themeColor="text1"/>
          <w:sz w:val="28"/>
          <w:szCs w:val="28"/>
          <w:rtl/>
        </w:rPr>
        <w:t>درجایی</w:t>
      </w:r>
      <w:r w:rsidRPr="000B75BF">
        <w:rPr>
          <w:rFonts w:ascii="Traditional Arabic" w:hAnsi="Traditional Arabic" w:cs="Traditional Arabic" w:hint="cs"/>
          <w:color w:val="000000" w:themeColor="text1"/>
          <w:sz w:val="28"/>
          <w:szCs w:val="28"/>
          <w:rtl/>
        </w:rPr>
        <w:t xml:space="preserve"> </w:t>
      </w:r>
      <w:r w:rsidR="00E16A4F" w:rsidRPr="000B75BF">
        <w:rPr>
          <w:rFonts w:ascii="Traditional Arabic" w:hAnsi="Traditional Arabic" w:cs="Traditional Arabic" w:hint="cs"/>
          <w:color w:val="000000" w:themeColor="text1"/>
          <w:sz w:val="28"/>
          <w:szCs w:val="28"/>
          <w:rtl/>
        </w:rPr>
        <w:t xml:space="preserve">در نظر به نساء اجنبیات خوف شخصی نباشد که </w:t>
      </w:r>
      <w:r w:rsidR="00B61181" w:rsidRPr="000B75BF">
        <w:rPr>
          <w:rFonts w:ascii="Traditional Arabic" w:hAnsi="Traditional Arabic" w:cs="Traditional Arabic" w:hint="cs"/>
          <w:color w:val="000000" w:themeColor="text1"/>
          <w:sz w:val="28"/>
          <w:szCs w:val="28"/>
          <w:rtl/>
        </w:rPr>
        <w:t>نمی‌شود</w:t>
      </w:r>
      <w:r w:rsidR="00E16A4F" w:rsidRPr="000B75BF">
        <w:rPr>
          <w:rFonts w:ascii="Traditional Arabic" w:hAnsi="Traditional Arabic" w:cs="Traditional Arabic" w:hint="cs"/>
          <w:color w:val="000000" w:themeColor="text1"/>
          <w:sz w:val="28"/>
          <w:szCs w:val="28"/>
          <w:rtl/>
        </w:rPr>
        <w:t xml:space="preserve"> بگوییم حرام نیست </w:t>
      </w:r>
      <w:r w:rsidR="00B61181" w:rsidRPr="000B75BF">
        <w:rPr>
          <w:rFonts w:ascii="Traditional Arabic" w:hAnsi="Traditional Arabic" w:cs="Traditional Arabic" w:hint="cs"/>
          <w:color w:val="000000" w:themeColor="text1"/>
          <w:sz w:val="28"/>
          <w:szCs w:val="28"/>
          <w:rtl/>
        </w:rPr>
        <w:t>درهرصورت</w:t>
      </w:r>
      <w:r w:rsidR="00E16A4F" w:rsidRPr="000B75BF">
        <w:rPr>
          <w:rFonts w:ascii="Traditional Arabic" w:hAnsi="Traditional Arabic" w:cs="Traditional Arabic" w:hint="cs"/>
          <w:color w:val="000000" w:themeColor="text1"/>
          <w:sz w:val="28"/>
          <w:szCs w:val="28"/>
          <w:rtl/>
        </w:rPr>
        <w:t xml:space="preserve"> چون من دیدم بحث دقیق است و تحریر جامع هم لازم است و مقداری هم در بحث تکرار بود لازم بود تبی</w:t>
      </w:r>
      <w:r w:rsidR="00B61181" w:rsidRPr="000B75BF">
        <w:rPr>
          <w:rFonts w:ascii="Traditional Arabic" w:hAnsi="Traditional Arabic" w:cs="Traditional Arabic" w:hint="cs"/>
          <w:color w:val="000000" w:themeColor="text1"/>
          <w:sz w:val="28"/>
          <w:szCs w:val="28"/>
          <w:rtl/>
        </w:rPr>
        <w:t>ی</w:t>
      </w:r>
      <w:r w:rsidR="00E16A4F" w:rsidRPr="000B75BF">
        <w:rPr>
          <w:rFonts w:ascii="Traditional Arabic" w:hAnsi="Traditional Arabic" w:cs="Traditional Arabic" w:hint="cs"/>
          <w:color w:val="000000" w:themeColor="text1"/>
          <w:sz w:val="28"/>
          <w:szCs w:val="28"/>
          <w:rtl/>
        </w:rPr>
        <w:t>ن دقیقی شود.</w:t>
      </w:r>
    </w:p>
    <w:p w:rsidR="00792494" w:rsidRPr="000B75BF" w:rsidRDefault="00E16A4F" w:rsidP="00B61181">
      <w:pPr>
        <w:pStyle w:val="NormalWeb"/>
        <w:bidi/>
        <w:ind w:left="4" w:firstLine="284"/>
        <w:jc w:val="both"/>
        <w:rPr>
          <w:rFonts w:ascii="Traditional Arabic" w:hAnsi="Traditional Arabic" w:cs="Traditional Arabic"/>
          <w:color w:val="000000" w:themeColor="text1"/>
          <w:sz w:val="28"/>
          <w:szCs w:val="28"/>
          <w:rtl/>
        </w:rPr>
      </w:pPr>
      <w:r w:rsidRPr="000B75BF">
        <w:rPr>
          <w:rFonts w:ascii="Traditional Arabic" w:hAnsi="Traditional Arabic" w:cs="Traditional Arabic" w:hint="cs"/>
          <w:color w:val="000000" w:themeColor="text1"/>
          <w:sz w:val="28"/>
          <w:szCs w:val="28"/>
          <w:rtl/>
        </w:rPr>
        <w:t xml:space="preserve">بنابراین بحث امروز سه نکته در روایت بود که تعلیل و تحریم و نظر بود که باعث شد این روایت با بقیه متفاوت باشد یکی هم اینکه معضل اینکه سه ظهور را </w:t>
      </w:r>
      <w:r w:rsidR="00B61181" w:rsidRPr="000B75BF">
        <w:rPr>
          <w:rFonts w:ascii="Traditional Arabic" w:hAnsi="Traditional Arabic" w:cs="Traditional Arabic" w:hint="cs"/>
          <w:color w:val="000000" w:themeColor="text1"/>
          <w:sz w:val="28"/>
          <w:szCs w:val="28"/>
          <w:rtl/>
        </w:rPr>
        <w:t>نمی‌توان</w:t>
      </w:r>
      <w:r w:rsidRPr="000B75BF">
        <w:rPr>
          <w:rFonts w:ascii="Traditional Arabic" w:hAnsi="Traditional Arabic" w:cs="Traditional Arabic" w:hint="cs"/>
          <w:color w:val="000000" w:themeColor="text1"/>
          <w:sz w:val="28"/>
          <w:szCs w:val="28"/>
          <w:rtl/>
        </w:rPr>
        <w:t xml:space="preserve"> باهم جمع کرد و چهار </w:t>
      </w:r>
      <w:r w:rsidR="00B61181" w:rsidRPr="000B75BF">
        <w:rPr>
          <w:rFonts w:ascii="Traditional Arabic" w:hAnsi="Traditional Arabic" w:cs="Traditional Arabic" w:hint="cs"/>
          <w:color w:val="000000" w:themeColor="text1"/>
          <w:sz w:val="28"/>
          <w:szCs w:val="28"/>
          <w:rtl/>
        </w:rPr>
        <w:t>راه‌حل</w:t>
      </w:r>
      <w:r w:rsidRPr="000B75BF">
        <w:rPr>
          <w:rFonts w:ascii="Traditional Arabic" w:hAnsi="Traditional Arabic" w:cs="Traditional Arabic" w:hint="cs"/>
          <w:color w:val="000000" w:themeColor="text1"/>
          <w:sz w:val="28"/>
          <w:szCs w:val="28"/>
          <w:rtl/>
        </w:rPr>
        <w:t xml:space="preserve"> برای آن ذکر کردیم.</w:t>
      </w:r>
    </w:p>
    <w:sectPr w:rsidR="00792494" w:rsidRPr="000B75B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81" w:rsidRDefault="00742181" w:rsidP="004D5B1F">
      <w:r>
        <w:separator/>
      </w:r>
    </w:p>
  </w:endnote>
  <w:endnote w:type="continuationSeparator" w:id="0">
    <w:p w:rsidR="00742181" w:rsidRDefault="0074218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4F17DF" w:rsidRDefault="004F17DF" w:rsidP="004D5B1F">
        <w:pPr>
          <w:pStyle w:val="Footer"/>
        </w:pPr>
        <w:r>
          <w:fldChar w:fldCharType="begin"/>
        </w:r>
        <w:r>
          <w:instrText xml:space="preserve"> PAGE   \* MERGEFORMAT </w:instrText>
        </w:r>
        <w:r>
          <w:fldChar w:fldCharType="separate"/>
        </w:r>
        <w:r w:rsidR="000B75BF">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81" w:rsidRDefault="00742181" w:rsidP="004D5B1F">
      <w:r>
        <w:separator/>
      </w:r>
    </w:p>
  </w:footnote>
  <w:footnote w:type="continuationSeparator" w:id="0">
    <w:p w:rsidR="00742181" w:rsidRDefault="00742181" w:rsidP="004D5B1F">
      <w:r>
        <w:continuationSeparator/>
      </w:r>
    </w:p>
  </w:footnote>
  <w:footnote w:id="1">
    <w:p w:rsidR="000B75BF" w:rsidRPr="00003474" w:rsidRDefault="000B75BF" w:rsidP="000B75BF">
      <w:pPr>
        <w:pStyle w:val="FootnoteText"/>
      </w:pPr>
      <w:r w:rsidRPr="00003474">
        <w:footnoteRef/>
      </w:r>
      <w:r>
        <w:rPr>
          <w:rFonts w:hint="cs"/>
          <w:rtl/>
        </w:rPr>
        <w:t>.</w:t>
      </w:r>
      <w:r w:rsidRPr="00003474">
        <w:rPr>
          <w:rtl/>
        </w:rPr>
        <w:t xml:space="preserve"> </w:t>
      </w:r>
      <w:hyperlink r:id="rId1"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 w:id="2">
    <w:p w:rsidR="000B75BF" w:rsidRPr="000C5B78" w:rsidRDefault="000B75BF" w:rsidP="000B75BF">
      <w:pPr>
        <w:pStyle w:val="FootnoteText"/>
      </w:pPr>
      <w:r w:rsidRPr="000C5B78">
        <w:footnoteRef/>
      </w:r>
      <w:r>
        <w:rPr>
          <w:rFonts w:hint="cs"/>
          <w:rtl/>
        </w:rPr>
        <w:t>.</w:t>
      </w:r>
      <w:r w:rsidRPr="000C5B78">
        <w:rPr>
          <w:rtl/>
        </w:rPr>
        <w:t xml:space="preserve"> </w:t>
      </w:r>
      <w:hyperlink r:id="rId2" w:history="1">
        <w:r w:rsidRPr="000C5B78">
          <w:rPr>
            <w:rStyle w:val="Hyperlink"/>
            <w:rFonts w:eastAsia="2  Badr"/>
            <w:rtl/>
          </w:rPr>
          <w:t>وسائل الشيعة، الشيخ الحر العاملي، ج20، ص234، أبواب أبواب مقدّمات النكاح وآدابه، باب131، ح3، ط آل البيت.</w:t>
        </w:r>
      </w:hyperlink>
    </w:p>
  </w:footnote>
  <w:footnote w:id="3">
    <w:p w:rsidR="000B75BF" w:rsidRPr="00003474" w:rsidRDefault="000B75BF" w:rsidP="000B75BF">
      <w:pPr>
        <w:pStyle w:val="FootnoteText"/>
      </w:pPr>
      <w:r w:rsidRPr="00003474">
        <w:footnoteRef/>
      </w:r>
      <w:r>
        <w:rPr>
          <w:rFonts w:hint="cs"/>
          <w:rtl/>
        </w:rPr>
        <w:t>.</w:t>
      </w:r>
      <w:r w:rsidRPr="00003474">
        <w:rPr>
          <w:rtl/>
        </w:rPr>
        <w:t xml:space="preserve"> </w:t>
      </w:r>
      <w:hyperlink r:id="rId3" w:history="1">
        <w:r w:rsidRPr="00003474">
          <w:rPr>
            <w:rStyle w:val="Hyperlink"/>
            <w:rFonts w:eastAsia="2  Badr"/>
            <w:rtl/>
          </w:rPr>
          <w:t>وسائل الشيعة، الشيخ الحر العاملي، ج20، ص194، أبواب أبواب مقدّمات النكاح وآدابه، باب104، ح12،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7DF" w:rsidRDefault="004F17DF" w:rsidP="003309C1">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3309C1">
      <w:rPr>
        <w:rFonts w:ascii="Adobe Arabic" w:hAnsi="Adobe Arabic" w:cs="Adobe Arabic" w:hint="cs"/>
        <w:b/>
        <w:bCs/>
        <w:sz w:val="24"/>
        <w:szCs w:val="24"/>
        <w:rtl/>
      </w:rPr>
      <w:t>24</w:t>
    </w:r>
    <w:r w:rsidRPr="00012D8B">
      <w:rPr>
        <w:rFonts w:ascii="Adobe Arabic" w:hAnsi="Adobe Arabic" w:cs="Adobe Arabic" w:hint="cs"/>
        <w:b/>
        <w:bCs/>
        <w:sz w:val="24"/>
        <w:szCs w:val="24"/>
        <w:rtl/>
      </w:rPr>
      <w:t>/</w:t>
    </w:r>
    <w:r>
      <w:rPr>
        <w:rFonts w:ascii="Adobe Arabic" w:hAnsi="Adobe Arabic" w:cs="Adobe Arabic" w:hint="cs"/>
        <w:b/>
        <w:bCs/>
        <w:sz w:val="24"/>
        <w:szCs w:val="24"/>
        <w:rtl/>
      </w:rPr>
      <w:t>07</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4F17DF" w:rsidRPr="00012D8B" w:rsidRDefault="004F17DF" w:rsidP="006C14F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Pr>
        <w:rFonts w:ascii="Adobe Arabic" w:hAnsi="Adobe Arabic" w:cs="Adobe Arabic"/>
        <w:b/>
        <w:bCs/>
        <w:sz w:val="24"/>
        <w:szCs w:val="24"/>
        <w:rtl/>
      </w:rPr>
      <w:t>شماره جلسه:</w:t>
    </w:r>
    <w:r w:rsidR="003309C1">
      <w:rPr>
        <w:rFonts w:ascii="Adobe Arabic" w:hAnsi="Adobe Arabic" w:cs="Adobe Arabic" w:hint="cs"/>
        <w:b/>
        <w:bCs/>
        <w:sz w:val="24"/>
        <w:szCs w:val="24"/>
        <w:rtl/>
      </w:rPr>
      <w:t xml:space="preserve">159  </w:t>
    </w:r>
  </w:p>
  <w:p w:rsidR="004F17DF" w:rsidRPr="00873379" w:rsidRDefault="004F17DF"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030A"/>
    <w:multiLevelType w:val="hybridMultilevel"/>
    <w:tmpl w:val="4CFE1CAE"/>
    <w:lvl w:ilvl="0" w:tplc="900CC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39479B"/>
    <w:multiLevelType w:val="hybridMultilevel"/>
    <w:tmpl w:val="DFC63CF6"/>
    <w:lvl w:ilvl="0" w:tplc="C19C0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6035DC"/>
    <w:multiLevelType w:val="hybridMultilevel"/>
    <w:tmpl w:val="D428A590"/>
    <w:lvl w:ilvl="0" w:tplc="4BDE12C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0290A94"/>
    <w:multiLevelType w:val="hybridMultilevel"/>
    <w:tmpl w:val="E8580278"/>
    <w:lvl w:ilvl="0" w:tplc="94C24A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97476A7"/>
    <w:multiLevelType w:val="hybridMultilevel"/>
    <w:tmpl w:val="C9823266"/>
    <w:lvl w:ilvl="0" w:tplc="F7B8063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C405855"/>
    <w:multiLevelType w:val="hybridMultilevel"/>
    <w:tmpl w:val="07E410E4"/>
    <w:lvl w:ilvl="0" w:tplc="43B6EA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3">
    <w:nsid w:val="73624B3C"/>
    <w:multiLevelType w:val="hybridMultilevel"/>
    <w:tmpl w:val="89564818"/>
    <w:lvl w:ilvl="0" w:tplc="B7C44A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2"/>
  </w:num>
  <w:num w:numId="2">
    <w:abstractNumId w:val="10"/>
  </w:num>
  <w:num w:numId="3">
    <w:abstractNumId w:val="5"/>
  </w:num>
  <w:num w:numId="4">
    <w:abstractNumId w:val="6"/>
  </w:num>
  <w:num w:numId="5">
    <w:abstractNumId w:val="1"/>
  </w:num>
  <w:num w:numId="6">
    <w:abstractNumId w:val="11"/>
  </w:num>
  <w:num w:numId="7">
    <w:abstractNumId w:val="14"/>
  </w:num>
  <w:num w:numId="8">
    <w:abstractNumId w:val="3"/>
  </w:num>
  <w:num w:numId="9">
    <w:abstractNumId w:val="15"/>
  </w:num>
  <w:num w:numId="10">
    <w:abstractNumId w:val="9"/>
  </w:num>
  <w:num w:numId="11">
    <w:abstractNumId w:val="7"/>
  </w:num>
  <w:num w:numId="12">
    <w:abstractNumId w:val="0"/>
  </w:num>
  <w:num w:numId="13">
    <w:abstractNumId w:val="13"/>
  </w:num>
  <w:num w:numId="14">
    <w:abstractNumId w:val="2"/>
  </w:num>
  <w:num w:numId="15">
    <w:abstractNumId w:val="8"/>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B75B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800"/>
    <w:rsid w:val="00101E2D"/>
    <w:rsid w:val="00102405"/>
    <w:rsid w:val="00102CEB"/>
    <w:rsid w:val="00104911"/>
    <w:rsid w:val="00106153"/>
    <w:rsid w:val="001061C6"/>
    <w:rsid w:val="001064B8"/>
    <w:rsid w:val="001072DE"/>
    <w:rsid w:val="00110691"/>
    <w:rsid w:val="00110B1B"/>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2FF6"/>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899"/>
    <w:rsid w:val="00150D4B"/>
    <w:rsid w:val="00152573"/>
    <w:rsid w:val="00152670"/>
    <w:rsid w:val="001542C4"/>
    <w:rsid w:val="001550AE"/>
    <w:rsid w:val="001561F0"/>
    <w:rsid w:val="00156B53"/>
    <w:rsid w:val="00156E3D"/>
    <w:rsid w:val="00162153"/>
    <w:rsid w:val="001632D2"/>
    <w:rsid w:val="001639D4"/>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012"/>
    <w:rsid w:val="001B535E"/>
    <w:rsid w:val="001B5544"/>
    <w:rsid w:val="001B5B11"/>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6FD4"/>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22F4"/>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0D5"/>
    <w:rsid w:val="002437B6"/>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0597"/>
    <w:rsid w:val="00271B52"/>
    <w:rsid w:val="00271D66"/>
    <w:rsid w:val="00271E2B"/>
    <w:rsid w:val="00272ACE"/>
    <w:rsid w:val="002737DF"/>
    <w:rsid w:val="00273A0D"/>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9C1"/>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11E"/>
    <w:rsid w:val="004A4699"/>
    <w:rsid w:val="004A499B"/>
    <w:rsid w:val="004A5AB6"/>
    <w:rsid w:val="004A790F"/>
    <w:rsid w:val="004B093C"/>
    <w:rsid w:val="004B337F"/>
    <w:rsid w:val="004B38AE"/>
    <w:rsid w:val="004B5936"/>
    <w:rsid w:val="004B5A05"/>
    <w:rsid w:val="004B7085"/>
    <w:rsid w:val="004B7844"/>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2473"/>
    <w:rsid w:val="004D395B"/>
    <w:rsid w:val="004D4A2A"/>
    <w:rsid w:val="004D5109"/>
    <w:rsid w:val="004D51BB"/>
    <w:rsid w:val="004D55FB"/>
    <w:rsid w:val="004D5B1F"/>
    <w:rsid w:val="004D7B4E"/>
    <w:rsid w:val="004E1474"/>
    <w:rsid w:val="004E22B4"/>
    <w:rsid w:val="004E3847"/>
    <w:rsid w:val="004E403A"/>
    <w:rsid w:val="004E4BE4"/>
    <w:rsid w:val="004F1160"/>
    <w:rsid w:val="004F16A6"/>
    <w:rsid w:val="004F17DF"/>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2B05"/>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0FA"/>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9FF"/>
    <w:rsid w:val="00682C2F"/>
    <w:rsid w:val="00683711"/>
    <w:rsid w:val="00684446"/>
    <w:rsid w:val="00685BD2"/>
    <w:rsid w:val="00687C87"/>
    <w:rsid w:val="00687EC2"/>
    <w:rsid w:val="00692BED"/>
    <w:rsid w:val="00694159"/>
    <w:rsid w:val="0069696C"/>
    <w:rsid w:val="00696C84"/>
    <w:rsid w:val="00697A00"/>
    <w:rsid w:val="006A085A"/>
    <w:rsid w:val="006A0CC3"/>
    <w:rsid w:val="006A11FE"/>
    <w:rsid w:val="006A21AE"/>
    <w:rsid w:val="006A2C02"/>
    <w:rsid w:val="006A35A4"/>
    <w:rsid w:val="006A3A70"/>
    <w:rsid w:val="006A62AB"/>
    <w:rsid w:val="006A656A"/>
    <w:rsid w:val="006A70B6"/>
    <w:rsid w:val="006A7E9E"/>
    <w:rsid w:val="006B0261"/>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16F4"/>
    <w:rsid w:val="00742181"/>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51B"/>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494"/>
    <w:rsid w:val="00792FAC"/>
    <w:rsid w:val="007931EC"/>
    <w:rsid w:val="00793204"/>
    <w:rsid w:val="007941AD"/>
    <w:rsid w:val="007955F6"/>
    <w:rsid w:val="007964CF"/>
    <w:rsid w:val="00797986"/>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1DD"/>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058"/>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54AB"/>
    <w:rsid w:val="00866397"/>
    <w:rsid w:val="00871C42"/>
    <w:rsid w:val="00872B34"/>
    <w:rsid w:val="00873379"/>
    <w:rsid w:val="008734B2"/>
    <w:rsid w:val="008738A4"/>
    <w:rsid w:val="008748B8"/>
    <w:rsid w:val="00874CE6"/>
    <w:rsid w:val="00874CFC"/>
    <w:rsid w:val="0087660C"/>
    <w:rsid w:val="00876794"/>
    <w:rsid w:val="00876E6B"/>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6747D"/>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2DA"/>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E28"/>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1181"/>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4741"/>
    <w:rsid w:val="00B95183"/>
    <w:rsid w:val="00B96A3B"/>
    <w:rsid w:val="00B96EB4"/>
    <w:rsid w:val="00BA14FE"/>
    <w:rsid w:val="00BA1BC3"/>
    <w:rsid w:val="00BA48A2"/>
    <w:rsid w:val="00BA4A31"/>
    <w:rsid w:val="00BA51A8"/>
    <w:rsid w:val="00BA6BA5"/>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1FE1"/>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1C99"/>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67E"/>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1DC0"/>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70C"/>
    <w:rsid w:val="00CE4DA0"/>
    <w:rsid w:val="00CE5D8A"/>
    <w:rsid w:val="00CE77C4"/>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3538"/>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26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976AE"/>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861"/>
    <w:rsid w:val="00DB5A83"/>
    <w:rsid w:val="00DB6B8B"/>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07B05"/>
    <w:rsid w:val="00E11DB6"/>
    <w:rsid w:val="00E12531"/>
    <w:rsid w:val="00E12776"/>
    <w:rsid w:val="00E12EB2"/>
    <w:rsid w:val="00E13C20"/>
    <w:rsid w:val="00E143B0"/>
    <w:rsid w:val="00E16A4F"/>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4A6"/>
    <w:rsid w:val="00E50C2F"/>
    <w:rsid w:val="00E51CFD"/>
    <w:rsid w:val="00E5252F"/>
    <w:rsid w:val="00E55891"/>
    <w:rsid w:val="00E61667"/>
    <w:rsid w:val="00E62246"/>
    <w:rsid w:val="00E624CF"/>
    <w:rsid w:val="00E6283A"/>
    <w:rsid w:val="00E629BF"/>
    <w:rsid w:val="00E641FA"/>
    <w:rsid w:val="00E64FF7"/>
    <w:rsid w:val="00E66D4F"/>
    <w:rsid w:val="00E7010D"/>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5FB"/>
    <w:rsid w:val="00F33707"/>
    <w:rsid w:val="00F3446D"/>
    <w:rsid w:val="00F34C42"/>
    <w:rsid w:val="00F35BC3"/>
    <w:rsid w:val="00F3604D"/>
    <w:rsid w:val="00F36264"/>
    <w:rsid w:val="00F372B6"/>
    <w:rsid w:val="00F3780D"/>
    <w:rsid w:val="00F40284"/>
    <w:rsid w:val="00F40D0C"/>
    <w:rsid w:val="00F4455D"/>
    <w:rsid w:val="00F4763D"/>
    <w:rsid w:val="00F50670"/>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5B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92494"/>
    <w:pPr>
      <w:shd w:val="clear" w:color="auto" w:fill="FFFFFF" w:themeFill="background1"/>
      <w:spacing w:after="0"/>
      <w:ind w:left="4"/>
      <w:jc w:val="left"/>
    </w:pPr>
    <w:rPr>
      <w:rFonts w:ascii="Calibri" w:eastAsia="2  Lotus" w:hAnsi="Calibri"/>
      <w:sz w:val="22"/>
    </w:rPr>
  </w:style>
  <w:style w:type="character" w:customStyle="1" w:styleId="ListParagraphChar">
    <w:name w:val="List Paragraph Char"/>
    <w:link w:val="ListParagraph"/>
    <w:uiPriority w:val="34"/>
    <w:rsid w:val="00792494"/>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5B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792494"/>
    <w:pPr>
      <w:shd w:val="clear" w:color="auto" w:fill="FFFFFF" w:themeFill="background1"/>
      <w:spacing w:after="0"/>
      <w:ind w:left="4"/>
      <w:jc w:val="left"/>
    </w:pPr>
    <w:rPr>
      <w:rFonts w:ascii="Calibri" w:eastAsia="2  Lotus" w:hAnsi="Calibri"/>
      <w:sz w:val="22"/>
    </w:rPr>
  </w:style>
  <w:style w:type="character" w:customStyle="1" w:styleId="ListParagraphChar">
    <w:name w:val="List Paragraph Char"/>
    <w:link w:val="ListParagraph"/>
    <w:uiPriority w:val="34"/>
    <w:rsid w:val="00792494"/>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274903148">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194/&#1575;&#1604;&#1588;&#1593;&#1608;&#1585;" TargetMode="External"/><Relationship Id="rId2" Type="http://schemas.openxmlformats.org/officeDocument/2006/relationships/hyperlink" Target="http://lib.eshia.ir/11025/20/234/&#1571;&#1578;&#1582;&#1608;&#1601;" TargetMode="External"/><Relationship Id="rId1" Type="http://schemas.openxmlformats.org/officeDocument/2006/relationships/hyperlink" Target="http://lib.eshia.ir/11025/20/194/&#1575;&#1604;&#1588;&#1593;&#1608;&#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86818-9DB4-49AC-9163-143C2CF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9773</TotalTime>
  <Pages>7</Pages>
  <Words>2106</Words>
  <Characters>12009</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13</cp:revision>
  <dcterms:created xsi:type="dcterms:W3CDTF">2020-06-22T09:32:00Z</dcterms:created>
  <dcterms:modified xsi:type="dcterms:W3CDTF">2022-10-16T10:29:00Z</dcterms:modified>
</cp:coreProperties>
</file>