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2007235076"/>
        <w:docPartObj>
          <w:docPartGallery w:val="Table of Contents"/>
          <w:docPartUnique/>
        </w:docPartObj>
      </w:sdtPr>
      <w:sdtEndPr/>
      <w:sdtContent>
        <w:p w14:paraId="4DACE26A" w14:textId="1FEEE81B" w:rsidR="005D787D" w:rsidRDefault="005D787D" w:rsidP="005D787D">
          <w:pPr>
            <w:pStyle w:val="TOCHeading"/>
            <w:ind w:left="-279"/>
            <w:jc w:val="both"/>
          </w:pPr>
          <w:r>
            <w:rPr>
              <w:rFonts w:hint="cs"/>
              <w:rtl/>
            </w:rPr>
            <w:t>فهرست</w:t>
          </w:r>
        </w:p>
        <w:p w14:paraId="6413495D" w14:textId="77777777" w:rsidR="005D787D" w:rsidRDefault="005D787D" w:rsidP="005D787D">
          <w:pPr>
            <w:pStyle w:val="TOC1"/>
            <w:ind w:left="-279" w:firstLine="284"/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908486" w:history="1">
            <w:r w:rsidRPr="00A30FD8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_Toc134908486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F25D16" w14:textId="77777777" w:rsidR="005D787D" w:rsidRDefault="000171CF" w:rsidP="005D787D">
          <w:pPr>
            <w:pStyle w:val="TOC1"/>
            <w:ind w:left="-279" w:firstLine="284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4908487" w:history="1">
            <w:r w:rsidR="005D787D" w:rsidRPr="00A30FD8">
              <w:rPr>
                <w:rStyle w:val="Hyperlink"/>
                <w:rFonts w:hint="eastAsia"/>
                <w:noProof/>
                <w:rtl/>
              </w:rPr>
              <w:t>دوم</w:t>
            </w:r>
            <w:r w:rsidR="005D787D" w:rsidRPr="00A30FD8">
              <w:rPr>
                <w:rStyle w:val="Hyperlink"/>
                <w:rFonts w:hint="cs"/>
                <w:noProof/>
                <w:rtl/>
              </w:rPr>
              <w:t>ی</w:t>
            </w:r>
            <w:r w:rsidR="005D787D" w:rsidRPr="00A30FD8">
              <w:rPr>
                <w:rStyle w:val="Hyperlink"/>
                <w:rFonts w:hint="eastAsia"/>
                <w:noProof/>
                <w:rtl/>
              </w:rPr>
              <w:t>ن</w:t>
            </w:r>
            <w:r w:rsidR="005D787D" w:rsidRPr="00A30FD8">
              <w:rPr>
                <w:rStyle w:val="Hyperlink"/>
                <w:noProof/>
                <w:rtl/>
              </w:rPr>
              <w:t xml:space="preserve"> </w:t>
            </w:r>
            <w:r w:rsidR="005D787D" w:rsidRPr="00A30FD8">
              <w:rPr>
                <w:rStyle w:val="Hyperlink"/>
                <w:rFonts w:hint="eastAsia"/>
                <w:noProof/>
                <w:rtl/>
              </w:rPr>
              <w:t>دل</w:t>
            </w:r>
            <w:r w:rsidR="005D787D" w:rsidRPr="00A30FD8">
              <w:rPr>
                <w:rStyle w:val="Hyperlink"/>
                <w:rFonts w:hint="cs"/>
                <w:noProof/>
                <w:rtl/>
              </w:rPr>
              <w:t>ی</w:t>
            </w:r>
            <w:r w:rsidR="005D787D" w:rsidRPr="00A30FD8">
              <w:rPr>
                <w:rStyle w:val="Hyperlink"/>
                <w:rFonts w:hint="eastAsia"/>
                <w:noProof/>
                <w:rtl/>
              </w:rPr>
              <w:t>ل</w:t>
            </w:r>
            <w:r w:rsidR="005D787D" w:rsidRPr="00A30FD8">
              <w:rPr>
                <w:rStyle w:val="Hyperlink"/>
                <w:noProof/>
                <w:rtl/>
              </w:rPr>
              <w:t xml:space="preserve"> </w:t>
            </w:r>
            <w:r w:rsidR="005D787D" w:rsidRPr="00A30FD8">
              <w:rPr>
                <w:rStyle w:val="Hyperlink"/>
                <w:rFonts w:hint="eastAsia"/>
                <w:noProof/>
                <w:rtl/>
              </w:rPr>
              <w:t>حرمت</w:t>
            </w:r>
            <w:r w:rsidR="005D787D">
              <w:rPr>
                <w:noProof/>
                <w:webHidden/>
              </w:rPr>
              <w:tab/>
            </w:r>
            <w:r w:rsidR="005D787D">
              <w:rPr>
                <w:rStyle w:val="Hyperlink"/>
                <w:noProof/>
                <w:rtl/>
              </w:rPr>
              <w:fldChar w:fldCharType="begin"/>
            </w:r>
            <w:r w:rsidR="005D787D">
              <w:rPr>
                <w:noProof/>
                <w:webHidden/>
              </w:rPr>
              <w:instrText xml:space="preserve"> PAGEREF _Toc134908487 \h </w:instrText>
            </w:r>
            <w:r w:rsidR="005D787D">
              <w:rPr>
                <w:rStyle w:val="Hyperlink"/>
                <w:noProof/>
                <w:rtl/>
              </w:rPr>
            </w:r>
            <w:r w:rsidR="005D787D">
              <w:rPr>
                <w:rStyle w:val="Hyperlink"/>
                <w:noProof/>
                <w:rtl/>
              </w:rPr>
              <w:fldChar w:fldCharType="separate"/>
            </w:r>
            <w:r w:rsidR="005D787D">
              <w:rPr>
                <w:noProof/>
                <w:webHidden/>
              </w:rPr>
              <w:t>2</w:t>
            </w:r>
            <w:r w:rsidR="005D787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E9E8D6" w14:textId="77777777" w:rsidR="005D787D" w:rsidRDefault="000171CF" w:rsidP="005D787D">
          <w:pPr>
            <w:pStyle w:val="TOC2"/>
            <w:tabs>
              <w:tab w:val="right" w:leader="dot" w:pos="9350"/>
            </w:tabs>
            <w:ind w:left="-279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4908488" w:history="1">
            <w:r w:rsidR="005D787D" w:rsidRPr="00A30FD8">
              <w:rPr>
                <w:rStyle w:val="Hyperlink"/>
                <w:rFonts w:hint="eastAsia"/>
                <w:noProof/>
                <w:rtl/>
              </w:rPr>
              <w:t>مقام</w:t>
            </w:r>
            <w:r w:rsidR="005D787D" w:rsidRPr="00A30FD8">
              <w:rPr>
                <w:rStyle w:val="Hyperlink"/>
                <w:noProof/>
                <w:rtl/>
              </w:rPr>
              <w:t xml:space="preserve"> </w:t>
            </w:r>
            <w:r w:rsidR="005D787D" w:rsidRPr="00A30FD8">
              <w:rPr>
                <w:rStyle w:val="Hyperlink"/>
                <w:rFonts w:hint="eastAsia"/>
                <w:noProof/>
                <w:rtl/>
              </w:rPr>
              <w:t>سند</w:t>
            </w:r>
            <w:r w:rsidR="005D787D" w:rsidRPr="00A30FD8">
              <w:rPr>
                <w:rStyle w:val="Hyperlink"/>
                <w:rFonts w:hint="cs"/>
                <w:noProof/>
                <w:rtl/>
              </w:rPr>
              <w:t>ی</w:t>
            </w:r>
            <w:r w:rsidR="005D787D">
              <w:rPr>
                <w:noProof/>
                <w:webHidden/>
              </w:rPr>
              <w:tab/>
            </w:r>
            <w:r w:rsidR="005D787D">
              <w:rPr>
                <w:rStyle w:val="Hyperlink"/>
                <w:noProof/>
                <w:rtl/>
              </w:rPr>
              <w:fldChar w:fldCharType="begin"/>
            </w:r>
            <w:r w:rsidR="005D787D">
              <w:rPr>
                <w:noProof/>
                <w:webHidden/>
              </w:rPr>
              <w:instrText xml:space="preserve"> PAGEREF _Toc134908488 \h </w:instrText>
            </w:r>
            <w:r w:rsidR="005D787D">
              <w:rPr>
                <w:rStyle w:val="Hyperlink"/>
                <w:noProof/>
                <w:rtl/>
              </w:rPr>
            </w:r>
            <w:r w:rsidR="005D787D">
              <w:rPr>
                <w:rStyle w:val="Hyperlink"/>
                <w:noProof/>
                <w:rtl/>
              </w:rPr>
              <w:fldChar w:fldCharType="separate"/>
            </w:r>
            <w:r w:rsidR="005D787D">
              <w:rPr>
                <w:noProof/>
                <w:webHidden/>
              </w:rPr>
              <w:t>3</w:t>
            </w:r>
            <w:r w:rsidR="005D787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963D66" w14:textId="77777777" w:rsidR="005D787D" w:rsidRDefault="000171CF" w:rsidP="005D787D">
          <w:pPr>
            <w:pStyle w:val="TOC2"/>
            <w:tabs>
              <w:tab w:val="right" w:leader="dot" w:pos="9350"/>
            </w:tabs>
            <w:ind w:left="-279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4908489" w:history="1">
            <w:r w:rsidR="005D787D" w:rsidRPr="00A30FD8">
              <w:rPr>
                <w:rStyle w:val="Hyperlink"/>
                <w:rFonts w:hint="eastAsia"/>
                <w:noProof/>
                <w:rtl/>
              </w:rPr>
              <w:t>مقام</w:t>
            </w:r>
            <w:r w:rsidR="005D787D" w:rsidRPr="00A30FD8">
              <w:rPr>
                <w:rStyle w:val="Hyperlink"/>
                <w:noProof/>
                <w:rtl/>
              </w:rPr>
              <w:t xml:space="preserve"> </w:t>
            </w:r>
            <w:r w:rsidR="005D787D" w:rsidRPr="00A30FD8">
              <w:rPr>
                <w:rStyle w:val="Hyperlink"/>
                <w:rFonts w:hint="eastAsia"/>
                <w:noProof/>
                <w:rtl/>
              </w:rPr>
              <w:t>دلال</w:t>
            </w:r>
            <w:r w:rsidR="005D787D" w:rsidRPr="00A30FD8">
              <w:rPr>
                <w:rStyle w:val="Hyperlink"/>
                <w:rFonts w:hint="cs"/>
                <w:noProof/>
                <w:rtl/>
              </w:rPr>
              <w:t>ی</w:t>
            </w:r>
            <w:r w:rsidR="005D787D">
              <w:rPr>
                <w:noProof/>
                <w:webHidden/>
              </w:rPr>
              <w:tab/>
            </w:r>
            <w:r w:rsidR="005D787D">
              <w:rPr>
                <w:rStyle w:val="Hyperlink"/>
                <w:noProof/>
                <w:rtl/>
              </w:rPr>
              <w:fldChar w:fldCharType="begin"/>
            </w:r>
            <w:r w:rsidR="005D787D">
              <w:rPr>
                <w:noProof/>
                <w:webHidden/>
              </w:rPr>
              <w:instrText xml:space="preserve"> PAGEREF _Toc134908489 \h </w:instrText>
            </w:r>
            <w:r w:rsidR="005D787D">
              <w:rPr>
                <w:rStyle w:val="Hyperlink"/>
                <w:noProof/>
                <w:rtl/>
              </w:rPr>
            </w:r>
            <w:r w:rsidR="005D787D">
              <w:rPr>
                <w:rStyle w:val="Hyperlink"/>
                <w:noProof/>
                <w:rtl/>
              </w:rPr>
              <w:fldChar w:fldCharType="separate"/>
            </w:r>
            <w:r w:rsidR="005D787D">
              <w:rPr>
                <w:noProof/>
                <w:webHidden/>
              </w:rPr>
              <w:t>5</w:t>
            </w:r>
            <w:r w:rsidR="005D787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CBE3BDD" w14:textId="77777777" w:rsidR="005D787D" w:rsidRDefault="000171CF" w:rsidP="005D787D">
          <w:pPr>
            <w:pStyle w:val="TOC3"/>
            <w:ind w:left="-27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4908490" w:history="1">
            <w:r w:rsidR="005D787D" w:rsidRPr="00A30FD8">
              <w:rPr>
                <w:rStyle w:val="Hyperlink"/>
                <w:rFonts w:hint="eastAsia"/>
                <w:noProof/>
                <w:rtl/>
              </w:rPr>
              <w:t>مطلب</w:t>
            </w:r>
            <w:r w:rsidR="005D787D" w:rsidRPr="00A30FD8">
              <w:rPr>
                <w:rStyle w:val="Hyperlink"/>
                <w:noProof/>
                <w:rtl/>
              </w:rPr>
              <w:t xml:space="preserve"> </w:t>
            </w:r>
            <w:r w:rsidR="005D787D" w:rsidRPr="00A30FD8">
              <w:rPr>
                <w:rStyle w:val="Hyperlink"/>
                <w:rFonts w:hint="eastAsia"/>
                <w:noProof/>
                <w:rtl/>
              </w:rPr>
              <w:t>اول</w:t>
            </w:r>
            <w:r w:rsidR="005D787D">
              <w:rPr>
                <w:noProof/>
                <w:webHidden/>
              </w:rPr>
              <w:tab/>
            </w:r>
            <w:r w:rsidR="005D787D">
              <w:rPr>
                <w:rStyle w:val="Hyperlink"/>
                <w:noProof/>
                <w:rtl/>
              </w:rPr>
              <w:fldChar w:fldCharType="begin"/>
            </w:r>
            <w:r w:rsidR="005D787D">
              <w:rPr>
                <w:noProof/>
                <w:webHidden/>
              </w:rPr>
              <w:instrText xml:space="preserve"> PAGEREF _Toc134908490 \h </w:instrText>
            </w:r>
            <w:r w:rsidR="005D787D">
              <w:rPr>
                <w:rStyle w:val="Hyperlink"/>
                <w:noProof/>
                <w:rtl/>
              </w:rPr>
            </w:r>
            <w:r w:rsidR="005D787D">
              <w:rPr>
                <w:rStyle w:val="Hyperlink"/>
                <w:noProof/>
                <w:rtl/>
              </w:rPr>
              <w:fldChar w:fldCharType="separate"/>
            </w:r>
            <w:r w:rsidR="005D787D">
              <w:rPr>
                <w:noProof/>
                <w:webHidden/>
              </w:rPr>
              <w:t>5</w:t>
            </w:r>
            <w:r w:rsidR="005D787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6D5AB" w14:textId="790B3D89" w:rsidR="005D787D" w:rsidRDefault="005D787D" w:rsidP="005D787D">
          <w:pPr>
            <w:ind w:left="-279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B7CCFC5" w14:textId="77777777" w:rsidR="005D787D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</w:p>
    <w:p w14:paraId="6E3B83F1" w14:textId="16EAC072" w:rsidR="005D787D" w:rsidRPr="005D787D" w:rsidRDefault="005D787D" w:rsidP="005D787D">
      <w:pPr>
        <w:bidi w:val="0"/>
        <w:spacing w:after="0"/>
        <w:ind w:left="-279"/>
        <w:rPr>
          <w:rFonts w:asciiTheme="minorHAnsi" w:eastAsia="Times New Roman" w:hAnsiTheme="minorHAnsi"/>
        </w:rPr>
      </w:pPr>
      <w:r>
        <w:rPr>
          <w:rtl/>
        </w:rPr>
        <w:br w:type="page"/>
      </w:r>
    </w:p>
    <w:p w14:paraId="362805F9" w14:textId="77777777" w:rsidR="006C52A1" w:rsidRDefault="006C52A1" w:rsidP="005D787D">
      <w:pPr>
        <w:pStyle w:val="Heading1"/>
        <w:ind w:left="-279" w:firstLine="284"/>
        <w:jc w:val="both"/>
        <w:rPr>
          <w:rFonts w:hint="cs"/>
          <w:rtl/>
        </w:rPr>
      </w:pPr>
      <w:bookmarkStart w:id="0" w:name="_Toc134908486"/>
      <w:bookmarkStart w:id="1" w:name="_Toc20125395"/>
      <w:bookmarkStart w:id="2" w:name="_Toc42509933"/>
      <w:bookmarkStart w:id="3" w:name="_Toc42522615"/>
      <w:bookmarkStart w:id="4" w:name="_Toc42611065"/>
      <w:bookmarkStart w:id="5" w:name="_Toc42697049"/>
      <w:bookmarkStart w:id="6" w:name="_Toc43121545"/>
      <w:bookmarkStart w:id="7" w:name="_Toc43811892"/>
      <w:bookmarkStart w:id="8" w:name="_Toc513477529"/>
      <w:r w:rsidRPr="00B272A6">
        <w:rPr>
          <w:rFonts w:hint="cs"/>
          <w:szCs w:val="44"/>
          <w:rtl/>
        </w:rPr>
        <w:lastRenderedPageBreak/>
        <w:t xml:space="preserve">موضوع: </w:t>
      </w:r>
      <w:r w:rsidRPr="00B272A6">
        <w:rPr>
          <w:rFonts w:hint="cs"/>
          <w:color w:val="000000" w:themeColor="text1"/>
          <w:szCs w:val="44"/>
          <w:rtl/>
        </w:rPr>
        <w:t>فقه/</w:t>
      </w:r>
      <w:r w:rsidRPr="00B272A6">
        <w:rPr>
          <w:rFonts w:hint="cs"/>
          <w:color w:val="auto"/>
          <w:szCs w:val="44"/>
          <w:rtl/>
        </w:rPr>
        <w:t>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272A6">
        <w:rPr>
          <w:rFonts w:hint="cs"/>
          <w:color w:val="auto"/>
          <w:rtl/>
        </w:rPr>
        <w:t>/</w:t>
      </w:r>
      <w:r w:rsidRPr="00B272A6">
        <w:rPr>
          <w:color w:val="auto"/>
          <w:szCs w:val="44"/>
          <w:rtl/>
        </w:rPr>
        <w:t xml:space="preserve">مبحث نگاه/حکم نظر </w:t>
      </w:r>
      <w:r w:rsidRPr="00B272A6">
        <w:rPr>
          <w:rFonts w:hint="cs"/>
          <w:color w:val="auto"/>
          <w:szCs w:val="44"/>
          <w:rtl/>
        </w:rPr>
        <w:t>به مماثل/</w:t>
      </w:r>
      <w:r w:rsidRPr="00B272A6">
        <w:rPr>
          <w:color w:val="auto"/>
          <w:szCs w:val="44"/>
          <w:rtl/>
        </w:rPr>
        <w:t>ادل</w:t>
      </w:r>
      <w:r w:rsidRPr="00B272A6">
        <w:rPr>
          <w:rFonts w:hint="cs"/>
          <w:color w:val="auto"/>
          <w:szCs w:val="44"/>
          <w:rtl/>
        </w:rPr>
        <w:t>ه</w:t>
      </w:r>
      <w:r>
        <w:rPr>
          <w:rFonts w:hint="cs"/>
          <w:rtl/>
        </w:rPr>
        <w:t xml:space="preserve"> </w:t>
      </w:r>
    </w:p>
    <w:p w14:paraId="00954D21" w14:textId="3879E651" w:rsidR="00597ED6" w:rsidRDefault="00597ED6" w:rsidP="005D787D">
      <w:pPr>
        <w:pStyle w:val="Heading1"/>
        <w:ind w:left="-279" w:firstLine="284"/>
        <w:jc w:val="both"/>
        <w:rPr>
          <w:rtl/>
        </w:rPr>
      </w:pPr>
      <w:r>
        <w:rPr>
          <w:rFonts w:hint="cs"/>
          <w:rtl/>
        </w:rPr>
        <w:t>مقدمه</w:t>
      </w:r>
      <w:bookmarkEnd w:id="0"/>
    </w:p>
    <w:p w14:paraId="67EF5973" w14:textId="51D13ECF" w:rsidR="00597ED6" w:rsidRDefault="00597ED6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فرعی که در ذیل مسئله 28 در عروه مطرح شد این بود که «یکره کشف المسله بین یدی الیهودیه و النصرانیه بل مطلق الکافره» عرض شد در مسئله سه نظریه و قول وجود دارد و قول به حرمت مستند به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ادله‌ا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 که دلیل اول آیه 31 سوره نور بود و مورد بررسی قرار گرفت در نهایت استدلال قابل استنادی مطرح نبود و اشکالات مهمی نسبت به آن وارد بود گرچه در آیه هنوز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بحث کرد و نکات دیگری وجود دارد و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قابل‌تعق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ب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هم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بود؛ ول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به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همین اندازه بسنده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می‌کنیم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14:paraId="7D3F6C2E" w14:textId="77777777" w:rsidR="00597ED6" w:rsidRDefault="00597ED6" w:rsidP="005D787D">
      <w:pPr>
        <w:pStyle w:val="Heading1"/>
        <w:ind w:left="-279" w:firstLine="284"/>
        <w:jc w:val="both"/>
        <w:rPr>
          <w:rtl/>
        </w:rPr>
      </w:pPr>
      <w:bookmarkStart w:id="9" w:name="_Toc134908487"/>
      <w:r>
        <w:rPr>
          <w:rFonts w:hint="cs"/>
          <w:rtl/>
        </w:rPr>
        <w:t>دومین دلیل حرمت</w:t>
      </w:r>
      <w:bookmarkEnd w:id="9"/>
    </w:p>
    <w:p w14:paraId="3131EBBE" w14:textId="041C5EC3" w:rsidR="00597ED6" w:rsidRDefault="00597ED6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دومین دلیلی که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برای حرمت اقامه کرد و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بنا بر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یک وجه برای کراهت هم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آن استدلال کرد روایت حفص بن بختری است از امام صادق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عل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ه‌السلام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روایت هم در کافی نقل شده است با دو سند هم در من لایحضر فقیه به شکل مرسل نقل شده است و منبع اصلی در منابع دیگر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هم نقل شده است از جمله نقل می‌کنیم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از وسائل باب 98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از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ابواب مقدمات نکاح روایت این است که:</w:t>
      </w:r>
    </w:p>
    <w:p w14:paraId="35B23711" w14:textId="00811C2B" w:rsidR="00597ED6" w:rsidRDefault="00C25FE1" w:rsidP="00EC1CC5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C25FE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عَلِيُّ بْنُ إِبْرَاهِيمَ عَنْ أَبِيهِ وَ مُحَمَّدُ بْنُ إِسْمَاعِيلَ عَنِ اَلْفَضْلِ بْنِ شَاذَانَ جَمِيعاً عَنِ اِبْنِ أَبِي عُمَيْرٍ عَنْ حَفْصِ بْنِ اَلْبَخْتَرِيِّ عَنْ أَبِي عَبْدِ اَللَّهِ عَلَيْهِ اَلسَّلاَمُ قَالَ: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«</w:t>
      </w:r>
      <w:r w:rsidRPr="00EC1CC5">
        <w:rPr>
          <w:rFonts w:ascii="Traditional Arabic" w:hAnsi="Traditional Arabic" w:cs="Traditional Arabic"/>
          <w:color w:val="008000"/>
          <w:sz w:val="28"/>
          <w:szCs w:val="28"/>
          <w:rtl/>
          <w:lang w:bidi="fa-IR"/>
        </w:rPr>
        <w:t>لاَ يَنْبَغِي لِلْمَرْأَةِ أَنْ تَنْكَشِفَ بَيْنَ يَدَيِ اَلْيَهُودِيَّةِ وَ اَلنَّصْرَانِيَّةِ فَإِنَّهُنَّ يَصِفْنَ ذَلِكَ لِأَزْوَاجِهِنَّ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 w:rsidRPr="00C25FE1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="00EC1CC5">
        <w:rPr>
          <w:rStyle w:val="FootnoteReference"/>
          <w:rFonts w:ascii="Traditional Arabic" w:hAnsi="Traditional Arabic" w:cs="Traditional Arabic"/>
          <w:sz w:val="28"/>
          <w:szCs w:val="28"/>
          <w:rtl/>
          <w:lang w:bidi="fa-IR"/>
        </w:rPr>
        <w:footnoteReference w:id="1"/>
      </w:r>
    </w:p>
    <w:p w14:paraId="1CE46FA5" w14:textId="36D879D1" w:rsidR="00C25FE1" w:rsidRDefault="00C25FE1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شایسته نیست که زن خود را مکشوف کند در مرئی و منظر یهودیه و نصرانیه و بعد هم تعلیل فرمودند که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«</w:t>
      </w:r>
      <w:r w:rsidRPr="00EC1CC5">
        <w:rPr>
          <w:rFonts w:ascii="Traditional Arabic" w:hAnsi="Traditional Arabic" w:cs="Traditional Arabic"/>
          <w:color w:val="008000"/>
          <w:sz w:val="28"/>
          <w:szCs w:val="28"/>
          <w:rtl/>
          <w:lang w:bidi="fa-IR"/>
        </w:rPr>
        <w:t>فَإِنَّهُنَّ يَصِفْنَ ذَلِكَ لِأَزْوَاجِهِنَّ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استدلالی که به این روایت شده است این است که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«</w:t>
      </w:r>
      <w:r w:rsidRPr="00EC1CC5">
        <w:rPr>
          <w:rFonts w:ascii="Traditional Arabic" w:hAnsi="Traditional Arabic" w:cs="Traditional Arabic"/>
          <w:color w:val="008000"/>
          <w:sz w:val="28"/>
          <w:szCs w:val="28"/>
          <w:rtl/>
          <w:lang w:bidi="fa-IR"/>
        </w:rPr>
        <w:t>لاَ يَنْبَغِي لِلْمَرْأَةِ أَنْ تَنْكَشِفَ بَيْنَ يَدَيِ اَلْيَهُودِيَّةِ وَ اَلنَّصْرَانِيَّةِ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بنابرا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ن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لاینبغی را حمل بر لایجوز بکنیم  و بگوییم لایجوز للمرأة ان تنکشف ...</w:t>
      </w:r>
    </w:p>
    <w:p w14:paraId="7CF28BE9" w14:textId="78487C9C" w:rsidR="005D787D" w:rsidRDefault="005D787D" w:rsidP="005D787D">
      <w:pPr>
        <w:pStyle w:val="Heading2"/>
        <w:ind w:left="-279" w:firstLine="284"/>
        <w:rPr>
          <w:rtl/>
        </w:rPr>
      </w:pPr>
      <w:bookmarkStart w:id="10" w:name="_Toc134908488"/>
      <w:r>
        <w:rPr>
          <w:rFonts w:hint="cs"/>
          <w:rtl/>
        </w:rPr>
        <w:t>مقام سندی</w:t>
      </w:r>
      <w:bookmarkEnd w:id="10"/>
    </w:p>
    <w:p w14:paraId="7FE1F0C0" w14:textId="6317F3E6" w:rsidR="00C25FE1" w:rsidRDefault="00C25FE1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بررسی این روایت شریفه دو مقام بحث سندی و دلالی دارد. مقام اول که بحث سندی باشد نکته چندان مهمی در اعتبار روایت نیست و این روایت در کافی معتبر است. این روایت دو سند دارد که در بخشی از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نها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مشترک‌اند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در قسمتی جدا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آن که متمایز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تا قبل از ابن ابی عمیر است، رواه عن علی بن ابراهیم عن ابیه و محمد بن اسماعیل عن الفضل بن شاذان جمیعا، اگر جمیعا نبود این یک سند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به این صورت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علی بن ابراهیم از پدرش ابراهیم بن هاشم قمی نقل کرده است و محمد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lastRenderedPageBreak/>
        <w:t xml:space="preserve">بن اسماعیل از دو نفر نقل کرده است از فضل بن شاذان اما وقتی جمعیا بیاید معلوم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قبل دو سند وجود دارد که یکی علی بن ابراهیم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عن ابیه عن محمد بن اسماعیل عن فضل بن شاذان عن ابی عمیر عن حفص بن بختری و یک سند دیگر این است که از محمد بن اسماعیل از فضل بن شاذان از ابن ابی عمیر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درهرصورت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اهمیتی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ندارد؛ چون تا 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قبل از حفص بختری یکی از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سندها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هیچ حرفی ندارد و یک هم ابراهیم بن هاشم قمی است که بارها صحبت کردیم که توثیق خاصی در فهرست رجال شیخ و رجال نجاشی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ندارد؛ اما ابراه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بن هاشم قمی را کسی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نم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تواند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اعتماد نکند به دلیل شواهد متعددی که بر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جلالتشان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او وجود دارد.</w:t>
      </w:r>
    </w:p>
    <w:p w14:paraId="67D8D3BC" w14:textId="18A4DAF7" w:rsidR="008764A2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: محمد بن اسماعیل ابن وزیر است؟</w:t>
      </w:r>
    </w:p>
    <w:p w14:paraId="559C0243" w14:textId="0B64BEFB" w:rsidR="008764A2" w:rsidRDefault="008764A2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جواب: بله البته تردیدی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هست؛ ول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قابل‌حل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است.</w:t>
      </w:r>
    </w:p>
    <w:p w14:paraId="6F166A8C" w14:textId="2B4CFD7B" w:rsidR="008764A2" w:rsidRDefault="005D787D" w:rsidP="00EC1CC5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بنابرا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ن،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تا ابن ابی عمیر هیچ مشکلی در صحت و اعتبار این رجال نیست جز آنچه در مورد ابراهیم بن هاشم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است؛ اما نسبت 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به حفص بن بختری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اولاً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باید توجه داشت که در سند بسیار از روایات قرار گرفته است و فرد کثیر الروایه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است؛ ول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مورد توثیق مرحوم نجاشی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صراحتاً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او را توثیق کرده است البته در کلام شیخ توثیقی وارد نشده فقط توصیف او و برخی از کتب او را کرده است و لفظ ثقه یا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جمله‌ا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حاوی توثیق او باشد نیامده و همان توثیق نجاشی کافی است فقط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شبهه‌ا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8764A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در مورد حفص بن بختری آمده است و در 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نجاشی به آن اشاره شده و بعد آقای خویی به آن اشاره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کرده‌اند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است که بین او و آل اعین که خاندان زراره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باشد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ک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عداوت و دشمنی بود و کسانی از آل اعین ایشان را به لعب به شطرنج متهم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کرده‌اند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تنها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نقطه‌ضعف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حفص بن بختری است که در کتب رجالی دیده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آقای خویی جواب دادند که این مسئله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صدمه‌ا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توثیق کلام نجاشی وارد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نمی‌کند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دو دلیل، یکی این که نقل نجاشی در این جا نقل مسندی نیست و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هم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ن‌جور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گفته شده بین او و آل اعین دشمنی بود و آنها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او را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متهم به این کردند و تعابیر این طور است و قصه لعب به شطرنج فقط نقل شده است نه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به‌عنوان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یک مسند و معن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ع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ن.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ثان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اً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که آنچه عمده رج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الیان بر آن وفاق دارند این است که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ما در رجال لازم داریم وثاقت است و وثاقت غیر از عدالت است آنهایی که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می‌گویند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روات باید عادل باشند بلکه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می‌گویند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باید ثقه باشند و ثقه بودن دو چیز را در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بردارد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یکی این که اهل کذب و افترا و جعل نبوده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باشد؛ ول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ک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هم این که اهل خبط و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اشتباه‌کار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عمدی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نبوده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 و بین وثاقت و عدالت عموم خصوص من وجه است و وثاقت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عن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هم شخص اهل دروغ گفتن نیست و هم حفظش عادی است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درحال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که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عدالت تقید به موازین دینی است ممکن است کسی عادل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باشد؛ ول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ثقه نباشد؛ مثلاً دچار 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آلزایمر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درحال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که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ثقه‌ا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داریم که عادل نیست و دچار ضعف اخلاقی است و به نقض حکمی مبتلا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است؛ ول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ذهنش 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سالم است و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دروغ‌گو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هم نیست و در اعتماد وثاقت کافی است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و عدالت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نیاز نیست. </w:t>
      </w:r>
    </w:p>
    <w:p w14:paraId="19074C52" w14:textId="1F370A9E" w:rsidR="00D32458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بنابرا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ن،</w:t>
      </w:r>
      <w:r w:rsidR="00660E9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سند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معتبر هم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داشت به وثاقت آقای حفص بن بختری اشکالی وارد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نمی‌کند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شوخی که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توان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کرد این است که در دوران ما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می‌گویند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شطرنج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اصلاً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اشکالی ندارد. فرمایش آقای خویی درست است و طبق روایت است و حفص بن بختری که در دویست سیصد روایت قرار گرفته است اشکالی ندارد و توثیق خاص نجاشی دارد افزون بر این که اگر توثیق نجاشی نداشت دلیل دومش نقل ابن ابی عمیر است که دال بر وثاقت شخص است گرچه مرسلات او را قبول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ندار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م؛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ول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نقل 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او توثیق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می‌کند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مروی عنهی را که نامش آمده باشد و معارض نداشته باشد.</w:t>
      </w:r>
    </w:p>
    <w:p w14:paraId="154E2FD4" w14:textId="15417ECE" w:rsidR="00D32458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lastRenderedPageBreak/>
        <w:t>سؤال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: واسطه نداشته باشد؟</w:t>
      </w:r>
    </w:p>
    <w:p w14:paraId="1E2D50B8" w14:textId="02BD9D38" w:rsidR="00D32458" w:rsidRDefault="00D32458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جواب: بله بدون واسطه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محکم‌تر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است.</w:t>
      </w:r>
    </w:p>
    <w:p w14:paraId="31136EA1" w14:textId="53CAF062" w:rsidR="00D32458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ازا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ن‌جهت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توثیق حفص بن بختری تمام است هم به توثیق خاص هم به توثیق عام و مانع هم صلاحیت مانعیت با این توثیق ندارد و خود نجاشی هم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اینها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را کنار هم نقل کرده است گفته است ثقه بعد گفته است مبتلا به لعب به شطرنج بوده است.</w:t>
      </w:r>
    </w:p>
    <w:p w14:paraId="20219EF7" w14:textId="7D0DD21D" w:rsidR="00D32458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: ...</w:t>
      </w:r>
    </w:p>
    <w:p w14:paraId="3901ECAD" w14:textId="58739C32" w:rsidR="00D32458" w:rsidRDefault="00D32458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جواب: بله کتابش را هم از آن طریق نقل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کنند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اگر کسی اطمینان پیدا کند یا حدس بزند از کتاب او نقل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محکم‌تر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منتها باید مطمئن باشیم که از اوست.</w:t>
      </w:r>
    </w:p>
    <w:p w14:paraId="0B0665E1" w14:textId="6962E3DC" w:rsidR="00D32458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یک‌وقت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ابن ابی عمیر راوی است یا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بالاتر</w:t>
      </w:r>
      <w:r w:rsidR="00D3245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</w:t>
      </w:r>
    </w:p>
    <w:p w14:paraId="1D9B2521" w14:textId="2B664951" w:rsidR="00D32458" w:rsidRDefault="00D32458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جواب: بله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ازاین‌جهت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وقتی کتابش را نقل کند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طبعاً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نقل او وزن بالاتری دارد ضمن این که اگر کسی حدس بزند از کتابش نقل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کتاب در آن زمان وزن بالایی دارد درست است که الان شبهاتی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آور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م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نم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توان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م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بگوییم کتب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همه‌اش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معتبر بوده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است؛ ول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بع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نیست که سیصد چهارصد عصر</w:t>
      </w:r>
      <w:r w:rsidR="001616C4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کتاب‌ها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اولیه از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ف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لترها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یی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عبور کرده است و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کلاً</w:t>
      </w:r>
      <w:r w:rsidR="001616C4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EC1CC5">
        <w:rPr>
          <w:rFonts w:ascii="Traditional Arabic" w:hAnsi="Traditional Arabic" w:cs="Traditional Arabic"/>
          <w:sz w:val="28"/>
          <w:szCs w:val="28"/>
          <w:rtl/>
          <w:lang w:bidi="fa-IR"/>
        </w:rPr>
        <w:t>مورد اعتماد</w:t>
      </w:r>
      <w:r w:rsidR="001616C4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بوده است که بعضی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مدع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اند</w:t>
      </w:r>
      <w:r w:rsidR="001616C4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ازاین‌جهت</w:t>
      </w:r>
      <w:r w:rsidR="001616C4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روایت از جهت سند معتبر است ضمن این که این دو سند را در کافی داریم در من لایحضر هم این روایت نقل شده است البته در آنجا اسناد جازم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ن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ست؛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ول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تأ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 w:rsidR="001616C4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اعتماد به آن و این که مرحوم صدوق از کافی نقل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 w:rsidR="001616C4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یا چیز دیگری این هم یک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</w:t>
      </w:r>
      <w:r w:rsidR="001616C4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است. اگر از کافی نقل کند نقل او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تأ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</w:t>
      </w:r>
      <w:r w:rsidR="001616C4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تقوی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تش خیلی بالا نیست گرچه باز هم تقویت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اعتماد به روایت را اما اگر از </w:t>
      </w:r>
      <w:r w:rsidR="00EC1CC5">
        <w:rPr>
          <w:rFonts w:ascii="Traditional Arabic" w:hAnsi="Traditional Arabic" w:cs="Traditional Arabic"/>
          <w:sz w:val="28"/>
          <w:szCs w:val="28"/>
          <w:rtl/>
          <w:lang w:bidi="fa-IR"/>
        </w:rPr>
        <w:t>غ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EC1CC5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ر</w:t>
      </w:r>
      <w:r w:rsidR="00EC1CC5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کاف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نقل کند تقویت روایت ضریب بیشتری پیدا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کند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برای این که از دو مصدر روایت نقل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یکی از طریق کلینی و یکی از طریق دیگری که دست ما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ن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ست؛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ول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دست 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مرحوم صدوق بوده است پس اگر کسی احتمال دهد که من لایحضر از کافی نقل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تا حد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تقو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ت‌کننده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است؛ اما اگر 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احتمال این که از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غیر کافی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نقل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کلام مرحوم صدوق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درواقع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وزن روایت بالاتر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می‌رود</w:t>
      </w:r>
      <w:r w:rsidR="00C5713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14:paraId="060AD94E" w14:textId="266A61FA" w:rsidR="00BF6CDB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</w:t>
      </w:r>
      <w:r w:rsidR="00BF6CDB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: طریق ایشان به حفص بختری غیر از طریق مرحوم کلینی است؟</w:t>
      </w:r>
    </w:p>
    <w:p w14:paraId="1BD18D61" w14:textId="37071B36" w:rsidR="00BF6CDB" w:rsidRDefault="00BF6CDB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جواب: بله این شاهدی بر این است که احتمال دوم درست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باشد؛ چون هم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فهرست و هم در نجاشی این طریق را دارند اگر سند مستقلی داشته باشد که دارد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تبعاً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وزن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تأ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روایت بالاتر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می‌رود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دو شکل است در جایی که روا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می‌گوید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روایتی نقل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مرحوم صدوق از کافی در آنجا دو احتمال است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 در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جایی که سند مستقل داشته باشد احتمال این که سند جدایی  در این روایت خاصه هم داشته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بالاتر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می‌رود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وزن اعتماد به روایت را بالاتر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می‌برد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14:paraId="7E93EAAD" w14:textId="41879FB5" w:rsidR="00BF6CDB" w:rsidRDefault="00BF6CDB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اینها نکات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خرد و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کلانی است که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مورد سند مطرح کرد که سند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معتبر است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14:paraId="697960CD" w14:textId="16348CE1" w:rsidR="00BF6CDB" w:rsidRDefault="00BF6CDB" w:rsidP="005D787D">
      <w:pPr>
        <w:pStyle w:val="Heading2"/>
        <w:ind w:left="-279" w:firstLine="284"/>
        <w:rPr>
          <w:rtl/>
        </w:rPr>
      </w:pPr>
      <w:bookmarkStart w:id="11" w:name="_Toc134908489"/>
      <w:r>
        <w:rPr>
          <w:rFonts w:hint="cs"/>
          <w:rtl/>
        </w:rPr>
        <w:lastRenderedPageBreak/>
        <w:t>مقام دلالی</w:t>
      </w:r>
      <w:bookmarkEnd w:id="11"/>
    </w:p>
    <w:p w14:paraId="17D30A08" w14:textId="166941C2" w:rsidR="00BF6CDB" w:rsidRDefault="00BF6CDB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باید در این قسمت چند مطلب در حدیث شریف مورد مداقه قرار گیرد </w:t>
      </w:r>
    </w:p>
    <w:p w14:paraId="1162CD43" w14:textId="6D9A9CFC" w:rsidR="00BF6CDB" w:rsidRDefault="00BF6CDB" w:rsidP="005D787D">
      <w:pPr>
        <w:pStyle w:val="Heading3"/>
        <w:ind w:left="-279"/>
        <w:jc w:val="both"/>
        <w:rPr>
          <w:rtl/>
        </w:rPr>
      </w:pPr>
      <w:bookmarkStart w:id="12" w:name="_Toc134908490"/>
      <w:r>
        <w:rPr>
          <w:rFonts w:hint="cs"/>
          <w:rtl/>
        </w:rPr>
        <w:t>مطلب اول</w:t>
      </w:r>
      <w:bookmarkEnd w:id="12"/>
      <w:r>
        <w:rPr>
          <w:rFonts w:hint="cs"/>
          <w:rtl/>
        </w:rPr>
        <w:t xml:space="preserve"> </w:t>
      </w:r>
    </w:p>
    <w:p w14:paraId="7B004801" w14:textId="2622B8C1" w:rsidR="00BF6CDB" w:rsidRDefault="00BF6CDB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اولین مطلب لاینبغی است در لاینبغی و ینبغی که در روایات بسیار وسیع و گسترده بیان شده است و در </w:t>
      </w:r>
      <w:r w:rsidR="00EC1CC5">
        <w:rPr>
          <w:rFonts w:ascii="Traditional Arabic" w:hAnsi="Traditional Arabic" w:cs="Traditional Arabic"/>
          <w:sz w:val="28"/>
          <w:szCs w:val="28"/>
          <w:rtl/>
          <w:lang w:bidi="fa-IR"/>
        </w:rPr>
        <w:t>جامع الاحادیث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نگاه کنید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ب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ن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چقدر لاینبغی و ینبغی داریم. البته ینبغی ها و لاینبغی ها به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دودسته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تقسیم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یک دسته در امور توصیفی است که راجعه به خداست و مسائل اعتقادی و توصیفی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است؛ اما دسته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دیگر در افعال و احکام و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رفتارهاست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بسیار گسترده است و محل بحث است.</w:t>
      </w:r>
    </w:p>
    <w:p w14:paraId="32CD7276" w14:textId="6C9DED4A" w:rsidR="00BF6CDB" w:rsidRDefault="00BF6CDB" w:rsidP="00EC1CC5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لاینبغی اولین مسئله این است که دال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بر حرمت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 و نفی جواز است و به معنای لایجوز است یا این که لاینبغی یعنی شایسته نیست و اعم از حرمت و کراهت است و نفی جواز نیست و نفی رجحان است در این صورت اعم از حرمت و کراهت و امثال اینها. این یک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 که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عجالتاً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دو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احتمال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تداعی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قائل دارد برخی لاینبغی را یحرم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گ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رند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مثل حضرت آقای زنجانی و خویی و برخی </w:t>
      </w:r>
      <w:r w:rsidR="00C106F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نفی شایستگی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دانند</w:t>
      </w:r>
      <w:r w:rsidR="00C106F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حرمت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نم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دانند</w:t>
      </w:r>
      <w:r w:rsidR="00C106F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مستلزم دلالت بر حرمت فقط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ن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ست؛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بلکه با </w:t>
      </w:r>
      <w:r w:rsidR="00C106F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کراهت هم جمع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 w:rsidR="00C106F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14:paraId="52B27CCD" w14:textId="29251B1D" w:rsidR="00C106FA" w:rsidRDefault="00C106FA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ینبغی که بدون نفی است و حالت ایجابی دارد این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وجود دارد که ینبغی رجحان یا با  جواز هم سازگار است و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بعدازا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ن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 که یکی از این احتمالات را در ینبغی و لاینبغی بپذیریم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طبعاً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نکته هم هست که بین ینبغی و لاینبغی عدم و ملکه است که واسطه نیست یا این که تضاد دارند که فروض واسطه هم وجود دارد این هم مسائلی است که در مورد ینبغی و لاینبغی آمده است.</w:t>
      </w:r>
    </w:p>
    <w:p w14:paraId="504B7453" w14:textId="78AB5683" w:rsidR="00C52E7F" w:rsidRDefault="00C106FA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ابتدا در مورد ینبغی نظری بی افکنیم که خود ینبغی در حالت ایجابی چه معنایی را افاده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</w:t>
      </w:r>
    </w:p>
    <w:p w14:paraId="033996FF" w14:textId="453344A6" w:rsidR="00C52E7F" w:rsidRDefault="00C52E7F" w:rsidP="005D787D">
      <w:pPr>
        <w:pStyle w:val="Heading4"/>
        <w:ind w:left="-279"/>
        <w:rPr>
          <w:rtl/>
        </w:rPr>
      </w:pPr>
      <w:r>
        <w:rPr>
          <w:rFonts w:hint="cs"/>
          <w:rtl/>
        </w:rPr>
        <w:t xml:space="preserve">احتمال اول در ینبغی </w:t>
      </w:r>
    </w:p>
    <w:p w14:paraId="22DC1D8A" w14:textId="518AA314" w:rsidR="00C106FA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ظاهراً</w:t>
      </w:r>
      <w:r w:rsidR="00C106F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اصل ماده بغی به دو معنا آمده است به نحو مشترک لفظی است یکی بغی به معنای ظلم و ستم است و یکی بغی به معنای خواستن و طلب است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طبعاً</w:t>
      </w:r>
      <w:r w:rsidR="00C106F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بغی که از آن انبغاء مشتق شده است به معنای طلب و خواستن است نه به معنای ظلم و ستم.</w:t>
      </w:r>
    </w:p>
    <w:p w14:paraId="7CD8CB31" w14:textId="66205DC0" w:rsidR="00C106FA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</w:t>
      </w:r>
      <w:r w:rsidR="00C106F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: یک معنا دیگر هم دارد در </w:t>
      </w:r>
      <w:r w:rsidR="00EC1CC5">
        <w:rPr>
          <w:rFonts w:ascii="Traditional Arabic" w:hAnsi="Traditional Arabic" w:cs="Traditional Arabic"/>
          <w:b/>
          <w:bCs/>
          <w:color w:val="007200"/>
          <w:sz w:val="28"/>
          <w:szCs w:val="28"/>
          <w:rtl/>
          <w:lang w:bidi="fa-IR"/>
        </w:rPr>
        <w:t>﴿وَمَا كَانَتْ أُمُّكِ بَغِيًّا﴾</w:t>
      </w:r>
      <w:r w:rsidR="00C106FA">
        <w:rPr>
          <w:rStyle w:val="FootnoteReference"/>
          <w:rFonts w:ascii="Traditional Arabic" w:hAnsi="Traditional Arabic" w:cs="Traditional Arabic"/>
          <w:sz w:val="28"/>
          <w:szCs w:val="28"/>
          <w:rtl/>
          <w:lang w:bidi="fa-IR"/>
        </w:rPr>
        <w:footnoteReference w:id="2"/>
      </w:r>
      <w:r w:rsidR="00C106F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14:paraId="5D12F124" w14:textId="1F66C997" w:rsidR="00C106FA" w:rsidRDefault="00C106FA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lastRenderedPageBreak/>
        <w:t xml:space="preserve">جواب: بله به معنا فحشا و منکر. بغیا با ظلم را شاید بشود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حرف‌ها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التحقیق فی کلمات قرآن را پذیرفت و مشترک معنوی کرد گرچه ممکن است مشترک لفظی هم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باشد؛ ول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بغ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به معنای ظلم و طلب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تبعاً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مشترک لفظی است و معنوی نیست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اینها</w:t>
      </w:r>
      <w:r w:rsidR="00C41136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را </w:t>
      </w:r>
      <w:r w:rsidR="00EC1CC5">
        <w:rPr>
          <w:rFonts w:ascii="Traditional Arabic" w:hAnsi="Traditional Arabic" w:cs="Traditional Arabic"/>
          <w:sz w:val="28"/>
          <w:szCs w:val="28"/>
          <w:rtl/>
          <w:lang w:bidi="fa-IR"/>
        </w:rPr>
        <w:t>به خاطر</w:t>
      </w:r>
      <w:r w:rsidR="00C41136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که وجهی در انتقال معنایی است به سمت مشترک معنوی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می‌برد</w:t>
      </w:r>
      <w:r w:rsidR="00C41136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ماهم گفتیم اشکال دارد نفی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نم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کن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م</w:t>
      </w:r>
      <w:r w:rsidR="00C41136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وجه انتقال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ک‌لفظ</w:t>
      </w:r>
      <w:r w:rsidR="00C41136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از یک معنا به معنای دیگر وجود دارد در مقام تعیین انتقال معنا ولی اینکه آن وجه شود برای مشترک معنوی اشکالش را گفتیم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درهرصورت</w:t>
      </w:r>
      <w:r w:rsidR="00C41136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حداقل</w:t>
      </w:r>
      <w:r w:rsidR="00C41136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دو معنا مشترک لفظی است و بقیه که به معنای فحشا معنای سوم هست یا نه در جای خودش.</w:t>
      </w:r>
    </w:p>
    <w:p w14:paraId="0139BF33" w14:textId="1089A5A9" w:rsidR="00C41136" w:rsidRDefault="00C41136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پس بغی به معنای طلب است و انبغا هم از باب انفعال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آ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مطاوعه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آ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انبغا یعنی قبول طلب است و مطلوبیت است پس ینبغی یعنی مطلوب است و بنابراین احتمالی که جلو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رو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م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اصل ماده معنای طلب دارد و انبغا هم قبول طلب است که همان مطلوبیت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انبغا یک عملی یا صفتی یعنی مطلوبیت آن یعنی این که در معرض طلب است و طلب همراه با یک نوع رجحانی است وقتی کسی اقدام به خواست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در او خواست نسبت به یک امری رقم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خورد؛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عن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ن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که آن امر رجحانی دارد پس بغا و انبغا یعنی طلب و مطلوبیت و مطلوبیت هم نوعی رجحان است و انسان ترجیحی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می‌دهد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انجام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می‌دهد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خیلی با بحث این که الفعل ما لم یترجح لا یوجد و ترجیح بلا مرجح گره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نم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زن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م؛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ول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حال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طبیعی این است که  طلب همراه با ترجیحی است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ازاین‌جهت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 است که در ینبغی طلب و در نهایت نوعی رجحان متعلق نهفته است و ینبغی نشان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می‌دهد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آنچه متعلق او رجحان دارد. این چیزی است که در ینبغی رجحان را افاده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رجحان هم جامع بین وجوب و استحباب است و پس هرجا ینبغی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آ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 با این تحلیلی که  گفته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شد؛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عن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آن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امر راجح است منتها رجحان در حد وجوب است یا در حد استحباب از ماده و هیئت چیزی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درنم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آ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فقط رجحان را افاده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14:paraId="4A9FCB50" w14:textId="53A90D77" w:rsidR="00C41136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</w:t>
      </w:r>
      <w:r w:rsidR="00C41136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: </w:t>
      </w:r>
      <w:r w:rsidR="00E16FC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جایی ابهامی داریم در جایی که تحلیل به معنای... تحلیل فلسفی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می‌دهیم</w:t>
      </w:r>
      <w:r w:rsidR="00E16FC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؟</w:t>
      </w:r>
    </w:p>
    <w:p w14:paraId="7712AF3B" w14:textId="4437E5FA" w:rsidR="00E16FCA" w:rsidRDefault="00E16FCA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جواب: نه تحلیل عرفی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می‌دهیم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ممکن است کسی بگوید ترجیح بلا مرجح در افعال اختیاری جایز است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کما اینکه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اصولیون ما  مثل مرحوم آقای خویی و نائینی این را قبول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دارند؛ ول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عرفاً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این طور است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عرفاً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وقتی طلب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کند؛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عن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رجحان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دارد و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فایده‌ای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بر آن متصور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همین دلیل از ترجیح بلامرجح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جا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ز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هست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یا نه جدا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کرد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م؛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چون در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آنجا در افعال اختیاری دو قول است قول فلاسفه که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می‌گوید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جایز نیست و قول برخی از متکلمین و محدثین و اصولیون ماست که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می‌گویند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جایز است البته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ن‌ها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یی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می‌گویند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جایز است تقاریر متفاوت دارند و در جای خود باید بحث کرد.</w:t>
      </w:r>
    </w:p>
    <w:p w14:paraId="7E475C84" w14:textId="20D41E01" w:rsidR="00E16FCA" w:rsidRDefault="00E16FCA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من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ک‌وقت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عرض کردم که حضرت آقای مکارم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می‌گویند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من ترجمه تفسیر المیزان را شروع کردم به جلد دوم یا همان اول رسیدم بحث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جبر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و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اخت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ار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بود من نظر فلاسفه و آقای طباطبایی را قبول نداشتم و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رفت‌وبرگشت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داشتم و در نهایت به ایشان عرض کردم من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نم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توانم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چیزی را ترجمه کنم که خودم اعتقاد ندارم ایشان گفتند خب نظر خودت را پایین بنویس و تعلیقه بزن بعد آقای طباطبایی دیدن و این را برنتافتند و گفتند نه این درست نیست و بالاخره نشد و لذا ایشان مقداری از المیزان را ترجمه کردند و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بق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ه‌اش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را دیگران ترجمه کردند بحث انقدر داغ است که آقای مکارم در ترجمه از آقای طباطبایی جدا کرد.</w:t>
      </w:r>
    </w:p>
    <w:p w14:paraId="01B8F817" w14:textId="08DF8313" w:rsidR="00E16FCA" w:rsidRDefault="00C52E7F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lastRenderedPageBreak/>
        <w:t xml:space="preserve">این احتمالی است که در ینبغی با این تحلیل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قائل شده که ینبغی یعنی راجح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است؛ ول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ن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راجح به نحو الزام یا اختیار است در ماده و هیئت نیست و لذا با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هر دو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سازگار است.</w:t>
      </w:r>
    </w:p>
    <w:p w14:paraId="5ADD7171" w14:textId="6E9B0FAD" w:rsidR="00C52E7F" w:rsidRDefault="00C52E7F" w:rsidP="005D787D">
      <w:pPr>
        <w:pStyle w:val="Heading4"/>
        <w:ind w:left="-279"/>
        <w:rPr>
          <w:rtl/>
        </w:rPr>
      </w:pPr>
      <w:r>
        <w:rPr>
          <w:rFonts w:hint="cs"/>
          <w:rtl/>
        </w:rPr>
        <w:t xml:space="preserve">احتمال دوم در ینبغی </w:t>
      </w:r>
    </w:p>
    <w:p w14:paraId="0629046A" w14:textId="1AD9201B" w:rsidR="00C52E7F" w:rsidRDefault="00C52E7F" w:rsidP="00EC1CC5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این که کسی بگوید ینبغی ولو این که دلالت بر مطلوبیت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کند؛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اما همان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مقدماتی که برای حمل هیئت امر بر وجوب قائل شدیم در این جا جاری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عمده‌اش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اطلاق است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می‌گویند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اطلاق طلب چه در ماده طلب و امر چه در هیئت امر حمل بر وجوب را اقتضا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اگر مطلق گفت انجام بده و قید نزد بر وجوب حمل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هیئت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بر وجوب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وضع نشده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است؛ ول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اطلاقش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اقتضا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حمل بر وجوب ممکن ا</w:t>
      </w:r>
      <w:r w:rsidR="006D775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ست کسی در ینبغی این ادعا را بکند و بگوید ینب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غ</w:t>
      </w:r>
      <w:r w:rsidR="006D775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ی یعنی امر مطلوبی است و این مطلوبیت اطلاقش اقتضا وجوب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 w:rsidR="006D775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این احتمال دوم است که با آن حمل بر وجوب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 w:rsidR="006D775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14:paraId="04F764A9" w14:textId="3725784C" w:rsidR="006D7752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</w:t>
      </w:r>
      <w:r w:rsidR="006D775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: ... </w:t>
      </w:r>
    </w:p>
    <w:p w14:paraId="16B1C655" w14:textId="7F9B3CDC" w:rsidR="006D7752" w:rsidRDefault="006D7752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جواب: اطلاق مقدمات حکمت است قرینه که پیدا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از آن دست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برم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دارند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14:paraId="488A0A50" w14:textId="0A762905" w:rsidR="006D7752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</w:t>
      </w:r>
      <w:r w:rsidR="006D775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: ما باید کلمه مولا را تعریف کنیم کسی که تجب اطاعت طلبه یا تجب اطاعت ایجابه اگر مولا این باشد که ایجابات او را باید گوش داد</w:t>
      </w:r>
    </w:p>
    <w:p w14:paraId="17A5E860" w14:textId="5D58763B" w:rsidR="006D7752" w:rsidRDefault="006D7752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جواب:  بله مولا کسی است که تجب طاعته فی الزامه مثل لقد کان لکم فی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رسول‌الله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اسوة حسنة، تأسی به او با همین وجهی که گفته است.</w:t>
      </w:r>
    </w:p>
    <w:p w14:paraId="4BF99CA2" w14:textId="7AD5675C" w:rsidR="006D7752" w:rsidRDefault="005D787D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</w:t>
      </w:r>
      <w:r w:rsidR="006D775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: مولا طلب کرده است و باید طلب او را گوش داد الان معنای مولا چیست؟</w:t>
      </w:r>
    </w:p>
    <w:p w14:paraId="6FB53C33" w14:textId="599A0FE1" w:rsidR="006D7752" w:rsidRDefault="006D7752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جواب: مولا کسی است که باید ایجابش را گوش داد منتها عرفی این طلب حمل بر ایجاب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صغری آن را درست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کبری همان است کبری این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است که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طاعت او در ایجابش لازم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است؛ اما 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ن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که این ایجاب او هست یا نه تابع این است که مقدمات حکمت جاری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یا نه اگر جاری شد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اهلاً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</w:t>
      </w:r>
      <w:r w:rsidR="00EC1CC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سهلاً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اگر نشد نه.</w:t>
      </w:r>
    </w:p>
    <w:p w14:paraId="73EDE0D0" w14:textId="4FB157F8" w:rsidR="005D787D" w:rsidRDefault="005D787D" w:rsidP="005D787D">
      <w:pPr>
        <w:pStyle w:val="Heading4"/>
        <w:ind w:left="-279"/>
        <w:rPr>
          <w:rtl/>
        </w:rPr>
      </w:pPr>
      <w:r>
        <w:rPr>
          <w:rFonts w:hint="cs"/>
          <w:rtl/>
        </w:rPr>
        <w:t xml:space="preserve">پاسخ </w:t>
      </w:r>
      <w:r>
        <w:rPr>
          <w:rtl/>
        </w:rPr>
        <w:t>به‌احتمال</w:t>
      </w:r>
      <w:r>
        <w:rPr>
          <w:rFonts w:hint="cs"/>
          <w:rtl/>
        </w:rPr>
        <w:t xml:space="preserve"> دوم</w:t>
      </w:r>
    </w:p>
    <w:p w14:paraId="7043DACA" w14:textId="023F2DF1" w:rsidR="00C106FA" w:rsidRPr="004F468A" w:rsidRDefault="006D7752" w:rsidP="005D787D">
      <w:pPr>
        <w:pStyle w:val="NormalWeb"/>
        <w:bidi/>
        <w:ind w:left="-279"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پاسخی که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داد یکی دو نکته است یکی اینکه ما این مطلوبیت را اگر در دلالت مطابقی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کلمه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جمله بود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می‌شود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مقدمات حکمت را در آن جاری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کرد؛ اما مطلوب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ت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را  به شکل دلالت التزامی و ضمنی استفاده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می‌کنیم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که بتوان مقدمات حکمت را در چیزی به شکل </w:t>
      </w:r>
      <w:bookmarkStart w:id="13" w:name="_GoBack"/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مدلولات</w:t>
      </w:r>
      <w:bookmarkEnd w:id="13"/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التزامی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استفاده می‌کنیم جاری کرد محل کلام است جایی که مدلول مطابقی طلب باشد چه به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lastRenderedPageBreak/>
        <w:t xml:space="preserve">شکل ماده چه به شکل هیئت این مقدمات در آن جاری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شود؛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ول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درجا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یی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که به شکل مدلول التزامی استفاده می‌کنیم ممکن است کسی بگوید این مقدمات حکمت جاری </w:t>
      </w:r>
      <w:r w:rsidR="005D787D">
        <w:rPr>
          <w:rFonts w:ascii="Traditional Arabic" w:hAnsi="Traditional Arabic" w:cs="Traditional Arabic"/>
          <w:sz w:val="28"/>
          <w:szCs w:val="28"/>
          <w:rtl/>
          <w:lang w:bidi="fa-IR"/>
        </w:rPr>
        <w:t>نم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ی‌</w:t>
      </w:r>
      <w:r w:rsidR="005D787D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شود</w:t>
      </w:r>
      <w:r w:rsidR="005D787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sectPr w:rsidR="00C106FA" w:rsidRPr="004F468A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D64CB" w14:textId="77777777" w:rsidR="000171CF" w:rsidRDefault="000171CF" w:rsidP="000D5800">
      <w:pPr>
        <w:spacing w:after="0"/>
      </w:pPr>
      <w:r>
        <w:separator/>
      </w:r>
    </w:p>
  </w:endnote>
  <w:endnote w:type="continuationSeparator" w:id="0">
    <w:p w14:paraId="2F06F1ED" w14:textId="77777777" w:rsidR="000171CF" w:rsidRDefault="000171C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Arial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E700CD" w:rsidRDefault="00E700C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CC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69818" w14:textId="77777777" w:rsidR="000171CF" w:rsidRDefault="000171CF" w:rsidP="000D5800">
      <w:pPr>
        <w:spacing w:after="0"/>
      </w:pPr>
      <w:r>
        <w:separator/>
      </w:r>
    </w:p>
  </w:footnote>
  <w:footnote w:type="continuationSeparator" w:id="0">
    <w:p w14:paraId="754238C1" w14:textId="77777777" w:rsidR="000171CF" w:rsidRDefault="000171CF" w:rsidP="000D5800">
      <w:pPr>
        <w:spacing w:after="0"/>
      </w:pPr>
      <w:r>
        <w:continuationSeparator/>
      </w:r>
    </w:p>
  </w:footnote>
  <w:footnote w:id="1">
    <w:p w14:paraId="2D2C179E" w14:textId="7EDD56DD" w:rsidR="00EC1CC5" w:rsidRPr="00EC1CC5" w:rsidRDefault="00EC1CC5" w:rsidP="00EC1CC5">
      <w:pPr>
        <w:pStyle w:val="FootnoteText"/>
        <w:rPr>
          <w:rFonts w:hint="cs"/>
          <w:rtl/>
        </w:rPr>
      </w:pPr>
      <w:r w:rsidRPr="00EC1CC5">
        <w:footnoteRef/>
      </w:r>
      <w:r w:rsidRPr="00EC1CC5">
        <w:rPr>
          <w:rtl/>
        </w:rPr>
        <w:t xml:space="preserve"> </w:t>
      </w:r>
      <w:hyperlink r:id="rId1" w:history="1">
        <w:r w:rsidRPr="00EC1CC5">
          <w:rPr>
            <w:rStyle w:val="Hyperlink"/>
            <w:rtl/>
          </w:rPr>
          <w:t>الكافي- ط الاسلامية، الشيخ الكليني، ج5، ص519.</w:t>
        </w:r>
      </w:hyperlink>
    </w:p>
  </w:footnote>
  <w:footnote w:id="2">
    <w:p w14:paraId="7D807007" w14:textId="512FBCA6" w:rsidR="00C106FA" w:rsidRDefault="00C106F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مریم آیه 28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26FE7F51" w:rsidR="00E700CD" w:rsidRDefault="00E700CD" w:rsidP="00914CEB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                  تاریخ جلسه: </w:t>
    </w:r>
    <w:r w:rsidR="004848FE">
      <w:rPr>
        <w:rFonts w:ascii="Adobe Arabic" w:hAnsi="Adobe Arabic" w:cs="Adobe Arabic" w:hint="cs"/>
        <w:b/>
        <w:bCs/>
        <w:sz w:val="24"/>
        <w:szCs w:val="24"/>
        <w:rtl/>
      </w:rPr>
      <w:t>23/02/1402</w:t>
    </w:r>
  </w:p>
  <w:p w14:paraId="020AD422" w14:textId="17ABBF71" w:rsidR="00E700CD" w:rsidRDefault="00E700CD" w:rsidP="006C52A1">
    <w:pPr>
      <w:pStyle w:val="Header"/>
      <w:ind w:firstLine="0"/>
      <w:rPr>
        <w:rFonts w:eastAsiaTheme="minorHAnsi"/>
        <w:rtl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6C52A1">
      <w:rPr>
        <w:rFonts w:ascii="Adobe Arabic" w:hAnsi="Adobe Arabic" w:cs="Adobe Arabic"/>
        <w:b/>
        <w:bCs/>
        <w:sz w:val="24"/>
        <w:szCs w:val="24"/>
        <w:rtl/>
      </w:rPr>
      <w:t>مبحث نگاه/حکم نظر ب</w:t>
    </w:r>
    <w:r w:rsidR="006C52A1">
      <w:rPr>
        <w:rFonts w:ascii="Adobe Arabic" w:hAnsi="Adobe Arabic" w:cs="Adobe Arabic" w:hint="cs"/>
        <w:b/>
        <w:bCs/>
        <w:sz w:val="24"/>
        <w:szCs w:val="24"/>
        <w:rtl/>
      </w:rPr>
      <w:t>ه مماثل</w:t>
    </w:r>
    <w:r w:rsidR="006C52A1" w:rsidRPr="00F14A73">
      <w:rPr>
        <w:rFonts w:ascii="Adobe Arabic" w:hAnsi="Adobe Arabic" w:cs="Adobe Arabic"/>
        <w:b/>
        <w:bCs/>
        <w:sz w:val="24"/>
        <w:szCs w:val="24"/>
        <w:rtl/>
      </w:rPr>
      <w:t xml:space="preserve">/ادله </w:t>
    </w:r>
    <w:r w:rsidR="006C52A1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61789C"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5D787D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4848FE">
      <w:rPr>
        <w:rFonts w:ascii="Adobe Arabic" w:hAnsi="Adobe Arabic" w:cs="Adobe Arabic" w:hint="cs"/>
        <w:b/>
        <w:bCs/>
        <w:sz w:val="24"/>
        <w:szCs w:val="24"/>
        <w:rtl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</w:p>
  <w:p w14:paraId="7478DFA2" w14:textId="77777777" w:rsidR="00E700CD" w:rsidRPr="00873379" w:rsidRDefault="00E700C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841EB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8A"/>
    <w:multiLevelType w:val="hybridMultilevel"/>
    <w:tmpl w:val="A7EE0946"/>
    <w:lvl w:ilvl="0" w:tplc="AEE61E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A04425"/>
    <w:multiLevelType w:val="hybridMultilevel"/>
    <w:tmpl w:val="1CAA0348"/>
    <w:lvl w:ilvl="0" w:tplc="63644854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B62202"/>
    <w:multiLevelType w:val="hybridMultilevel"/>
    <w:tmpl w:val="06BCB022"/>
    <w:lvl w:ilvl="0" w:tplc="7ABAB9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7E34D7"/>
    <w:multiLevelType w:val="hybridMultilevel"/>
    <w:tmpl w:val="5E3C8A78"/>
    <w:lvl w:ilvl="0" w:tplc="27C284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6B1CC8"/>
    <w:multiLevelType w:val="hybridMultilevel"/>
    <w:tmpl w:val="9B8CC91E"/>
    <w:lvl w:ilvl="0" w:tplc="B05C56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C209F5"/>
    <w:multiLevelType w:val="hybridMultilevel"/>
    <w:tmpl w:val="8EC45C38"/>
    <w:lvl w:ilvl="0" w:tplc="ABCAE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1002C10"/>
    <w:multiLevelType w:val="hybridMultilevel"/>
    <w:tmpl w:val="A32C8114"/>
    <w:lvl w:ilvl="0" w:tplc="BB9A8E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FA7585"/>
    <w:multiLevelType w:val="hybridMultilevel"/>
    <w:tmpl w:val="7E226076"/>
    <w:lvl w:ilvl="0" w:tplc="83107F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B247D8"/>
    <w:multiLevelType w:val="hybridMultilevel"/>
    <w:tmpl w:val="2670EE6E"/>
    <w:lvl w:ilvl="0" w:tplc="DC5A17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EC568B"/>
    <w:multiLevelType w:val="hybridMultilevel"/>
    <w:tmpl w:val="3D7A01EC"/>
    <w:lvl w:ilvl="0" w:tplc="F216E0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4A31A14"/>
    <w:multiLevelType w:val="hybridMultilevel"/>
    <w:tmpl w:val="C7DA7AF6"/>
    <w:lvl w:ilvl="0" w:tplc="B0820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D9081B"/>
    <w:multiLevelType w:val="hybridMultilevel"/>
    <w:tmpl w:val="A89CD504"/>
    <w:lvl w:ilvl="0" w:tplc="81FC25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137BFF"/>
    <w:multiLevelType w:val="hybridMultilevel"/>
    <w:tmpl w:val="4B7420A8"/>
    <w:lvl w:ilvl="0" w:tplc="92F665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182BF2"/>
    <w:multiLevelType w:val="hybridMultilevel"/>
    <w:tmpl w:val="2370E510"/>
    <w:lvl w:ilvl="0" w:tplc="FE2440F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623E3C"/>
    <w:multiLevelType w:val="hybridMultilevel"/>
    <w:tmpl w:val="84BEFCB6"/>
    <w:lvl w:ilvl="0" w:tplc="CD1645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725019"/>
    <w:multiLevelType w:val="hybridMultilevel"/>
    <w:tmpl w:val="8BF0DD24"/>
    <w:lvl w:ilvl="0" w:tplc="4212323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B691F2E"/>
    <w:multiLevelType w:val="hybridMultilevel"/>
    <w:tmpl w:val="22104452"/>
    <w:lvl w:ilvl="0" w:tplc="3822EF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E98406F"/>
    <w:multiLevelType w:val="hybridMultilevel"/>
    <w:tmpl w:val="84D41850"/>
    <w:lvl w:ilvl="0" w:tplc="DA7E96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395F6C"/>
    <w:multiLevelType w:val="hybridMultilevel"/>
    <w:tmpl w:val="B580A7B6"/>
    <w:lvl w:ilvl="0" w:tplc="8EA847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440474"/>
    <w:multiLevelType w:val="hybridMultilevel"/>
    <w:tmpl w:val="6CBE0BCC"/>
    <w:lvl w:ilvl="0" w:tplc="9DE28B8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66EB1AAB"/>
    <w:multiLevelType w:val="hybridMultilevel"/>
    <w:tmpl w:val="AAEEE90E"/>
    <w:lvl w:ilvl="0" w:tplc="6500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D0B9D"/>
    <w:multiLevelType w:val="hybridMultilevel"/>
    <w:tmpl w:val="B5B45C00"/>
    <w:lvl w:ilvl="0" w:tplc="080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54EB7"/>
    <w:multiLevelType w:val="hybridMultilevel"/>
    <w:tmpl w:val="6FF2245C"/>
    <w:lvl w:ilvl="0" w:tplc="62CA52D0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728F2AD7"/>
    <w:multiLevelType w:val="hybridMultilevel"/>
    <w:tmpl w:val="B5D6552C"/>
    <w:lvl w:ilvl="0" w:tplc="34029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F46900"/>
    <w:multiLevelType w:val="hybridMultilevel"/>
    <w:tmpl w:val="61406426"/>
    <w:lvl w:ilvl="0" w:tplc="90660A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88E2E35"/>
    <w:multiLevelType w:val="hybridMultilevel"/>
    <w:tmpl w:val="9A1237A6"/>
    <w:lvl w:ilvl="0" w:tplc="0AC23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E305498"/>
    <w:multiLevelType w:val="hybridMultilevel"/>
    <w:tmpl w:val="E448650C"/>
    <w:lvl w:ilvl="0" w:tplc="C51A04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6"/>
  </w:num>
  <w:num w:numId="5">
    <w:abstractNumId w:val="26"/>
  </w:num>
  <w:num w:numId="6">
    <w:abstractNumId w:val="20"/>
  </w:num>
  <w:num w:numId="7">
    <w:abstractNumId w:val="12"/>
  </w:num>
  <w:num w:numId="8">
    <w:abstractNumId w:val="23"/>
  </w:num>
  <w:num w:numId="9">
    <w:abstractNumId w:val="30"/>
  </w:num>
  <w:num w:numId="10">
    <w:abstractNumId w:val="0"/>
  </w:num>
  <w:num w:numId="11">
    <w:abstractNumId w:val="7"/>
  </w:num>
  <w:num w:numId="12">
    <w:abstractNumId w:val="15"/>
  </w:num>
  <w:num w:numId="13">
    <w:abstractNumId w:val="32"/>
  </w:num>
  <w:num w:numId="14">
    <w:abstractNumId w:val="21"/>
  </w:num>
  <w:num w:numId="15">
    <w:abstractNumId w:val="10"/>
  </w:num>
  <w:num w:numId="16">
    <w:abstractNumId w:val="5"/>
  </w:num>
  <w:num w:numId="17">
    <w:abstractNumId w:val="22"/>
  </w:num>
  <w:num w:numId="18">
    <w:abstractNumId w:val="31"/>
  </w:num>
  <w:num w:numId="19">
    <w:abstractNumId w:val="25"/>
  </w:num>
  <w:num w:numId="20">
    <w:abstractNumId w:val="27"/>
  </w:num>
  <w:num w:numId="21">
    <w:abstractNumId w:val="2"/>
  </w:num>
  <w:num w:numId="22">
    <w:abstractNumId w:val="18"/>
  </w:num>
  <w:num w:numId="23">
    <w:abstractNumId w:val="17"/>
  </w:num>
  <w:num w:numId="24">
    <w:abstractNumId w:val="28"/>
  </w:num>
  <w:num w:numId="25">
    <w:abstractNumId w:val="16"/>
  </w:num>
  <w:num w:numId="26">
    <w:abstractNumId w:val="8"/>
  </w:num>
  <w:num w:numId="27">
    <w:abstractNumId w:val="4"/>
  </w:num>
  <w:num w:numId="28">
    <w:abstractNumId w:val="24"/>
  </w:num>
  <w:num w:numId="29">
    <w:abstractNumId w:val="1"/>
  </w:num>
  <w:num w:numId="30">
    <w:abstractNumId w:val="33"/>
  </w:num>
  <w:num w:numId="31">
    <w:abstractNumId w:val="19"/>
  </w:num>
  <w:num w:numId="32">
    <w:abstractNumId w:val="9"/>
  </w:num>
  <w:num w:numId="33">
    <w:abstractNumId w:val="3"/>
  </w:num>
  <w:num w:numId="3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0179"/>
    <w:rsid w:val="00002633"/>
    <w:rsid w:val="00003AF9"/>
    <w:rsid w:val="00004FA0"/>
    <w:rsid w:val="000054BB"/>
    <w:rsid w:val="00005FFB"/>
    <w:rsid w:val="00007060"/>
    <w:rsid w:val="00010E24"/>
    <w:rsid w:val="00013421"/>
    <w:rsid w:val="0001391F"/>
    <w:rsid w:val="00014E9F"/>
    <w:rsid w:val="00015E46"/>
    <w:rsid w:val="00017176"/>
    <w:rsid w:val="000171CF"/>
    <w:rsid w:val="0001773F"/>
    <w:rsid w:val="00017BA9"/>
    <w:rsid w:val="00020242"/>
    <w:rsid w:val="000228A2"/>
    <w:rsid w:val="00022FCC"/>
    <w:rsid w:val="00025682"/>
    <w:rsid w:val="000324F1"/>
    <w:rsid w:val="000325AA"/>
    <w:rsid w:val="000329AD"/>
    <w:rsid w:val="00033F88"/>
    <w:rsid w:val="0003438E"/>
    <w:rsid w:val="00035F4F"/>
    <w:rsid w:val="000370EB"/>
    <w:rsid w:val="000371F1"/>
    <w:rsid w:val="0004148D"/>
    <w:rsid w:val="00041FE0"/>
    <w:rsid w:val="00042E34"/>
    <w:rsid w:val="00044F44"/>
    <w:rsid w:val="00045B14"/>
    <w:rsid w:val="0005092B"/>
    <w:rsid w:val="00052BA3"/>
    <w:rsid w:val="00055742"/>
    <w:rsid w:val="00055A2E"/>
    <w:rsid w:val="00055C08"/>
    <w:rsid w:val="000560A1"/>
    <w:rsid w:val="00061743"/>
    <w:rsid w:val="0006230B"/>
    <w:rsid w:val="00062398"/>
    <w:rsid w:val="00062F38"/>
    <w:rsid w:val="0006363E"/>
    <w:rsid w:val="00063C89"/>
    <w:rsid w:val="000642CE"/>
    <w:rsid w:val="00067014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737C"/>
    <w:rsid w:val="00094F91"/>
    <w:rsid w:val="00095016"/>
    <w:rsid w:val="000964A5"/>
    <w:rsid w:val="00097D4A"/>
    <w:rsid w:val="00097E83"/>
    <w:rsid w:val="000A1A51"/>
    <w:rsid w:val="000A4B6E"/>
    <w:rsid w:val="000B16BB"/>
    <w:rsid w:val="000B2A65"/>
    <w:rsid w:val="000B2B2D"/>
    <w:rsid w:val="000B2F05"/>
    <w:rsid w:val="000B6B47"/>
    <w:rsid w:val="000B6D75"/>
    <w:rsid w:val="000B75A6"/>
    <w:rsid w:val="000C2B30"/>
    <w:rsid w:val="000C439A"/>
    <w:rsid w:val="000C578D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E50B8"/>
    <w:rsid w:val="000F062A"/>
    <w:rsid w:val="000F1897"/>
    <w:rsid w:val="000F256E"/>
    <w:rsid w:val="000F3545"/>
    <w:rsid w:val="000F7002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07A45"/>
    <w:rsid w:val="001108F1"/>
    <w:rsid w:val="00114C37"/>
    <w:rsid w:val="00117955"/>
    <w:rsid w:val="00117B8B"/>
    <w:rsid w:val="00120187"/>
    <w:rsid w:val="001227FA"/>
    <w:rsid w:val="00123123"/>
    <w:rsid w:val="00124A79"/>
    <w:rsid w:val="00127B06"/>
    <w:rsid w:val="00130BF1"/>
    <w:rsid w:val="00132330"/>
    <w:rsid w:val="00133445"/>
    <w:rsid w:val="00133E1D"/>
    <w:rsid w:val="00135572"/>
    <w:rsid w:val="001355AE"/>
    <w:rsid w:val="00135C6B"/>
    <w:rsid w:val="0013617D"/>
    <w:rsid w:val="00136442"/>
    <w:rsid w:val="00136867"/>
    <w:rsid w:val="001370B6"/>
    <w:rsid w:val="00140209"/>
    <w:rsid w:val="0014054B"/>
    <w:rsid w:val="00141492"/>
    <w:rsid w:val="00143198"/>
    <w:rsid w:val="00143484"/>
    <w:rsid w:val="001444DB"/>
    <w:rsid w:val="001459C6"/>
    <w:rsid w:val="00147085"/>
    <w:rsid w:val="00147EFF"/>
    <w:rsid w:val="00150D4B"/>
    <w:rsid w:val="00152670"/>
    <w:rsid w:val="00153704"/>
    <w:rsid w:val="00153BCE"/>
    <w:rsid w:val="00154F40"/>
    <w:rsid w:val="001550AE"/>
    <w:rsid w:val="00156B94"/>
    <w:rsid w:val="00157704"/>
    <w:rsid w:val="001616C4"/>
    <w:rsid w:val="001641CD"/>
    <w:rsid w:val="00164629"/>
    <w:rsid w:val="00165F02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0CEF"/>
    <w:rsid w:val="0018346A"/>
    <w:rsid w:val="0018720C"/>
    <w:rsid w:val="001905C3"/>
    <w:rsid w:val="0019142C"/>
    <w:rsid w:val="00192A6A"/>
    <w:rsid w:val="001953CC"/>
    <w:rsid w:val="0019566B"/>
    <w:rsid w:val="00196082"/>
    <w:rsid w:val="00196F5C"/>
    <w:rsid w:val="001973CE"/>
    <w:rsid w:val="00197946"/>
    <w:rsid w:val="00197BA7"/>
    <w:rsid w:val="00197CDD"/>
    <w:rsid w:val="001A2CC2"/>
    <w:rsid w:val="001A3B38"/>
    <w:rsid w:val="001A430E"/>
    <w:rsid w:val="001A467A"/>
    <w:rsid w:val="001A5369"/>
    <w:rsid w:val="001A79FC"/>
    <w:rsid w:val="001B06CE"/>
    <w:rsid w:val="001B1625"/>
    <w:rsid w:val="001B46AB"/>
    <w:rsid w:val="001B47E0"/>
    <w:rsid w:val="001B533F"/>
    <w:rsid w:val="001C09EF"/>
    <w:rsid w:val="001C0B74"/>
    <w:rsid w:val="001C1CA8"/>
    <w:rsid w:val="001C2BE1"/>
    <w:rsid w:val="001C33AD"/>
    <w:rsid w:val="001C358D"/>
    <w:rsid w:val="001C367D"/>
    <w:rsid w:val="001C3CCA"/>
    <w:rsid w:val="001C3CCE"/>
    <w:rsid w:val="001C5518"/>
    <w:rsid w:val="001C58A0"/>
    <w:rsid w:val="001C5E62"/>
    <w:rsid w:val="001C5F71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281F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5EAD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49C8"/>
    <w:rsid w:val="00215B9C"/>
    <w:rsid w:val="002171CF"/>
    <w:rsid w:val="00217489"/>
    <w:rsid w:val="00217F02"/>
    <w:rsid w:val="002245A2"/>
    <w:rsid w:val="00224C0A"/>
    <w:rsid w:val="0022517F"/>
    <w:rsid w:val="002265AB"/>
    <w:rsid w:val="00230060"/>
    <w:rsid w:val="00231FC2"/>
    <w:rsid w:val="00233777"/>
    <w:rsid w:val="002374AE"/>
    <w:rsid w:val="002376A5"/>
    <w:rsid w:val="00237D3C"/>
    <w:rsid w:val="002417C9"/>
    <w:rsid w:val="00243EDD"/>
    <w:rsid w:val="00244177"/>
    <w:rsid w:val="002445E0"/>
    <w:rsid w:val="00247005"/>
    <w:rsid w:val="0025101F"/>
    <w:rsid w:val="00252318"/>
    <w:rsid w:val="002529C5"/>
    <w:rsid w:val="00252E6A"/>
    <w:rsid w:val="002533E2"/>
    <w:rsid w:val="002536B0"/>
    <w:rsid w:val="00254426"/>
    <w:rsid w:val="0025480A"/>
    <w:rsid w:val="00256DE2"/>
    <w:rsid w:val="0025786D"/>
    <w:rsid w:val="00260194"/>
    <w:rsid w:val="00260A69"/>
    <w:rsid w:val="00262BAE"/>
    <w:rsid w:val="00264BC7"/>
    <w:rsid w:val="00264E88"/>
    <w:rsid w:val="00266200"/>
    <w:rsid w:val="002679FF"/>
    <w:rsid w:val="00270294"/>
    <w:rsid w:val="0027094F"/>
    <w:rsid w:val="00271D2E"/>
    <w:rsid w:val="00272C69"/>
    <w:rsid w:val="0027445E"/>
    <w:rsid w:val="0027664C"/>
    <w:rsid w:val="002768B0"/>
    <w:rsid w:val="00277812"/>
    <w:rsid w:val="00283229"/>
    <w:rsid w:val="00283637"/>
    <w:rsid w:val="002836F7"/>
    <w:rsid w:val="00285141"/>
    <w:rsid w:val="0028634A"/>
    <w:rsid w:val="0028752E"/>
    <w:rsid w:val="0029105E"/>
    <w:rsid w:val="002914BD"/>
    <w:rsid w:val="00292C4F"/>
    <w:rsid w:val="00292D5A"/>
    <w:rsid w:val="0029507F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4FF"/>
    <w:rsid w:val="002B3A57"/>
    <w:rsid w:val="002B4B57"/>
    <w:rsid w:val="002B5A2B"/>
    <w:rsid w:val="002B5B89"/>
    <w:rsid w:val="002B7AD5"/>
    <w:rsid w:val="002C2BC3"/>
    <w:rsid w:val="002C328F"/>
    <w:rsid w:val="002C49B2"/>
    <w:rsid w:val="002C4EC9"/>
    <w:rsid w:val="002C5320"/>
    <w:rsid w:val="002C53DE"/>
    <w:rsid w:val="002C56FD"/>
    <w:rsid w:val="002C5905"/>
    <w:rsid w:val="002D350E"/>
    <w:rsid w:val="002D49E4"/>
    <w:rsid w:val="002D5BDC"/>
    <w:rsid w:val="002D720F"/>
    <w:rsid w:val="002E06C8"/>
    <w:rsid w:val="002E1D49"/>
    <w:rsid w:val="002E1DE5"/>
    <w:rsid w:val="002E2104"/>
    <w:rsid w:val="002E450B"/>
    <w:rsid w:val="002E4B4D"/>
    <w:rsid w:val="002E6292"/>
    <w:rsid w:val="002E6ED7"/>
    <w:rsid w:val="002E73F9"/>
    <w:rsid w:val="002E7A50"/>
    <w:rsid w:val="002E7E59"/>
    <w:rsid w:val="002F05B9"/>
    <w:rsid w:val="002F75C2"/>
    <w:rsid w:val="002F7A77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1C7"/>
    <w:rsid w:val="00312F81"/>
    <w:rsid w:val="00315366"/>
    <w:rsid w:val="00315549"/>
    <w:rsid w:val="00315E8F"/>
    <w:rsid w:val="003165E9"/>
    <w:rsid w:val="00317F09"/>
    <w:rsid w:val="003205C9"/>
    <w:rsid w:val="00320C9E"/>
    <w:rsid w:val="00322D8C"/>
    <w:rsid w:val="00323168"/>
    <w:rsid w:val="0032399B"/>
    <w:rsid w:val="003245ED"/>
    <w:rsid w:val="00324C18"/>
    <w:rsid w:val="00325146"/>
    <w:rsid w:val="003253EA"/>
    <w:rsid w:val="00331826"/>
    <w:rsid w:val="00336F56"/>
    <w:rsid w:val="00340BA3"/>
    <w:rsid w:val="00345DE8"/>
    <w:rsid w:val="00346175"/>
    <w:rsid w:val="00351821"/>
    <w:rsid w:val="00351BD3"/>
    <w:rsid w:val="003542F9"/>
    <w:rsid w:val="00354BBB"/>
    <w:rsid w:val="0035597C"/>
    <w:rsid w:val="00356E95"/>
    <w:rsid w:val="00357AFE"/>
    <w:rsid w:val="00361526"/>
    <w:rsid w:val="003615B4"/>
    <w:rsid w:val="003630A2"/>
    <w:rsid w:val="00363BB6"/>
    <w:rsid w:val="003642F6"/>
    <w:rsid w:val="00364485"/>
    <w:rsid w:val="003655D5"/>
    <w:rsid w:val="00366400"/>
    <w:rsid w:val="0036687B"/>
    <w:rsid w:val="00370E20"/>
    <w:rsid w:val="003738DD"/>
    <w:rsid w:val="003738E2"/>
    <w:rsid w:val="00374C9D"/>
    <w:rsid w:val="003754D1"/>
    <w:rsid w:val="00376496"/>
    <w:rsid w:val="00377C9E"/>
    <w:rsid w:val="00380479"/>
    <w:rsid w:val="00380836"/>
    <w:rsid w:val="00383D33"/>
    <w:rsid w:val="00392142"/>
    <w:rsid w:val="0039237E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4372"/>
    <w:rsid w:val="003A56BE"/>
    <w:rsid w:val="003B0760"/>
    <w:rsid w:val="003B581A"/>
    <w:rsid w:val="003B5D15"/>
    <w:rsid w:val="003B6C23"/>
    <w:rsid w:val="003C06BF"/>
    <w:rsid w:val="003C2A5E"/>
    <w:rsid w:val="003C2E00"/>
    <w:rsid w:val="003C58F0"/>
    <w:rsid w:val="003C70C4"/>
    <w:rsid w:val="003C7899"/>
    <w:rsid w:val="003C789C"/>
    <w:rsid w:val="003D08C2"/>
    <w:rsid w:val="003D09D1"/>
    <w:rsid w:val="003D1AAA"/>
    <w:rsid w:val="003D2F0A"/>
    <w:rsid w:val="003D4B88"/>
    <w:rsid w:val="003D563F"/>
    <w:rsid w:val="003D6B63"/>
    <w:rsid w:val="003D711F"/>
    <w:rsid w:val="003E1E58"/>
    <w:rsid w:val="003E2003"/>
    <w:rsid w:val="003E2A99"/>
    <w:rsid w:val="003E2BAB"/>
    <w:rsid w:val="003E4183"/>
    <w:rsid w:val="003E74B4"/>
    <w:rsid w:val="003F1A78"/>
    <w:rsid w:val="003F3079"/>
    <w:rsid w:val="003F7B36"/>
    <w:rsid w:val="00401D8B"/>
    <w:rsid w:val="00405199"/>
    <w:rsid w:val="00405485"/>
    <w:rsid w:val="00407A59"/>
    <w:rsid w:val="00410699"/>
    <w:rsid w:val="004119E0"/>
    <w:rsid w:val="00411B5C"/>
    <w:rsid w:val="00413722"/>
    <w:rsid w:val="0041455F"/>
    <w:rsid w:val="00415360"/>
    <w:rsid w:val="00420145"/>
    <w:rsid w:val="004215FA"/>
    <w:rsid w:val="0042179D"/>
    <w:rsid w:val="00422853"/>
    <w:rsid w:val="00430886"/>
    <w:rsid w:val="004311D0"/>
    <w:rsid w:val="00432046"/>
    <w:rsid w:val="00440C4D"/>
    <w:rsid w:val="00442A1E"/>
    <w:rsid w:val="00443975"/>
    <w:rsid w:val="00443EB7"/>
    <w:rsid w:val="00444E49"/>
    <w:rsid w:val="004455B6"/>
    <w:rsid w:val="0044591E"/>
    <w:rsid w:val="00445B7B"/>
    <w:rsid w:val="0044601F"/>
    <w:rsid w:val="00446346"/>
    <w:rsid w:val="00446408"/>
    <w:rsid w:val="004476F0"/>
    <w:rsid w:val="00451E49"/>
    <w:rsid w:val="00455B91"/>
    <w:rsid w:val="00456AE1"/>
    <w:rsid w:val="00456FA3"/>
    <w:rsid w:val="00457FFD"/>
    <w:rsid w:val="0046009A"/>
    <w:rsid w:val="004608D3"/>
    <w:rsid w:val="00462893"/>
    <w:rsid w:val="004628BF"/>
    <w:rsid w:val="004651D2"/>
    <w:rsid w:val="00465D26"/>
    <w:rsid w:val="00465F18"/>
    <w:rsid w:val="00466C57"/>
    <w:rsid w:val="004679F8"/>
    <w:rsid w:val="00471624"/>
    <w:rsid w:val="004743CA"/>
    <w:rsid w:val="004756E4"/>
    <w:rsid w:val="0048154A"/>
    <w:rsid w:val="0048337D"/>
    <w:rsid w:val="004848FE"/>
    <w:rsid w:val="0048515F"/>
    <w:rsid w:val="00492D05"/>
    <w:rsid w:val="004938D6"/>
    <w:rsid w:val="0049405F"/>
    <w:rsid w:val="004948DF"/>
    <w:rsid w:val="00494BD7"/>
    <w:rsid w:val="0049744D"/>
    <w:rsid w:val="004A1F4A"/>
    <w:rsid w:val="004A2A96"/>
    <w:rsid w:val="004A40AB"/>
    <w:rsid w:val="004A5E02"/>
    <w:rsid w:val="004A6426"/>
    <w:rsid w:val="004A72DA"/>
    <w:rsid w:val="004A73D7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616A"/>
    <w:rsid w:val="004B7055"/>
    <w:rsid w:val="004C4D9F"/>
    <w:rsid w:val="004C5E43"/>
    <w:rsid w:val="004C6E04"/>
    <w:rsid w:val="004C7796"/>
    <w:rsid w:val="004D1390"/>
    <w:rsid w:val="004D2489"/>
    <w:rsid w:val="004D4901"/>
    <w:rsid w:val="004D69D6"/>
    <w:rsid w:val="004D7D32"/>
    <w:rsid w:val="004E2FA3"/>
    <w:rsid w:val="004E735F"/>
    <w:rsid w:val="004F1C16"/>
    <w:rsid w:val="004F3596"/>
    <w:rsid w:val="004F468A"/>
    <w:rsid w:val="004F56CD"/>
    <w:rsid w:val="004F5813"/>
    <w:rsid w:val="004F7A87"/>
    <w:rsid w:val="00501802"/>
    <w:rsid w:val="00502E9A"/>
    <w:rsid w:val="0050399F"/>
    <w:rsid w:val="00505748"/>
    <w:rsid w:val="00506FA3"/>
    <w:rsid w:val="005072DA"/>
    <w:rsid w:val="00510341"/>
    <w:rsid w:val="00513000"/>
    <w:rsid w:val="005145B3"/>
    <w:rsid w:val="0051741F"/>
    <w:rsid w:val="00517D1B"/>
    <w:rsid w:val="00517FF1"/>
    <w:rsid w:val="00520190"/>
    <w:rsid w:val="005240D1"/>
    <w:rsid w:val="005247C5"/>
    <w:rsid w:val="00525B0C"/>
    <w:rsid w:val="00526988"/>
    <w:rsid w:val="00527D56"/>
    <w:rsid w:val="00530FD7"/>
    <w:rsid w:val="0053154B"/>
    <w:rsid w:val="005318B7"/>
    <w:rsid w:val="005340A3"/>
    <w:rsid w:val="00534DF8"/>
    <w:rsid w:val="00535568"/>
    <w:rsid w:val="00536EF6"/>
    <w:rsid w:val="0054070A"/>
    <w:rsid w:val="00540FA2"/>
    <w:rsid w:val="00541355"/>
    <w:rsid w:val="00542546"/>
    <w:rsid w:val="0054411A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20CE"/>
    <w:rsid w:val="005644D6"/>
    <w:rsid w:val="005708FE"/>
    <w:rsid w:val="00571364"/>
    <w:rsid w:val="00572A8B"/>
    <w:rsid w:val="00572E2D"/>
    <w:rsid w:val="00574703"/>
    <w:rsid w:val="00575170"/>
    <w:rsid w:val="00575E0C"/>
    <w:rsid w:val="00577686"/>
    <w:rsid w:val="005800A0"/>
    <w:rsid w:val="00580CFA"/>
    <w:rsid w:val="00582A07"/>
    <w:rsid w:val="00583114"/>
    <w:rsid w:val="00591610"/>
    <w:rsid w:val="00592103"/>
    <w:rsid w:val="0059284C"/>
    <w:rsid w:val="00593655"/>
    <w:rsid w:val="005941DD"/>
    <w:rsid w:val="00597722"/>
    <w:rsid w:val="00597ED6"/>
    <w:rsid w:val="005A014D"/>
    <w:rsid w:val="005A029F"/>
    <w:rsid w:val="005A047D"/>
    <w:rsid w:val="005A06CF"/>
    <w:rsid w:val="005A0A16"/>
    <w:rsid w:val="005A1F69"/>
    <w:rsid w:val="005A3379"/>
    <w:rsid w:val="005A493A"/>
    <w:rsid w:val="005A545E"/>
    <w:rsid w:val="005A5862"/>
    <w:rsid w:val="005B05D4"/>
    <w:rsid w:val="005B0852"/>
    <w:rsid w:val="005B0E32"/>
    <w:rsid w:val="005B16EB"/>
    <w:rsid w:val="005B4C95"/>
    <w:rsid w:val="005B6209"/>
    <w:rsid w:val="005B6421"/>
    <w:rsid w:val="005B65A5"/>
    <w:rsid w:val="005B6D4A"/>
    <w:rsid w:val="005B7D55"/>
    <w:rsid w:val="005C06AE"/>
    <w:rsid w:val="005C3C0C"/>
    <w:rsid w:val="005C5869"/>
    <w:rsid w:val="005C749B"/>
    <w:rsid w:val="005D1333"/>
    <w:rsid w:val="005D1936"/>
    <w:rsid w:val="005D310D"/>
    <w:rsid w:val="005D662E"/>
    <w:rsid w:val="005D787D"/>
    <w:rsid w:val="005E0666"/>
    <w:rsid w:val="005E3639"/>
    <w:rsid w:val="005E5787"/>
    <w:rsid w:val="005E6E00"/>
    <w:rsid w:val="005E7993"/>
    <w:rsid w:val="005F3671"/>
    <w:rsid w:val="005F3EBD"/>
    <w:rsid w:val="005F50E2"/>
    <w:rsid w:val="005F5DFA"/>
    <w:rsid w:val="006015BF"/>
    <w:rsid w:val="006034CB"/>
    <w:rsid w:val="006048C4"/>
    <w:rsid w:val="00605320"/>
    <w:rsid w:val="006065F1"/>
    <w:rsid w:val="006067B7"/>
    <w:rsid w:val="00607B88"/>
    <w:rsid w:val="00610C18"/>
    <w:rsid w:val="00612385"/>
    <w:rsid w:val="0061376C"/>
    <w:rsid w:val="00614F12"/>
    <w:rsid w:val="0061532C"/>
    <w:rsid w:val="0061789C"/>
    <w:rsid w:val="00617C7C"/>
    <w:rsid w:val="0062008F"/>
    <w:rsid w:val="00620B99"/>
    <w:rsid w:val="00627180"/>
    <w:rsid w:val="00627241"/>
    <w:rsid w:val="006274CD"/>
    <w:rsid w:val="00627E52"/>
    <w:rsid w:val="0063061F"/>
    <w:rsid w:val="006324EB"/>
    <w:rsid w:val="0063637B"/>
    <w:rsid w:val="006367A4"/>
    <w:rsid w:val="00636EFA"/>
    <w:rsid w:val="006411C1"/>
    <w:rsid w:val="006424F8"/>
    <w:rsid w:val="006426DA"/>
    <w:rsid w:val="00642CF6"/>
    <w:rsid w:val="00643C72"/>
    <w:rsid w:val="00644276"/>
    <w:rsid w:val="0064552A"/>
    <w:rsid w:val="00651330"/>
    <w:rsid w:val="00652B4F"/>
    <w:rsid w:val="00652F4B"/>
    <w:rsid w:val="0065420A"/>
    <w:rsid w:val="00655CF5"/>
    <w:rsid w:val="00656167"/>
    <w:rsid w:val="00656299"/>
    <w:rsid w:val="00656E01"/>
    <w:rsid w:val="00657D1E"/>
    <w:rsid w:val="00660CF6"/>
    <w:rsid w:val="00660E98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3173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769"/>
    <w:rsid w:val="006A3F68"/>
    <w:rsid w:val="006A63EE"/>
    <w:rsid w:val="006A6AA6"/>
    <w:rsid w:val="006A758C"/>
    <w:rsid w:val="006B62AD"/>
    <w:rsid w:val="006C051F"/>
    <w:rsid w:val="006C0582"/>
    <w:rsid w:val="006C125E"/>
    <w:rsid w:val="006C2871"/>
    <w:rsid w:val="006C52A1"/>
    <w:rsid w:val="006C6932"/>
    <w:rsid w:val="006D07EE"/>
    <w:rsid w:val="006D341B"/>
    <w:rsid w:val="006D3A87"/>
    <w:rsid w:val="006D4D7C"/>
    <w:rsid w:val="006D5295"/>
    <w:rsid w:val="006D5FCE"/>
    <w:rsid w:val="006D623D"/>
    <w:rsid w:val="006D7274"/>
    <w:rsid w:val="006D7752"/>
    <w:rsid w:val="006D7EC7"/>
    <w:rsid w:val="006E077D"/>
    <w:rsid w:val="006E0B3F"/>
    <w:rsid w:val="006E0D41"/>
    <w:rsid w:val="006E121D"/>
    <w:rsid w:val="006E146F"/>
    <w:rsid w:val="006E2321"/>
    <w:rsid w:val="006E3A66"/>
    <w:rsid w:val="006E6609"/>
    <w:rsid w:val="006F01B4"/>
    <w:rsid w:val="006F0970"/>
    <w:rsid w:val="006F19B5"/>
    <w:rsid w:val="006F5432"/>
    <w:rsid w:val="006F54E1"/>
    <w:rsid w:val="006F63F1"/>
    <w:rsid w:val="006F6D93"/>
    <w:rsid w:val="007014BF"/>
    <w:rsid w:val="00703DD3"/>
    <w:rsid w:val="00703E50"/>
    <w:rsid w:val="00705F10"/>
    <w:rsid w:val="007063A8"/>
    <w:rsid w:val="00707FBB"/>
    <w:rsid w:val="0071099D"/>
    <w:rsid w:val="0071463F"/>
    <w:rsid w:val="00714744"/>
    <w:rsid w:val="00715552"/>
    <w:rsid w:val="007155AA"/>
    <w:rsid w:val="00717A9B"/>
    <w:rsid w:val="00721451"/>
    <w:rsid w:val="00724DC4"/>
    <w:rsid w:val="007271C5"/>
    <w:rsid w:val="00734D59"/>
    <w:rsid w:val="0073609B"/>
    <w:rsid w:val="007378A9"/>
    <w:rsid w:val="00737A6C"/>
    <w:rsid w:val="00740087"/>
    <w:rsid w:val="00742990"/>
    <w:rsid w:val="00742D4F"/>
    <w:rsid w:val="00744A0C"/>
    <w:rsid w:val="00746376"/>
    <w:rsid w:val="00746A21"/>
    <w:rsid w:val="00747318"/>
    <w:rsid w:val="0075033E"/>
    <w:rsid w:val="007522F9"/>
    <w:rsid w:val="00752745"/>
    <w:rsid w:val="0075336C"/>
    <w:rsid w:val="00753A93"/>
    <w:rsid w:val="00755B97"/>
    <w:rsid w:val="00755E5B"/>
    <w:rsid w:val="00757709"/>
    <w:rsid w:val="00760AC9"/>
    <w:rsid w:val="00761B93"/>
    <w:rsid w:val="0076665E"/>
    <w:rsid w:val="00766F65"/>
    <w:rsid w:val="007679D2"/>
    <w:rsid w:val="00770832"/>
    <w:rsid w:val="00770838"/>
    <w:rsid w:val="00770937"/>
    <w:rsid w:val="00772185"/>
    <w:rsid w:val="007722F5"/>
    <w:rsid w:val="007749BC"/>
    <w:rsid w:val="00774A48"/>
    <w:rsid w:val="00776C15"/>
    <w:rsid w:val="00776D01"/>
    <w:rsid w:val="007775E7"/>
    <w:rsid w:val="0077794F"/>
    <w:rsid w:val="007802E6"/>
    <w:rsid w:val="00780C88"/>
    <w:rsid w:val="00780E25"/>
    <w:rsid w:val="00780F4D"/>
    <w:rsid w:val="007818F0"/>
    <w:rsid w:val="00783462"/>
    <w:rsid w:val="00783846"/>
    <w:rsid w:val="00785136"/>
    <w:rsid w:val="00785D8A"/>
    <w:rsid w:val="00786E64"/>
    <w:rsid w:val="00787B13"/>
    <w:rsid w:val="0079160E"/>
    <w:rsid w:val="00791AB5"/>
    <w:rsid w:val="00792287"/>
    <w:rsid w:val="00792FAC"/>
    <w:rsid w:val="00795E5C"/>
    <w:rsid w:val="007A0B8C"/>
    <w:rsid w:val="007A178F"/>
    <w:rsid w:val="007A3A68"/>
    <w:rsid w:val="007A431B"/>
    <w:rsid w:val="007A51F7"/>
    <w:rsid w:val="007A5495"/>
    <w:rsid w:val="007A5D2F"/>
    <w:rsid w:val="007A7B2A"/>
    <w:rsid w:val="007B0062"/>
    <w:rsid w:val="007B295A"/>
    <w:rsid w:val="007B29C3"/>
    <w:rsid w:val="007B36C8"/>
    <w:rsid w:val="007B4192"/>
    <w:rsid w:val="007B458B"/>
    <w:rsid w:val="007B67A9"/>
    <w:rsid w:val="007B6FEB"/>
    <w:rsid w:val="007C0423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F7"/>
    <w:rsid w:val="007D4561"/>
    <w:rsid w:val="007D4BB3"/>
    <w:rsid w:val="007E03E9"/>
    <w:rsid w:val="007E04EE"/>
    <w:rsid w:val="007E1635"/>
    <w:rsid w:val="007E41EF"/>
    <w:rsid w:val="007E42B8"/>
    <w:rsid w:val="007E51E8"/>
    <w:rsid w:val="007E636F"/>
    <w:rsid w:val="007E7673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2401"/>
    <w:rsid w:val="008228FF"/>
    <w:rsid w:val="008257CC"/>
    <w:rsid w:val="008270D9"/>
    <w:rsid w:val="00827146"/>
    <w:rsid w:val="00831B43"/>
    <w:rsid w:val="008327EA"/>
    <w:rsid w:val="00832EA6"/>
    <w:rsid w:val="008407A4"/>
    <w:rsid w:val="00840DC8"/>
    <w:rsid w:val="0084359A"/>
    <w:rsid w:val="00843BA7"/>
    <w:rsid w:val="00843CB0"/>
    <w:rsid w:val="008443EB"/>
    <w:rsid w:val="00844860"/>
    <w:rsid w:val="00845991"/>
    <w:rsid w:val="00845CC4"/>
    <w:rsid w:val="008500B1"/>
    <w:rsid w:val="00850450"/>
    <w:rsid w:val="008504A7"/>
    <w:rsid w:val="008512DC"/>
    <w:rsid w:val="0085393C"/>
    <w:rsid w:val="00853CB4"/>
    <w:rsid w:val="00855F75"/>
    <w:rsid w:val="008575B0"/>
    <w:rsid w:val="00857C40"/>
    <w:rsid w:val="008614D1"/>
    <w:rsid w:val="0086243C"/>
    <w:rsid w:val="008627A6"/>
    <w:rsid w:val="00864112"/>
    <w:rsid w:val="008644F4"/>
    <w:rsid w:val="00864CA5"/>
    <w:rsid w:val="00864E01"/>
    <w:rsid w:val="008651B3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764A2"/>
    <w:rsid w:val="00880CF6"/>
    <w:rsid w:val="00882077"/>
    <w:rsid w:val="0088282B"/>
    <w:rsid w:val="0088285A"/>
    <w:rsid w:val="00883303"/>
    <w:rsid w:val="00883733"/>
    <w:rsid w:val="008877ED"/>
    <w:rsid w:val="00892F56"/>
    <w:rsid w:val="008937CE"/>
    <w:rsid w:val="00893897"/>
    <w:rsid w:val="00894282"/>
    <w:rsid w:val="00895F58"/>
    <w:rsid w:val="008965D2"/>
    <w:rsid w:val="008A06DF"/>
    <w:rsid w:val="008A1E5D"/>
    <w:rsid w:val="008A236D"/>
    <w:rsid w:val="008A2B90"/>
    <w:rsid w:val="008A32BB"/>
    <w:rsid w:val="008A6382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7B46"/>
    <w:rsid w:val="008E1970"/>
    <w:rsid w:val="008E3903"/>
    <w:rsid w:val="008E5F8B"/>
    <w:rsid w:val="008E7F82"/>
    <w:rsid w:val="008F083F"/>
    <w:rsid w:val="008F12CB"/>
    <w:rsid w:val="008F2689"/>
    <w:rsid w:val="008F4F68"/>
    <w:rsid w:val="008F63E3"/>
    <w:rsid w:val="008F7831"/>
    <w:rsid w:val="00900092"/>
    <w:rsid w:val="00900A8F"/>
    <w:rsid w:val="00901047"/>
    <w:rsid w:val="009036AE"/>
    <w:rsid w:val="009044BE"/>
    <w:rsid w:val="00911634"/>
    <w:rsid w:val="00911BAC"/>
    <w:rsid w:val="00913C3B"/>
    <w:rsid w:val="00914CEB"/>
    <w:rsid w:val="00915509"/>
    <w:rsid w:val="00916F72"/>
    <w:rsid w:val="009175D3"/>
    <w:rsid w:val="00920F06"/>
    <w:rsid w:val="009213E0"/>
    <w:rsid w:val="00921A52"/>
    <w:rsid w:val="009221D3"/>
    <w:rsid w:val="0092543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5309"/>
    <w:rsid w:val="00946934"/>
    <w:rsid w:val="009475B7"/>
    <w:rsid w:val="00950BCA"/>
    <w:rsid w:val="00951FE4"/>
    <w:rsid w:val="0095293C"/>
    <w:rsid w:val="00953829"/>
    <w:rsid w:val="0095484D"/>
    <w:rsid w:val="0095524E"/>
    <w:rsid w:val="0095668F"/>
    <w:rsid w:val="0095758E"/>
    <w:rsid w:val="00960DF1"/>
    <w:rsid w:val="009613AC"/>
    <w:rsid w:val="00963044"/>
    <w:rsid w:val="0096420D"/>
    <w:rsid w:val="00965484"/>
    <w:rsid w:val="00965BD6"/>
    <w:rsid w:val="009707E8"/>
    <w:rsid w:val="009742FC"/>
    <w:rsid w:val="009769A4"/>
    <w:rsid w:val="00977EB2"/>
    <w:rsid w:val="00980643"/>
    <w:rsid w:val="00982A32"/>
    <w:rsid w:val="00986E7D"/>
    <w:rsid w:val="0099305B"/>
    <w:rsid w:val="00995101"/>
    <w:rsid w:val="009960A9"/>
    <w:rsid w:val="009A02EE"/>
    <w:rsid w:val="009A18F5"/>
    <w:rsid w:val="009A42EF"/>
    <w:rsid w:val="009A5D4D"/>
    <w:rsid w:val="009A7647"/>
    <w:rsid w:val="009B05D1"/>
    <w:rsid w:val="009B46BC"/>
    <w:rsid w:val="009B5E2C"/>
    <w:rsid w:val="009B5E75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D5839"/>
    <w:rsid w:val="009D5CC4"/>
    <w:rsid w:val="009D6359"/>
    <w:rsid w:val="009E0721"/>
    <w:rsid w:val="009E1F06"/>
    <w:rsid w:val="009E261A"/>
    <w:rsid w:val="009E3949"/>
    <w:rsid w:val="009F366B"/>
    <w:rsid w:val="009F3B88"/>
    <w:rsid w:val="009F40E0"/>
    <w:rsid w:val="009F4D67"/>
    <w:rsid w:val="009F4EB3"/>
    <w:rsid w:val="009F5381"/>
    <w:rsid w:val="009F5F6C"/>
    <w:rsid w:val="009F77ED"/>
    <w:rsid w:val="009F7939"/>
    <w:rsid w:val="009F7D3E"/>
    <w:rsid w:val="00A01C3C"/>
    <w:rsid w:val="00A026B4"/>
    <w:rsid w:val="00A04675"/>
    <w:rsid w:val="00A06D48"/>
    <w:rsid w:val="00A0748C"/>
    <w:rsid w:val="00A079AA"/>
    <w:rsid w:val="00A07C5E"/>
    <w:rsid w:val="00A11B03"/>
    <w:rsid w:val="00A14ED7"/>
    <w:rsid w:val="00A2072A"/>
    <w:rsid w:val="00A2181C"/>
    <w:rsid w:val="00A21830"/>
    <w:rsid w:val="00A21834"/>
    <w:rsid w:val="00A21A66"/>
    <w:rsid w:val="00A22326"/>
    <w:rsid w:val="00A27723"/>
    <w:rsid w:val="00A27875"/>
    <w:rsid w:val="00A31707"/>
    <w:rsid w:val="00A31C17"/>
    <w:rsid w:val="00A31FDE"/>
    <w:rsid w:val="00A34A37"/>
    <w:rsid w:val="00A34BF1"/>
    <w:rsid w:val="00A34E42"/>
    <w:rsid w:val="00A35AC2"/>
    <w:rsid w:val="00A37C77"/>
    <w:rsid w:val="00A401C2"/>
    <w:rsid w:val="00A40DF2"/>
    <w:rsid w:val="00A465EE"/>
    <w:rsid w:val="00A5418D"/>
    <w:rsid w:val="00A57675"/>
    <w:rsid w:val="00A6117B"/>
    <w:rsid w:val="00A618FB"/>
    <w:rsid w:val="00A63BAE"/>
    <w:rsid w:val="00A66CC8"/>
    <w:rsid w:val="00A66E65"/>
    <w:rsid w:val="00A6743C"/>
    <w:rsid w:val="00A705B4"/>
    <w:rsid w:val="00A725C2"/>
    <w:rsid w:val="00A75B6E"/>
    <w:rsid w:val="00A762C3"/>
    <w:rsid w:val="00A769EE"/>
    <w:rsid w:val="00A770A0"/>
    <w:rsid w:val="00A77282"/>
    <w:rsid w:val="00A810A5"/>
    <w:rsid w:val="00A81AD0"/>
    <w:rsid w:val="00A81FE5"/>
    <w:rsid w:val="00A8579C"/>
    <w:rsid w:val="00A87AF5"/>
    <w:rsid w:val="00A87F7E"/>
    <w:rsid w:val="00A9616A"/>
    <w:rsid w:val="00A96F68"/>
    <w:rsid w:val="00A9795F"/>
    <w:rsid w:val="00A97B73"/>
    <w:rsid w:val="00AA18B6"/>
    <w:rsid w:val="00AA2342"/>
    <w:rsid w:val="00AA2765"/>
    <w:rsid w:val="00AA3990"/>
    <w:rsid w:val="00AA70C6"/>
    <w:rsid w:val="00AB2B58"/>
    <w:rsid w:val="00AB3339"/>
    <w:rsid w:val="00AB3411"/>
    <w:rsid w:val="00AC036E"/>
    <w:rsid w:val="00AC35DD"/>
    <w:rsid w:val="00AC484D"/>
    <w:rsid w:val="00AD0304"/>
    <w:rsid w:val="00AD24E9"/>
    <w:rsid w:val="00AD263E"/>
    <w:rsid w:val="00AD27BE"/>
    <w:rsid w:val="00AE0099"/>
    <w:rsid w:val="00AE3ACD"/>
    <w:rsid w:val="00AE4426"/>
    <w:rsid w:val="00AE47E2"/>
    <w:rsid w:val="00AE5E1B"/>
    <w:rsid w:val="00AF0F1A"/>
    <w:rsid w:val="00AF63EE"/>
    <w:rsid w:val="00B01724"/>
    <w:rsid w:val="00B01E2D"/>
    <w:rsid w:val="00B032D1"/>
    <w:rsid w:val="00B05AA6"/>
    <w:rsid w:val="00B05F9B"/>
    <w:rsid w:val="00B07D3E"/>
    <w:rsid w:val="00B10AB6"/>
    <w:rsid w:val="00B1300D"/>
    <w:rsid w:val="00B13E08"/>
    <w:rsid w:val="00B143B6"/>
    <w:rsid w:val="00B15027"/>
    <w:rsid w:val="00B15F1C"/>
    <w:rsid w:val="00B1731F"/>
    <w:rsid w:val="00B20C88"/>
    <w:rsid w:val="00B21CF4"/>
    <w:rsid w:val="00B24300"/>
    <w:rsid w:val="00B25BBE"/>
    <w:rsid w:val="00B27F8B"/>
    <w:rsid w:val="00B30990"/>
    <w:rsid w:val="00B330C7"/>
    <w:rsid w:val="00B339BE"/>
    <w:rsid w:val="00B33FE6"/>
    <w:rsid w:val="00B34736"/>
    <w:rsid w:val="00B3646A"/>
    <w:rsid w:val="00B36FE2"/>
    <w:rsid w:val="00B401FC"/>
    <w:rsid w:val="00B428DE"/>
    <w:rsid w:val="00B4334E"/>
    <w:rsid w:val="00B43CD6"/>
    <w:rsid w:val="00B448C5"/>
    <w:rsid w:val="00B51CED"/>
    <w:rsid w:val="00B5271D"/>
    <w:rsid w:val="00B548F3"/>
    <w:rsid w:val="00B55D51"/>
    <w:rsid w:val="00B56A61"/>
    <w:rsid w:val="00B5705F"/>
    <w:rsid w:val="00B61CF9"/>
    <w:rsid w:val="00B629F0"/>
    <w:rsid w:val="00B63F15"/>
    <w:rsid w:val="00B64175"/>
    <w:rsid w:val="00B6448E"/>
    <w:rsid w:val="00B66D47"/>
    <w:rsid w:val="00B707C0"/>
    <w:rsid w:val="00B76A94"/>
    <w:rsid w:val="00B82E53"/>
    <w:rsid w:val="00B86164"/>
    <w:rsid w:val="00B87CE0"/>
    <w:rsid w:val="00B90C07"/>
    <w:rsid w:val="00B9119B"/>
    <w:rsid w:val="00B91E56"/>
    <w:rsid w:val="00B94678"/>
    <w:rsid w:val="00B953C5"/>
    <w:rsid w:val="00B96A3B"/>
    <w:rsid w:val="00B96FAE"/>
    <w:rsid w:val="00B97449"/>
    <w:rsid w:val="00BA3E06"/>
    <w:rsid w:val="00BA4171"/>
    <w:rsid w:val="00BA51A8"/>
    <w:rsid w:val="00BA578E"/>
    <w:rsid w:val="00BA585C"/>
    <w:rsid w:val="00BB1E15"/>
    <w:rsid w:val="00BB22CB"/>
    <w:rsid w:val="00BB2DC5"/>
    <w:rsid w:val="00BB40AE"/>
    <w:rsid w:val="00BB422D"/>
    <w:rsid w:val="00BB5515"/>
    <w:rsid w:val="00BB5F7E"/>
    <w:rsid w:val="00BB62AE"/>
    <w:rsid w:val="00BC1317"/>
    <w:rsid w:val="00BC26F6"/>
    <w:rsid w:val="00BC4833"/>
    <w:rsid w:val="00BC5048"/>
    <w:rsid w:val="00BC5851"/>
    <w:rsid w:val="00BC602E"/>
    <w:rsid w:val="00BD035F"/>
    <w:rsid w:val="00BD04FC"/>
    <w:rsid w:val="00BD16B5"/>
    <w:rsid w:val="00BD1B53"/>
    <w:rsid w:val="00BD3122"/>
    <w:rsid w:val="00BD40DA"/>
    <w:rsid w:val="00BD4994"/>
    <w:rsid w:val="00BD74F7"/>
    <w:rsid w:val="00BE20AC"/>
    <w:rsid w:val="00BF17E0"/>
    <w:rsid w:val="00BF3B27"/>
    <w:rsid w:val="00BF3D67"/>
    <w:rsid w:val="00BF6514"/>
    <w:rsid w:val="00BF6CDB"/>
    <w:rsid w:val="00C011D6"/>
    <w:rsid w:val="00C02797"/>
    <w:rsid w:val="00C0381F"/>
    <w:rsid w:val="00C03EAA"/>
    <w:rsid w:val="00C04275"/>
    <w:rsid w:val="00C0482E"/>
    <w:rsid w:val="00C10108"/>
    <w:rsid w:val="00C106FA"/>
    <w:rsid w:val="00C111D1"/>
    <w:rsid w:val="00C11348"/>
    <w:rsid w:val="00C125E5"/>
    <w:rsid w:val="00C12D44"/>
    <w:rsid w:val="00C12E04"/>
    <w:rsid w:val="00C13062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5FE1"/>
    <w:rsid w:val="00C262D7"/>
    <w:rsid w:val="00C26607"/>
    <w:rsid w:val="00C2731B"/>
    <w:rsid w:val="00C32187"/>
    <w:rsid w:val="00C34DA4"/>
    <w:rsid w:val="00C35CF1"/>
    <w:rsid w:val="00C35D95"/>
    <w:rsid w:val="00C369A7"/>
    <w:rsid w:val="00C41136"/>
    <w:rsid w:val="00C4429B"/>
    <w:rsid w:val="00C44FEB"/>
    <w:rsid w:val="00C506F0"/>
    <w:rsid w:val="00C52E7F"/>
    <w:rsid w:val="00C55AEC"/>
    <w:rsid w:val="00C5713E"/>
    <w:rsid w:val="00C6090F"/>
    <w:rsid w:val="00C60D75"/>
    <w:rsid w:val="00C61B5B"/>
    <w:rsid w:val="00C61CA8"/>
    <w:rsid w:val="00C62383"/>
    <w:rsid w:val="00C6377F"/>
    <w:rsid w:val="00C64CEA"/>
    <w:rsid w:val="00C66051"/>
    <w:rsid w:val="00C6617D"/>
    <w:rsid w:val="00C6796F"/>
    <w:rsid w:val="00C71F23"/>
    <w:rsid w:val="00C73012"/>
    <w:rsid w:val="00C74E1E"/>
    <w:rsid w:val="00C76295"/>
    <w:rsid w:val="00C763DD"/>
    <w:rsid w:val="00C80333"/>
    <w:rsid w:val="00C803C2"/>
    <w:rsid w:val="00C805CE"/>
    <w:rsid w:val="00C82D17"/>
    <w:rsid w:val="00C82F6E"/>
    <w:rsid w:val="00C84FC0"/>
    <w:rsid w:val="00C90666"/>
    <w:rsid w:val="00C9244A"/>
    <w:rsid w:val="00C92645"/>
    <w:rsid w:val="00C92708"/>
    <w:rsid w:val="00C95E8E"/>
    <w:rsid w:val="00C9781A"/>
    <w:rsid w:val="00CA00FB"/>
    <w:rsid w:val="00CA064B"/>
    <w:rsid w:val="00CA1844"/>
    <w:rsid w:val="00CA25ED"/>
    <w:rsid w:val="00CA5B04"/>
    <w:rsid w:val="00CA7333"/>
    <w:rsid w:val="00CA7614"/>
    <w:rsid w:val="00CA7876"/>
    <w:rsid w:val="00CB0E5D"/>
    <w:rsid w:val="00CB2A12"/>
    <w:rsid w:val="00CB2CE8"/>
    <w:rsid w:val="00CB54F9"/>
    <w:rsid w:val="00CB57B1"/>
    <w:rsid w:val="00CB5DA3"/>
    <w:rsid w:val="00CB6F6B"/>
    <w:rsid w:val="00CB78A3"/>
    <w:rsid w:val="00CB7C25"/>
    <w:rsid w:val="00CC254C"/>
    <w:rsid w:val="00CC3976"/>
    <w:rsid w:val="00CC5968"/>
    <w:rsid w:val="00CC720E"/>
    <w:rsid w:val="00CD0693"/>
    <w:rsid w:val="00CD3DF6"/>
    <w:rsid w:val="00CD52C6"/>
    <w:rsid w:val="00CD54FF"/>
    <w:rsid w:val="00CE065C"/>
    <w:rsid w:val="00CE09B7"/>
    <w:rsid w:val="00CE0E17"/>
    <w:rsid w:val="00CE0F64"/>
    <w:rsid w:val="00CE1DF5"/>
    <w:rsid w:val="00CE31E6"/>
    <w:rsid w:val="00CE3B74"/>
    <w:rsid w:val="00CE43BB"/>
    <w:rsid w:val="00CE73D1"/>
    <w:rsid w:val="00CE7C2A"/>
    <w:rsid w:val="00CE7EF3"/>
    <w:rsid w:val="00CF21E6"/>
    <w:rsid w:val="00CF2F99"/>
    <w:rsid w:val="00CF4063"/>
    <w:rsid w:val="00CF42E2"/>
    <w:rsid w:val="00CF452E"/>
    <w:rsid w:val="00CF63C2"/>
    <w:rsid w:val="00CF735F"/>
    <w:rsid w:val="00CF7916"/>
    <w:rsid w:val="00D10A85"/>
    <w:rsid w:val="00D1123E"/>
    <w:rsid w:val="00D117A7"/>
    <w:rsid w:val="00D158F3"/>
    <w:rsid w:val="00D15A1F"/>
    <w:rsid w:val="00D15FDC"/>
    <w:rsid w:val="00D16260"/>
    <w:rsid w:val="00D16523"/>
    <w:rsid w:val="00D205B6"/>
    <w:rsid w:val="00D2470E"/>
    <w:rsid w:val="00D258D7"/>
    <w:rsid w:val="00D25D0C"/>
    <w:rsid w:val="00D25F91"/>
    <w:rsid w:val="00D26230"/>
    <w:rsid w:val="00D30578"/>
    <w:rsid w:val="00D30D6E"/>
    <w:rsid w:val="00D31FF1"/>
    <w:rsid w:val="00D32458"/>
    <w:rsid w:val="00D346B4"/>
    <w:rsid w:val="00D356E0"/>
    <w:rsid w:val="00D364F3"/>
    <w:rsid w:val="00D3665C"/>
    <w:rsid w:val="00D3687B"/>
    <w:rsid w:val="00D3728F"/>
    <w:rsid w:val="00D377C6"/>
    <w:rsid w:val="00D41859"/>
    <w:rsid w:val="00D43307"/>
    <w:rsid w:val="00D44397"/>
    <w:rsid w:val="00D4467F"/>
    <w:rsid w:val="00D4604B"/>
    <w:rsid w:val="00D4631F"/>
    <w:rsid w:val="00D4727E"/>
    <w:rsid w:val="00D508CC"/>
    <w:rsid w:val="00D50A89"/>
    <w:rsid w:val="00D50B17"/>
    <w:rsid w:val="00D50D61"/>
    <w:rsid w:val="00D50F4B"/>
    <w:rsid w:val="00D52398"/>
    <w:rsid w:val="00D5418D"/>
    <w:rsid w:val="00D544C4"/>
    <w:rsid w:val="00D550A4"/>
    <w:rsid w:val="00D60547"/>
    <w:rsid w:val="00D60C46"/>
    <w:rsid w:val="00D61E79"/>
    <w:rsid w:val="00D6547A"/>
    <w:rsid w:val="00D654F8"/>
    <w:rsid w:val="00D66444"/>
    <w:rsid w:val="00D66552"/>
    <w:rsid w:val="00D66823"/>
    <w:rsid w:val="00D6755C"/>
    <w:rsid w:val="00D678A6"/>
    <w:rsid w:val="00D72D88"/>
    <w:rsid w:val="00D7540F"/>
    <w:rsid w:val="00D76353"/>
    <w:rsid w:val="00D81F19"/>
    <w:rsid w:val="00D82431"/>
    <w:rsid w:val="00D862B5"/>
    <w:rsid w:val="00D86D68"/>
    <w:rsid w:val="00D90E4B"/>
    <w:rsid w:val="00D91AF1"/>
    <w:rsid w:val="00D92762"/>
    <w:rsid w:val="00D92B01"/>
    <w:rsid w:val="00D956DD"/>
    <w:rsid w:val="00D95762"/>
    <w:rsid w:val="00DA0711"/>
    <w:rsid w:val="00DA3540"/>
    <w:rsid w:val="00DA6FD9"/>
    <w:rsid w:val="00DB21CF"/>
    <w:rsid w:val="00DB2597"/>
    <w:rsid w:val="00DB28BB"/>
    <w:rsid w:val="00DB307A"/>
    <w:rsid w:val="00DB34DA"/>
    <w:rsid w:val="00DB34DF"/>
    <w:rsid w:val="00DB3E68"/>
    <w:rsid w:val="00DB4169"/>
    <w:rsid w:val="00DB4316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46E9"/>
    <w:rsid w:val="00E05B5A"/>
    <w:rsid w:val="00E0639C"/>
    <w:rsid w:val="00E067E6"/>
    <w:rsid w:val="00E1091C"/>
    <w:rsid w:val="00E10FB4"/>
    <w:rsid w:val="00E12531"/>
    <w:rsid w:val="00E12571"/>
    <w:rsid w:val="00E142CF"/>
    <w:rsid w:val="00E143B0"/>
    <w:rsid w:val="00E14FC9"/>
    <w:rsid w:val="00E16DA6"/>
    <w:rsid w:val="00E16FCA"/>
    <w:rsid w:val="00E1752E"/>
    <w:rsid w:val="00E17687"/>
    <w:rsid w:val="00E205C1"/>
    <w:rsid w:val="00E209B5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4E2"/>
    <w:rsid w:val="00E314E4"/>
    <w:rsid w:val="00E3162E"/>
    <w:rsid w:val="00E3312C"/>
    <w:rsid w:val="00E345D7"/>
    <w:rsid w:val="00E34B88"/>
    <w:rsid w:val="00E35CC1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3"/>
    <w:rsid w:val="00E540E5"/>
    <w:rsid w:val="00E54530"/>
    <w:rsid w:val="00E54792"/>
    <w:rsid w:val="00E54F3A"/>
    <w:rsid w:val="00E55891"/>
    <w:rsid w:val="00E5632D"/>
    <w:rsid w:val="00E57504"/>
    <w:rsid w:val="00E607EE"/>
    <w:rsid w:val="00E6104E"/>
    <w:rsid w:val="00E6283A"/>
    <w:rsid w:val="00E6381D"/>
    <w:rsid w:val="00E65AA1"/>
    <w:rsid w:val="00E67F68"/>
    <w:rsid w:val="00E700CD"/>
    <w:rsid w:val="00E7027B"/>
    <w:rsid w:val="00E722DA"/>
    <w:rsid w:val="00E732A3"/>
    <w:rsid w:val="00E74AF6"/>
    <w:rsid w:val="00E82027"/>
    <w:rsid w:val="00E82803"/>
    <w:rsid w:val="00E83A85"/>
    <w:rsid w:val="00E86771"/>
    <w:rsid w:val="00E87B86"/>
    <w:rsid w:val="00E87C52"/>
    <w:rsid w:val="00E9026B"/>
    <w:rsid w:val="00E90802"/>
    <w:rsid w:val="00E90FC4"/>
    <w:rsid w:val="00E91E89"/>
    <w:rsid w:val="00E95B04"/>
    <w:rsid w:val="00E96599"/>
    <w:rsid w:val="00E96FC1"/>
    <w:rsid w:val="00E96FE9"/>
    <w:rsid w:val="00EA01EC"/>
    <w:rsid w:val="00EA1502"/>
    <w:rsid w:val="00EA15B0"/>
    <w:rsid w:val="00EA5D97"/>
    <w:rsid w:val="00EB0714"/>
    <w:rsid w:val="00EB0BDB"/>
    <w:rsid w:val="00EB0E28"/>
    <w:rsid w:val="00EB2811"/>
    <w:rsid w:val="00EB351C"/>
    <w:rsid w:val="00EB3D35"/>
    <w:rsid w:val="00EB5573"/>
    <w:rsid w:val="00EB7031"/>
    <w:rsid w:val="00EC063E"/>
    <w:rsid w:val="00EC0C24"/>
    <w:rsid w:val="00EC1CC5"/>
    <w:rsid w:val="00EC4393"/>
    <w:rsid w:val="00EC4C9F"/>
    <w:rsid w:val="00EC4FE3"/>
    <w:rsid w:val="00EC65D9"/>
    <w:rsid w:val="00ED2236"/>
    <w:rsid w:val="00ED22E6"/>
    <w:rsid w:val="00ED543E"/>
    <w:rsid w:val="00ED79DC"/>
    <w:rsid w:val="00EE1B86"/>
    <w:rsid w:val="00EE1C07"/>
    <w:rsid w:val="00EE2341"/>
    <w:rsid w:val="00EE2C91"/>
    <w:rsid w:val="00EE3506"/>
    <w:rsid w:val="00EE3979"/>
    <w:rsid w:val="00EE3EF3"/>
    <w:rsid w:val="00EE4075"/>
    <w:rsid w:val="00EE630B"/>
    <w:rsid w:val="00EF120A"/>
    <w:rsid w:val="00EF138C"/>
    <w:rsid w:val="00EF6021"/>
    <w:rsid w:val="00EF6331"/>
    <w:rsid w:val="00EF6538"/>
    <w:rsid w:val="00EF7E77"/>
    <w:rsid w:val="00F00144"/>
    <w:rsid w:val="00F008D8"/>
    <w:rsid w:val="00F034CE"/>
    <w:rsid w:val="00F037E7"/>
    <w:rsid w:val="00F038EE"/>
    <w:rsid w:val="00F068C8"/>
    <w:rsid w:val="00F069BF"/>
    <w:rsid w:val="00F10A0F"/>
    <w:rsid w:val="00F1562C"/>
    <w:rsid w:val="00F2029D"/>
    <w:rsid w:val="00F228CB"/>
    <w:rsid w:val="00F234D5"/>
    <w:rsid w:val="00F25714"/>
    <w:rsid w:val="00F26C01"/>
    <w:rsid w:val="00F31516"/>
    <w:rsid w:val="00F3446D"/>
    <w:rsid w:val="00F36390"/>
    <w:rsid w:val="00F3707C"/>
    <w:rsid w:val="00F40284"/>
    <w:rsid w:val="00F408C4"/>
    <w:rsid w:val="00F4166B"/>
    <w:rsid w:val="00F418C2"/>
    <w:rsid w:val="00F41E53"/>
    <w:rsid w:val="00F421AF"/>
    <w:rsid w:val="00F43F75"/>
    <w:rsid w:val="00F44473"/>
    <w:rsid w:val="00F44C74"/>
    <w:rsid w:val="00F515C0"/>
    <w:rsid w:val="00F51CF8"/>
    <w:rsid w:val="00F53380"/>
    <w:rsid w:val="00F579FA"/>
    <w:rsid w:val="00F57F32"/>
    <w:rsid w:val="00F60C4B"/>
    <w:rsid w:val="00F60F36"/>
    <w:rsid w:val="00F61D7D"/>
    <w:rsid w:val="00F62364"/>
    <w:rsid w:val="00F6254A"/>
    <w:rsid w:val="00F6289D"/>
    <w:rsid w:val="00F64C3D"/>
    <w:rsid w:val="00F67976"/>
    <w:rsid w:val="00F70BE1"/>
    <w:rsid w:val="00F718FA"/>
    <w:rsid w:val="00F729E7"/>
    <w:rsid w:val="00F73D71"/>
    <w:rsid w:val="00F74FEF"/>
    <w:rsid w:val="00F751FF"/>
    <w:rsid w:val="00F75AB1"/>
    <w:rsid w:val="00F77E32"/>
    <w:rsid w:val="00F80FED"/>
    <w:rsid w:val="00F81413"/>
    <w:rsid w:val="00F84835"/>
    <w:rsid w:val="00F84918"/>
    <w:rsid w:val="00F84D1D"/>
    <w:rsid w:val="00F8527D"/>
    <w:rsid w:val="00F85929"/>
    <w:rsid w:val="00F8709F"/>
    <w:rsid w:val="00F91EDD"/>
    <w:rsid w:val="00F92F35"/>
    <w:rsid w:val="00F96AA2"/>
    <w:rsid w:val="00F97ECA"/>
    <w:rsid w:val="00FA13A5"/>
    <w:rsid w:val="00FA2763"/>
    <w:rsid w:val="00FA3DF0"/>
    <w:rsid w:val="00FA4898"/>
    <w:rsid w:val="00FB24A9"/>
    <w:rsid w:val="00FB3ED3"/>
    <w:rsid w:val="00FB4408"/>
    <w:rsid w:val="00FB7933"/>
    <w:rsid w:val="00FC0862"/>
    <w:rsid w:val="00FC0D52"/>
    <w:rsid w:val="00FC11F3"/>
    <w:rsid w:val="00FC3B7F"/>
    <w:rsid w:val="00FC53AE"/>
    <w:rsid w:val="00FC674C"/>
    <w:rsid w:val="00FC6A02"/>
    <w:rsid w:val="00FC70FB"/>
    <w:rsid w:val="00FC79DE"/>
    <w:rsid w:val="00FC7B84"/>
    <w:rsid w:val="00FD143D"/>
    <w:rsid w:val="00FD3F01"/>
    <w:rsid w:val="00FD7150"/>
    <w:rsid w:val="00FD7F41"/>
    <w:rsid w:val="00FE18C3"/>
    <w:rsid w:val="00FE66C6"/>
    <w:rsid w:val="00FE760A"/>
    <w:rsid w:val="00FE7D4C"/>
    <w:rsid w:val="00FF3B06"/>
    <w:rsid w:val="00FF416F"/>
    <w:rsid w:val="00FF446A"/>
    <w:rsid w:val="00FF5962"/>
    <w:rsid w:val="00FF5B2C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544C4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544C4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708FE"/>
    <w:pPr>
      <w:numPr>
        <w:numId w:val="29"/>
      </w:numPr>
      <w:jc w:val="left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5708FE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544C4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544C4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708FE"/>
    <w:pPr>
      <w:numPr>
        <w:numId w:val="29"/>
      </w:numPr>
      <w:jc w:val="left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5708FE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05/5/519/&#1610;&#1614;&#1589;&#1616;&#1601;&#1618;&#1606;&#161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3223-22B8-495E-BCB8-42FC3A82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6</TotalTime>
  <Pages>8</Pages>
  <Words>2048</Words>
  <Characters>11674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3</cp:revision>
  <dcterms:created xsi:type="dcterms:W3CDTF">2023-05-14T03:59:00Z</dcterms:created>
  <dcterms:modified xsi:type="dcterms:W3CDTF">2023-05-14T04:05:00Z</dcterms:modified>
</cp:coreProperties>
</file>