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721901353"/>
        <w:docPartObj>
          <w:docPartGallery w:val="Table of Contents"/>
          <w:docPartUnique/>
        </w:docPartObj>
      </w:sdtPr>
      <w:sdtEndPr/>
      <w:sdtContent>
        <w:p w:rsidR="00EC5317" w:rsidRPr="00C671C8" w:rsidRDefault="00EC5317" w:rsidP="00EC5317">
          <w:pPr>
            <w:pStyle w:val="TOCHeading"/>
            <w:spacing w:line="360" w:lineRule="auto"/>
            <w:jc w:val="center"/>
            <w:rPr>
              <w:rFonts w:cs="Traditional Arabic"/>
            </w:rPr>
          </w:pPr>
          <w:r w:rsidRPr="00C671C8">
            <w:rPr>
              <w:rFonts w:cs="Traditional Arabic" w:hint="cs"/>
              <w:rtl/>
            </w:rPr>
            <w:t>فهرست مطالب</w:t>
          </w:r>
        </w:p>
        <w:p w:rsidR="00EC5317" w:rsidRPr="00C671C8" w:rsidRDefault="00EC5317" w:rsidP="00EC5317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r w:rsidRPr="00C671C8">
            <w:fldChar w:fldCharType="begin"/>
          </w:r>
          <w:r w:rsidRPr="00C671C8">
            <w:instrText xml:space="preserve"> TOC \o "1-4" \h \z \u </w:instrText>
          </w:r>
          <w:r w:rsidRPr="00C671C8">
            <w:fldChar w:fldCharType="separate"/>
          </w:r>
          <w:hyperlink w:anchor="_Toc20210568" w:history="1">
            <w:r w:rsidRPr="00C671C8">
              <w:rPr>
                <w:rStyle w:val="Hyperlink"/>
                <w:rFonts w:hint="eastAsia"/>
                <w:noProof/>
                <w:rtl/>
              </w:rPr>
              <w:t>موضوع</w:t>
            </w:r>
            <w:r w:rsidRPr="00C671C8">
              <w:rPr>
                <w:rStyle w:val="Hyperlink"/>
                <w:noProof/>
                <w:rtl/>
              </w:rPr>
              <w:t xml:space="preserve">: </w:t>
            </w:r>
            <w:r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Pr="00C671C8">
              <w:rPr>
                <w:rStyle w:val="Hyperlink"/>
                <w:noProof/>
                <w:rtl/>
              </w:rPr>
              <w:t xml:space="preserve"> / </w:t>
            </w:r>
            <w:r w:rsidRPr="00C671C8">
              <w:rPr>
                <w:rStyle w:val="Hyperlink"/>
                <w:rFonts w:hint="eastAsia"/>
                <w:noProof/>
                <w:rtl/>
              </w:rPr>
              <w:t>نکاح</w:t>
            </w:r>
            <w:r w:rsidRPr="00C671C8">
              <w:rPr>
                <w:noProof/>
                <w:webHidden/>
              </w:rPr>
              <w:tab/>
            </w:r>
            <w:r w:rsidRPr="00C671C8">
              <w:rPr>
                <w:rStyle w:val="Hyperlink"/>
                <w:noProof/>
                <w:rtl/>
              </w:rPr>
              <w:fldChar w:fldCharType="begin"/>
            </w:r>
            <w:r w:rsidRPr="00C671C8">
              <w:rPr>
                <w:noProof/>
                <w:webHidden/>
              </w:rPr>
              <w:instrText xml:space="preserve"> PAGEREF _Toc20210568 \h </w:instrText>
            </w:r>
            <w:r w:rsidRPr="00C671C8">
              <w:rPr>
                <w:rStyle w:val="Hyperlink"/>
                <w:noProof/>
                <w:rtl/>
              </w:rPr>
            </w:r>
            <w:r w:rsidRPr="00C671C8">
              <w:rPr>
                <w:rStyle w:val="Hyperlink"/>
                <w:noProof/>
                <w:rtl/>
              </w:rPr>
              <w:fldChar w:fldCharType="separate"/>
            </w:r>
            <w:r w:rsidRPr="00C671C8">
              <w:rPr>
                <w:noProof/>
                <w:webHidden/>
                <w:rtl/>
              </w:rPr>
              <w:t>2</w:t>
            </w:r>
            <w:r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hyperlink w:anchor="_Toc20210569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اشاره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_Toc20210569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2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0210570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نکته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اول</w:t>
            </w:r>
            <w:r w:rsidR="00EC5317" w:rsidRPr="00C671C8">
              <w:rPr>
                <w:rStyle w:val="Hyperlink"/>
                <w:noProof/>
                <w:rtl/>
              </w:rPr>
              <w:t xml:space="preserve">: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اثر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علوم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و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دانش‌ها</w:t>
            </w:r>
            <w:r w:rsidR="00E737FA">
              <w:rPr>
                <w:rStyle w:val="Hyperlink"/>
                <w:rFonts w:hint="cs"/>
                <w:noProof/>
                <w:rtl/>
              </w:rPr>
              <w:t>ی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مختلف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بر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_Toc20210570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2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0210571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نکته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دوم</w:t>
            </w:r>
            <w:r w:rsidR="00EC5317" w:rsidRPr="00C671C8">
              <w:rPr>
                <w:rStyle w:val="Hyperlink"/>
                <w:noProof/>
                <w:rtl/>
              </w:rPr>
              <w:t xml:space="preserve">: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منابع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_Toc20210571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3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hyperlink w:anchor="_Toc20210572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مقدمه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چهارم</w:t>
            </w:r>
            <w:r w:rsidR="00EC5317" w:rsidRPr="00C671C8">
              <w:rPr>
                <w:rStyle w:val="Hyperlink"/>
                <w:noProof/>
                <w:rtl/>
              </w:rPr>
              <w:t xml:space="preserve">: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العلاقات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العامه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_Toc20210572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4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0210573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روابط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اجتماع</w:t>
            </w:r>
            <w:r w:rsidR="00E737FA">
              <w:rPr>
                <w:rStyle w:val="Hyperlink"/>
                <w:rFonts w:hint="cs"/>
                <w:noProof/>
                <w:rtl/>
              </w:rPr>
              <w:t>ی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خاص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_Toc20210573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5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0210574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هدف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از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ب</w:t>
            </w:r>
            <w:r w:rsidR="00E737FA">
              <w:rPr>
                <w:rStyle w:val="Hyperlink"/>
                <w:rFonts w:hint="cs"/>
                <w:noProof/>
                <w:rtl/>
              </w:rPr>
              <w:t>ی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ان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مقدمه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چهارم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_Toc20210574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6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20210575" w:history="1">
            <w:r w:rsidR="00E471EE">
              <w:rPr>
                <w:rStyle w:val="Hyperlink"/>
                <w:rFonts w:hint="eastAsia"/>
                <w:noProof/>
                <w:rtl/>
              </w:rPr>
              <w:t>دسته‌بندی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مبحث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روابط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_Toc20210575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9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20210576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مرحله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اول</w:t>
            </w:r>
            <w:r w:rsidR="00EC5317" w:rsidRPr="00C671C8">
              <w:rPr>
                <w:rStyle w:val="Hyperlink"/>
                <w:noProof/>
                <w:rtl/>
              </w:rPr>
              <w:t>:</w:t>
            </w:r>
            <w:r w:rsidR="00CE1290">
              <w:rPr>
                <w:rStyle w:val="Hyperlink"/>
                <w:noProof/>
                <w:rtl/>
              </w:rPr>
              <w:t xml:space="preserve"> «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العلاقات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العامه»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_Toc20210576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9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C671C8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20210577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مرحله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دوم</w:t>
            </w:r>
            <w:r w:rsidR="00EC5317" w:rsidRPr="00C671C8">
              <w:rPr>
                <w:rStyle w:val="Hyperlink"/>
                <w:noProof/>
                <w:rtl/>
              </w:rPr>
              <w:t>: «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العلاقات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ب</w:t>
            </w:r>
            <w:r w:rsidR="00E737FA">
              <w:rPr>
                <w:rStyle w:val="Hyperlink"/>
                <w:rFonts w:hint="cs"/>
                <w:noProof/>
                <w:rtl/>
              </w:rPr>
              <w:t>ی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ن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الأشخاص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من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ح</w:t>
            </w:r>
            <w:r w:rsidR="00E737FA">
              <w:rPr>
                <w:rStyle w:val="Hyperlink"/>
                <w:rFonts w:hint="cs"/>
                <w:noProof/>
                <w:rtl/>
              </w:rPr>
              <w:t>ی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ث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C671C8" w:rsidRPr="00C671C8">
              <w:rPr>
                <w:rStyle w:val="Hyperlink"/>
                <w:rFonts w:hint="eastAsia"/>
                <w:noProof/>
                <w:rtl/>
              </w:rPr>
              <w:t>ذکو</w:t>
            </w:r>
            <w:r w:rsidR="00C671C8" w:rsidRPr="00C671C8">
              <w:rPr>
                <w:rStyle w:val="Hyperlink"/>
                <w:rFonts w:hint="cs"/>
                <w:noProof/>
                <w:rtl/>
              </w:rPr>
              <w:t>رة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و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الأنوثه»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_Toc20210577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9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20210578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مرحله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سوم</w:t>
            </w:r>
            <w:r w:rsidR="00EC5317" w:rsidRPr="00C671C8">
              <w:rPr>
                <w:rStyle w:val="Hyperlink"/>
                <w:noProof/>
                <w:rtl/>
              </w:rPr>
              <w:t>: «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العلاقات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الجنس</w:t>
            </w:r>
            <w:r w:rsidR="00E737FA">
              <w:rPr>
                <w:rStyle w:val="Hyperlink"/>
                <w:rFonts w:hint="cs"/>
                <w:noProof/>
                <w:rtl/>
              </w:rPr>
              <w:t>ی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ه»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_Toc20210578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9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</w:rPr>
          </w:pPr>
          <w:hyperlink w:anchor="_Toc20210579" w:history="1">
            <w:r w:rsidR="00EC5317" w:rsidRPr="00C671C8">
              <w:rPr>
                <w:rStyle w:val="Hyperlink"/>
                <w:rFonts w:hint="eastAsia"/>
                <w:noProof/>
                <w:rtl/>
              </w:rPr>
              <w:t>مرحله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چهارم</w:t>
            </w:r>
            <w:r w:rsidR="00EC5317" w:rsidRPr="00C671C8">
              <w:rPr>
                <w:rStyle w:val="Hyperlink"/>
                <w:noProof/>
                <w:rtl/>
              </w:rPr>
              <w:t>: «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فقه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روابط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اعضا</w:t>
            </w:r>
            <w:r w:rsidR="00E737FA">
              <w:rPr>
                <w:rStyle w:val="Hyperlink"/>
                <w:rFonts w:hint="cs"/>
                <w:noProof/>
                <w:rtl/>
              </w:rPr>
              <w:t>ی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خانواده»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_Toc20210579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10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C457CC" w:rsidP="00EC5317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</w:rPr>
          </w:pPr>
          <w:hyperlink w:anchor="_Toc20210580" w:history="1">
            <w:r w:rsidR="00F146C8">
              <w:rPr>
                <w:rStyle w:val="Hyperlink"/>
                <w:rFonts w:hint="eastAsia"/>
                <w:noProof/>
                <w:rtl/>
              </w:rPr>
              <w:t>جمع‌بندی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مقدمه</w:t>
            </w:r>
            <w:r w:rsidR="00EC5317" w:rsidRPr="00C671C8">
              <w:rPr>
                <w:rStyle w:val="Hyperlink"/>
                <w:noProof/>
                <w:rtl/>
              </w:rPr>
              <w:t xml:space="preserve"> </w:t>
            </w:r>
            <w:r w:rsidR="00EC5317" w:rsidRPr="00C671C8">
              <w:rPr>
                <w:rStyle w:val="Hyperlink"/>
                <w:rFonts w:hint="eastAsia"/>
                <w:noProof/>
                <w:rtl/>
              </w:rPr>
              <w:t>چهارم</w:t>
            </w:r>
            <w:r w:rsidR="00EC5317" w:rsidRPr="00C671C8">
              <w:rPr>
                <w:noProof/>
                <w:webHidden/>
              </w:rPr>
              <w:tab/>
            </w:r>
            <w:r w:rsidR="00EC5317" w:rsidRPr="00C671C8">
              <w:rPr>
                <w:rStyle w:val="Hyperlink"/>
                <w:noProof/>
                <w:rtl/>
              </w:rPr>
              <w:fldChar w:fldCharType="begin"/>
            </w:r>
            <w:r w:rsidR="00EC5317" w:rsidRPr="00C671C8">
              <w:rPr>
                <w:noProof/>
                <w:webHidden/>
              </w:rPr>
              <w:instrText xml:space="preserve"> PAGEREF _Toc20210580 \h </w:instrText>
            </w:r>
            <w:r w:rsidR="00EC5317" w:rsidRPr="00C671C8">
              <w:rPr>
                <w:rStyle w:val="Hyperlink"/>
                <w:noProof/>
                <w:rtl/>
              </w:rPr>
            </w:r>
            <w:r w:rsidR="00EC5317" w:rsidRPr="00C671C8">
              <w:rPr>
                <w:rStyle w:val="Hyperlink"/>
                <w:noProof/>
                <w:rtl/>
              </w:rPr>
              <w:fldChar w:fldCharType="separate"/>
            </w:r>
            <w:r w:rsidR="00EC5317" w:rsidRPr="00C671C8">
              <w:rPr>
                <w:noProof/>
                <w:webHidden/>
                <w:rtl/>
              </w:rPr>
              <w:t>11</w:t>
            </w:r>
            <w:r w:rsidR="00EC5317" w:rsidRPr="00C671C8">
              <w:rPr>
                <w:rStyle w:val="Hyperlink"/>
                <w:noProof/>
                <w:rtl/>
              </w:rPr>
              <w:fldChar w:fldCharType="end"/>
            </w:r>
          </w:hyperlink>
        </w:p>
        <w:p w:rsidR="00EC5317" w:rsidRPr="00C671C8" w:rsidRDefault="00EC5317" w:rsidP="00EC5317">
          <w:pPr>
            <w:spacing w:line="360" w:lineRule="auto"/>
          </w:pPr>
          <w:r w:rsidRPr="00C671C8">
            <w:rPr>
              <w:rFonts w:eastAsiaTheme="minorEastAsia"/>
            </w:rPr>
            <w:fldChar w:fldCharType="end"/>
          </w:r>
        </w:p>
      </w:sdtContent>
    </w:sdt>
    <w:p w:rsidR="00EC5317" w:rsidRPr="00C671C8" w:rsidRDefault="00EC5317" w:rsidP="004D5B1F">
      <w:pPr>
        <w:jc w:val="center"/>
        <w:rPr>
          <w:rtl/>
        </w:rPr>
      </w:pPr>
    </w:p>
    <w:p w:rsidR="00EC5317" w:rsidRPr="00C671C8" w:rsidRDefault="00EC5317" w:rsidP="004D5B1F">
      <w:pPr>
        <w:jc w:val="center"/>
        <w:rPr>
          <w:rtl/>
        </w:rPr>
      </w:pPr>
    </w:p>
    <w:p w:rsidR="00EC5317" w:rsidRPr="00C671C8" w:rsidRDefault="00EC5317">
      <w:pPr>
        <w:bidi w:val="0"/>
        <w:spacing w:after="0"/>
        <w:ind w:firstLine="0"/>
        <w:jc w:val="left"/>
        <w:rPr>
          <w:rtl/>
        </w:rPr>
      </w:pPr>
      <w:r w:rsidRPr="00C671C8">
        <w:rPr>
          <w:rtl/>
        </w:rPr>
        <w:br w:type="page"/>
      </w:r>
    </w:p>
    <w:p w:rsidR="00F304BB" w:rsidRPr="00C671C8" w:rsidRDefault="00F304BB" w:rsidP="00F304BB">
      <w:pPr>
        <w:jc w:val="center"/>
        <w:rPr>
          <w:rtl/>
        </w:rPr>
      </w:pPr>
      <w:bookmarkStart w:id="0" w:name="_Toc20210569"/>
      <w:r w:rsidRPr="00C671C8">
        <w:rPr>
          <w:rFonts w:hint="cs"/>
          <w:rtl/>
        </w:rPr>
        <w:lastRenderedPageBreak/>
        <w:t>بسم الله الرحمن الرحیم</w:t>
      </w:r>
    </w:p>
    <w:p w:rsidR="00F304BB" w:rsidRPr="00C671C8" w:rsidRDefault="00F304BB" w:rsidP="00F304BB">
      <w:pPr>
        <w:pStyle w:val="Heading1"/>
        <w:rPr>
          <w:rtl/>
        </w:rPr>
      </w:pPr>
      <w:bookmarkStart w:id="1" w:name="_Toc20125395"/>
      <w:bookmarkStart w:id="2" w:name="_Toc513477529"/>
      <w:r w:rsidRPr="00C671C8">
        <w:rPr>
          <w:rFonts w:hint="cs"/>
          <w:rtl/>
        </w:rPr>
        <w:t xml:space="preserve">موضوع: </w:t>
      </w:r>
      <w:r w:rsidRPr="00C671C8">
        <w:rPr>
          <w:rFonts w:hint="cs"/>
          <w:color w:val="auto"/>
          <w:rtl/>
        </w:rPr>
        <w:t>فقه / نکاح</w:t>
      </w:r>
      <w:bookmarkEnd w:id="1"/>
      <w:bookmarkEnd w:id="2"/>
      <w:r w:rsidRPr="00C671C8">
        <w:rPr>
          <w:rFonts w:hint="cs"/>
          <w:color w:val="auto"/>
          <w:rtl/>
        </w:rPr>
        <w:t xml:space="preserve"> / مقدمات</w:t>
      </w:r>
    </w:p>
    <w:p w:rsidR="008C2D91" w:rsidRPr="00C671C8" w:rsidRDefault="002567EA" w:rsidP="008C2D91">
      <w:pPr>
        <w:pStyle w:val="Heading2"/>
        <w:rPr>
          <w:rFonts w:ascii="Traditional Arabic" w:hAnsi="Traditional Arabic" w:cs="Traditional Arabic"/>
          <w:rtl/>
        </w:rPr>
      </w:pPr>
      <w:r w:rsidRPr="00C671C8">
        <w:rPr>
          <w:rFonts w:ascii="Traditional Arabic" w:hAnsi="Traditional Arabic" w:cs="Traditional Arabic" w:hint="cs"/>
          <w:rtl/>
        </w:rPr>
        <w:t>اشاره</w:t>
      </w:r>
      <w:bookmarkEnd w:id="0"/>
    </w:p>
    <w:p w:rsidR="002567EA" w:rsidRPr="00C671C8" w:rsidRDefault="002567EA" w:rsidP="002567EA">
      <w:pPr>
        <w:rPr>
          <w:rtl/>
        </w:rPr>
      </w:pPr>
      <w:r w:rsidRPr="00C671C8">
        <w:rPr>
          <w:rFonts w:hint="cs"/>
          <w:rtl/>
        </w:rPr>
        <w:t>در جلسه گذشته قبل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نکه وارد بحث نکاح شو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م </w:t>
      </w:r>
      <w:r w:rsidR="00CE1290">
        <w:rPr>
          <w:rFonts w:hint="cs"/>
          <w:rtl/>
        </w:rPr>
        <w:t>مقدماتی</w:t>
      </w:r>
      <w:r w:rsidRPr="00C671C8">
        <w:rPr>
          <w:rFonts w:hint="cs"/>
          <w:rtl/>
        </w:rPr>
        <w:t xml:space="preserve"> عرض شد که به نحو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 مباحث آ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نده و تنظ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م</w:t>
      </w:r>
      <w:r w:rsidR="00CD6700" w:rsidRPr="00C671C8">
        <w:rPr>
          <w:rFonts w:hint="cs"/>
          <w:rtl/>
        </w:rPr>
        <w:t xml:space="preserve">ات و </w:t>
      </w:r>
      <w:r w:rsidR="00CE1290">
        <w:rPr>
          <w:rFonts w:hint="cs"/>
          <w:rtl/>
        </w:rPr>
        <w:t>جهت‌گیری‌های</w:t>
      </w:r>
      <w:r w:rsidR="00CD6700" w:rsidRPr="00C671C8">
        <w:rPr>
          <w:rFonts w:hint="cs"/>
          <w:rtl/>
        </w:rPr>
        <w:t xml:space="preserve"> بحث مؤثّر است و 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 xml:space="preserve"> مطالب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 xml:space="preserve"> که عرض شد ا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>ن بود که ا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 xml:space="preserve">ن بحث نکاح با </w:t>
      </w:r>
      <w:r w:rsidR="00CE1290">
        <w:rPr>
          <w:rFonts w:hint="cs"/>
          <w:rtl/>
        </w:rPr>
        <w:t>مقدمات</w:t>
      </w:r>
      <w:r w:rsidR="00CD6700" w:rsidRPr="00C671C8">
        <w:rPr>
          <w:rFonts w:hint="cs"/>
          <w:rtl/>
        </w:rPr>
        <w:t xml:space="preserve"> و مؤخّرات و مباحث پ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>رامون آن در مجموعه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CD6700" w:rsidRPr="00C671C8">
        <w:rPr>
          <w:rFonts w:hint="cs"/>
          <w:rtl/>
        </w:rPr>
        <w:t>از علوم و دانش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 xml:space="preserve"> علوم انسان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 xml:space="preserve"> و امثال آن مطرح</w:t>
      </w:r>
      <w:r w:rsidR="00477587" w:rsidRPr="00C671C8">
        <w:rPr>
          <w:rFonts w:hint="cs"/>
          <w:rtl/>
        </w:rPr>
        <w:t xml:space="preserve"> م</w:t>
      </w:r>
      <w:bookmarkStart w:id="3" w:name="_GoBack"/>
      <w:r w:rsidR="00E737FA">
        <w:rPr>
          <w:rFonts w:hint="cs"/>
          <w:rtl/>
        </w:rPr>
        <w:t>ی</w:t>
      </w:r>
      <w:bookmarkEnd w:id="3"/>
      <w:r w:rsidR="00477587" w:rsidRPr="00C671C8">
        <w:rPr>
          <w:rFonts w:hint="cs"/>
          <w:rtl/>
        </w:rPr>
        <w:t>‌</w:t>
      </w:r>
      <w:r w:rsidR="00CD6700" w:rsidRPr="00C671C8">
        <w:rPr>
          <w:rFonts w:hint="cs"/>
          <w:rtl/>
        </w:rPr>
        <w:t xml:space="preserve">شود که گفت شد </w:t>
      </w:r>
      <w:r w:rsidR="00CE1290">
        <w:rPr>
          <w:rFonts w:hint="cs"/>
          <w:rtl/>
        </w:rPr>
        <w:t>حداقل</w:t>
      </w:r>
      <w:r w:rsidR="00CD6700" w:rsidRPr="00C671C8">
        <w:rPr>
          <w:rFonts w:hint="cs"/>
          <w:rtl/>
        </w:rPr>
        <w:t xml:space="preserve"> مباحث مرتبط با ازدواج، نهاد خانواده، علل و عوامل و </w:t>
      </w:r>
      <w:r w:rsidR="00CE1290">
        <w:rPr>
          <w:rFonts w:hint="cs"/>
          <w:rtl/>
        </w:rPr>
        <w:t>آنچه</w:t>
      </w:r>
      <w:r w:rsidR="00CD6700" w:rsidRPr="00C671C8">
        <w:rPr>
          <w:rFonts w:hint="cs"/>
          <w:rtl/>
        </w:rPr>
        <w:t xml:space="preserve"> پ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>رامون آن است در حدود 12 حوزه دانش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 xml:space="preserve"> به صورت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D6700" w:rsidRPr="00C671C8">
        <w:rPr>
          <w:rFonts w:hint="cs"/>
          <w:rtl/>
        </w:rPr>
        <w:t>تواند مورد بحث قرار گ</w:t>
      </w:r>
      <w:r w:rsidR="00E737FA">
        <w:rPr>
          <w:rFonts w:hint="cs"/>
          <w:rtl/>
        </w:rPr>
        <w:t>ی</w:t>
      </w:r>
      <w:r w:rsidR="00CD6700" w:rsidRPr="00C671C8">
        <w:rPr>
          <w:rFonts w:hint="cs"/>
          <w:rtl/>
        </w:rPr>
        <w:t>رد.</w:t>
      </w:r>
    </w:p>
    <w:p w:rsidR="00CD6700" w:rsidRPr="00C671C8" w:rsidRDefault="00CE1290" w:rsidP="002567EA">
      <w:pPr>
        <w:rPr>
          <w:rtl/>
        </w:rPr>
      </w:pPr>
      <w:r>
        <w:rPr>
          <w:rFonts w:hint="cs"/>
          <w:rtl/>
        </w:rPr>
        <w:t>آنچه</w:t>
      </w:r>
      <w:r w:rsidR="00CD6700" w:rsidRPr="00C671C8">
        <w:rPr>
          <w:rFonts w:hint="cs"/>
          <w:rtl/>
        </w:rPr>
        <w:t xml:space="preserve"> </w:t>
      </w:r>
      <w:r w:rsidR="00EB4C19" w:rsidRPr="00C671C8">
        <w:rPr>
          <w:rFonts w:hint="cs"/>
          <w:rtl/>
        </w:rPr>
        <w:t>عرض شد که به عنوان 12 حوزه دانش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 xml:space="preserve"> عرض شد موارد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 xml:space="preserve"> هستند که پرداخت مستق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 xml:space="preserve">م نسبت به مباحث نکاح و خانواده است لکن اگر بنا باشد به صورت </w:t>
      </w:r>
      <w:r>
        <w:rPr>
          <w:rFonts w:hint="cs"/>
          <w:rtl/>
        </w:rPr>
        <w:t>غیرمستقیم</w:t>
      </w:r>
      <w:r w:rsidR="00EB4C19" w:rsidRPr="00C671C8">
        <w:rPr>
          <w:rFonts w:hint="cs"/>
          <w:rtl/>
        </w:rPr>
        <w:t xml:space="preserve"> بررس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 xml:space="preserve"> کن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>م حتماً ب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>ش از 12 قلمرو دانش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 xml:space="preserve"> است که به بحث نکاح و خانواده پرداخته و ا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 xml:space="preserve">ن مباحث در </w:t>
      </w:r>
      <w:r>
        <w:rPr>
          <w:rtl/>
        </w:rPr>
        <w:t>آن‌ها</w:t>
      </w:r>
      <w:r w:rsidR="00EB4C19" w:rsidRPr="00C671C8">
        <w:rPr>
          <w:rFonts w:hint="cs"/>
          <w:rtl/>
        </w:rPr>
        <w:t xml:space="preserve"> مورد توجه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EB4C19"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>رد.</w:t>
      </w:r>
    </w:p>
    <w:p w:rsidR="00EB4C19" w:rsidRPr="00C671C8" w:rsidRDefault="00CE1290" w:rsidP="002567EA">
      <w:pPr>
        <w:rPr>
          <w:rtl/>
        </w:rPr>
      </w:pPr>
      <w:r>
        <w:rPr>
          <w:rFonts w:hint="cs"/>
          <w:rtl/>
        </w:rPr>
        <w:t>به‌عنوان‌مثال</w:t>
      </w:r>
      <w:r w:rsidR="00EB4C19" w:rsidRPr="00C671C8">
        <w:rPr>
          <w:rFonts w:hint="cs"/>
          <w:rtl/>
        </w:rPr>
        <w:t xml:space="preserve"> اگر مباحث جنس</w:t>
      </w:r>
      <w:r w:rsidR="00E737FA">
        <w:rPr>
          <w:rFonts w:hint="cs"/>
          <w:rtl/>
        </w:rPr>
        <w:t>ی</w:t>
      </w:r>
      <w:r w:rsidR="00EB4C19" w:rsidRPr="00C671C8">
        <w:rPr>
          <w:rFonts w:hint="cs"/>
          <w:rtl/>
        </w:rPr>
        <w:t xml:space="preserve">ت و </w:t>
      </w:r>
      <w:r>
        <w:rPr>
          <w:rFonts w:hint="cs"/>
          <w:rtl/>
        </w:rPr>
        <w:t>آنچه</w:t>
      </w:r>
      <w:r w:rsidR="00EB4C19" w:rsidRPr="00C671C8">
        <w:rPr>
          <w:rFonts w:hint="cs"/>
          <w:rtl/>
        </w:rPr>
        <w:t xml:space="preserve"> مربوط به ساختمان و دستگاه بدن انسان و </w:t>
      </w:r>
      <w:r w:rsidR="002E526C">
        <w:rPr>
          <w:rtl/>
        </w:rPr>
        <w:t>ارگان</w:t>
      </w:r>
      <w:r w:rsidR="002E526C">
        <w:rPr>
          <w:rFonts w:hint="cs"/>
          <w:rtl/>
        </w:rPr>
        <w:t>ی</w:t>
      </w:r>
      <w:r w:rsidR="002E526C">
        <w:rPr>
          <w:rFonts w:hint="eastAsia"/>
          <w:rtl/>
        </w:rPr>
        <w:t>زم</w:t>
      </w:r>
      <w:r w:rsidR="00EB4C19" w:rsidRPr="00C671C8">
        <w:rPr>
          <w:rFonts w:hint="cs"/>
          <w:rtl/>
        </w:rPr>
        <w:t xml:space="preserve"> است </w:t>
      </w:r>
      <w:r w:rsidR="00424454" w:rsidRPr="00C671C8">
        <w:rPr>
          <w:rFonts w:hint="cs"/>
          <w:rtl/>
        </w:rPr>
        <w:t>مورد نظر باشد حتم</w:t>
      </w:r>
      <w:r w:rsidR="0051783C" w:rsidRPr="00C671C8">
        <w:rPr>
          <w:rFonts w:hint="cs"/>
          <w:rtl/>
        </w:rPr>
        <w:t>اً در علوم پزشک</w:t>
      </w:r>
      <w:r w:rsidR="00E737FA">
        <w:rPr>
          <w:rFonts w:hint="cs"/>
          <w:rtl/>
        </w:rPr>
        <w:t>ی</w:t>
      </w:r>
      <w:r w:rsidR="0051783C" w:rsidRPr="00C671C8">
        <w:rPr>
          <w:rFonts w:hint="cs"/>
          <w:rtl/>
        </w:rPr>
        <w:t xml:space="preserve"> و </w:t>
      </w:r>
      <w:r w:rsidR="002E526C">
        <w:rPr>
          <w:rFonts w:hint="cs"/>
          <w:rtl/>
        </w:rPr>
        <w:t>زیست‌شناسی</w:t>
      </w:r>
      <w:r w:rsidR="0051783C" w:rsidRPr="00C671C8">
        <w:rPr>
          <w:rFonts w:hint="cs"/>
          <w:rtl/>
        </w:rPr>
        <w:t xml:space="preserve"> </w:t>
      </w:r>
      <w:r w:rsidR="002E526C">
        <w:rPr>
          <w:rFonts w:hint="cs"/>
          <w:rtl/>
        </w:rPr>
        <w:t>این‌گونه</w:t>
      </w:r>
      <w:r w:rsidR="00424454" w:rsidRPr="00C671C8">
        <w:rPr>
          <w:rFonts w:hint="cs"/>
          <w:rtl/>
        </w:rPr>
        <w:t xml:space="preserve"> موارد در مباحث </w:t>
      </w:r>
      <w:r w:rsidR="002E526C">
        <w:rPr>
          <w:rFonts w:hint="cs"/>
          <w:rtl/>
        </w:rPr>
        <w:t>ارگانیزم</w:t>
      </w:r>
      <w:r w:rsidR="00424454" w:rsidRPr="00C671C8">
        <w:rPr>
          <w:rFonts w:hint="cs"/>
          <w:rtl/>
        </w:rPr>
        <w:t xml:space="preserve"> و آناتوم</w:t>
      </w:r>
      <w:r w:rsidR="00E737FA">
        <w:rPr>
          <w:rFonts w:hint="cs"/>
          <w:rtl/>
        </w:rPr>
        <w:t>ی</w:t>
      </w:r>
      <w:r w:rsidR="00424454" w:rsidRPr="00C671C8">
        <w:rPr>
          <w:rFonts w:hint="cs"/>
          <w:rtl/>
        </w:rPr>
        <w:t xml:space="preserve"> بدن و د</w:t>
      </w:r>
      <w:r w:rsidR="00E737FA">
        <w:rPr>
          <w:rFonts w:hint="cs"/>
          <w:rtl/>
        </w:rPr>
        <w:t>ی</w:t>
      </w:r>
      <w:r w:rsidR="00424454" w:rsidRPr="00C671C8">
        <w:rPr>
          <w:rFonts w:hint="cs"/>
          <w:rtl/>
        </w:rPr>
        <w:t>گر علوم</w:t>
      </w:r>
      <w:r w:rsidR="00E737FA">
        <w:rPr>
          <w:rFonts w:hint="cs"/>
          <w:rtl/>
        </w:rPr>
        <w:t>ی</w:t>
      </w:r>
      <w:r w:rsidR="00424454" w:rsidRPr="00C671C8">
        <w:rPr>
          <w:rFonts w:hint="cs"/>
          <w:rtl/>
        </w:rPr>
        <w:t xml:space="preserve"> که مربوط به بدن انسان است </w:t>
      </w:r>
      <w:r w:rsidR="005745BF" w:rsidRPr="00C671C8">
        <w:rPr>
          <w:rFonts w:hint="cs"/>
          <w:rtl/>
        </w:rPr>
        <w:t>مرتبط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5745BF" w:rsidRPr="00C671C8">
        <w:rPr>
          <w:rFonts w:hint="cs"/>
          <w:rtl/>
        </w:rPr>
        <w:t>باشد</w:t>
      </w:r>
      <w:r>
        <w:rPr>
          <w:rtl/>
        </w:rPr>
        <w:t>؛ و</w:t>
      </w:r>
      <w:r w:rsidR="005745BF" w:rsidRPr="00C671C8">
        <w:rPr>
          <w:rFonts w:hint="cs"/>
          <w:rtl/>
        </w:rPr>
        <w:t xml:space="preserve"> همچن</w:t>
      </w:r>
      <w:r w:rsidR="00E737FA">
        <w:rPr>
          <w:rFonts w:hint="cs"/>
          <w:rtl/>
        </w:rPr>
        <w:t>ی</w:t>
      </w:r>
      <w:r w:rsidR="005745BF" w:rsidRPr="00C671C8">
        <w:rPr>
          <w:rFonts w:hint="cs"/>
          <w:rtl/>
        </w:rPr>
        <w:t>ن است بحث جمع</w:t>
      </w:r>
      <w:r w:rsidR="00E737FA">
        <w:rPr>
          <w:rFonts w:hint="cs"/>
          <w:rtl/>
        </w:rPr>
        <w:t>ی</w:t>
      </w:r>
      <w:r w:rsidR="005745BF" w:rsidRPr="00C671C8">
        <w:rPr>
          <w:rFonts w:hint="cs"/>
          <w:rtl/>
        </w:rPr>
        <w:t xml:space="preserve">ت به عنوان </w:t>
      </w:r>
      <w:r w:rsidR="00E737FA">
        <w:rPr>
          <w:rFonts w:hint="cs"/>
          <w:rtl/>
        </w:rPr>
        <w:t>ی</w:t>
      </w:r>
      <w:r w:rsidR="005745BF" w:rsidRPr="00C671C8">
        <w:rPr>
          <w:rFonts w:hint="cs"/>
          <w:rtl/>
        </w:rPr>
        <w:t>ک بحث مستقل که خود دارا</w:t>
      </w:r>
      <w:r w:rsidR="00E737FA">
        <w:rPr>
          <w:rFonts w:hint="cs"/>
          <w:rtl/>
        </w:rPr>
        <w:t>ی</w:t>
      </w:r>
      <w:r w:rsidR="005745BF" w:rsidRPr="00C671C8">
        <w:rPr>
          <w:rFonts w:hint="cs"/>
          <w:rtl/>
        </w:rPr>
        <w:t xml:space="preserve"> دن</w:t>
      </w:r>
      <w:r w:rsidR="00E737FA">
        <w:rPr>
          <w:rFonts w:hint="cs"/>
          <w:rtl/>
        </w:rPr>
        <w:t>ی</w:t>
      </w:r>
      <w:r w:rsidR="005745BF" w:rsidRPr="00C671C8">
        <w:rPr>
          <w:rFonts w:hint="cs"/>
          <w:rtl/>
        </w:rPr>
        <w:t>ا</w:t>
      </w:r>
      <w:r w:rsidR="00E737FA">
        <w:rPr>
          <w:rFonts w:hint="cs"/>
          <w:rtl/>
        </w:rPr>
        <w:t>یی</w:t>
      </w:r>
      <w:r w:rsidR="005745BF" w:rsidRPr="00C671C8">
        <w:rPr>
          <w:rFonts w:hint="cs"/>
          <w:rtl/>
        </w:rPr>
        <w:t xml:space="preserve"> از مباحث است </w:t>
      </w:r>
      <w:r w:rsidR="00CF02B5" w:rsidRPr="00C671C8">
        <w:rPr>
          <w:rFonts w:hint="cs"/>
          <w:rtl/>
        </w:rPr>
        <w:t>و در علوم مختلف مورد توجه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F02B5"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="00CF02B5" w:rsidRPr="00C671C8">
        <w:rPr>
          <w:rFonts w:hint="cs"/>
          <w:rtl/>
        </w:rPr>
        <w:t>رد از جمله در علوم ر</w:t>
      </w:r>
      <w:r w:rsidR="00E737FA">
        <w:rPr>
          <w:rFonts w:hint="cs"/>
          <w:rtl/>
        </w:rPr>
        <w:t>ی</w:t>
      </w:r>
      <w:r w:rsidR="00CF02B5" w:rsidRPr="00C671C8">
        <w:rPr>
          <w:rFonts w:hint="cs"/>
          <w:rtl/>
        </w:rPr>
        <w:t>اض</w:t>
      </w:r>
      <w:r w:rsidR="00E737FA">
        <w:rPr>
          <w:rFonts w:hint="cs"/>
          <w:rtl/>
        </w:rPr>
        <w:t>ی</w:t>
      </w:r>
      <w:r w:rsidR="00CF02B5" w:rsidRPr="00C671C8">
        <w:rPr>
          <w:rFonts w:hint="cs"/>
          <w:rtl/>
        </w:rPr>
        <w:t xml:space="preserve"> و آمار و امثال </w:t>
      </w:r>
      <w:r w:rsidR="002E526C">
        <w:rPr>
          <w:rtl/>
        </w:rPr>
        <w:t>ا</w:t>
      </w:r>
      <w:r w:rsidR="002E526C">
        <w:rPr>
          <w:rFonts w:hint="cs"/>
          <w:rtl/>
        </w:rPr>
        <w:t>ی</w:t>
      </w:r>
      <w:r w:rsidR="002E526C">
        <w:rPr>
          <w:rFonts w:hint="eastAsia"/>
          <w:rtl/>
        </w:rPr>
        <w:t>ن‌ها</w:t>
      </w:r>
      <w:r w:rsidR="00CF02B5" w:rsidRPr="00C671C8">
        <w:rPr>
          <w:rFonts w:hint="cs"/>
          <w:rtl/>
        </w:rPr>
        <w:t xml:space="preserve">. </w:t>
      </w:r>
    </w:p>
    <w:p w:rsidR="00CF02B5" w:rsidRPr="00C671C8" w:rsidRDefault="00CF02B5" w:rsidP="002567EA">
      <w:pPr>
        <w:rPr>
          <w:rtl/>
        </w:rPr>
      </w:pPr>
      <w:r w:rsidRPr="00C671C8">
        <w:rPr>
          <w:rFonts w:hint="cs"/>
          <w:rtl/>
        </w:rPr>
        <w:t xml:space="preserve">آنچه عرض شد مقدّمه سوم از </w:t>
      </w:r>
      <w:r w:rsidR="00CE1290">
        <w:rPr>
          <w:rFonts w:hint="cs"/>
          <w:rtl/>
        </w:rPr>
        <w:t>مقدمات</w:t>
      </w:r>
      <w:r w:rsidRPr="00C671C8">
        <w:rPr>
          <w:rFonts w:hint="cs"/>
          <w:rtl/>
        </w:rPr>
        <w:t xml:space="preserve"> بحث بود که در جلسه گذشته گفته شد، لبّ کلام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نکه </w:t>
      </w:r>
      <w:r w:rsidR="00CE1290">
        <w:rPr>
          <w:rFonts w:hint="cs"/>
          <w:rtl/>
        </w:rPr>
        <w:t>آنچه</w:t>
      </w:r>
      <w:r w:rsidRPr="00C671C8">
        <w:rPr>
          <w:rFonts w:hint="cs"/>
          <w:rtl/>
        </w:rPr>
        <w:t xml:space="preserve"> </w:t>
      </w:r>
      <w:r w:rsidR="00436D4C" w:rsidRPr="00C671C8">
        <w:rPr>
          <w:rFonts w:hint="cs"/>
          <w:rtl/>
        </w:rPr>
        <w:t>به عنوان مباحث نکاح و خانواده در 12 حوزه دانش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 xml:space="preserve"> </w:t>
      </w:r>
      <w:r w:rsidR="002E526C">
        <w:rPr>
          <w:rFonts w:hint="cs"/>
          <w:rtl/>
        </w:rPr>
        <w:t>تقسیم‌بندی</w:t>
      </w:r>
      <w:r w:rsidR="00436D4C" w:rsidRPr="00C671C8">
        <w:rPr>
          <w:rFonts w:hint="cs"/>
          <w:rtl/>
        </w:rPr>
        <w:t xml:space="preserve"> شد ا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>ن حصر حاصر ن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>ست و</w:t>
      </w:r>
      <w:r w:rsidR="00477587" w:rsidRPr="00C671C8">
        <w:rPr>
          <w:rFonts w:hint="cs"/>
          <w:rtl/>
        </w:rPr>
        <w:t xml:space="preserve"> نم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36D4C" w:rsidRPr="00C671C8">
        <w:rPr>
          <w:rFonts w:hint="cs"/>
          <w:rtl/>
        </w:rPr>
        <w:t>توان گفت فقط ا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>ن علوم هستند بلکه ا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>ن مباحث ابعاد گسترده</w:t>
      </w:r>
      <w:r w:rsidR="00477587" w:rsidRPr="00C671C8">
        <w:rPr>
          <w:rFonts w:hint="cs"/>
          <w:rtl/>
        </w:rPr>
        <w:t>‌تر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 xml:space="preserve"> دارد که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36D4C" w:rsidRPr="00C671C8">
        <w:rPr>
          <w:rFonts w:hint="cs"/>
          <w:rtl/>
        </w:rPr>
        <w:t>تواند علوم و دانش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 xml:space="preserve"> مرتبط با خود را به ب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>ش از ا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>ن موارد توسعه دهد، اما اهم ا</w:t>
      </w:r>
      <w:r w:rsidR="00E737FA">
        <w:rPr>
          <w:rFonts w:hint="cs"/>
          <w:rtl/>
        </w:rPr>
        <w:t>ی</w:t>
      </w:r>
      <w:r w:rsidR="00436D4C" w:rsidRPr="00C671C8">
        <w:rPr>
          <w:rFonts w:hint="cs"/>
          <w:rtl/>
        </w:rPr>
        <w:t>ن علوم همان 12 مورد است که اشاره شد.</w:t>
      </w:r>
    </w:p>
    <w:p w:rsidR="00436D4C" w:rsidRPr="00C671C8" w:rsidRDefault="00436D4C" w:rsidP="00436D4C">
      <w:pPr>
        <w:pStyle w:val="Heading3"/>
        <w:rPr>
          <w:rtl/>
        </w:rPr>
      </w:pPr>
      <w:bookmarkStart w:id="4" w:name="_Toc20210570"/>
      <w:r w:rsidRPr="00C671C8">
        <w:rPr>
          <w:rFonts w:hint="cs"/>
          <w:rtl/>
        </w:rPr>
        <w:t>نکته</w:t>
      </w:r>
      <w:r w:rsidR="00134804" w:rsidRPr="00C671C8">
        <w:rPr>
          <w:rFonts w:hint="cs"/>
          <w:rtl/>
        </w:rPr>
        <w:t xml:space="preserve"> اول: اثر علوم و دانش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="00134804" w:rsidRPr="00C671C8">
        <w:rPr>
          <w:rFonts w:hint="cs"/>
          <w:rtl/>
        </w:rPr>
        <w:t xml:space="preserve"> مختلف بر فقه</w:t>
      </w:r>
      <w:bookmarkEnd w:id="4"/>
    </w:p>
    <w:p w:rsidR="00436D4C" w:rsidRPr="00C671C8" w:rsidRDefault="00436D4C" w:rsidP="00436D4C">
      <w:pPr>
        <w:rPr>
          <w:rtl/>
        </w:rPr>
      </w:pPr>
      <w:r w:rsidRPr="00C671C8">
        <w:rPr>
          <w:rFonts w:hint="cs"/>
          <w:rtl/>
        </w:rPr>
        <w:t>نکته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در پا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مقدّمه سوم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 اشاره کرد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وقت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 بحث خانواده، جنس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ت و نکاح با حدّ اقل 12 قلمرو دانش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 ارتباط است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نت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جه را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دهد که بس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از مباحث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</w:t>
      </w:r>
      <w:r w:rsidR="000E3416" w:rsidRPr="00C671C8">
        <w:rPr>
          <w:rFonts w:hint="cs"/>
          <w:rtl/>
        </w:rPr>
        <w:t>در ا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ن علوم از منظر خود در باب جنس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ت و خانواده مطرح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0E3416" w:rsidRPr="00C671C8">
        <w:rPr>
          <w:rFonts w:hint="cs"/>
          <w:rtl/>
        </w:rPr>
        <w:t>کنند بالقوّه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0E3416" w:rsidRPr="00C671C8">
        <w:rPr>
          <w:rFonts w:hint="cs"/>
          <w:rtl/>
        </w:rPr>
        <w:t>تواند بر فقه ن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ز سا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ه افکند و برا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فقه مسأله 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اب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و موضوع شناس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کند و در واقع ابعاد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را از موضوع شناس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در فقه مطرح کند. </w:t>
      </w:r>
      <w:r w:rsidR="002E526C">
        <w:rPr>
          <w:rFonts w:hint="cs"/>
          <w:rtl/>
        </w:rPr>
        <w:t>به‌عبارت‌دیگر</w:t>
      </w:r>
      <w:r w:rsidR="000E3416" w:rsidRPr="00C671C8">
        <w:rPr>
          <w:rFonts w:hint="cs"/>
          <w:rtl/>
        </w:rPr>
        <w:t xml:space="preserve"> هر 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ک از ا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ن علوم و دانش</w:t>
      </w:r>
      <w:r w:rsidR="00477587" w:rsidRPr="00C671C8">
        <w:rPr>
          <w:rFonts w:hint="cs"/>
          <w:rtl/>
        </w:rPr>
        <w:t xml:space="preserve">‌ها </w:t>
      </w:r>
      <w:r w:rsidR="000E3416" w:rsidRPr="00C671C8">
        <w:rPr>
          <w:rFonts w:hint="cs"/>
          <w:rtl/>
        </w:rPr>
        <w:t>بالقوه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0E3416" w:rsidRPr="00C671C8">
        <w:rPr>
          <w:rFonts w:hint="cs"/>
          <w:rtl/>
        </w:rPr>
        <w:t>تواند تأث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ر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بر مباحث فقه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از لحاظ دامنه، طرح، کارشناس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 و 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>ا تبد</w:t>
      </w:r>
      <w:r w:rsidR="00E737FA">
        <w:rPr>
          <w:rFonts w:hint="cs"/>
          <w:rtl/>
        </w:rPr>
        <w:t>ی</w:t>
      </w:r>
      <w:r w:rsidR="000E3416" w:rsidRPr="00C671C8">
        <w:rPr>
          <w:rFonts w:hint="cs"/>
          <w:rtl/>
        </w:rPr>
        <w:t xml:space="preserve">ل موضوعات داشته باشد. </w:t>
      </w:r>
      <w:r w:rsidR="00A47715" w:rsidRPr="00C671C8">
        <w:rPr>
          <w:rFonts w:hint="cs"/>
          <w:rtl/>
        </w:rPr>
        <w:t xml:space="preserve">فلذا اگر 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>ک فق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 xml:space="preserve">ه بخواهد بحث تام و جامع داشته و استفراغ وسع کند </w:t>
      </w:r>
      <w:r w:rsidR="002E526C">
        <w:rPr>
          <w:rFonts w:hint="cs"/>
          <w:rtl/>
        </w:rPr>
        <w:t>به‌ناچار</w:t>
      </w:r>
      <w:r w:rsidR="00A47715" w:rsidRPr="00C671C8">
        <w:rPr>
          <w:rFonts w:hint="cs"/>
          <w:rtl/>
        </w:rPr>
        <w:t xml:space="preserve"> با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>د اطلاع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 xml:space="preserve"> از ا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>ن حوزه</w:t>
      </w:r>
      <w:r w:rsidR="00477587" w:rsidRPr="00C671C8">
        <w:rPr>
          <w:rFonts w:hint="cs"/>
          <w:rtl/>
        </w:rPr>
        <w:t xml:space="preserve">‌ها </w:t>
      </w:r>
      <w:r w:rsidR="00A47715" w:rsidRPr="00C671C8">
        <w:rPr>
          <w:rFonts w:hint="cs"/>
          <w:rtl/>
        </w:rPr>
        <w:t>داشته باشد. مثال واضح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 xml:space="preserve"> که امروزه وجود دارد هم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>ن بحث جمع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>ت و تکث</w:t>
      </w:r>
      <w:r w:rsidR="00E737FA">
        <w:rPr>
          <w:rFonts w:hint="cs"/>
          <w:rtl/>
        </w:rPr>
        <w:t>ی</w:t>
      </w:r>
      <w:r w:rsidR="00A47715" w:rsidRPr="00C671C8">
        <w:rPr>
          <w:rFonts w:hint="cs"/>
          <w:rtl/>
        </w:rPr>
        <w:t>ر نسل است که مختصراً عرض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A47715" w:rsidRPr="00C671C8">
        <w:rPr>
          <w:rFonts w:hint="cs"/>
          <w:rtl/>
        </w:rPr>
        <w:t>شود:</w:t>
      </w:r>
    </w:p>
    <w:p w:rsidR="00BF147C" w:rsidRPr="00C671C8" w:rsidRDefault="00A47715" w:rsidP="00725BFD">
      <w:pPr>
        <w:rPr>
          <w:rtl/>
        </w:rPr>
      </w:pPr>
      <w:r w:rsidRPr="00C671C8">
        <w:rPr>
          <w:rFonts w:hint="cs"/>
          <w:rtl/>
        </w:rPr>
        <w:t>چند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پ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ش در شورا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انقلاب فرهنگ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بحث مطرح بود که به عنوان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 لا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حه و طرح جد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حما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ت از تکث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 نسل و حلّ مشکل جمع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ت مطرح شد و در آنجا بحث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ز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مطرح شد</w:t>
      </w:r>
      <w:r w:rsidR="00E20F74" w:rsidRPr="00C671C8">
        <w:rPr>
          <w:rFonts w:hint="cs"/>
          <w:rtl/>
        </w:rPr>
        <w:t>ه و ا</w:t>
      </w:r>
      <w:r w:rsidR="00E737FA">
        <w:rPr>
          <w:rFonts w:hint="cs"/>
          <w:rtl/>
        </w:rPr>
        <w:t>ی</w:t>
      </w:r>
      <w:r w:rsidR="00E20F74" w:rsidRPr="00C671C8">
        <w:rPr>
          <w:rFonts w:hint="cs"/>
          <w:rtl/>
        </w:rPr>
        <w:t>ن طرح خدمت حضرت آقا تقد</w:t>
      </w:r>
      <w:r w:rsidR="00E737FA">
        <w:rPr>
          <w:rFonts w:hint="cs"/>
          <w:rtl/>
        </w:rPr>
        <w:t>ی</w:t>
      </w:r>
      <w:r w:rsidR="00E20F74" w:rsidRPr="00C671C8">
        <w:rPr>
          <w:rFonts w:hint="cs"/>
          <w:rtl/>
        </w:rPr>
        <w:t>م شد و ا</w:t>
      </w:r>
      <w:r w:rsidR="00E737FA">
        <w:rPr>
          <w:rFonts w:hint="cs"/>
          <w:rtl/>
        </w:rPr>
        <w:t>ی</w:t>
      </w:r>
      <w:r w:rsidR="00E20F74" w:rsidRPr="00C671C8">
        <w:rPr>
          <w:rFonts w:hint="cs"/>
          <w:rtl/>
        </w:rPr>
        <w:t>شان ن</w:t>
      </w:r>
      <w:r w:rsidR="00E737FA">
        <w:rPr>
          <w:rFonts w:hint="cs"/>
          <w:rtl/>
        </w:rPr>
        <w:t>ی</w:t>
      </w:r>
      <w:r w:rsidR="00E20F74" w:rsidRPr="00C671C8">
        <w:rPr>
          <w:rFonts w:hint="cs"/>
          <w:rtl/>
        </w:rPr>
        <w:t>ز تأ</w:t>
      </w:r>
      <w:r w:rsidR="00E737FA">
        <w:rPr>
          <w:rFonts w:hint="cs"/>
          <w:rtl/>
        </w:rPr>
        <w:t>یی</w:t>
      </w:r>
      <w:r w:rsidR="00E20F74" w:rsidRPr="00C671C8">
        <w:rPr>
          <w:rFonts w:hint="cs"/>
          <w:rtl/>
        </w:rPr>
        <w:t>د کردند.</w:t>
      </w:r>
      <w:r w:rsidRPr="00C671C8">
        <w:rPr>
          <w:rFonts w:hint="cs"/>
          <w:rtl/>
        </w:rPr>
        <w:t xml:space="preserve"> </w:t>
      </w:r>
      <w:r w:rsidR="00E20F74" w:rsidRPr="00C671C8">
        <w:rPr>
          <w:rFonts w:hint="cs"/>
          <w:rtl/>
        </w:rPr>
        <w:t>در ادامه</w:t>
      </w:r>
      <w:r w:rsidRPr="00C671C8">
        <w:rPr>
          <w:rFonts w:hint="cs"/>
          <w:rtl/>
        </w:rPr>
        <w:t xml:space="preserve"> با توجه به جزئ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ات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در طرح وجود داشت که موجب بار مال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بوده و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ازمند تصو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ب مجلس بود </w:t>
      </w:r>
      <w:r w:rsidR="00BF147C" w:rsidRPr="00C671C8">
        <w:rPr>
          <w:rFonts w:hint="cs"/>
          <w:rtl/>
        </w:rPr>
        <w:t>نها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>تاً به مجلس شورا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 اسلام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 ارجاع داده شد و امروز شش سال از آن روز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F147C" w:rsidRPr="00C671C8">
        <w:rPr>
          <w:rFonts w:hint="cs"/>
          <w:rtl/>
        </w:rPr>
        <w:t>گذرد و هنوز از مجلس شورا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 اسلام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 خارج نشده است. طرح بس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>ار مفصّل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 در مشوّق</w:t>
      </w:r>
      <w:r w:rsidR="00477587" w:rsidRPr="00C671C8">
        <w:rPr>
          <w:rFonts w:hint="cs"/>
          <w:rtl/>
        </w:rPr>
        <w:t xml:space="preserve">‌ها </w:t>
      </w:r>
      <w:r w:rsidR="00BF147C" w:rsidRPr="00C671C8">
        <w:rPr>
          <w:rFonts w:hint="cs"/>
          <w:rtl/>
        </w:rPr>
        <w:t>و حما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>ت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BF147C" w:rsidRPr="00C671C8">
        <w:rPr>
          <w:rFonts w:hint="cs"/>
          <w:rtl/>
        </w:rPr>
        <w:t xml:space="preserve"> بود که برا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 ازد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>اد جمع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ت در آنجا </w:t>
      </w:r>
      <w:r w:rsidR="002E526C">
        <w:rPr>
          <w:rtl/>
        </w:rPr>
        <w:t>پ</w:t>
      </w:r>
      <w:r w:rsidR="002E526C">
        <w:rPr>
          <w:rFonts w:hint="cs"/>
          <w:rtl/>
        </w:rPr>
        <w:t>ی</w:t>
      </w:r>
      <w:r w:rsidR="002E526C">
        <w:rPr>
          <w:rFonts w:hint="eastAsia"/>
          <w:rtl/>
        </w:rPr>
        <w:t>ش‌ب</w:t>
      </w:r>
      <w:r w:rsidR="002E526C">
        <w:rPr>
          <w:rFonts w:hint="cs"/>
          <w:rtl/>
        </w:rPr>
        <w:t>ی</w:t>
      </w:r>
      <w:r w:rsidR="002E526C">
        <w:rPr>
          <w:rFonts w:hint="eastAsia"/>
          <w:rtl/>
        </w:rPr>
        <w:t>ن</w:t>
      </w:r>
      <w:r w:rsidR="002E526C">
        <w:rPr>
          <w:rFonts w:hint="cs"/>
          <w:rtl/>
        </w:rPr>
        <w:t>ی</w:t>
      </w:r>
      <w:r w:rsidR="00BF147C" w:rsidRPr="00C671C8">
        <w:rPr>
          <w:rFonts w:hint="cs"/>
          <w:rtl/>
        </w:rPr>
        <w:t xml:space="preserve"> شده بود که ا</w:t>
      </w:r>
      <w:r w:rsidR="00E737FA">
        <w:rPr>
          <w:rFonts w:hint="cs"/>
          <w:rtl/>
        </w:rPr>
        <w:t>ی</w:t>
      </w:r>
      <w:r w:rsidR="00BF147C" w:rsidRPr="00C671C8">
        <w:rPr>
          <w:rFonts w:hint="cs"/>
          <w:rtl/>
        </w:rPr>
        <w:t>ن طرح وارد چرخه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BF147C" w:rsidRPr="00C671C8">
        <w:rPr>
          <w:rFonts w:hint="cs"/>
          <w:rtl/>
        </w:rPr>
        <w:t>شد که هنوز هم تمام نشده است.</w:t>
      </w:r>
    </w:p>
    <w:p w:rsidR="00BF147C" w:rsidRPr="00C671C8" w:rsidRDefault="00BF147C" w:rsidP="009F506A">
      <w:pPr>
        <w:rPr>
          <w:rtl/>
        </w:rPr>
      </w:pPr>
      <w:r w:rsidRPr="00C671C8">
        <w:rPr>
          <w:rFonts w:hint="cs"/>
          <w:rtl/>
        </w:rPr>
        <w:t xml:space="preserve">در آن زمان بعد از جلسه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از مسئول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</w:t>
      </w:r>
      <w:r w:rsidR="002E526C">
        <w:rPr>
          <w:rFonts w:hint="cs"/>
          <w:rtl/>
        </w:rPr>
        <w:t>این‌گونه</w:t>
      </w:r>
      <w:r w:rsidRPr="00C671C8">
        <w:rPr>
          <w:rFonts w:hint="cs"/>
          <w:rtl/>
        </w:rPr>
        <w:t xml:space="preserve"> سؤال کرد که: «بالاخره برا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ما مشخص نشد که فقه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گو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د جمع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ت کم شود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ز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اد شود؟». جواب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سؤال کاملاً روشن است و آن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نکه تکث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 اولا</w:t>
      </w:r>
      <w:r w:rsidR="009F506A" w:rsidRPr="00C671C8">
        <w:rPr>
          <w:rFonts w:hint="cs"/>
          <w:rtl/>
        </w:rPr>
        <w:t>د</w:t>
      </w:r>
      <w:r w:rsidRPr="00C671C8">
        <w:rPr>
          <w:rFonts w:hint="cs"/>
          <w:rtl/>
        </w:rPr>
        <w:t xml:space="preserve"> و جمع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ت ف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حدّ نفسه و به</w:t>
      </w:r>
      <w:r w:rsidR="0049157F" w:rsidRPr="00C671C8">
        <w:rPr>
          <w:rFonts w:hint="cs"/>
          <w:rtl/>
        </w:rPr>
        <w:t xml:space="preserve"> عنوان اوّل</w:t>
      </w:r>
      <w:r w:rsidR="00E737FA">
        <w:rPr>
          <w:rFonts w:hint="cs"/>
          <w:rtl/>
        </w:rPr>
        <w:t>ی</w:t>
      </w:r>
      <w:r w:rsidR="0049157F" w:rsidRPr="00C671C8">
        <w:rPr>
          <w:rFonts w:hint="cs"/>
          <w:rtl/>
        </w:rPr>
        <w:t xml:space="preserve"> 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ک مستحب مؤکّد</w:t>
      </w:r>
      <w:r w:rsidR="00477587" w:rsidRPr="00C671C8">
        <w:rPr>
          <w:rFonts w:hint="cs"/>
          <w:rtl/>
        </w:rPr>
        <w:t xml:space="preserve"> </w:t>
      </w:r>
      <w:r w:rsidR="009F506A" w:rsidRPr="00C671C8">
        <w:rPr>
          <w:rFonts w:hint="cs"/>
          <w:rtl/>
        </w:rPr>
        <w:t>است</w:t>
      </w:r>
      <w:r w:rsidR="00C91F1C" w:rsidRPr="00C671C8">
        <w:rPr>
          <w:rFonts w:hint="cs"/>
          <w:rtl/>
        </w:rPr>
        <w:t xml:space="preserve"> و در آ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نده ن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ز مورد بحث قرار خواهد گرفت</w:t>
      </w:r>
      <w:r w:rsidR="00CE1290">
        <w:rPr>
          <w:rtl/>
        </w:rPr>
        <w:t xml:space="preserve">؛ </w:t>
      </w:r>
      <w:r w:rsidR="00C91F1C" w:rsidRPr="00C671C8">
        <w:rPr>
          <w:rFonts w:hint="cs"/>
          <w:rtl/>
        </w:rPr>
        <w:t>اما هنگام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که از منظر بحث جمع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ت و عناو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ن اجتماع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و ثانو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در نظر گرفته شود ا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ن مستحب مؤکد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91F1C" w:rsidRPr="00C671C8">
        <w:rPr>
          <w:rFonts w:hint="cs"/>
          <w:rtl/>
        </w:rPr>
        <w:t>تواند مبدّل به چهار حکم د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گر شود. در واقع با منظر اجتماع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و ناش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از واقع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ت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اجتماع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ا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ن امر مستحب مؤکد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91F1C" w:rsidRPr="00C671C8">
        <w:rPr>
          <w:rFonts w:hint="cs"/>
          <w:rtl/>
        </w:rPr>
        <w:t xml:space="preserve">تواند حرام 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ا واجب بشود و تا ا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ن حد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91F1C" w:rsidRPr="00C671C8">
        <w:rPr>
          <w:rFonts w:hint="cs"/>
          <w:rtl/>
        </w:rPr>
        <w:t>تواند از نظر حکم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 xml:space="preserve"> تفاوت پ</w:t>
      </w:r>
      <w:r w:rsidR="00E737FA">
        <w:rPr>
          <w:rFonts w:hint="cs"/>
          <w:rtl/>
        </w:rPr>
        <w:t>ی</w:t>
      </w:r>
      <w:r w:rsidR="00C91F1C" w:rsidRPr="00C671C8">
        <w:rPr>
          <w:rFonts w:hint="cs"/>
          <w:rtl/>
        </w:rPr>
        <w:t>دا کند. چراکه موضوع عنو</w:t>
      </w:r>
      <w:r w:rsidR="00D544B4" w:rsidRPr="00C671C8">
        <w:rPr>
          <w:rFonts w:hint="cs"/>
          <w:rtl/>
        </w:rPr>
        <w:t>ان ثانو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 xml:space="preserve"> در ا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 xml:space="preserve">نباره مرتبط است با علم </w:t>
      </w:r>
      <w:r w:rsidR="008D3407">
        <w:rPr>
          <w:rFonts w:hint="cs"/>
          <w:rtl/>
        </w:rPr>
        <w:t>جمعیت‌شناسی</w:t>
      </w:r>
      <w:r w:rsidR="00D544B4" w:rsidRPr="00C671C8">
        <w:rPr>
          <w:rFonts w:hint="cs"/>
          <w:rtl/>
        </w:rPr>
        <w:t xml:space="preserve"> و مسائل س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>اس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 xml:space="preserve"> و مسائل د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 xml:space="preserve"> از ا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>ن قب</w:t>
      </w:r>
      <w:r w:rsidR="00E737FA">
        <w:rPr>
          <w:rFonts w:hint="cs"/>
          <w:rtl/>
        </w:rPr>
        <w:t>ی</w:t>
      </w:r>
      <w:r w:rsidR="00D544B4" w:rsidRPr="00C671C8">
        <w:rPr>
          <w:rFonts w:hint="cs"/>
          <w:rtl/>
        </w:rPr>
        <w:t>ل.</w:t>
      </w:r>
    </w:p>
    <w:p w:rsidR="00D544B4" w:rsidRPr="00C671C8" w:rsidRDefault="00D544B4" w:rsidP="00E20F74">
      <w:pPr>
        <w:rPr>
          <w:rtl/>
        </w:rPr>
      </w:pPr>
      <w:r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مثال نمونه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Pr="00C671C8">
        <w:rPr>
          <w:rFonts w:hint="cs"/>
          <w:rtl/>
        </w:rPr>
        <w:t>بود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نکه بحث خانواده در دانش </w:t>
      </w:r>
      <w:r w:rsidR="008D3407">
        <w:rPr>
          <w:rFonts w:hint="cs"/>
          <w:rtl/>
        </w:rPr>
        <w:t>جمعیت‌شناسی</w:t>
      </w:r>
      <w:r w:rsidRPr="00C671C8">
        <w:rPr>
          <w:rFonts w:hint="cs"/>
          <w:rtl/>
        </w:rPr>
        <w:t xml:space="preserve"> و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در علوم اجتماع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اگر مورد توجه قرار 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رد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تواند در حکم فقه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 اثرگذار باشد</w:t>
      </w:r>
      <w:r w:rsidR="006D2386" w:rsidRPr="00C671C8">
        <w:rPr>
          <w:rFonts w:hint="cs"/>
          <w:rtl/>
        </w:rPr>
        <w:t xml:space="preserve"> </w:t>
      </w:r>
      <w:r w:rsidR="008D3407">
        <w:rPr>
          <w:rFonts w:hint="cs"/>
          <w:rtl/>
        </w:rPr>
        <w:t>به‌گونه‌ای</w:t>
      </w:r>
      <w:r w:rsidR="00477587" w:rsidRPr="00C671C8">
        <w:rPr>
          <w:rFonts w:hint="cs"/>
          <w:rtl/>
        </w:rPr>
        <w:t xml:space="preserve"> </w:t>
      </w:r>
      <w:r w:rsidR="006D2386" w:rsidRPr="00C671C8">
        <w:rPr>
          <w:rFonts w:hint="cs"/>
          <w:rtl/>
        </w:rPr>
        <w:t>که حکم</w:t>
      </w:r>
      <w:r w:rsidR="00E737FA">
        <w:rPr>
          <w:rFonts w:hint="cs"/>
          <w:rtl/>
        </w:rPr>
        <w:t>ی</w:t>
      </w:r>
      <w:r w:rsidR="006D2386" w:rsidRPr="00C671C8">
        <w:rPr>
          <w:rFonts w:hint="cs"/>
          <w:rtl/>
        </w:rPr>
        <w:t xml:space="preserve"> را از مستحب به سمت حرام </w:t>
      </w:r>
      <w:r w:rsidR="00E737FA">
        <w:rPr>
          <w:rFonts w:hint="cs"/>
          <w:rtl/>
        </w:rPr>
        <w:t>ی</w:t>
      </w:r>
      <w:r w:rsidR="006D2386" w:rsidRPr="00C671C8">
        <w:rPr>
          <w:rFonts w:hint="cs"/>
          <w:rtl/>
        </w:rPr>
        <w:t>ا به سمت واجب سوق بدهد</w:t>
      </w:r>
      <w:r w:rsidR="00CE1290">
        <w:rPr>
          <w:rtl/>
        </w:rPr>
        <w:t>؛ و</w:t>
      </w:r>
      <w:r w:rsidR="006D2386" w:rsidRPr="00C671C8">
        <w:rPr>
          <w:rFonts w:hint="cs"/>
          <w:rtl/>
        </w:rPr>
        <w:t xml:space="preserve"> </w:t>
      </w:r>
      <w:r w:rsidR="008D3407">
        <w:rPr>
          <w:rFonts w:hint="cs"/>
          <w:rtl/>
        </w:rPr>
        <w:t>همان‌طور</w:t>
      </w:r>
      <w:r w:rsidR="006D2386" w:rsidRPr="00C671C8">
        <w:rPr>
          <w:rFonts w:hint="cs"/>
          <w:rtl/>
        </w:rPr>
        <w:t xml:space="preserve"> که عرض شد ا</w:t>
      </w:r>
      <w:r w:rsidR="00E737FA">
        <w:rPr>
          <w:rFonts w:hint="cs"/>
          <w:rtl/>
        </w:rPr>
        <w:t>ی</w:t>
      </w:r>
      <w:r w:rsidR="006D2386" w:rsidRPr="00C671C8">
        <w:rPr>
          <w:rFonts w:hint="cs"/>
          <w:rtl/>
        </w:rPr>
        <w:t>ن تنها نمونه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6D2386" w:rsidRPr="00C671C8">
        <w:rPr>
          <w:rFonts w:hint="cs"/>
          <w:rtl/>
        </w:rPr>
        <w:t>است تا گفته شود تمام ا</w:t>
      </w:r>
      <w:r w:rsidR="00E737FA">
        <w:rPr>
          <w:rFonts w:hint="cs"/>
          <w:rtl/>
        </w:rPr>
        <w:t>ی</w:t>
      </w:r>
      <w:r w:rsidR="006D2386" w:rsidRPr="00C671C8">
        <w:rPr>
          <w:rFonts w:hint="cs"/>
          <w:rtl/>
        </w:rPr>
        <w:t>ن علوم و دانش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6D2386" w:rsidRPr="00C671C8">
        <w:rPr>
          <w:rFonts w:hint="cs"/>
          <w:rtl/>
        </w:rPr>
        <w:t xml:space="preserve"> که عرض شد با اختلاف مراتب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D2386" w:rsidRPr="00C671C8">
        <w:rPr>
          <w:rFonts w:hint="cs"/>
          <w:rtl/>
        </w:rPr>
        <w:t>توانند بر فقه به عنوا</w:t>
      </w:r>
      <w:r w:rsidR="00DA0C74" w:rsidRPr="00C671C8">
        <w:rPr>
          <w:rFonts w:hint="cs"/>
          <w:rtl/>
        </w:rPr>
        <w:t>ن اوّل</w:t>
      </w:r>
      <w:r w:rsidR="00E737FA">
        <w:rPr>
          <w:rFonts w:hint="cs"/>
          <w:rtl/>
        </w:rPr>
        <w:t>ی</w:t>
      </w:r>
      <w:r w:rsidR="00DA0C74" w:rsidRPr="00C671C8">
        <w:rPr>
          <w:rFonts w:hint="cs"/>
          <w:rtl/>
        </w:rPr>
        <w:t xml:space="preserve"> و </w:t>
      </w:r>
      <w:r w:rsidR="009F506A" w:rsidRPr="00C671C8">
        <w:rPr>
          <w:rFonts w:hint="cs"/>
          <w:rtl/>
        </w:rPr>
        <w:t xml:space="preserve">کثیرا ما به عنوان </w:t>
      </w:r>
      <w:r w:rsidR="00DA0C74" w:rsidRPr="00C671C8">
        <w:rPr>
          <w:rFonts w:hint="cs"/>
          <w:rtl/>
        </w:rPr>
        <w:t>ثانو</w:t>
      </w:r>
      <w:r w:rsidR="00E737FA">
        <w:rPr>
          <w:rFonts w:hint="cs"/>
          <w:rtl/>
        </w:rPr>
        <w:t>ی</w:t>
      </w:r>
      <w:r w:rsidR="00DA0C74" w:rsidRPr="00C671C8">
        <w:rPr>
          <w:rFonts w:hint="cs"/>
          <w:rtl/>
        </w:rPr>
        <w:t xml:space="preserve"> و اح</w:t>
      </w:r>
      <w:r w:rsidR="00E737FA">
        <w:rPr>
          <w:rFonts w:hint="cs"/>
          <w:rtl/>
        </w:rPr>
        <w:t>ی</w:t>
      </w:r>
      <w:r w:rsidR="00DA0C74" w:rsidRPr="00C671C8">
        <w:rPr>
          <w:rFonts w:hint="cs"/>
          <w:rtl/>
        </w:rPr>
        <w:t>اناً به عنوان احکام ولا</w:t>
      </w:r>
      <w:r w:rsidR="00E737FA">
        <w:rPr>
          <w:rFonts w:hint="cs"/>
          <w:rtl/>
        </w:rPr>
        <w:t>یی</w:t>
      </w:r>
      <w:r w:rsidR="00DA0C74" w:rsidRPr="00C671C8">
        <w:rPr>
          <w:rFonts w:hint="cs"/>
          <w:rtl/>
        </w:rPr>
        <w:t xml:space="preserve"> برا</w:t>
      </w:r>
      <w:r w:rsidR="00E737FA">
        <w:rPr>
          <w:rFonts w:hint="cs"/>
          <w:rtl/>
        </w:rPr>
        <w:t>ی</w:t>
      </w:r>
      <w:r w:rsidR="00DA0C74" w:rsidRPr="00C671C8">
        <w:rPr>
          <w:rFonts w:hint="cs"/>
          <w:rtl/>
        </w:rPr>
        <w:t xml:space="preserve"> حکومت اثر بگذارد</w:t>
      </w:r>
      <w:r w:rsidR="00134804" w:rsidRPr="00C671C8">
        <w:rPr>
          <w:rFonts w:hint="cs"/>
          <w:rtl/>
        </w:rPr>
        <w:t>.</w:t>
      </w:r>
    </w:p>
    <w:p w:rsidR="00134804" w:rsidRPr="00C671C8" w:rsidRDefault="00134804" w:rsidP="00E20F74">
      <w:pPr>
        <w:rPr>
          <w:rtl/>
        </w:rPr>
      </w:pPr>
      <w:r w:rsidRPr="00C671C8">
        <w:rPr>
          <w:rFonts w:hint="cs"/>
          <w:rtl/>
        </w:rPr>
        <w:t>پس عرض ما در مقدّمه سوم پس از 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جا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گاه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مبحث در علوم و دانش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وس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ع و مختلف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ارتباط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 ارتباط گس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خته از فقه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ست بلکه هر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نظر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ات، </w:t>
      </w:r>
      <w:r w:rsidR="008D3407">
        <w:rPr>
          <w:rFonts w:hint="cs"/>
          <w:rtl/>
        </w:rPr>
        <w:t>دانش‌ها</w:t>
      </w:r>
      <w:r w:rsidRPr="00C671C8">
        <w:rPr>
          <w:rFonts w:hint="cs"/>
          <w:rtl/>
        </w:rPr>
        <w:t>، علوم و مباحث بالقوه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تواند بر فقه اثر بگذارد که البته 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زان آن در موارد متفاوت است.</w:t>
      </w:r>
    </w:p>
    <w:p w:rsidR="00134804" w:rsidRPr="00C671C8" w:rsidRDefault="00134804" w:rsidP="00134804">
      <w:pPr>
        <w:pStyle w:val="Heading3"/>
        <w:rPr>
          <w:rtl/>
        </w:rPr>
      </w:pPr>
      <w:bookmarkStart w:id="5" w:name="_Toc20210571"/>
      <w:r w:rsidRPr="00C671C8">
        <w:rPr>
          <w:rFonts w:hint="cs"/>
          <w:rtl/>
        </w:rPr>
        <w:t>نکته دوم:</w:t>
      </w:r>
      <w:r w:rsidR="00882040" w:rsidRPr="00C671C8">
        <w:rPr>
          <w:rFonts w:hint="cs"/>
          <w:rtl/>
        </w:rPr>
        <w:t xml:space="preserve"> منابع فقه</w:t>
      </w:r>
      <w:bookmarkEnd w:id="5"/>
      <w:r w:rsidR="00882040" w:rsidRPr="00C671C8">
        <w:rPr>
          <w:rFonts w:hint="cs"/>
          <w:rtl/>
        </w:rPr>
        <w:t xml:space="preserve"> </w:t>
      </w:r>
    </w:p>
    <w:p w:rsidR="00134804" w:rsidRPr="00C671C8" w:rsidRDefault="00134804" w:rsidP="00E20F74">
      <w:pPr>
        <w:rPr>
          <w:rtl/>
        </w:rPr>
      </w:pPr>
      <w:r w:rsidRPr="00C671C8">
        <w:rPr>
          <w:rFonts w:hint="cs"/>
          <w:rtl/>
        </w:rPr>
        <w:t>همچن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نکته را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 با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د در نظر داشت که به خاطر هم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بحث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اشاره شد، هر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علوم، </w:t>
      </w:r>
      <w:r w:rsidR="008D3407">
        <w:rPr>
          <w:rFonts w:hint="cs"/>
          <w:rtl/>
        </w:rPr>
        <w:t>کتاب‌ها</w:t>
      </w:r>
      <w:r w:rsidRPr="00C671C8">
        <w:rPr>
          <w:rFonts w:hint="cs"/>
          <w:rtl/>
        </w:rPr>
        <w:t>، مقالات و دانش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در آن علوم وجود دارد جزء منابع بحث نکاح و خانواده هم به شمار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آ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د، چرا که هر کدام از </w:t>
      </w:r>
      <w:r w:rsidR="008D3407">
        <w:rPr>
          <w:rtl/>
        </w:rPr>
        <w:t>ا</w:t>
      </w:r>
      <w:r w:rsidR="008D3407">
        <w:rPr>
          <w:rFonts w:hint="cs"/>
          <w:rtl/>
        </w:rPr>
        <w:t>ی</w:t>
      </w:r>
      <w:r w:rsidR="008D3407">
        <w:rPr>
          <w:rFonts w:hint="eastAsia"/>
          <w:rtl/>
        </w:rPr>
        <w:t>ن‌ها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تواند بر سرنوشت مسائل فقه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اثر بگذارد</w:t>
      </w:r>
      <w:r w:rsidR="00CE1290">
        <w:rPr>
          <w:rtl/>
        </w:rPr>
        <w:t>؛ و</w:t>
      </w:r>
      <w:r w:rsidRPr="00C671C8">
        <w:rPr>
          <w:rFonts w:hint="cs"/>
          <w:rtl/>
        </w:rPr>
        <w:t xml:space="preserve"> با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د بدان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م که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به معنا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نقص در فقه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ست چرا که فقه هم جهت دهنده است و هم پاسخگو است و اقتضا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پاسخگو</w:t>
      </w:r>
      <w:r w:rsidR="00E737FA">
        <w:rPr>
          <w:rFonts w:hint="cs"/>
          <w:rtl/>
        </w:rPr>
        <w:t>یی</w:t>
      </w:r>
      <w:r w:rsidRPr="00C671C8">
        <w:rPr>
          <w:rFonts w:hint="cs"/>
          <w:rtl/>
        </w:rPr>
        <w:t xml:space="preserve"> فقه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تغ</w:t>
      </w:r>
      <w:r w:rsidR="00E737FA">
        <w:rPr>
          <w:rFonts w:hint="cs"/>
          <w:rtl/>
        </w:rPr>
        <w:t>یی</w:t>
      </w:r>
      <w:r w:rsidRPr="00C671C8">
        <w:rPr>
          <w:rFonts w:hint="cs"/>
          <w:rtl/>
        </w:rPr>
        <w:t>ر و تحوّلات موضوع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و کارشناس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را دائماً رصد کرده و مورد توجه قرار دهد.</w:t>
      </w:r>
    </w:p>
    <w:p w:rsidR="00134804" w:rsidRPr="00C671C8" w:rsidRDefault="00882040" w:rsidP="00E20F74">
      <w:pPr>
        <w:rPr>
          <w:rtl/>
        </w:rPr>
      </w:pPr>
      <w:r w:rsidRPr="00C671C8">
        <w:rPr>
          <w:rFonts w:hint="cs"/>
          <w:rtl/>
        </w:rPr>
        <w:t>آنچه گفته شد مقدّمه سوّم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بود که 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جلسه با توض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حات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تکم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ل گرد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د و </w:t>
      </w:r>
      <w:r w:rsidR="00E471EE">
        <w:rPr>
          <w:rFonts w:hint="cs"/>
          <w:rtl/>
        </w:rPr>
        <w:t>مجدداً</w:t>
      </w:r>
      <w:r w:rsidRPr="00C671C8">
        <w:rPr>
          <w:rFonts w:hint="cs"/>
          <w:rtl/>
        </w:rPr>
        <w:t xml:space="preserve"> اشاره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کن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م که غ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12 حوزه دانش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حوزه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="00651960" w:rsidRPr="00C671C8">
        <w:rPr>
          <w:rFonts w:hint="cs"/>
          <w:rtl/>
        </w:rPr>
        <w:t>ز گاهی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 xml:space="preserve">توانند با بحث نکاح و خانواده ارتباط </w:t>
      </w:r>
      <w:r w:rsidR="008D3407">
        <w:rPr>
          <w:rtl/>
        </w:rPr>
        <w:t>برقرار</w:t>
      </w:r>
      <w:r w:rsidRPr="00C671C8">
        <w:rPr>
          <w:rFonts w:hint="cs"/>
          <w:rtl/>
        </w:rPr>
        <w:t xml:space="preserve"> کنند.</w:t>
      </w:r>
    </w:p>
    <w:p w:rsidR="00882040" w:rsidRPr="00C671C8" w:rsidRDefault="00882040" w:rsidP="0039223A">
      <w:pPr>
        <w:pStyle w:val="Heading2"/>
        <w:rPr>
          <w:rFonts w:ascii="Traditional Arabic" w:hAnsi="Traditional Arabic" w:cs="Traditional Arabic"/>
          <w:rtl/>
        </w:rPr>
      </w:pPr>
      <w:bookmarkStart w:id="6" w:name="_Toc20210572"/>
      <w:r w:rsidRPr="00C671C8">
        <w:rPr>
          <w:rFonts w:ascii="Traditional Arabic" w:hAnsi="Traditional Arabic" w:cs="Traditional Arabic" w:hint="cs"/>
          <w:rtl/>
        </w:rPr>
        <w:t>مقدمه چهارم:</w:t>
      </w:r>
      <w:r w:rsidR="00DF439A" w:rsidRPr="00C671C8">
        <w:rPr>
          <w:rFonts w:ascii="Traditional Arabic" w:hAnsi="Traditional Arabic" w:cs="Traditional Arabic" w:hint="cs"/>
          <w:rtl/>
        </w:rPr>
        <w:t xml:space="preserve"> </w:t>
      </w:r>
      <w:bookmarkEnd w:id="6"/>
      <w:r w:rsidR="0039223A" w:rsidRPr="00C671C8">
        <w:rPr>
          <w:rFonts w:ascii="Traditional Arabic" w:hAnsi="Traditional Arabic" w:cs="Traditional Arabic" w:hint="cs"/>
          <w:rtl/>
        </w:rPr>
        <w:t xml:space="preserve">جایگاه فقهی </w:t>
      </w:r>
      <w:r w:rsidR="00C615BD" w:rsidRPr="00C671C8">
        <w:rPr>
          <w:rFonts w:ascii="Traditional Arabic" w:hAnsi="Traditional Arabic" w:cs="Traditional Arabic" w:hint="cs"/>
          <w:rtl/>
        </w:rPr>
        <w:t>مسائل مرتبط با جنسیت با نگاهی نو</w:t>
      </w:r>
    </w:p>
    <w:p w:rsidR="007847DD" w:rsidRPr="00C671C8" w:rsidRDefault="00882040" w:rsidP="007847DD">
      <w:pPr>
        <w:rPr>
          <w:rtl/>
        </w:rPr>
      </w:pPr>
      <w:r w:rsidRPr="00C671C8">
        <w:rPr>
          <w:rFonts w:hint="cs"/>
          <w:rtl/>
        </w:rPr>
        <w:t>مقدمه بعد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بحث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فقه و مجموعه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Pr="00C671C8">
        <w:rPr>
          <w:rFonts w:hint="cs"/>
          <w:rtl/>
        </w:rPr>
        <w:t>از مسائل مرتبط با جنس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ت و نکاح و خانواده چه ارتباط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توانند داشته باشند؟</w:t>
      </w:r>
      <w:r w:rsidR="007847DD" w:rsidRPr="00C671C8">
        <w:rPr>
          <w:rFonts w:hint="cs"/>
          <w:rtl/>
        </w:rPr>
        <w:t xml:space="preserve"> </w:t>
      </w:r>
    </w:p>
    <w:p w:rsidR="00882040" w:rsidRPr="00C671C8" w:rsidRDefault="007847DD" w:rsidP="007847DD">
      <w:pPr>
        <w:rPr>
          <w:rtl/>
        </w:rPr>
      </w:pPr>
      <w:r w:rsidRPr="00C671C8">
        <w:rPr>
          <w:rFonts w:hint="cs"/>
          <w:rtl/>
        </w:rPr>
        <w:t>توض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ح مطلب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نکه دستگاه فقه </w:t>
      </w:r>
      <w:r w:rsidR="008D3407">
        <w:rPr>
          <w:rFonts w:hint="cs"/>
          <w:rtl/>
        </w:rPr>
        <w:t>درصدد</w:t>
      </w:r>
      <w:r w:rsidRPr="00C671C8">
        <w:rPr>
          <w:rFonts w:hint="cs"/>
          <w:rtl/>
        </w:rPr>
        <w:t xml:space="preserve"> تع</w:t>
      </w:r>
      <w:r w:rsidR="00E737FA">
        <w:rPr>
          <w:rFonts w:hint="cs"/>
          <w:rtl/>
        </w:rPr>
        <w:t>یی</w:t>
      </w:r>
      <w:r w:rsidRPr="00C671C8">
        <w:rPr>
          <w:rFonts w:hint="cs"/>
          <w:rtl/>
        </w:rPr>
        <w:t>ن تکل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ف حکم رفتارها</w:t>
      </w:r>
      <w:r w:rsidR="00E737FA">
        <w:rPr>
          <w:rFonts w:hint="cs"/>
          <w:rtl/>
        </w:rPr>
        <w:t>یی</w:t>
      </w:r>
      <w:r w:rsidRPr="00C671C8">
        <w:rPr>
          <w:rFonts w:hint="cs"/>
          <w:rtl/>
        </w:rPr>
        <w:t xml:space="preserve"> است که با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قلمروها مرتبط است </w:t>
      </w:r>
      <w:r w:rsidR="00136FDA" w:rsidRPr="00C671C8">
        <w:rPr>
          <w:rFonts w:hint="cs"/>
          <w:rtl/>
        </w:rPr>
        <w:t xml:space="preserve">و </w:t>
      </w:r>
      <w:r w:rsidR="002E526C">
        <w:rPr>
          <w:rFonts w:hint="cs"/>
          <w:rtl/>
        </w:rPr>
        <w:t>به‌عبارت‌دیگر</w:t>
      </w:r>
      <w:r w:rsidR="00136FDA" w:rsidRPr="00C671C8">
        <w:rPr>
          <w:rFonts w:hint="cs"/>
          <w:rtl/>
        </w:rPr>
        <w:t xml:space="preserve"> فقه به غ</w:t>
      </w:r>
      <w:r w:rsidR="00E737FA">
        <w:rPr>
          <w:rFonts w:hint="cs"/>
          <w:rtl/>
        </w:rPr>
        <w:t>ی</w:t>
      </w:r>
      <w:r w:rsidR="00136FDA" w:rsidRPr="00C671C8">
        <w:rPr>
          <w:rFonts w:hint="cs"/>
          <w:rtl/>
        </w:rPr>
        <w:t>ر از احکام وضع</w:t>
      </w:r>
      <w:r w:rsidR="00E737FA">
        <w:rPr>
          <w:rFonts w:hint="cs"/>
          <w:rtl/>
        </w:rPr>
        <w:t>ی</w:t>
      </w:r>
      <w:r w:rsidR="00136FDA" w:rsidRPr="00C671C8">
        <w:rPr>
          <w:rFonts w:hint="cs"/>
          <w:rtl/>
        </w:rPr>
        <w:t xml:space="preserve"> که جا</w:t>
      </w:r>
      <w:r w:rsidR="00E737FA">
        <w:rPr>
          <w:rFonts w:hint="cs"/>
          <w:rtl/>
        </w:rPr>
        <w:t>ی</w:t>
      </w:r>
      <w:r w:rsidR="00136FDA" w:rsidRPr="00C671C8">
        <w:rPr>
          <w:rFonts w:hint="cs"/>
          <w:rtl/>
        </w:rPr>
        <w:t>گاه خود را دارد عمدتاً در حوزه احکام تکل</w:t>
      </w:r>
      <w:r w:rsidR="00E737FA">
        <w:rPr>
          <w:rFonts w:hint="cs"/>
          <w:rtl/>
        </w:rPr>
        <w:t>ی</w:t>
      </w:r>
      <w:r w:rsidR="00136FDA" w:rsidRPr="00C671C8">
        <w:rPr>
          <w:rFonts w:hint="cs"/>
          <w:rtl/>
        </w:rPr>
        <w:t>ف</w:t>
      </w:r>
      <w:r w:rsidR="00E737FA">
        <w:rPr>
          <w:rFonts w:hint="cs"/>
          <w:rtl/>
        </w:rPr>
        <w:t>ی</w:t>
      </w:r>
      <w:r w:rsidR="00136FDA"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="00136FDA" w:rsidRPr="00C671C8">
        <w:rPr>
          <w:rFonts w:hint="cs"/>
          <w:rtl/>
        </w:rPr>
        <w:t>ز نسبت به رفتارها</w:t>
      </w:r>
      <w:r w:rsidR="00E737FA">
        <w:rPr>
          <w:rFonts w:hint="cs"/>
          <w:rtl/>
        </w:rPr>
        <w:t>یی</w:t>
      </w:r>
      <w:r w:rsidR="00136FDA" w:rsidRPr="00C671C8">
        <w:rPr>
          <w:rFonts w:hint="cs"/>
          <w:rtl/>
        </w:rPr>
        <w:t xml:space="preserve"> که در حوزه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136FDA" w:rsidRPr="00C671C8">
        <w:rPr>
          <w:rFonts w:hint="cs"/>
          <w:rtl/>
        </w:rPr>
        <w:t xml:space="preserve"> که برشمرده شد تع</w:t>
      </w:r>
      <w:r w:rsidR="00E737FA">
        <w:rPr>
          <w:rFonts w:hint="cs"/>
          <w:rtl/>
        </w:rPr>
        <w:t>یی</w:t>
      </w:r>
      <w:r w:rsidR="00136FDA" w:rsidRPr="00C671C8">
        <w:rPr>
          <w:rFonts w:hint="cs"/>
          <w:rtl/>
        </w:rPr>
        <w:t>ن تکل</w:t>
      </w:r>
      <w:r w:rsidR="00E737FA">
        <w:rPr>
          <w:rFonts w:hint="cs"/>
          <w:rtl/>
        </w:rPr>
        <w:t>ی</w:t>
      </w:r>
      <w:r w:rsidR="00136FDA" w:rsidRPr="00C671C8">
        <w:rPr>
          <w:rFonts w:hint="cs"/>
          <w:rtl/>
        </w:rPr>
        <w:t>ف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136FDA" w:rsidRPr="00C671C8">
        <w:rPr>
          <w:rFonts w:hint="cs"/>
          <w:rtl/>
        </w:rPr>
        <w:t>کند.</w:t>
      </w:r>
    </w:p>
    <w:p w:rsidR="00136FDA" w:rsidRPr="00C671C8" w:rsidRDefault="00136FDA" w:rsidP="007847DD">
      <w:pPr>
        <w:rPr>
          <w:rtl/>
        </w:rPr>
      </w:pPr>
      <w:r w:rsidRPr="00C671C8">
        <w:rPr>
          <w:rFonts w:hint="cs"/>
          <w:rtl/>
        </w:rPr>
        <w:t>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نجا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 که نکاح و مسائل موجود در فقه به مسائل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پردازد که برخ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از </w:t>
      </w:r>
      <w:r w:rsidR="008D3407">
        <w:rPr>
          <w:rtl/>
        </w:rPr>
        <w:t>آن‌ها</w:t>
      </w:r>
      <w:r w:rsidRPr="00C671C8">
        <w:rPr>
          <w:rFonts w:hint="cs"/>
          <w:rtl/>
        </w:rPr>
        <w:t xml:space="preserve"> به صورت مستق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م و برخ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گر </w:t>
      </w:r>
      <w:r w:rsidR="00CE1290">
        <w:rPr>
          <w:rFonts w:hint="cs"/>
          <w:rtl/>
        </w:rPr>
        <w:t>غیرمستقیم</w:t>
      </w:r>
      <w:r w:rsidRPr="00C671C8">
        <w:rPr>
          <w:rFonts w:hint="cs"/>
          <w:rtl/>
        </w:rPr>
        <w:t xml:space="preserve"> با تعر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ف آن ارتباط دارند، لکن </w:t>
      </w:r>
      <w:r w:rsidR="00EB72A1" w:rsidRPr="00C671C8">
        <w:rPr>
          <w:rFonts w:hint="cs"/>
          <w:rtl/>
        </w:rPr>
        <w:t>در ا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نجا نکاح و کتاب موجود پ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 xml:space="preserve">رامون آن را کنار گذاشته و از 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ک منظر کلان</w:t>
      </w:r>
      <w:r w:rsidR="00477587" w:rsidRPr="00C671C8">
        <w:rPr>
          <w:rFonts w:hint="cs"/>
          <w:rtl/>
        </w:rPr>
        <w:t>‌تر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 xml:space="preserve"> مباحث مربوط به خانواده و جنس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ت و قلمروها</w:t>
      </w:r>
      <w:r w:rsidR="00E737FA">
        <w:rPr>
          <w:rFonts w:hint="cs"/>
          <w:rtl/>
        </w:rPr>
        <w:t>یی</w:t>
      </w:r>
      <w:r w:rsidR="00EB72A1" w:rsidRPr="00C671C8">
        <w:rPr>
          <w:rFonts w:hint="cs"/>
          <w:rtl/>
        </w:rPr>
        <w:t xml:space="preserve"> که اشاره شد بررس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EB72A1" w:rsidRPr="00C671C8">
        <w:rPr>
          <w:rFonts w:hint="cs"/>
          <w:rtl/>
        </w:rPr>
        <w:t>شود تا بب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ن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 xml:space="preserve">م </w:t>
      </w:r>
      <w:r w:rsidR="008D3407">
        <w:rPr>
          <w:rtl/>
        </w:rPr>
        <w:t>ا</w:t>
      </w:r>
      <w:r w:rsidR="008D3407">
        <w:rPr>
          <w:rFonts w:hint="cs"/>
          <w:rtl/>
        </w:rPr>
        <w:t>ی</w:t>
      </w:r>
      <w:r w:rsidR="008D3407">
        <w:rPr>
          <w:rFonts w:hint="eastAsia"/>
          <w:rtl/>
        </w:rPr>
        <w:t>ن‌ها</w:t>
      </w:r>
      <w:r w:rsidR="00EB72A1" w:rsidRPr="00C671C8">
        <w:rPr>
          <w:rFonts w:hint="cs"/>
          <w:rtl/>
        </w:rPr>
        <w:t xml:space="preserve"> در فقه چه جا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گاه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 xml:space="preserve"> پ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دا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EB72A1" w:rsidRPr="00C671C8">
        <w:rPr>
          <w:rFonts w:hint="cs"/>
          <w:rtl/>
        </w:rPr>
        <w:t>کنند و فقه در کدام مواضع و به چه صورت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EB72A1" w:rsidRPr="00C671C8">
        <w:rPr>
          <w:rFonts w:hint="cs"/>
          <w:rtl/>
        </w:rPr>
        <w:t>تواند به بررس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 xml:space="preserve"> و تحق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ق در ا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ن زم</w:t>
      </w:r>
      <w:r w:rsidR="00E737FA">
        <w:rPr>
          <w:rFonts w:hint="cs"/>
          <w:rtl/>
        </w:rPr>
        <w:t>ی</w:t>
      </w:r>
      <w:r w:rsidR="00EB72A1" w:rsidRPr="00C671C8">
        <w:rPr>
          <w:rFonts w:hint="cs"/>
          <w:rtl/>
        </w:rPr>
        <w:t>نه بپردازد.</w:t>
      </w:r>
    </w:p>
    <w:p w:rsidR="00D668A5" w:rsidRPr="00C671C8" w:rsidRDefault="002D7C85" w:rsidP="00D668A5">
      <w:pPr>
        <w:rPr>
          <w:rtl/>
        </w:rPr>
      </w:pPr>
      <w:r w:rsidRPr="00C671C8">
        <w:rPr>
          <w:rFonts w:hint="cs"/>
          <w:rtl/>
        </w:rPr>
        <w:t xml:space="preserve">بهتر است بحث در مقدّمه چهارم از </w:t>
      </w:r>
      <w:r w:rsidR="00D668A5" w:rsidRPr="00C671C8">
        <w:rPr>
          <w:rFonts w:hint="cs"/>
          <w:rtl/>
        </w:rPr>
        <w:t>فقه روابط اجتماع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 xml:space="preserve"> شروع شد که در سال جار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ز دو جلسه کامل در هفته به ا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ن بحث اختصاص داده شده و با بحث فعل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ز در ارتباط است.</w:t>
      </w:r>
    </w:p>
    <w:p w:rsidR="00EB72A1" w:rsidRPr="00C671C8" w:rsidRDefault="008D3407" w:rsidP="00074B88">
      <w:pPr>
        <w:rPr>
          <w:rtl/>
        </w:rPr>
      </w:pPr>
      <w:r>
        <w:rPr>
          <w:rFonts w:hint="cs"/>
          <w:rtl/>
        </w:rPr>
        <w:t>همان‌طور</w:t>
      </w:r>
      <w:r w:rsidR="00D668A5" w:rsidRPr="00C671C8">
        <w:rPr>
          <w:rFonts w:hint="cs"/>
          <w:rtl/>
        </w:rPr>
        <w:t xml:space="preserve"> که </w:t>
      </w:r>
      <w:r>
        <w:rPr>
          <w:rFonts w:hint="cs"/>
          <w:rtl/>
        </w:rPr>
        <w:t>سال‌های</w:t>
      </w:r>
      <w:r w:rsidR="00D668A5" w:rsidRPr="00C671C8">
        <w:rPr>
          <w:rFonts w:hint="cs"/>
          <w:rtl/>
        </w:rPr>
        <w:t xml:space="preserve"> قبل که بحث جد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د «فقه العلاقات العامه» که همان فقه روابط عام اجتماع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 xml:space="preserve"> است، به عنوان 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ک کتاب و مبحث جد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د در فقه آغاز شد و توض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حات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>ز در مورد آن داده شد، در ا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 xml:space="preserve">ن جلسه هم </w:t>
      </w:r>
      <w:r w:rsidR="002E526C">
        <w:rPr>
          <w:rFonts w:hint="cs"/>
          <w:rtl/>
        </w:rPr>
        <w:t>به‌ناچار</w:t>
      </w:r>
      <w:r w:rsidR="00D668A5" w:rsidRPr="00C671C8">
        <w:rPr>
          <w:rFonts w:hint="cs"/>
          <w:rtl/>
        </w:rPr>
        <w:t xml:space="preserve"> تکرار</w:t>
      </w:r>
      <w:r w:rsidR="00E737FA">
        <w:rPr>
          <w:rFonts w:hint="cs"/>
          <w:rtl/>
        </w:rPr>
        <w:t>ی</w:t>
      </w:r>
      <w:r w:rsidR="00D668A5" w:rsidRPr="00C671C8">
        <w:rPr>
          <w:rFonts w:hint="cs"/>
          <w:rtl/>
        </w:rPr>
        <w:t xml:space="preserve"> از آن مباحث </w:t>
      </w:r>
      <w:r w:rsidR="00404881" w:rsidRPr="00C671C8">
        <w:rPr>
          <w:rFonts w:hint="cs"/>
          <w:rtl/>
        </w:rPr>
        <w:t>را عرض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04881" w:rsidRPr="00C671C8">
        <w:rPr>
          <w:rFonts w:hint="cs"/>
          <w:rtl/>
        </w:rPr>
        <w:t>کن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م چرا که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04881" w:rsidRPr="00C671C8">
        <w:rPr>
          <w:rFonts w:hint="cs"/>
          <w:rtl/>
        </w:rPr>
        <w:t>با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ست از همان بحث به حوزه خانواده و نکاح رس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د</w:t>
      </w:r>
      <w:r w:rsidR="00CE1290">
        <w:rPr>
          <w:rtl/>
        </w:rPr>
        <w:t>؛ و</w:t>
      </w:r>
      <w:r w:rsidR="00404881" w:rsidRPr="00C671C8">
        <w:rPr>
          <w:rFonts w:hint="cs"/>
          <w:rtl/>
        </w:rPr>
        <w:t xml:space="preserve"> آن توض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ح ا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ن است که در فقه روابط اجتماع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 xml:space="preserve"> قبلاً گفته شد که در اسلام و در مباح</w:t>
      </w:r>
      <w:r w:rsidR="00074B88" w:rsidRPr="00C671C8">
        <w:rPr>
          <w:rFonts w:hint="cs"/>
          <w:rtl/>
        </w:rPr>
        <w:t>ث</w:t>
      </w:r>
      <w:r w:rsidR="00404881" w:rsidRPr="00C671C8">
        <w:rPr>
          <w:rFonts w:hint="cs"/>
          <w:rtl/>
        </w:rPr>
        <w:t xml:space="preserve"> کتاب العشره و بس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ار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 xml:space="preserve"> از اخبار و روا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ات ما از نظر فقه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 xml:space="preserve"> </w:t>
      </w:r>
      <w:r w:rsidR="00404881" w:rsidRPr="00C671C8">
        <w:rPr>
          <w:rtl/>
        </w:rPr>
        <w:t>–</w:t>
      </w:r>
      <w:r w:rsidR="00404881" w:rsidRPr="00C671C8">
        <w:rPr>
          <w:rFonts w:hint="cs"/>
          <w:rtl/>
        </w:rPr>
        <w:t>نه از منظر اخلاق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 xml:space="preserve">- 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 xml:space="preserve">ک نوع قواعد سلوک عام و 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ا معاشرت عام اجتماع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 xml:space="preserve"> در م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ان بشر وجود داد که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04881" w:rsidRPr="00C671C8">
        <w:rPr>
          <w:rFonts w:hint="cs"/>
          <w:rtl/>
        </w:rPr>
        <w:t>با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ست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 xml:space="preserve"> فقه به آنها بپردازد و </w:t>
      </w:r>
      <w:r>
        <w:rPr>
          <w:rFonts w:hint="cs"/>
          <w:rtl/>
        </w:rPr>
        <w:t>همان‌طور</w:t>
      </w:r>
      <w:r w:rsidR="00404881" w:rsidRPr="00C671C8">
        <w:rPr>
          <w:rFonts w:hint="cs"/>
          <w:rtl/>
        </w:rPr>
        <w:t xml:space="preserve"> که مستحضر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د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04881" w:rsidRPr="00C671C8">
        <w:rPr>
          <w:rFonts w:hint="cs"/>
          <w:rtl/>
        </w:rPr>
        <w:t>شد که ا</w:t>
      </w:r>
      <w:r w:rsidR="00E737FA">
        <w:rPr>
          <w:rFonts w:hint="cs"/>
          <w:rtl/>
        </w:rPr>
        <w:t>ی</w:t>
      </w:r>
      <w:r w:rsidR="00404881" w:rsidRPr="00C671C8">
        <w:rPr>
          <w:rFonts w:hint="cs"/>
          <w:rtl/>
        </w:rPr>
        <w:t>ن اص</w:t>
      </w:r>
      <w:r w:rsidR="00D554DA" w:rsidRPr="00C671C8">
        <w:rPr>
          <w:rFonts w:hint="cs"/>
          <w:rtl/>
        </w:rPr>
        <w:t>ول و ضوابط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 xml:space="preserve"> که در فقه حاکم بر روابط انسان</w:t>
      </w:r>
      <w:r w:rsidR="00477587" w:rsidRPr="00C671C8">
        <w:rPr>
          <w:rFonts w:hint="cs"/>
          <w:rtl/>
        </w:rPr>
        <w:t xml:space="preserve">‌ها </w:t>
      </w:r>
      <w:r w:rsidR="00D554DA" w:rsidRPr="00C671C8">
        <w:rPr>
          <w:rFonts w:hint="cs"/>
          <w:rtl/>
        </w:rPr>
        <w:t xml:space="preserve">همان فقه العلاقات العامه است که در اخلاق 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ا روا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ات به عنوان کتاب العشره نام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ده شده است که در وسائل در پا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ان کتاب حج و روا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ات آن و همچن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ن در ابواب د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گر ن</w:t>
      </w:r>
      <w:r w:rsidR="00E737FA">
        <w:rPr>
          <w:rFonts w:hint="cs"/>
          <w:rtl/>
        </w:rPr>
        <w:t>ی</w:t>
      </w:r>
      <w:r w:rsidR="00D554DA" w:rsidRPr="00C671C8">
        <w:rPr>
          <w:rFonts w:hint="cs"/>
          <w:rtl/>
        </w:rPr>
        <w:t>ز وارد شده است که سال قبل عرض شد.</w:t>
      </w:r>
    </w:p>
    <w:p w:rsidR="00D76550" w:rsidRPr="00C671C8" w:rsidRDefault="00D554DA" w:rsidP="00404881">
      <w:pPr>
        <w:rPr>
          <w:rtl/>
        </w:rPr>
      </w:pPr>
      <w:r w:rsidRPr="00C671C8">
        <w:rPr>
          <w:rFonts w:hint="cs"/>
          <w:rtl/>
        </w:rPr>
        <w:t>لکن در آنجا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نکته وجود داشت که انسان</w:t>
      </w:r>
      <w:r w:rsidR="00477587" w:rsidRPr="00C671C8">
        <w:rPr>
          <w:rFonts w:hint="cs"/>
          <w:rtl/>
        </w:rPr>
        <w:t xml:space="preserve">‌ها </w:t>
      </w:r>
      <w:r w:rsidR="00D76550" w:rsidRPr="00C671C8">
        <w:rPr>
          <w:rFonts w:hint="cs"/>
          <w:rtl/>
        </w:rPr>
        <w:t>از چهار ح</w:t>
      </w:r>
      <w:r w:rsidR="00E737FA">
        <w:rPr>
          <w:rFonts w:hint="cs"/>
          <w:rtl/>
        </w:rPr>
        <w:t>ی</w:t>
      </w:r>
      <w:r w:rsidR="00D76550" w:rsidRPr="00C671C8">
        <w:rPr>
          <w:rFonts w:hint="cs"/>
          <w:rtl/>
        </w:rPr>
        <w:t xml:space="preserve">ث با </w:t>
      </w:r>
      <w:r w:rsidR="00E737FA">
        <w:rPr>
          <w:rFonts w:hint="cs"/>
          <w:rtl/>
        </w:rPr>
        <w:t>ی</w:t>
      </w:r>
      <w:r w:rsidR="00D76550" w:rsidRPr="00C671C8">
        <w:rPr>
          <w:rFonts w:hint="cs"/>
          <w:rtl/>
        </w:rPr>
        <w:t>کد</w:t>
      </w:r>
      <w:r w:rsidR="00E737FA">
        <w:rPr>
          <w:rFonts w:hint="cs"/>
          <w:rtl/>
        </w:rPr>
        <w:t>ی</w:t>
      </w:r>
      <w:r w:rsidR="00D76550" w:rsidRPr="00C671C8">
        <w:rPr>
          <w:rFonts w:hint="cs"/>
          <w:rtl/>
        </w:rPr>
        <w:t xml:space="preserve">گر مرتبط هستند که </w:t>
      </w:r>
      <w:r w:rsidR="008D3407">
        <w:rPr>
          <w:rFonts w:hint="cs"/>
          <w:rtl/>
        </w:rPr>
        <w:t>عبارت‌اند</w:t>
      </w:r>
      <w:r w:rsidR="00D76550" w:rsidRPr="00C671C8">
        <w:rPr>
          <w:rFonts w:hint="cs"/>
          <w:rtl/>
        </w:rPr>
        <w:t xml:space="preserve"> از:</w:t>
      </w:r>
    </w:p>
    <w:p w:rsidR="00D76550" w:rsidRPr="00C671C8" w:rsidRDefault="00D554DA" w:rsidP="00D7655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C671C8">
        <w:rPr>
          <w:rFonts w:ascii="Traditional Arabic" w:hAnsi="Traditional Arabic" w:cs="Traditional Arabic" w:hint="cs"/>
          <w:rtl/>
        </w:rPr>
        <w:t>از ح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ث </w:t>
      </w:r>
      <w:r w:rsidR="00D76550" w:rsidRPr="00C671C8">
        <w:rPr>
          <w:rFonts w:ascii="Traditional Arabic" w:hAnsi="Traditional Arabic" w:cs="Traditional Arabic" w:hint="cs"/>
          <w:rtl/>
        </w:rPr>
        <w:t>انسان</w:t>
      </w:r>
      <w:r w:rsidR="00074B88" w:rsidRPr="00C671C8">
        <w:rPr>
          <w:rFonts w:ascii="Traditional Arabic" w:hAnsi="Traditional Arabic" w:cs="Traditional Arabic" w:hint="cs"/>
          <w:rtl/>
        </w:rPr>
        <w:t xml:space="preserve"> بودن</w:t>
      </w:r>
    </w:p>
    <w:p w:rsidR="00D76550" w:rsidRPr="00C671C8" w:rsidRDefault="00D76550" w:rsidP="00D76550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C671C8">
        <w:rPr>
          <w:rFonts w:ascii="Traditional Arabic" w:hAnsi="Traditional Arabic" w:cs="Traditional Arabic" w:hint="cs"/>
          <w:rtl/>
        </w:rPr>
        <w:t>از ح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ث اهل کتاب بودن</w:t>
      </w:r>
    </w:p>
    <w:p w:rsidR="00EE57E4" w:rsidRPr="00C671C8" w:rsidRDefault="00D76550" w:rsidP="00EE57E4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C671C8">
        <w:rPr>
          <w:rFonts w:ascii="Traditional Arabic" w:hAnsi="Traditional Arabic" w:cs="Traditional Arabic" w:hint="cs"/>
          <w:rtl/>
        </w:rPr>
        <w:t>از</w:t>
      </w:r>
      <w:r w:rsidR="00D554DA" w:rsidRPr="00C671C8">
        <w:rPr>
          <w:rFonts w:ascii="Traditional Arabic" w:hAnsi="Traditional Arabic" w:cs="Traditional Arabic" w:hint="cs"/>
          <w:rtl/>
        </w:rPr>
        <w:t xml:space="preserve"> ح</w:t>
      </w:r>
      <w:r w:rsidR="00E737FA">
        <w:rPr>
          <w:rFonts w:ascii="Traditional Arabic" w:hAnsi="Traditional Arabic" w:cs="Traditional Arabic" w:hint="cs"/>
          <w:rtl/>
        </w:rPr>
        <w:t>ی</w:t>
      </w:r>
      <w:r w:rsidR="00D554DA" w:rsidRPr="00C671C8">
        <w:rPr>
          <w:rFonts w:ascii="Traditional Arabic" w:hAnsi="Traditional Arabic" w:cs="Traditional Arabic" w:hint="cs"/>
          <w:rtl/>
        </w:rPr>
        <w:t xml:space="preserve">ث </w:t>
      </w:r>
      <w:r w:rsidR="00EE57E4" w:rsidRPr="00C671C8">
        <w:rPr>
          <w:rFonts w:ascii="Traditional Arabic" w:hAnsi="Traditional Arabic" w:cs="Traditional Arabic" w:hint="cs"/>
          <w:rtl/>
        </w:rPr>
        <w:t>مسلمان</w:t>
      </w:r>
      <w:r w:rsidR="00E737FA">
        <w:rPr>
          <w:rFonts w:ascii="Traditional Arabic" w:hAnsi="Traditional Arabic" w:cs="Traditional Arabic" w:hint="cs"/>
          <w:rtl/>
        </w:rPr>
        <w:t>ی</w:t>
      </w:r>
    </w:p>
    <w:p w:rsidR="00EE57E4" w:rsidRPr="00C671C8" w:rsidRDefault="00EE57E4" w:rsidP="00EE57E4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C671C8">
        <w:rPr>
          <w:rFonts w:ascii="Traditional Arabic" w:hAnsi="Traditional Arabic" w:cs="Traditional Arabic" w:hint="cs"/>
          <w:rtl/>
        </w:rPr>
        <w:t>از ح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ث مؤمن 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ا ش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عه بودن</w:t>
      </w:r>
    </w:p>
    <w:p w:rsidR="00D554DA" w:rsidRPr="00C671C8" w:rsidRDefault="00D554DA" w:rsidP="00EE57E4">
      <w:pPr>
        <w:rPr>
          <w:rtl/>
        </w:rPr>
      </w:pPr>
      <w:r w:rsidRPr="00C671C8">
        <w:rPr>
          <w:rFonts w:hint="cs"/>
          <w:rtl/>
        </w:rPr>
        <w:t xml:space="preserve">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چهار ح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ث که منظر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عموم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است قواعد و ضوابط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 روابطشان وجود دارد که پرداختن به آنها ر</w:t>
      </w:r>
      <w:r w:rsidR="00EE57E4" w:rsidRPr="00C671C8">
        <w:rPr>
          <w:rFonts w:hint="cs"/>
          <w:rtl/>
        </w:rPr>
        <w:t>ا فقه روابط عام اجتماع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EE57E4" w:rsidRPr="00C671C8">
        <w:rPr>
          <w:rFonts w:hint="cs"/>
          <w:rtl/>
        </w:rPr>
        <w:t>نامند.</w:t>
      </w:r>
    </w:p>
    <w:p w:rsidR="00882040" w:rsidRPr="00C671C8" w:rsidRDefault="00EA7B94" w:rsidP="00B570C5">
      <w:pPr>
        <w:rPr>
          <w:rtl/>
        </w:rPr>
      </w:pPr>
      <w:r w:rsidRPr="00C671C8">
        <w:rPr>
          <w:rFonts w:hint="cs"/>
          <w:rtl/>
        </w:rPr>
        <w:t>توض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ح مطلب ا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>نکه؛ ا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>نکه رابطه انسان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 xml:space="preserve"> با انسان د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 xml:space="preserve">گر، 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 xml:space="preserve">ا با اهل کتاب، 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 xml:space="preserve">ا مسلمانان و 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>ا با ش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>ع</w:t>
      </w:r>
      <w:r w:rsidR="00E737FA">
        <w:rPr>
          <w:rFonts w:hint="cs"/>
          <w:rtl/>
        </w:rPr>
        <w:t>ی</w:t>
      </w:r>
      <w:r w:rsidR="00B570C5" w:rsidRPr="00C671C8">
        <w:rPr>
          <w:rFonts w:hint="cs"/>
          <w:rtl/>
        </w:rPr>
        <w:t xml:space="preserve">ان </w:t>
      </w:r>
      <w:r w:rsidR="00F4763D" w:rsidRPr="00C671C8">
        <w:rPr>
          <w:rFonts w:hint="cs"/>
          <w:rtl/>
        </w:rPr>
        <w:t>دارا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 xml:space="preserve"> چه قواعد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 xml:space="preserve"> است؟ مثلاً در باب غ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 xml:space="preserve">بت، تهمت، </w:t>
      </w:r>
      <w:r w:rsidR="008D3407">
        <w:rPr>
          <w:rFonts w:hint="cs"/>
          <w:rtl/>
        </w:rPr>
        <w:t>سوءظن</w:t>
      </w:r>
      <w:r w:rsidR="00F4763D" w:rsidRPr="00C671C8">
        <w:rPr>
          <w:rFonts w:hint="cs"/>
          <w:rtl/>
        </w:rPr>
        <w:t>، حسن ظن، دوست داشتن، نفرت داشتن و ده</w:t>
      </w:r>
      <w:r w:rsidR="00477587" w:rsidRPr="00C671C8">
        <w:rPr>
          <w:rFonts w:hint="cs"/>
          <w:rtl/>
        </w:rPr>
        <w:t xml:space="preserve">‌ها </w:t>
      </w:r>
      <w:r w:rsidR="00F4763D" w:rsidRPr="00C671C8">
        <w:rPr>
          <w:rFonts w:hint="cs"/>
          <w:rtl/>
        </w:rPr>
        <w:t>عنوان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 xml:space="preserve"> که در ا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>ن سلوک انسان در ارتباط با د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>گران متصوّر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4763D" w:rsidRPr="00C671C8">
        <w:rPr>
          <w:rFonts w:hint="cs"/>
          <w:rtl/>
        </w:rPr>
        <w:t>باشد. به ا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>ن مسأله «فقه العلاقات العامه»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4763D" w:rsidRPr="00C671C8">
        <w:rPr>
          <w:rFonts w:hint="cs"/>
          <w:rtl/>
        </w:rPr>
        <w:t>شد که همان فقه روابط اجتماع</w:t>
      </w:r>
      <w:r w:rsidR="00E737FA">
        <w:rPr>
          <w:rFonts w:hint="cs"/>
          <w:rtl/>
        </w:rPr>
        <w:t>ی</w:t>
      </w:r>
      <w:r w:rsidR="00F4763D" w:rsidRPr="00C671C8">
        <w:rPr>
          <w:rFonts w:hint="cs"/>
          <w:rtl/>
        </w:rPr>
        <w:t xml:space="preserve"> است که </w:t>
      </w:r>
      <w:r w:rsidR="008D3407">
        <w:rPr>
          <w:rFonts w:hint="cs"/>
          <w:rtl/>
        </w:rPr>
        <w:t>همان‌طور</w:t>
      </w:r>
      <w:r w:rsidR="00F4763D" w:rsidRPr="00C671C8">
        <w:rPr>
          <w:rFonts w:hint="cs"/>
          <w:rtl/>
        </w:rPr>
        <w:t xml:space="preserve"> که عرض شد به سلوک فرد و قواعد </w:t>
      </w:r>
      <w:r w:rsidR="007D02FE" w:rsidRPr="00C671C8">
        <w:rPr>
          <w:rFonts w:hint="cs"/>
          <w:rtl/>
        </w:rPr>
        <w:t>حاکم بر ا</w:t>
      </w:r>
      <w:r w:rsidR="00E737FA">
        <w:rPr>
          <w:rFonts w:hint="cs"/>
          <w:rtl/>
        </w:rPr>
        <w:t>ی</w:t>
      </w:r>
      <w:r w:rsidR="007D02FE" w:rsidRPr="00C671C8">
        <w:rPr>
          <w:rFonts w:hint="cs"/>
          <w:rtl/>
        </w:rPr>
        <w:t>ن سلوک و رفتار انسان با د</w:t>
      </w:r>
      <w:r w:rsidR="00E737FA">
        <w:rPr>
          <w:rFonts w:hint="cs"/>
          <w:rtl/>
        </w:rPr>
        <w:t>ی</w:t>
      </w:r>
      <w:r w:rsidR="007D02FE" w:rsidRPr="00C671C8">
        <w:rPr>
          <w:rFonts w:hint="cs"/>
          <w:rtl/>
        </w:rPr>
        <w:t>گران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D02FE" w:rsidRPr="00C671C8">
        <w:rPr>
          <w:rFonts w:hint="cs"/>
          <w:rtl/>
        </w:rPr>
        <w:t>پردازد لکن در قالب همان چهار عنوان عام</w:t>
      </w:r>
      <w:r w:rsidR="00E737FA">
        <w:rPr>
          <w:rFonts w:hint="cs"/>
          <w:rtl/>
        </w:rPr>
        <w:t>ی</w:t>
      </w:r>
      <w:r w:rsidR="007D02FE" w:rsidRPr="00C671C8">
        <w:rPr>
          <w:rFonts w:hint="cs"/>
          <w:rtl/>
        </w:rPr>
        <w:t xml:space="preserve"> که عرض شد. </w:t>
      </w:r>
    </w:p>
    <w:p w:rsidR="007D02FE" w:rsidRPr="00C671C8" w:rsidRDefault="007D02FE" w:rsidP="00B570C5">
      <w:pPr>
        <w:rPr>
          <w:rtl/>
        </w:rPr>
      </w:pPr>
      <w:r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بحث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بود که پا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ه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 سال قبل بنا نهاده شد و عرض شد که «فقه العلاقات العامه»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ک فصل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کتاب فقه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است که به قواعد سلوک و رفتار فرد با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گران </w:t>
      </w:r>
      <w:r w:rsidRPr="00C671C8">
        <w:rPr>
          <w:rtl/>
        </w:rPr>
        <w:t>–</w:t>
      </w:r>
      <w:r w:rsidRPr="00C671C8">
        <w:rPr>
          <w:rFonts w:hint="cs"/>
          <w:rtl/>
        </w:rPr>
        <w:t>در همان چهار محور عام- ارتباط دارد. اگر کس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علاقه داشت که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مباحث را به صورت جد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‌تر </w:t>
      </w:r>
      <w:r w:rsidRPr="00C671C8">
        <w:rPr>
          <w:rFonts w:hint="cs"/>
          <w:rtl/>
        </w:rPr>
        <w:t>دنبال کند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تواند به مطالب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در سال گذشته عرض شد و صوت</w:t>
      </w:r>
      <w:r w:rsidR="00C76326" w:rsidRPr="00C671C8">
        <w:rPr>
          <w:rFonts w:hint="cs"/>
          <w:rtl/>
        </w:rPr>
        <w:t xml:space="preserve"> و متن آن موجود است مراجعه نموده و دقت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C76326" w:rsidRPr="00C671C8">
        <w:rPr>
          <w:rFonts w:hint="cs"/>
          <w:rtl/>
        </w:rPr>
        <w:t xml:space="preserve"> که در ا</w:t>
      </w:r>
      <w:r w:rsidR="00E737FA">
        <w:rPr>
          <w:rFonts w:hint="cs"/>
          <w:rtl/>
        </w:rPr>
        <w:t>ی</w:t>
      </w:r>
      <w:r w:rsidR="00C76326" w:rsidRPr="00C671C8">
        <w:rPr>
          <w:rFonts w:hint="cs"/>
          <w:rtl/>
        </w:rPr>
        <w:t>ن رابطه صورت گرفته است ملاحظه نما</w:t>
      </w:r>
      <w:r w:rsidR="00E737FA">
        <w:rPr>
          <w:rFonts w:hint="cs"/>
          <w:rtl/>
        </w:rPr>
        <w:t>ی</w:t>
      </w:r>
      <w:r w:rsidR="00C76326" w:rsidRPr="00C671C8">
        <w:rPr>
          <w:rFonts w:hint="cs"/>
          <w:rtl/>
        </w:rPr>
        <w:t>د.</w:t>
      </w:r>
    </w:p>
    <w:p w:rsidR="00DF439A" w:rsidRPr="00C671C8" w:rsidRDefault="00DF439A" w:rsidP="00DF439A">
      <w:pPr>
        <w:pStyle w:val="Heading3"/>
        <w:rPr>
          <w:rtl/>
        </w:rPr>
      </w:pPr>
      <w:bookmarkStart w:id="7" w:name="_Toc20210573"/>
      <w:r w:rsidRPr="00C671C8">
        <w:rPr>
          <w:rFonts w:hint="cs"/>
          <w:rtl/>
        </w:rPr>
        <w:t>روابط اجتماع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خاص</w:t>
      </w:r>
      <w:bookmarkEnd w:id="7"/>
    </w:p>
    <w:p w:rsidR="00C76326" w:rsidRPr="00C671C8" w:rsidRDefault="00C76326" w:rsidP="00B570C5">
      <w:pPr>
        <w:rPr>
          <w:rtl/>
        </w:rPr>
      </w:pPr>
      <w:r w:rsidRPr="00C671C8">
        <w:rPr>
          <w:rFonts w:hint="cs"/>
          <w:rtl/>
        </w:rPr>
        <w:t>پس از بحث «فقه العلاقات العامه»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شد که اما زمان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روابط انسان با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گران دارا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ود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 xml:space="preserve">شود که آن را </w:t>
      </w:r>
      <w:r w:rsidR="00CA52D5" w:rsidRPr="00C671C8">
        <w:rPr>
          <w:rFonts w:hint="cs"/>
          <w:rtl/>
        </w:rPr>
        <w:t>محدود</w:t>
      </w:r>
      <w:r w:rsidR="00477587" w:rsidRPr="00C671C8">
        <w:rPr>
          <w:rFonts w:hint="cs"/>
          <w:rtl/>
        </w:rPr>
        <w:t>‌تر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A52D5" w:rsidRPr="00C671C8">
        <w:rPr>
          <w:rFonts w:hint="cs"/>
          <w:rtl/>
        </w:rPr>
        <w:t>کند، ا</w:t>
      </w:r>
      <w:r w:rsidR="00E737FA">
        <w:rPr>
          <w:rFonts w:hint="cs"/>
          <w:rtl/>
        </w:rPr>
        <w:t>ی</w:t>
      </w:r>
      <w:r w:rsidR="00CA52D5" w:rsidRPr="00C671C8">
        <w:rPr>
          <w:rFonts w:hint="cs"/>
          <w:rtl/>
        </w:rPr>
        <w:t xml:space="preserve">ن مباحث </w:t>
      </w:r>
      <w:r w:rsidR="008D3407">
        <w:rPr>
          <w:rFonts w:hint="cs"/>
          <w:rtl/>
        </w:rPr>
        <w:t>علی‌الاصول</w:t>
      </w:r>
      <w:r w:rsidR="00CA52D5" w:rsidRPr="00C671C8">
        <w:rPr>
          <w:rFonts w:hint="cs"/>
          <w:rtl/>
        </w:rPr>
        <w:t xml:space="preserve"> در فقه روابط اجتماع</w:t>
      </w:r>
      <w:r w:rsidR="00E737FA">
        <w:rPr>
          <w:rFonts w:hint="cs"/>
          <w:rtl/>
        </w:rPr>
        <w:t>ی</w:t>
      </w:r>
      <w:r w:rsidR="00CA52D5" w:rsidRPr="00C671C8">
        <w:rPr>
          <w:rFonts w:hint="cs"/>
          <w:rtl/>
        </w:rPr>
        <w:t xml:space="preserve"> گنجانده نشد.</w:t>
      </w:r>
    </w:p>
    <w:p w:rsidR="00CA52D5" w:rsidRPr="00C671C8" w:rsidRDefault="00CA52D5" w:rsidP="0002610F">
      <w:pPr>
        <w:rPr>
          <w:rtl/>
        </w:rPr>
      </w:pPr>
      <w:r w:rsidRPr="00C671C8">
        <w:rPr>
          <w:rFonts w:hint="cs"/>
          <w:rtl/>
        </w:rPr>
        <w:t>توض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ح مطلب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نکه، وقت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 رابطه شخص با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غ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 از آن منظر ع</w:t>
      </w:r>
      <w:r w:rsidR="0002610F" w:rsidRPr="00C671C8">
        <w:rPr>
          <w:rFonts w:hint="cs"/>
          <w:rtl/>
        </w:rPr>
        <w:t>موم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 -که 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ا انسان است، 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ا اهل کتاب است، 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ا مسلمان و 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ا ش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عه باشد- بلکه رابطه انسان با د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گران از ا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ن ح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ث که مثلاً 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 حاکم و د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گران رعا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 او هستند، 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ا ا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نکه شخص رع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ت و از جمله شهروندان است و د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02610F" w:rsidRPr="00C671C8">
        <w:rPr>
          <w:rFonts w:hint="cs"/>
          <w:rtl/>
        </w:rPr>
        <w:t xml:space="preserve"> حاکم است، 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ا 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 خصم بوده و د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 قاض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 است و 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>ا ا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>نکه شخص طرف معامله با د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 باشد، </w:t>
      </w:r>
      <w:r w:rsidR="002E526C">
        <w:rPr>
          <w:rFonts w:hint="cs"/>
          <w:rtl/>
        </w:rPr>
        <w:t>این‌گونه</w:t>
      </w:r>
      <w:r w:rsidR="00C96E62" w:rsidRPr="00C671C8">
        <w:rPr>
          <w:rFonts w:hint="cs"/>
          <w:rtl/>
        </w:rPr>
        <w:t xml:space="preserve"> موارد دارا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 قواعد و ضوابط سلوک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 است که در ابواب د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>گر فقه مورد بررس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 xml:space="preserve">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96E62"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="00C96E62" w:rsidRPr="00C671C8">
        <w:rPr>
          <w:rFonts w:hint="cs"/>
          <w:rtl/>
        </w:rPr>
        <w:t>رد.</w:t>
      </w:r>
    </w:p>
    <w:p w:rsidR="00C96E62" w:rsidRPr="00C671C8" w:rsidRDefault="00CE1290" w:rsidP="0002610F">
      <w:pPr>
        <w:rPr>
          <w:rtl/>
        </w:rPr>
      </w:pPr>
      <w:r>
        <w:rPr>
          <w:rFonts w:hint="cs"/>
          <w:rtl/>
        </w:rPr>
        <w:t>به‌عنوان‌مثال</w:t>
      </w:r>
      <w:r w:rsidR="00C96E62" w:rsidRPr="00C671C8">
        <w:rPr>
          <w:rFonts w:hint="cs"/>
          <w:rtl/>
        </w:rPr>
        <w:t xml:space="preserve"> رابطه شخص با فروشنده، خ</w:t>
      </w:r>
      <w:r w:rsidR="001C23C5" w:rsidRPr="00C671C8">
        <w:rPr>
          <w:rFonts w:hint="cs"/>
          <w:rtl/>
        </w:rPr>
        <w:t>ر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دار، همسا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ه، قاض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، حاکم، شهروند و ... ا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ن روابط، روابط خاص هستند که خارج از دا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ره روابط عام اجتماع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 xml:space="preserve"> است و در واقع ا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نها بخش دوم از سلوک و قواعد رفتار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 xml:space="preserve"> است که در ابواب موجود فقه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1C23C5"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رد و برخ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 xml:space="preserve"> از آنها ن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ز ممکن است در ابواب موجود نباشند که با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ست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 xml:space="preserve"> راه د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 xml:space="preserve"> برا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 xml:space="preserve"> آنها اند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ش</w:t>
      </w:r>
      <w:r w:rsidR="00E737FA">
        <w:rPr>
          <w:rFonts w:hint="cs"/>
          <w:rtl/>
        </w:rPr>
        <w:t>ی</w:t>
      </w:r>
      <w:r w:rsidR="001C23C5" w:rsidRPr="00C671C8">
        <w:rPr>
          <w:rFonts w:hint="cs"/>
          <w:rtl/>
        </w:rPr>
        <w:t>د.</w:t>
      </w:r>
    </w:p>
    <w:p w:rsidR="001C23C5" w:rsidRPr="00C671C8" w:rsidRDefault="008D3407" w:rsidP="0002610F">
      <w:pPr>
        <w:rPr>
          <w:rtl/>
        </w:rPr>
      </w:pPr>
      <w:r>
        <w:rPr>
          <w:rFonts w:hint="cs"/>
          <w:rtl/>
        </w:rPr>
        <w:t>به‌طورکلی</w:t>
      </w:r>
      <w:r w:rsidR="00C977D3" w:rsidRPr="00C671C8">
        <w:rPr>
          <w:rFonts w:hint="cs"/>
          <w:rtl/>
        </w:rPr>
        <w:t xml:space="preserve">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977D3" w:rsidRPr="00C671C8">
        <w:rPr>
          <w:rFonts w:hint="cs"/>
          <w:rtl/>
        </w:rPr>
        <w:t>شود رابطه انسان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 xml:space="preserve"> با انسان د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>گر، اگر از ح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>ث عناو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>ن عامه چهارگانه باشد که ا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 xml:space="preserve">ن 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>ک منظومه فقه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 xml:space="preserve"> جد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>د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 xml:space="preserve"> است که ن</w:t>
      </w:r>
      <w:r w:rsidR="00E737FA">
        <w:rPr>
          <w:rFonts w:hint="cs"/>
          <w:rtl/>
        </w:rPr>
        <w:t>ی</w:t>
      </w:r>
      <w:r w:rsidR="00C977D3" w:rsidRPr="00C671C8">
        <w:rPr>
          <w:rFonts w:hint="cs"/>
          <w:rtl/>
        </w:rPr>
        <w:t xml:space="preserve">از به 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ک کتاب جد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د فقه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از دارد چراکه در فقه موجود ا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ن مباحث وجود ندارد. البته در علم اخلاق به ا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نها پرداخته شده است اما نه از منظر و با منهج فقه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 xml:space="preserve"> و از هم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ن جهت است که با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ست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 xml:space="preserve"> فقه ظرف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ت و توسعه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DE7AF5" w:rsidRPr="00C671C8">
        <w:rPr>
          <w:rFonts w:hint="cs"/>
          <w:rtl/>
        </w:rPr>
        <w:t>پ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دا کند تا ا</w:t>
      </w:r>
      <w:r w:rsidR="00E737FA">
        <w:rPr>
          <w:rFonts w:hint="cs"/>
          <w:rtl/>
        </w:rPr>
        <w:t>ی</w:t>
      </w:r>
      <w:r w:rsidR="00DE7AF5" w:rsidRPr="00C671C8">
        <w:rPr>
          <w:rFonts w:hint="cs"/>
          <w:rtl/>
        </w:rPr>
        <w:t>ن باب را در خود قرار دهد</w:t>
      </w:r>
      <w:r w:rsidR="00723EBC" w:rsidRPr="00C671C8">
        <w:rPr>
          <w:rFonts w:hint="cs"/>
          <w:rtl/>
        </w:rPr>
        <w:t xml:space="preserve"> که ا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ن همان روابط عام اجتماع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23EBC" w:rsidRPr="00C671C8">
        <w:rPr>
          <w:rFonts w:hint="cs"/>
          <w:rtl/>
        </w:rPr>
        <w:t>باشد</w:t>
      </w:r>
      <w:r w:rsidR="00CE1290">
        <w:rPr>
          <w:rtl/>
        </w:rPr>
        <w:t xml:space="preserve">؛ </w:t>
      </w:r>
      <w:r w:rsidR="00723EBC" w:rsidRPr="00C671C8">
        <w:rPr>
          <w:rFonts w:hint="cs"/>
          <w:rtl/>
        </w:rPr>
        <w:t>اما در حوزه روابط خاص اجتماع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 xml:space="preserve"> که شخص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 xml:space="preserve"> با طرف مقابل مثلاً از ح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ث با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ع و مشتر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، قاض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 xml:space="preserve"> و خصم، همسا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 xml:space="preserve">ه، حاکم و محکوم، 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ا از ح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ث ارحام و ...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23EBC"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رد ا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>نها در فقه روابط عام اجتماع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 xml:space="preserve"> جا</w:t>
      </w:r>
      <w:r w:rsidR="00E737FA">
        <w:rPr>
          <w:rFonts w:hint="cs"/>
          <w:rtl/>
        </w:rPr>
        <w:t>ی</w:t>
      </w:r>
      <w:r w:rsidR="00723EBC" w:rsidRPr="00C671C8">
        <w:rPr>
          <w:rFonts w:hint="cs"/>
          <w:rtl/>
        </w:rPr>
        <w:t xml:space="preserve"> ندارند.</w:t>
      </w:r>
    </w:p>
    <w:p w:rsidR="00C072BA" w:rsidRPr="00C671C8" w:rsidRDefault="00C072BA" w:rsidP="00C072BA">
      <w:pPr>
        <w:pStyle w:val="Heading3"/>
        <w:rPr>
          <w:rtl/>
        </w:rPr>
      </w:pPr>
      <w:bookmarkStart w:id="8" w:name="_Toc20210574"/>
      <w:r w:rsidRPr="00C671C8">
        <w:rPr>
          <w:rFonts w:hint="cs"/>
          <w:rtl/>
        </w:rPr>
        <w:t>هدف از 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مقدمه چهارم</w:t>
      </w:r>
      <w:bookmarkEnd w:id="8"/>
    </w:p>
    <w:p w:rsidR="00723EBC" w:rsidRPr="00C671C8" w:rsidRDefault="00723EBC" w:rsidP="0002610F">
      <w:pPr>
        <w:rPr>
          <w:rtl/>
        </w:rPr>
      </w:pPr>
      <w:r w:rsidRPr="00C671C8">
        <w:rPr>
          <w:rFonts w:hint="cs"/>
          <w:rtl/>
        </w:rPr>
        <w:t>اکنون عرض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 که هدف از 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مطالب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در فقه روابط عام اجتماع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قواعد و ضوابط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رند که بر روابط خاص اجتماع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حاکم باشد و گاه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ز تبصره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استثنائ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بر آن وارد شود، اما </w:t>
      </w:r>
      <w:r w:rsidR="00CE1290">
        <w:rPr>
          <w:rFonts w:hint="cs"/>
          <w:rtl/>
        </w:rPr>
        <w:t>آنچه</w:t>
      </w:r>
      <w:r w:rsidRPr="00C671C8">
        <w:rPr>
          <w:rFonts w:hint="cs"/>
          <w:rtl/>
        </w:rPr>
        <w:t xml:space="preserve"> در فقه روابط اجتماع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از احکام خمسه و محورها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مختلف وارد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 در قلّه قرار داشته بر تمام فقه روابط خاص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 xml:space="preserve">تواند </w:t>
      </w:r>
      <w:r w:rsidR="008D3407">
        <w:rPr>
          <w:rFonts w:hint="cs"/>
          <w:rtl/>
        </w:rPr>
        <w:t>علی‌الاصول</w:t>
      </w:r>
      <w:r w:rsidRPr="00C671C8">
        <w:rPr>
          <w:rFonts w:hint="cs"/>
          <w:rtl/>
        </w:rPr>
        <w:t xml:space="preserve"> سا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ه افکنده و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استثناء و تخص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ص و ... داشته باشد.</w:t>
      </w:r>
    </w:p>
    <w:p w:rsidR="00723EBC" w:rsidRPr="00C671C8" w:rsidRDefault="00723EBC" w:rsidP="0002610F">
      <w:pPr>
        <w:rPr>
          <w:rtl/>
        </w:rPr>
      </w:pPr>
      <w:r w:rsidRPr="00C671C8">
        <w:rPr>
          <w:rFonts w:hint="cs"/>
          <w:rtl/>
        </w:rPr>
        <w:t xml:space="preserve">پس </w:t>
      </w:r>
      <w:r w:rsidR="008D3407">
        <w:rPr>
          <w:rFonts w:hint="cs"/>
          <w:rtl/>
        </w:rPr>
        <w:t>به‌طورکلی</w:t>
      </w:r>
      <w:r w:rsidR="00C072BA" w:rsidRPr="00C671C8">
        <w:rPr>
          <w:rFonts w:hint="cs"/>
          <w:rtl/>
        </w:rPr>
        <w:t xml:space="preserve"> در روابط عام اجتماع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 xml:space="preserve"> 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>ک سر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 xml:space="preserve"> از قواعد و ضوابط در معاشرت عموم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 xml:space="preserve"> </w:t>
      </w:r>
      <w:r w:rsidR="00E471EE">
        <w:rPr>
          <w:rFonts w:hint="cs"/>
          <w:rtl/>
        </w:rPr>
        <w:t>پایه‌ریزی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072BA" w:rsidRPr="00C671C8">
        <w:rPr>
          <w:rFonts w:hint="cs"/>
          <w:rtl/>
        </w:rPr>
        <w:t>شود که ا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>نها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072BA" w:rsidRPr="00C671C8">
        <w:rPr>
          <w:rFonts w:hint="cs"/>
          <w:rtl/>
        </w:rPr>
        <w:t>توانند قواعد عامه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C072BA" w:rsidRPr="00C671C8">
        <w:rPr>
          <w:rFonts w:hint="cs"/>
          <w:rtl/>
        </w:rPr>
        <w:t>باشند که بر روابط و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>ژه خاص اح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>اناً سا</w:t>
      </w:r>
      <w:r w:rsidR="00E737FA">
        <w:rPr>
          <w:rFonts w:hint="cs"/>
          <w:rtl/>
        </w:rPr>
        <w:t>ی</w:t>
      </w:r>
      <w:r w:rsidR="00C072BA" w:rsidRPr="00C671C8">
        <w:rPr>
          <w:rFonts w:hint="cs"/>
          <w:rtl/>
        </w:rPr>
        <w:t>ه افکند</w:t>
      </w:r>
      <w:r w:rsidR="001B1572" w:rsidRPr="00C671C8">
        <w:rPr>
          <w:rFonts w:hint="cs"/>
          <w:rtl/>
        </w:rPr>
        <w:t xml:space="preserve"> اما ا</w:t>
      </w:r>
      <w:r w:rsidR="00E737FA">
        <w:rPr>
          <w:rFonts w:hint="cs"/>
          <w:rtl/>
        </w:rPr>
        <w:t>ی</w:t>
      </w:r>
      <w:r w:rsidR="001B1572" w:rsidRPr="00C671C8">
        <w:rPr>
          <w:rFonts w:hint="cs"/>
          <w:rtl/>
        </w:rPr>
        <w:t xml:space="preserve">ن روابط خاص در فقه روابط عام نخواهد بود بلکه هر کدام در </w:t>
      </w:r>
      <w:r w:rsidR="00E737FA">
        <w:rPr>
          <w:rFonts w:hint="cs"/>
          <w:rtl/>
        </w:rPr>
        <w:t>ی</w:t>
      </w:r>
      <w:r w:rsidR="001B1572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1B1572" w:rsidRPr="00C671C8">
        <w:rPr>
          <w:rFonts w:hint="cs"/>
          <w:rtl/>
        </w:rPr>
        <w:t xml:space="preserve"> از ابواب موجود جا</w:t>
      </w:r>
      <w:r w:rsidR="00E737FA">
        <w:rPr>
          <w:rFonts w:hint="cs"/>
          <w:rtl/>
        </w:rPr>
        <w:t>ی</w:t>
      </w:r>
      <w:r w:rsidR="001B1572" w:rsidRPr="00C671C8">
        <w:rPr>
          <w:rFonts w:hint="cs"/>
          <w:rtl/>
        </w:rPr>
        <w:t xml:space="preserve"> خود را پ</w:t>
      </w:r>
      <w:r w:rsidR="00E737FA">
        <w:rPr>
          <w:rFonts w:hint="cs"/>
          <w:rtl/>
        </w:rPr>
        <w:t>ی</w:t>
      </w:r>
      <w:r w:rsidR="001B1572" w:rsidRPr="00C671C8">
        <w:rPr>
          <w:rFonts w:hint="cs"/>
          <w:rtl/>
        </w:rPr>
        <w:t>دا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1B1572" w:rsidRPr="00C671C8">
        <w:rPr>
          <w:rFonts w:hint="cs"/>
          <w:rtl/>
        </w:rPr>
        <w:t xml:space="preserve">کنند و اگر هم هر کدام </w:t>
      </w:r>
      <w:r w:rsidR="000904E2" w:rsidRPr="00C671C8">
        <w:rPr>
          <w:rFonts w:hint="cs"/>
          <w:rtl/>
        </w:rPr>
        <w:t>از ا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>ن موارد کمبود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 xml:space="preserve"> داشته باشند با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>ست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 xml:space="preserve"> در هم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>ن ابواب موجود گنجا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>ش و ظرف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>ت ا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>جاد کرد</w:t>
      </w:r>
      <w:r w:rsidR="00506475" w:rsidRPr="00C671C8">
        <w:rPr>
          <w:rFonts w:hint="cs"/>
          <w:rtl/>
        </w:rPr>
        <w:t xml:space="preserve"> و توسعه داد</w:t>
      </w:r>
      <w:r w:rsidR="000904E2" w:rsidRPr="00C671C8">
        <w:rPr>
          <w:rFonts w:hint="cs"/>
          <w:rtl/>
        </w:rPr>
        <w:t xml:space="preserve"> و اح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>اناً اگر لازم باشد بحث خاص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 xml:space="preserve"> را برا</w:t>
      </w:r>
      <w:r w:rsidR="00E737FA">
        <w:rPr>
          <w:rFonts w:hint="cs"/>
          <w:rtl/>
        </w:rPr>
        <w:t>ی</w:t>
      </w:r>
      <w:r w:rsidR="000904E2" w:rsidRPr="00C671C8">
        <w:rPr>
          <w:rFonts w:hint="cs"/>
          <w:rtl/>
        </w:rPr>
        <w:t xml:space="preserve"> آن </w:t>
      </w:r>
      <w:r w:rsidR="00E471EE">
        <w:rPr>
          <w:rFonts w:hint="cs"/>
          <w:rtl/>
        </w:rPr>
        <w:t>پایه‌ریزی</w:t>
      </w:r>
      <w:r w:rsidR="000904E2" w:rsidRPr="00C671C8">
        <w:rPr>
          <w:rFonts w:hint="cs"/>
          <w:rtl/>
        </w:rPr>
        <w:t xml:space="preserve"> کرد.</w:t>
      </w:r>
    </w:p>
    <w:p w:rsidR="000904E2" w:rsidRPr="00C671C8" w:rsidRDefault="000F726C" w:rsidP="0002610F">
      <w:pPr>
        <w:rPr>
          <w:rtl/>
        </w:rPr>
      </w:pPr>
      <w:r w:rsidRPr="00C671C8">
        <w:rPr>
          <w:rFonts w:hint="cs"/>
          <w:rtl/>
        </w:rPr>
        <w:t>آنچه عرض شد چک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ده و فشرده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Pr="00C671C8">
        <w:rPr>
          <w:rFonts w:hint="cs"/>
          <w:rtl/>
        </w:rPr>
        <w:t>از مباحث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بود که در جاها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مختلف مطرح کرد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م و سال گذشته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 در آغاز فقه روابط عام اجتماع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و فقه المعاشره عرض شد تا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نکه به بحث اصل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خود برس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م.</w:t>
      </w:r>
    </w:p>
    <w:p w:rsidR="004656AA" w:rsidRPr="00C671C8" w:rsidRDefault="000F726C" w:rsidP="004656AA">
      <w:pPr>
        <w:rPr>
          <w:rtl/>
        </w:rPr>
      </w:pPr>
      <w:r w:rsidRPr="00C671C8">
        <w:rPr>
          <w:rFonts w:hint="cs"/>
          <w:rtl/>
        </w:rPr>
        <w:t xml:space="preserve">حال در </w:t>
      </w:r>
      <w:r w:rsidR="00A90D7C" w:rsidRPr="00C671C8">
        <w:rPr>
          <w:rFonts w:hint="cs"/>
          <w:rtl/>
        </w:rPr>
        <w:t>ذ</w:t>
      </w:r>
      <w:r w:rsidR="00E737FA">
        <w:rPr>
          <w:rFonts w:hint="cs"/>
          <w:rtl/>
        </w:rPr>
        <w:t>ی</w:t>
      </w:r>
      <w:r w:rsidR="00A90D7C" w:rsidRPr="00C671C8">
        <w:rPr>
          <w:rFonts w:hint="cs"/>
          <w:rtl/>
        </w:rPr>
        <w:t>ل ا</w:t>
      </w:r>
      <w:r w:rsidR="00E737FA">
        <w:rPr>
          <w:rFonts w:hint="cs"/>
          <w:rtl/>
        </w:rPr>
        <w:t>ی</w:t>
      </w:r>
      <w:r w:rsidR="00A90D7C" w:rsidRPr="00C671C8">
        <w:rPr>
          <w:rFonts w:hint="cs"/>
          <w:rtl/>
        </w:rPr>
        <w:t>ن روابط اجتماع</w:t>
      </w:r>
      <w:r w:rsidR="00E737FA">
        <w:rPr>
          <w:rFonts w:hint="cs"/>
          <w:rtl/>
        </w:rPr>
        <w:t>ی</w:t>
      </w:r>
      <w:r w:rsidR="00A90D7C" w:rsidRPr="00C671C8">
        <w:rPr>
          <w:rFonts w:hint="cs"/>
          <w:rtl/>
        </w:rPr>
        <w:t xml:space="preserve"> پس از عبور از </w:t>
      </w:r>
      <w:r w:rsidR="00214EAD" w:rsidRPr="00C671C8">
        <w:rPr>
          <w:rFonts w:hint="cs"/>
          <w:rtl/>
        </w:rPr>
        <w:t>چهار محور اصل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 xml:space="preserve"> عام که عبارت بود از انسان، اهل کتاب، مسلمان و مؤمن وقت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 xml:space="preserve"> کم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 xml:space="preserve"> خاص</w:t>
      </w:r>
      <w:r w:rsidR="00477587" w:rsidRPr="00C671C8">
        <w:rPr>
          <w:rFonts w:hint="cs"/>
          <w:rtl/>
        </w:rPr>
        <w:t xml:space="preserve">‌تر </w:t>
      </w:r>
      <w:r w:rsidR="00214EAD" w:rsidRPr="00C671C8">
        <w:rPr>
          <w:rFonts w:hint="cs"/>
          <w:rtl/>
        </w:rPr>
        <w:t xml:space="preserve">به موضوع نگاه شود 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 xml:space="preserve"> از حوزه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214EAD" w:rsidRPr="00C671C8">
        <w:rPr>
          <w:rFonts w:hint="cs"/>
          <w:rtl/>
        </w:rPr>
        <w:t xml:space="preserve"> که پس از آن در ا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>نجا مطرح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214EAD" w:rsidRPr="00C671C8">
        <w:rPr>
          <w:rFonts w:hint="cs"/>
          <w:rtl/>
        </w:rPr>
        <w:t>شود روابط عام م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>ان انسان</w:t>
      </w:r>
      <w:r w:rsidR="00477587" w:rsidRPr="00C671C8">
        <w:rPr>
          <w:rFonts w:hint="cs"/>
          <w:rtl/>
        </w:rPr>
        <w:t xml:space="preserve">‌ها </w:t>
      </w:r>
      <w:r w:rsidR="00214EAD" w:rsidRPr="00C671C8">
        <w:rPr>
          <w:rFonts w:hint="cs"/>
          <w:rtl/>
        </w:rPr>
        <w:t>از ح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>ث ذکورت و انوثت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214EAD" w:rsidRPr="00C671C8">
        <w:rPr>
          <w:rFonts w:hint="cs"/>
          <w:rtl/>
        </w:rPr>
        <w:t>باشد. در واقع روابط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 xml:space="preserve"> که م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>ان انسان</w:t>
      </w:r>
      <w:r w:rsidR="00477587" w:rsidRPr="00C671C8">
        <w:rPr>
          <w:rFonts w:hint="cs"/>
          <w:rtl/>
        </w:rPr>
        <w:t xml:space="preserve">‌ها </w:t>
      </w:r>
      <w:r w:rsidR="00214EAD" w:rsidRPr="00C671C8">
        <w:rPr>
          <w:rFonts w:hint="cs"/>
          <w:rtl/>
        </w:rPr>
        <w:t>از ح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>ث مذکر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 xml:space="preserve"> و مؤنث</w:t>
      </w:r>
      <w:r w:rsidR="00E737FA">
        <w:rPr>
          <w:rFonts w:hint="cs"/>
          <w:rtl/>
        </w:rPr>
        <w:t>ی</w:t>
      </w:r>
      <w:r w:rsidR="00214EAD" w:rsidRPr="00C671C8">
        <w:rPr>
          <w:rFonts w:hint="cs"/>
          <w:rtl/>
        </w:rPr>
        <w:t xml:space="preserve"> حاکم است</w:t>
      </w:r>
      <w:r w:rsidR="00943A9F" w:rsidRPr="00C671C8">
        <w:rPr>
          <w:rFonts w:hint="cs"/>
          <w:rtl/>
        </w:rPr>
        <w:t xml:space="preserve"> نه فقط از ا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ن ح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ث که ا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 xml:space="preserve">نها انسان 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 xml:space="preserve">ا اهل کتاب 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ا مسلمان و مؤمن هستند بلکه در جا</w:t>
      </w:r>
      <w:r w:rsidR="00E737FA">
        <w:rPr>
          <w:rFonts w:hint="cs"/>
          <w:rtl/>
        </w:rPr>
        <w:t>یی</w:t>
      </w:r>
      <w:r w:rsidR="00943A9F" w:rsidRPr="00C671C8">
        <w:rPr>
          <w:rFonts w:hint="cs"/>
          <w:rtl/>
        </w:rPr>
        <w:t xml:space="preserve"> که جنس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ت در شکل رابطه و ضوابط و قواعد آن دخالت پ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دا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943A9F" w:rsidRPr="00C671C8">
        <w:rPr>
          <w:rFonts w:hint="cs"/>
          <w:rtl/>
        </w:rPr>
        <w:t>کند که ا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ن مرحله دوم است و ا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ن مسأله در فقه روابط عام اجتماع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نم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943A9F" w:rsidRPr="00C671C8">
        <w:rPr>
          <w:rFonts w:hint="cs"/>
          <w:rtl/>
        </w:rPr>
        <w:t xml:space="preserve">گنجد چراکه آن 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ک کتاب مستقل و عام بوده و اگرچه بر ا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ن روابط خاص هم اثر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943A9F" w:rsidRPr="00C671C8">
        <w:rPr>
          <w:rFonts w:hint="cs"/>
          <w:rtl/>
        </w:rPr>
        <w:t>گذارد اما ح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 xml:space="preserve">ث آن 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ک ح</w:t>
      </w:r>
      <w:r w:rsidR="00E737FA">
        <w:rPr>
          <w:rFonts w:hint="cs"/>
          <w:rtl/>
        </w:rPr>
        <w:t>ی</w:t>
      </w:r>
      <w:r w:rsidR="00943A9F" w:rsidRPr="00C671C8">
        <w:rPr>
          <w:rFonts w:hint="cs"/>
          <w:rtl/>
        </w:rPr>
        <w:t>ث عام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943A9F" w:rsidRPr="00C671C8">
        <w:rPr>
          <w:rFonts w:hint="cs"/>
          <w:rtl/>
        </w:rPr>
        <w:t>باشد که بارها عرض شد که عنوان آن «فقه العلاقات العامه» است</w:t>
      </w:r>
      <w:r w:rsidR="004656AA" w:rsidRPr="00C671C8">
        <w:rPr>
          <w:rFonts w:hint="cs"/>
          <w:rtl/>
        </w:rPr>
        <w:t xml:space="preserve"> و اما در ذ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ل ا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ن مبحث انواع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از روابط خاص وجود دارد که در طرف تعامل، معاشرت و سلوک، غ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ر از انسان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ت و مسلمان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و ... ق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ود و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ژه د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قرار دارد و </w:t>
      </w:r>
      <w:r w:rsidR="008D3407">
        <w:rPr>
          <w:rFonts w:hint="cs"/>
          <w:rtl/>
        </w:rPr>
        <w:t>همان‌طور</w:t>
      </w:r>
      <w:r w:rsidR="004656AA" w:rsidRPr="00C671C8">
        <w:rPr>
          <w:rFonts w:hint="cs"/>
          <w:rtl/>
        </w:rPr>
        <w:t xml:space="preserve"> که بخش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از آن قواعد </w:t>
      </w:r>
      <w:r w:rsidR="00E471EE">
        <w:rPr>
          <w:rFonts w:hint="cs"/>
          <w:rtl/>
        </w:rPr>
        <w:t>و ضوابط</w:t>
      </w:r>
      <w:r w:rsidR="004656AA" w:rsidRPr="00C671C8">
        <w:rPr>
          <w:rFonts w:hint="cs"/>
          <w:rtl/>
        </w:rPr>
        <w:t xml:space="preserve"> رابطه انسان</w:t>
      </w:r>
      <w:r w:rsidR="00477587" w:rsidRPr="00C671C8">
        <w:rPr>
          <w:rFonts w:hint="cs"/>
          <w:rtl/>
        </w:rPr>
        <w:t xml:space="preserve">‌ها </w:t>
      </w:r>
      <w:r w:rsidR="004656AA" w:rsidRPr="00C671C8">
        <w:rPr>
          <w:rFonts w:hint="cs"/>
          <w:rtl/>
        </w:rPr>
        <w:t>از ح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ث حاکم و شهروند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ا از ح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ث خصم و قضاوت  و ...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656AA" w:rsidRPr="00C671C8">
        <w:rPr>
          <w:rFonts w:hint="cs"/>
          <w:rtl/>
        </w:rPr>
        <w:t>باشد به هم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ن صورت 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از ا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ن روابط خاص روابط از ح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ث ذکورت و أنوثت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656AA" w:rsidRPr="00C671C8">
        <w:rPr>
          <w:rFonts w:hint="cs"/>
          <w:rtl/>
        </w:rPr>
        <w:t>باشد و در واقع انسان</w:t>
      </w:r>
      <w:r w:rsidR="00477587" w:rsidRPr="00C671C8">
        <w:rPr>
          <w:rFonts w:hint="cs"/>
          <w:rtl/>
        </w:rPr>
        <w:t xml:space="preserve">‌ها </w:t>
      </w:r>
      <w:r w:rsidR="004656AA" w:rsidRPr="00C671C8">
        <w:rPr>
          <w:rFonts w:hint="cs"/>
          <w:rtl/>
        </w:rPr>
        <w:t>از ا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ن ح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ث که مذکّر و مؤنث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4656AA" w:rsidRPr="00C671C8">
        <w:rPr>
          <w:rFonts w:hint="cs"/>
          <w:rtl/>
        </w:rPr>
        <w:t>باشند روابط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با هم دارند که ا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ن روابط از منظر فقه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دارا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ضوابط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 xml:space="preserve"> است و ا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نجا است که در فقه با</w:t>
      </w:r>
      <w:r w:rsidR="00E737FA">
        <w:rPr>
          <w:rFonts w:hint="cs"/>
          <w:rtl/>
        </w:rPr>
        <w:t>ی</w:t>
      </w:r>
      <w:r w:rsidR="004656AA" w:rsidRPr="00C671C8">
        <w:rPr>
          <w:rFonts w:hint="cs"/>
          <w:rtl/>
        </w:rPr>
        <w:t>د به آن پرداخته شود.</w:t>
      </w:r>
    </w:p>
    <w:p w:rsidR="004F5B0D" w:rsidRPr="00C671C8" w:rsidRDefault="004F5B0D" w:rsidP="004656AA">
      <w:pPr>
        <w:rPr>
          <w:rtl/>
        </w:rPr>
      </w:pPr>
      <w:r w:rsidRPr="00C671C8">
        <w:rPr>
          <w:rFonts w:hint="cs"/>
          <w:rtl/>
        </w:rPr>
        <w:t>سؤال: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روابط آ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ا خاص است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عام؟</w:t>
      </w:r>
    </w:p>
    <w:p w:rsidR="004F5B0D" w:rsidRPr="00C671C8" w:rsidRDefault="004F5B0D" w:rsidP="004656AA">
      <w:pPr>
        <w:rPr>
          <w:rtl/>
        </w:rPr>
      </w:pPr>
      <w:r w:rsidRPr="00C671C8">
        <w:rPr>
          <w:rFonts w:hint="cs"/>
          <w:rtl/>
        </w:rPr>
        <w:t xml:space="preserve">جواب: </w:t>
      </w:r>
      <w:r w:rsidR="00B513C2" w:rsidRPr="00C671C8">
        <w:rPr>
          <w:rFonts w:hint="cs"/>
          <w:rtl/>
        </w:rPr>
        <w:t xml:space="preserve">بله نسبت به </w:t>
      </w:r>
      <w:r w:rsidR="00CE1290">
        <w:rPr>
          <w:rFonts w:hint="cs"/>
          <w:rtl/>
        </w:rPr>
        <w:t>آنچه</w:t>
      </w:r>
      <w:r w:rsidR="00B513C2" w:rsidRPr="00C671C8">
        <w:rPr>
          <w:rFonts w:hint="cs"/>
          <w:rtl/>
        </w:rPr>
        <w:t xml:space="preserve"> در بالا عرض شد خاص است اما نسبت به </w:t>
      </w:r>
      <w:r w:rsidR="00CE1290">
        <w:rPr>
          <w:rFonts w:hint="cs"/>
          <w:rtl/>
        </w:rPr>
        <w:t>آنچه</w:t>
      </w:r>
      <w:r w:rsidR="00B513C2" w:rsidRPr="00C671C8">
        <w:rPr>
          <w:rFonts w:hint="cs"/>
          <w:rtl/>
        </w:rPr>
        <w:t xml:space="preserve"> بعداً عرض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513C2" w:rsidRPr="00C671C8">
        <w:rPr>
          <w:rFonts w:hint="cs"/>
          <w:rtl/>
        </w:rPr>
        <w:t>شود عام است. فعلاً مراتب را درست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513C2" w:rsidRPr="00C671C8">
        <w:rPr>
          <w:rFonts w:hint="cs"/>
          <w:rtl/>
        </w:rPr>
        <w:t>کن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 xml:space="preserve">م. به طور کلّ رابطه 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ک شخص و ضوابط سلوک او با شخص د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گر نه از ح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ث ا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 xml:space="preserve">نکه انسان 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 xml:space="preserve">ا اهل کتاب 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ا مسلمان و ش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عه است بلکه از ا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ن ح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 xml:space="preserve">ث که مرد است 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ا زن است، ا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ن رابطه خاص است که ا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ن رابطه خود به چهار قسم تقس</w:t>
      </w:r>
      <w:r w:rsidR="00E737FA">
        <w:rPr>
          <w:rFonts w:hint="cs"/>
          <w:rtl/>
        </w:rPr>
        <w:t>ی</w:t>
      </w:r>
      <w:r w:rsidR="00B513C2" w:rsidRPr="00C671C8">
        <w:rPr>
          <w:rFonts w:hint="cs"/>
          <w:rtl/>
        </w:rPr>
        <w:t>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513C2" w:rsidRPr="00C671C8">
        <w:rPr>
          <w:rFonts w:hint="cs"/>
          <w:rtl/>
        </w:rPr>
        <w:t>شود:</w:t>
      </w:r>
    </w:p>
    <w:p w:rsidR="00B513C2" w:rsidRPr="00C671C8" w:rsidRDefault="00B513C2" w:rsidP="004656AA">
      <w:pPr>
        <w:rPr>
          <w:rtl/>
        </w:rPr>
      </w:pPr>
      <w:r w:rsidRPr="00C671C8">
        <w:rPr>
          <w:rFonts w:hint="cs"/>
          <w:rtl/>
        </w:rPr>
        <w:t>رابطه شخص مذکّر با مذکّر</w:t>
      </w:r>
    </w:p>
    <w:p w:rsidR="00B513C2" w:rsidRPr="00C671C8" w:rsidRDefault="00B513C2" w:rsidP="004656AA">
      <w:pPr>
        <w:rPr>
          <w:rtl/>
        </w:rPr>
      </w:pPr>
      <w:r w:rsidRPr="00C671C8">
        <w:rPr>
          <w:rFonts w:hint="cs"/>
          <w:rtl/>
        </w:rPr>
        <w:t xml:space="preserve">رابطه شخص مذکّر با </w:t>
      </w:r>
      <w:r w:rsidR="007402E5" w:rsidRPr="00C671C8">
        <w:rPr>
          <w:rFonts w:hint="cs"/>
          <w:rtl/>
        </w:rPr>
        <w:t>مؤنّث</w:t>
      </w:r>
    </w:p>
    <w:p w:rsidR="007402E5" w:rsidRPr="00C671C8" w:rsidRDefault="007402E5" w:rsidP="004656AA">
      <w:pPr>
        <w:rPr>
          <w:rtl/>
        </w:rPr>
      </w:pPr>
      <w:r w:rsidRPr="00C671C8">
        <w:rPr>
          <w:rFonts w:hint="cs"/>
          <w:rtl/>
        </w:rPr>
        <w:t>رابطه شخص مؤنث با مؤنث</w:t>
      </w:r>
    </w:p>
    <w:p w:rsidR="007402E5" w:rsidRPr="00C671C8" w:rsidRDefault="007402E5" w:rsidP="004656AA">
      <w:pPr>
        <w:rPr>
          <w:rtl/>
        </w:rPr>
      </w:pPr>
      <w:r w:rsidRPr="00C671C8">
        <w:rPr>
          <w:rFonts w:hint="cs"/>
          <w:rtl/>
        </w:rPr>
        <w:t>رابطه شخص مؤنث با مذکر</w:t>
      </w:r>
    </w:p>
    <w:p w:rsidR="007402E5" w:rsidRPr="00C671C8" w:rsidRDefault="007402E5" w:rsidP="005318A6">
      <w:pPr>
        <w:rPr>
          <w:rtl/>
        </w:rPr>
      </w:pPr>
      <w:r w:rsidRPr="00C671C8">
        <w:rPr>
          <w:rFonts w:hint="cs"/>
          <w:rtl/>
        </w:rPr>
        <w:t>که به صورت تنظ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چهار </w:t>
      </w:r>
      <w:r w:rsidR="005318A6" w:rsidRPr="00C671C8">
        <w:rPr>
          <w:rFonts w:hint="cs"/>
          <w:rtl/>
        </w:rPr>
        <w:t xml:space="preserve">نوع </w:t>
      </w:r>
      <w:r w:rsidRPr="00C671C8">
        <w:rPr>
          <w:rFonts w:hint="cs"/>
          <w:rtl/>
        </w:rPr>
        <w:t xml:space="preserve">است اما در واقع سه </w:t>
      </w:r>
      <w:r w:rsidR="005318A6" w:rsidRPr="00C671C8">
        <w:rPr>
          <w:rFonts w:hint="cs"/>
          <w:rtl/>
        </w:rPr>
        <w:t>نوع کل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باشد.</w:t>
      </w:r>
    </w:p>
    <w:p w:rsidR="007402E5" w:rsidRPr="00C671C8" w:rsidRDefault="007402E5" w:rsidP="004656AA">
      <w:pPr>
        <w:rPr>
          <w:rtl/>
        </w:rPr>
      </w:pPr>
      <w:r w:rsidRPr="00C671C8">
        <w:rPr>
          <w:rFonts w:hint="cs"/>
          <w:rtl/>
        </w:rPr>
        <w:t>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فصل قواعد سلوک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ک فرد با جنس موافق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مخالف خود مورد بررس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رد </w:t>
      </w:r>
      <w:r w:rsidR="005318A6" w:rsidRPr="00C671C8">
        <w:rPr>
          <w:rFonts w:hint="cs"/>
          <w:rtl/>
        </w:rPr>
        <w:t xml:space="preserve">که </w:t>
      </w:r>
      <w:r w:rsidR="008D3407">
        <w:rPr>
          <w:rFonts w:hint="cs"/>
          <w:rtl/>
        </w:rPr>
        <w:t>همان‌طور</w:t>
      </w:r>
      <w:r w:rsidR="005318A6" w:rsidRPr="00C671C8">
        <w:rPr>
          <w:rFonts w:hint="cs"/>
          <w:rtl/>
        </w:rPr>
        <w:t xml:space="preserve"> که عرض شد چهار نوع رابطه در ا</w:t>
      </w:r>
      <w:r w:rsidR="00E737FA">
        <w:rPr>
          <w:rFonts w:hint="cs"/>
          <w:rtl/>
        </w:rPr>
        <w:t>ی</w:t>
      </w:r>
      <w:r w:rsidR="005318A6" w:rsidRPr="00C671C8">
        <w:rPr>
          <w:rFonts w:hint="cs"/>
          <w:rtl/>
        </w:rPr>
        <w:t>نجا متصوّر است و نکته هم که در ا</w:t>
      </w:r>
      <w:r w:rsidR="00E737FA">
        <w:rPr>
          <w:rFonts w:hint="cs"/>
          <w:rtl/>
        </w:rPr>
        <w:t>ی</w:t>
      </w:r>
      <w:r w:rsidR="005318A6" w:rsidRPr="00C671C8">
        <w:rPr>
          <w:rFonts w:hint="cs"/>
          <w:rtl/>
        </w:rPr>
        <w:t>نجا وجود دارد ا</w:t>
      </w:r>
      <w:r w:rsidR="00E737FA">
        <w:rPr>
          <w:rFonts w:hint="cs"/>
          <w:rtl/>
        </w:rPr>
        <w:t>ی</w:t>
      </w:r>
      <w:r w:rsidR="005318A6" w:rsidRPr="00C671C8">
        <w:rPr>
          <w:rFonts w:hint="cs"/>
          <w:rtl/>
        </w:rPr>
        <w:t>ن است که ا</w:t>
      </w:r>
      <w:r w:rsidR="00E737FA">
        <w:rPr>
          <w:rFonts w:hint="cs"/>
          <w:rtl/>
        </w:rPr>
        <w:t>ی</w:t>
      </w:r>
      <w:r w:rsidR="005318A6" w:rsidRPr="00C671C8">
        <w:rPr>
          <w:rFonts w:hint="cs"/>
          <w:rtl/>
        </w:rPr>
        <w:t>ن مباحث همگ</w:t>
      </w:r>
      <w:r w:rsidR="00E737FA">
        <w:rPr>
          <w:rFonts w:hint="cs"/>
          <w:rtl/>
        </w:rPr>
        <w:t>ی</w:t>
      </w:r>
      <w:r w:rsidR="005318A6" w:rsidRPr="00C671C8">
        <w:rPr>
          <w:rFonts w:hint="cs"/>
          <w:rtl/>
        </w:rPr>
        <w:t xml:space="preserve"> قبل از بحث نکاح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5318A6" w:rsidRPr="00C671C8">
        <w:rPr>
          <w:rFonts w:hint="cs"/>
          <w:rtl/>
        </w:rPr>
        <w:t xml:space="preserve">باشد </w:t>
      </w:r>
      <w:r w:rsidR="002E238F" w:rsidRPr="00C671C8">
        <w:rPr>
          <w:rFonts w:hint="cs"/>
          <w:rtl/>
        </w:rPr>
        <w:t>و در واقع قبل از ا</w:t>
      </w:r>
      <w:r w:rsidR="00E737FA">
        <w:rPr>
          <w:rFonts w:hint="cs"/>
          <w:rtl/>
        </w:rPr>
        <w:t>ی</w:t>
      </w:r>
      <w:r w:rsidR="002E238F" w:rsidRPr="00C671C8">
        <w:rPr>
          <w:rFonts w:hint="cs"/>
          <w:rtl/>
        </w:rPr>
        <w:t>نکه به نکاح و توافق و عقد</w:t>
      </w:r>
      <w:r w:rsidR="00E737FA">
        <w:rPr>
          <w:rFonts w:hint="cs"/>
          <w:rtl/>
        </w:rPr>
        <w:t>ی</w:t>
      </w:r>
      <w:r w:rsidR="002E238F" w:rsidRPr="00C671C8">
        <w:rPr>
          <w:rFonts w:hint="cs"/>
          <w:rtl/>
        </w:rPr>
        <w:t xml:space="preserve"> برس</w:t>
      </w:r>
      <w:r w:rsidR="00E737FA">
        <w:rPr>
          <w:rFonts w:hint="cs"/>
          <w:rtl/>
        </w:rPr>
        <w:t>ی</w:t>
      </w:r>
      <w:r w:rsidR="002E238F" w:rsidRPr="00C671C8">
        <w:rPr>
          <w:rFonts w:hint="cs"/>
          <w:rtl/>
        </w:rPr>
        <w:t>م قواعد</w:t>
      </w:r>
      <w:r w:rsidR="00E737FA">
        <w:rPr>
          <w:rFonts w:hint="cs"/>
          <w:rtl/>
        </w:rPr>
        <w:t>ی</w:t>
      </w:r>
      <w:r w:rsidR="002E238F" w:rsidRPr="00C671C8">
        <w:rPr>
          <w:rFonts w:hint="cs"/>
          <w:rtl/>
        </w:rPr>
        <w:t xml:space="preserve"> در ا</w:t>
      </w:r>
      <w:r w:rsidR="00E737FA">
        <w:rPr>
          <w:rFonts w:hint="cs"/>
          <w:rtl/>
        </w:rPr>
        <w:t>ی</w:t>
      </w:r>
      <w:r w:rsidR="002E238F" w:rsidRPr="00C671C8">
        <w:rPr>
          <w:rFonts w:hint="cs"/>
          <w:rtl/>
        </w:rPr>
        <w:t>نجا وجود دارد که مثال ساده آن همان نگاه کردن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2E238F" w:rsidRPr="00C671C8">
        <w:rPr>
          <w:rFonts w:hint="cs"/>
          <w:rtl/>
        </w:rPr>
        <w:t>باشد که دارا</w:t>
      </w:r>
      <w:r w:rsidR="00E737FA">
        <w:rPr>
          <w:rFonts w:hint="cs"/>
          <w:rtl/>
        </w:rPr>
        <w:t>ی</w:t>
      </w:r>
      <w:r w:rsidR="002E238F" w:rsidRPr="00C671C8">
        <w:rPr>
          <w:rFonts w:hint="cs"/>
          <w:rtl/>
        </w:rPr>
        <w:t xml:space="preserve"> قواعد</w:t>
      </w:r>
      <w:r w:rsidR="00E737FA">
        <w:rPr>
          <w:rFonts w:hint="cs"/>
          <w:rtl/>
        </w:rPr>
        <w:t>ی</w:t>
      </w:r>
      <w:r w:rsidR="002E238F" w:rsidRPr="00C671C8">
        <w:rPr>
          <w:rFonts w:hint="cs"/>
          <w:rtl/>
        </w:rPr>
        <w:t xml:space="preserve"> است که هر کدام از آن چهار </w:t>
      </w:r>
      <w:r w:rsidR="00B702C0" w:rsidRPr="00C671C8">
        <w:rPr>
          <w:rFonts w:hint="cs"/>
          <w:rtl/>
        </w:rPr>
        <w:t>رابطه فوق دارا</w:t>
      </w:r>
      <w:r w:rsidR="00E737FA">
        <w:rPr>
          <w:rFonts w:hint="cs"/>
          <w:rtl/>
        </w:rPr>
        <w:t>ی</w:t>
      </w:r>
      <w:r w:rsidR="00B702C0" w:rsidRPr="00C671C8">
        <w:rPr>
          <w:rFonts w:hint="cs"/>
          <w:rtl/>
        </w:rPr>
        <w:t xml:space="preserve"> احکام</w:t>
      </w:r>
      <w:r w:rsidR="00E737FA">
        <w:rPr>
          <w:rFonts w:hint="cs"/>
          <w:rtl/>
        </w:rPr>
        <w:t>ی</w:t>
      </w:r>
      <w:r w:rsidR="00B702C0" w:rsidRPr="00C671C8">
        <w:rPr>
          <w:rFonts w:hint="cs"/>
          <w:rtl/>
        </w:rPr>
        <w:t xml:space="preserve"> است:</w:t>
      </w:r>
    </w:p>
    <w:p w:rsidR="00B702C0" w:rsidRPr="00C671C8" w:rsidRDefault="00B702C0" w:rsidP="004656AA">
      <w:pPr>
        <w:rPr>
          <w:rtl/>
        </w:rPr>
      </w:pPr>
      <w:r w:rsidRPr="00C671C8">
        <w:rPr>
          <w:rFonts w:hint="cs"/>
          <w:rtl/>
        </w:rPr>
        <w:t>نگاه مذکر به مذکر</w:t>
      </w:r>
    </w:p>
    <w:p w:rsidR="00B702C0" w:rsidRPr="00C671C8" w:rsidRDefault="00B702C0" w:rsidP="004656AA">
      <w:pPr>
        <w:rPr>
          <w:rtl/>
        </w:rPr>
      </w:pPr>
      <w:r w:rsidRPr="00C671C8">
        <w:rPr>
          <w:rFonts w:hint="cs"/>
          <w:rtl/>
        </w:rPr>
        <w:t>نگاه مذکر به مؤنث</w:t>
      </w:r>
    </w:p>
    <w:p w:rsidR="00B702C0" w:rsidRPr="00C671C8" w:rsidRDefault="00B702C0" w:rsidP="004656AA">
      <w:pPr>
        <w:rPr>
          <w:rtl/>
        </w:rPr>
      </w:pPr>
      <w:r w:rsidRPr="00C671C8">
        <w:rPr>
          <w:rFonts w:hint="cs"/>
          <w:rtl/>
        </w:rPr>
        <w:t>نگاه مؤنث به مؤنث</w:t>
      </w:r>
    </w:p>
    <w:p w:rsidR="00B702C0" w:rsidRPr="00C671C8" w:rsidRDefault="00B702C0" w:rsidP="004656AA">
      <w:pPr>
        <w:rPr>
          <w:rtl/>
        </w:rPr>
      </w:pPr>
      <w:r w:rsidRPr="00C671C8">
        <w:rPr>
          <w:rFonts w:hint="cs"/>
          <w:rtl/>
        </w:rPr>
        <w:t>و نگاه مؤنث به مذکر</w:t>
      </w:r>
    </w:p>
    <w:p w:rsidR="00B702C0" w:rsidRPr="00C671C8" w:rsidRDefault="00B702C0" w:rsidP="004656AA">
      <w:pPr>
        <w:rPr>
          <w:rtl/>
        </w:rPr>
      </w:pPr>
      <w:r w:rsidRPr="00C671C8">
        <w:rPr>
          <w:rFonts w:hint="cs"/>
          <w:rtl/>
        </w:rPr>
        <w:t>آ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نها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توانند نگاه کنند و احکام آن 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ست.</w:t>
      </w:r>
    </w:p>
    <w:p w:rsidR="001A2091" w:rsidRPr="00C671C8" w:rsidRDefault="00B702C0" w:rsidP="00A31DCD">
      <w:pPr>
        <w:rPr>
          <w:rtl/>
        </w:rPr>
      </w:pPr>
      <w:r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 مثال واضح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است که در ذ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ل نکاح به صورت است</w:t>
      </w:r>
      <w:r w:rsidR="00A31DCD" w:rsidRPr="00C671C8">
        <w:rPr>
          <w:rFonts w:hint="cs"/>
          <w:rtl/>
        </w:rPr>
        <w:t>طرادی</w:t>
      </w:r>
      <w:r w:rsidRPr="00C671C8">
        <w:rPr>
          <w:rFonts w:hint="cs"/>
          <w:rtl/>
        </w:rPr>
        <w:t xml:space="preserve"> مطرح شده است چرا که در نکاح بحث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عقد که واقع شد چه روابط و ضوابط و احکام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واقع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AD2820" w:rsidRPr="00C671C8">
        <w:rPr>
          <w:rFonts w:hint="cs"/>
          <w:rtl/>
        </w:rPr>
        <w:t xml:space="preserve">شود، اما </w:t>
      </w:r>
      <w:r w:rsidR="00CE1290">
        <w:rPr>
          <w:rFonts w:hint="cs"/>
          <w:rtl/>
        </w:rPr>
        <w:t>آنچه</w:t>
      </w:r>
      <w:r w:rsidR="00AD2820" w:rsidRPr="00C671C8">
        <w:rPr>
          <w:rFonts w:hint="cs"/>
          <w:rtl/>
        </w:rPr>
        <w:t xml:space="preserve"> قبل از عقد به ح</w:t>
      </w:r>
      <w:r w:rsidR="00E737FA">
        <w:rPr>
          <w:rFonts w:hint="cs"/>
          <w:rtl/>
        </w:rPr>
        <w:t>ی</w:t>
      </w:r>
      <w:r w:rsidR="00AD2820" w:rsidRPr="00C671C8">
        <w:rPr>
          <w:rFonts w:hint="cs"/>
          <w:rtl/>
        </w:rPr>
        <w:t xml:space="preserve">ث عام در روابط افراد وجود دارد در نکاح </w:t>
      </w:r>
      <w:r w:rsidR="00E471EE">
        <w:rPr>
          <w:rFonts w:hint="cs"/>
          <w:rtl/>
        </w:rPr>
        <w:t>استطراداً</w:t>
      </w:r>
      <w:r w:rsidR="00AD2820" w:rsidRPr="00C671C8">
        <w:rPr>
          <w:rFonts w:hint="cs"/>
          <w:rtl/>
        </w:rPr>
        <w:t xml:space="preserve"> مطرح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AD2820" w:rsidRPr="00C671C8">
        <w:rPr>
          <w:rFonts w:hint="cs"/>
          <w:rtl/>
        </w:rPr>
        <w:t>شود و الا در بحث نکاح نبا</w:t>
      </w:r>
      <w:r w:rsidR="00E737FA">
        <w:rPr>
          <w:rFonts w:hint="cs"/>
          <w:rtl/>
        </w:rPr>
        <w:t>ی</w:t>
      </w:r>
      <w:r w:rsidR="00AD2820" w:rsidRPr="00C671C8">
        <w:rPr>
          <w:rFonts w:hint="cs"/>
          <w:rtl/>
        </w:rPr>
        <w:t>د وارد</w:t>
      </w:r>
      <w:r w:rsidR="00631B1C" w:rsidRPr="00C671C8">
        <w:rPr>
          <w:rFonts w:hint="cs"/>
          <w:rtl/>
        </w:rPr>
        <w:t xml:space="preserve"> شود اما در عروه و تحر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>ر و کتب د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>گر فقه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بحث نظر وارد شده است و </w:t>
      </w:r>
      <w:r w:rsidR="00CE1290">
        <w:rPr>
          <w:rFonts w:hint="cs"/>
          <w:rtl/>
        </w:rPr>
        <w:t>آنچه</w:t>
      </w:r>
      <w:r w:rsidR="00631B1C" w:rsidRPr="00C671C8">
        <w:rPr>
          <w:rFonts w:hint="cs"/>
          <w:rtl/>
        </w:rPr>
        <w:t xml:space="preserve"> به عنوان نظر به اجنب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در ا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ن کتب مطرح شده است 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>عن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کس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که عقد ب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ن آنها خوانده نشده است و 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ا </w:t>
      </w:r>
      <w:r w:rsidR="00CE1290">
        <w:rPr>
          <w:rFonts w:hint="cs"/>
          <w:rtl/>
        </w:rPr>
        <w:t>آنچه</w:t>
      </w:r>
      <w:r w:rsidR="00631B1C" w:rsidRPr="00C671C8">
        <w:rPr>
          <w:rFonts w:hint="cs"/>
          <w:rtl/>
        </w:rPr>
        <w:t xml:space="preserve"> از قرابت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سبب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و نسب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که به عقد باز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31B1C" w:rsidRPr="00C671C8">
        <w:rPr>
          <w:rFonts w:hint="cs"/>
          <w:rtl/>
        </w:rPr>
        <w:t xml:space="preserve">گردد وجود ندارد. </w:t>
      </w:r>
      <w:r w:rsidR="002E526C">
        <w:rPr>
          <w:rFonts w:hint="cs"/>
          <w:rtl/>
        </w:rPr>
        <w:t>به‌عبارت‌دیگر</w:t>
      </w:r>
      <w:r w:rsidR="00631B1C" w:rsidRPr="00C671C8">
        <w:rPr>
          <w:rFonts w:hint="cs"/>
          <w:rtl/>
        </w:rPr>
        <w:t xml:space="preserve"> اجنب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در آنجا 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>عن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کس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که قرابت سبب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و نسب</w:t>
      </w:r>
      <w:r w:rsidR="00E737FA">
        <w:rPr>
          <w:rFonts w:hint="cs"/>
          <w:rtl/>
        </w:rPr>
        <w:t>ی</w:t>
      </w:r>
      <w:r w:rsidR="00631B1C" w:rsidRPr="00C671C8">
        <w:rPr>
          <w:rFonts w:hint="cs"/>
          <w:rtl/>
        </w:rPr>
        <w:t xml:space="preserve"> ندارد</w:t>
      </w:r>
      <w:r w:rsidR="001A2091" w:rsidRPr="00C671C8">
        <w:rPr>
          <w:rFonts w:hint="cs"/>
          <w:rtl/>
        </w:rPr>
        <w:t>.</w:t>
      </w:r>
      <w:r w:rsidR="00A31DCD" w:rsidRPr="00C671C8">
        <w:rPr>
          <w:rFonts w:hint="cs"/>
          <w:rtl/>
        </w:rPr>
        <w:t xml:space="preserve"> </w:t>
      </w:r>
      <w:r w:rsidR="001A2091"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="001A2091" w:rsidRPr="00C671C8">
        <w:rPr>
          <w:rFonts w:hint="cs"/>
          <w:rtl/>
        </w:rPr>
        <w:t>ن مباحث از باب لابدّ</w:t>
      </w:r>
      <w:r w:rsidR="00E737FA">
        <w:rPr>
          <w:rFonts w:hint="cs"/>
          <w:rtl/>
        </w:rPr>
        <w:t>ی</w:t>
      </w:r>
      <w:r w:rsidR="00E471EE">
        <w:rPr>
          <w:rFonts w:hint="cs"/>
          <w:rtl/>
        </w:rPr>
        <w:t>ت در نکاح آمده است و الّا</w:t>
      </w:r>
      <w:r w:rsidR="001A2091" w:rsidRPr="00C671C8">
        <w:rPr>
          <w:rFonts w:hint="cs"/>
          <w:rtl/>
        </w:rPr>
        <w:t xml:space="preserve"> محلّ آن فراتر از باب نکاح است به ا</w:t>
      </w:r>
      <w:r w:rsidR="00E737FA">
        <w:rPr>
          <w:rFonts w:hint="cs"/>
          <w:rtl/>
        </w:rPr>
        <w:t>ی</w:t>
      </w:r>
      <w:r w:rsidR="001A2091" w:rsidRPr="00C671C8">
        <w:rPr>
          <w:rFonts w:hint="cs"/>
          <w:rtl/>
        </w:rPr>
        <w:t>ن معنا که قبل از آنکه بحث به نکاح و توافق و عقد شرع</w:t>
      </w:r>
      <w:r w:rsidR="00E737FA">
        <w:rPr>
          <w:rFonts w:hint="cs"/>
          <w:rtl/>
        </w:rPr>
        <w:t>ی</w:t>
      </w:r>
      <w:r w:rsidR="001A2091" w:rsidRPr="00C671C8">
        <w:rPr>
          <w:rFonts w:hint="cs"/>
          <w:rtl/>
        </w:rPr>
        <w:t xml:space="preserve"> و قانون برسد، در رابطه انسان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</w:t>
      </w:r>
      <w:r w:rsidR="001A2091" w:rsidRPr="00C671C8">
        <w:rPr>
          <w:rFonts w:hint="cs"/>
          <w:rtl/>
        </w:rPr>
        <w:t xml:space="preserve"> اجنب</w:t>
      </w:r>
      <w:r w:rsidR="00E737FA">
        <w:rPr>
          <w:rFonts w:hint="cs"/>
          <w:rtl/>
        </w:rPr>
        <w:t>ی</w:t>
      </w:r>
      <w:r w:rsidR="001A2091" w:rsidRPr="00C671C8">
        <w:rPr>
          <w:rFonts w:hint="cs"/>
          <w:rtl/>
        </w:rPr>
        <w:t xml:space="preserve"> چه قاعده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1A2091" w:rsidRPr="00C671C8">
        <w:rPr>
          <w:rFonts w:hint="cs"/>
          <w:rtl/>
        </w:rPr>
        <w:t>از ح</w:t>
      </w:r>
      <w:r w:rsidR="00E737FA">
        <w:rPr>
          <w:rFonts w:hint="cs"/>
          <w:rtl/>
        </w:rPr>
        <w:t>ی</w:t>
      </w:r>
      <w:r w:rsidR="001A2091" w:rsidRPr="00C671C8">
        <w:rPr>
          <w:rFonts w:hint="cs"/>
          <w:rtl/>
        </w:rPr>
        <w:t>ث نظر حاکم است؟</w:t>
      </w:r>
    </w:p>
    <w:p w:rsidR="00D512F1" w:rsidRPr="00C671C8" w:rsidRDefault="001A2091" w:rsidP="00D63BE6">
      <w:pPr>
        <w:rPr>
          <w:rtl/>
        </w:rPr>
      </w:pPr>
      <w:r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فقط در باب نظر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باشد اما ده</w:t>
      </w:r>
      <w:r w:rsidR="00477587" w:rsidRPr="00C671C8">
        <w:rPr>
          <w:rFonts w:hint="cs"/>
          <w:rtl/>
        </w:rPr>
        <w:t xml:space="preserve">‌ها </w:t>
      </w:r>
      <w:r w:rsidRPr="00C671C8">
        <w:rPr>
          <w:rFonts w:hint="cs"/>
          <w:rtl/>
        </w:rPr>
        <w:t>مسأله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تواند 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نجا مطرح شود که البته به </w:t>
      </w:r>
      <w:r w:rsidR="00355297"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="00355297" w:rsidRPr="00C671C8">
        <w:rPr>
          <w:rFonts w:hint="cs"/>
          <w:rtl/>
        </w:rPr>
        <w:t>ن شکل هنوز مطرح نشده است. البته بخش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355297" w:rsidRPr="00C671C8">
        <w:rPr>
          <w:rFonts w:hint="cs"/>
          <w:rtl/>
        </w:rPr>
        <w:t xml:space="preserve"> از آن واضح است که چرا مطرح </w:t>
      </w:r>
      <w:r w:rsidR="00E471EE">
        <w:rPr>
          <w:rFonts w:hint="cs"/>
          <w:rtl/>
        </w:rPr>
        <w:t>نشده‌اند</w:t>
      </w:r>
      <w:r w:rsidR="00355297" w:rsidRPr="00C671C8">
        <w:rPr>
          <w:rFonts w:hint="cs"/>
          <w:rtl/>
        </w:rPr>
        <w:t xml:space="preserve"> اما </w:t>
      </w:r>
      <w:r w:rsidR="00E471EE">
        <w:rPr>
          <w:rFonts w:hint="cs"/>
          <w:rtl/>
        </w:rPr>
        <w:t>به‌هرحال</w:t>
      </w:r>
      <w:r w:rsidR="00355297" w:rsidRPr="00C671C8">
        <w:rPr>
          <w:rFonts w:hint="cs"/>
          <w:rtl/>
        </w:rPr>
        <w:t xml:space="preserve"> جا</w:t>
      </w:r>
      <w:r w:rsidR="00E737FA">
        <w:rPr>
          <w:rFonts w:hint="cs"/>
          <w:rtl/>
        </w:rPr>
        <w:t>ی</w:t>
      </w:r>
      <w:r w:rsidR="00355297" w:rsidRPr="00C671C8">
        <w:rPr>
          <w:rFonts w:hint="cs"/>
          <w:rtl/>
        </w:rPr>
        <w:t xml:space="preserve"> بحث دارد. </w:t>
      </w:r>
      <w:r w:rsidR="00CE1290">
        <w:rPr>
          <w:rFonts w:hint="cs"/>
          <w:rtl/>
        </w:rPr>
        <w:t>به‌عنوان‌مثال</w:t>
      </w:r>
      <w:r w:rsidR="00355297" w:rsidRPr="00C671C8">
        <w:rPr>
          <w:rFonts w:hint="cs"/>
          <w:rtl/>
        </w:rPr>
        <w:t xml:space="preserve"> </w:t>
      </w:r>
      <w:r w:rsidR="00E737FA">
        <w:rPr>
          <w:rFonts w:hint="cs"/>
          <w:rtl/>
        </w:rPr>
        <w:t>ی</w:t>
      </w:r>
      <w:r w:rsidR="00355297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355297" w:rsidRPr="00C671C8">
        <w:rPr>
          <w:rFonts w:hint="cs"/>
          <w:rtl/>
        </w:rPr>
        <w:t xml:space="preserve"> از بخش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355297" w:rsidRPr="00C671C8">
        <w:rPr>
          <w:rFonts w:hint="cs"/>
          <w:rtl/>
        </w:rPr>
        <w:t xml:space="preserve"> که واضح است که مطرح نشده است در روابط چهارگانه مذکر و مؤنث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E2260" w:rsidRPr="00C671C8">
        <w:rPr>
          <w:rFonts w:hint="cs"/>
          <w:rtl/>
        </w:rPr>
        <w:t>باشد که حکم نظر و نگاه چ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 xml:space="preserve">ست؟ و 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ا حکم علاقه قلب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 xml:space="preserve"> در ا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ن روابط چگونه است؟ توض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ح ا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نکه در د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ن آمده است که «</w:t>
      </w:r>
      <w:r w:rsidR="00CE2260" w:rsidRPr="00C671C8">
        <w:rPr>
          <w:rFonts w:hint="cs"/>
          <w:b/>
          <w:bCs/>
          <w:color w:val="008000"/>
          <w:rtl/>
        </w:rPr>
        <w:t>إنّما المؤمنون إخوه</w:t>
      </w:r>
      <w:r w:rsidR="00CE2260" w:rsidRPr="00C671C8">
        <w:rPr>
          <w:rFonts w:hint="cs"/>
          <w:rtl/>
        </w:rPr>
        <w:t>» به ا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ن معنا که مؤمن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 xml:space="preserve">ن 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کد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گر را دوست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E2260" w:rsidRPr="00C671C8">
        <w:rPr>
          <w:rFonts w:hint="cs"/>
          <w:rtl/>
        </w:rPr>
        <w:t>دارند اما آن دوست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 xml:space="preserve"> که عام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CE2260" w:rsidRPr="00C671C8">
        <w:rPr>
          <w:rFonts w:hint="cs"/>
          <w:rtl/>
        </w:rPr>
        <w:t>باشد در ا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 xml:space="preserve">ن روابط چهارگانه هم وجود دارد </w:t>
      </w:r>
      <w:r w:rsidR="00E737FA">
        <w:rPr>
          <w:rFonts w:hint="cs"/>
          <w:rtl/>
        </w:rPr>
        <w:t>ی</w:t>
      </w:r>
      <w:r w:rsidR="00CE2260" w:rsidRPr="00C671C8">
        <w:rPr>
          <w:rFonts w:hint="cs"/>
          <w:rtl/>
        </w:rPr>
        <w:t>ا صورت آن متفاوت است؟</w:t>
      </w:r>
      <w:r w:rsidR="00FE3C4B" w:rsidRPr="00C671C8">
        <w:rPr>
          <w:rFonts w:hint="cs"/>
          <w:rtl/>
        </w:rPr>
        <w:t xml:space="preserve"> مورد د</w:t>
      </w:r>
      <w:r w:rsidR="00E737FA">
        <w:rPr>
          <w:rFonts w:hint="cs"/>
          <w:rtl/>
        </w:rPr>
        <w:t>ی</w:t>
      </w:r>
      <w:r w:rsidR="00FE3C4B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FE3C4B" w:rsidRPr="00C671C8">
        <w:rPr>
          <w:rFonts w:hint="cs"/>
          <w:rtl/>
        </w:rPr>
        <w:t xml:space="preserve"> که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E3C4B" w:rsidRPr="00C671C8">
        <w:rPr>
          <w:rFonts w:hint="cs"/>
          <w:rtl/>
        </w:rPr>
        <w:t xml:space="preserve">توان مثال زد بحث استمتاعات است، حرف زدن، سلام کردن، جواب دادن، لمس </w:t>
      </w:r>
      <w:r w:rsidR="00E737FA">
        <w:rPr>
          <w:rFonts w:hint="cs"/>
          <w:rtl/>
        </w:rPr>
        <w:t>ی</w:t>
      </w:r>
      <w:r w:rsidR="00FE3C4B" w:rsidRPr="00C671C8">
        <w:rPr>
          <w:rFonts w:hint="cs"/>
          <w:rtl/>
        </w:rPr>
        <w:t>کد</w:t>
      </w:r>
      <w:r w:rsidR="00E737FA">
        <w:rPr>
          <w:rFonts w:hint="cs"/>
          <w:rtl/>
        </w:rPr>
        <w:t>ی</w:t>
      </w:r>
      <w:r w:rsidR="00FE3C4B" w:rsidRPr="00C671C8">
        <w:rPr>
          <w:rFonts w:hint="cs"/>
          <w:rtl/>
        </w:rPr>
        <w:t>گر حت</w:t>
      </w:r>
      <w:r w:rsidR="00E737FA">
        <w:rPr>
          <w:rFonts w:hint="cs"/>
          <w:rtl/>
        </w:rPr>
        <w:t>ی</w:t>
      </w:r>
      <w:r w:rsidR="00FE3C4B" w:rsidRPr="00C671C8">
        <w:rPr>
          <w:rFonts w:hint="cs"/>
          <w:rtl/>
        </w:rPr>
        <w:t xml:space="preserve"> بدون شهوت، </w:t>
      </w:r>
      <w:r w:rsidR="00B6566A" w:rsidRPr="00C671C8">
        <w:rPr>
          <w:rFonts w:hint="cs"/>
          <w:rtl/>
        </w:rPr>
        <w:t xml:space="preserve">مسافرت رفتن </w:t>
      </w:r>
      <w:r w:rsidR="00E737FA">
        <w:rPr>
          <w:rFonts w:hint="cs"/>
          <w:rtl/>
        </w:rPr>
        <w:t>ی</w:t>
      </w:r>
      <w:r w:rsidR="00B6566A" w:rsidRPr="00C671C8">
        <w:rPr>
          <w:rFonts w:hint="cs"/>
          <w:rtl/>
        </w:rPr>
        <w:t>ا زندگ</w:t>
      </w:r>
      <w:r w:rsidR="00E737FA">
        <w:rPr>
          <w:rFonts w:hint="cs"/>
          <w:rtl/>
        </w:rPr>
        <w:t>ی</w:t>
      </w:r>
      <w:r w:rsidR="00B6566A" w:rsidRPr="00C671C8">
        <w:rPr>
          <w:rFonts w:hint="cs"/>
          <w:rtl/>
        </w:rPr>
        <w:t xml:space="preserve"> در </w:t>
      </w:r>
      <w:r w:rsidR="00E737FA">
        <w:rPr>
          <w:rFonts w:hint="cs"/>
          <w:rtl/>
        </w:rPr>
        <w:t>ی</w:t>
      </w:r>
      <w:r w:rsidR="00B6566A" w:rsidRPr="00C671C8">
        <w:rPr>
          <w:rFonts w:hint="cs"/>
          <w:rtl/>
        </w:rPr>
        <w:t>ک مکان مشترک، ا</w:t>
      </w:r>
      <w:r w:rsidR="00E737FA">
        <w:rPr>
          <w:rFonts w:hint="cs"/>
          <w:rtl/>
        </w:rPr>
        <w:t>ی</w:t>
      </w:r>
      <w:r w:rsidR="00B6566A" w:rsidRPr="00C671C8">
        <w:rPr>
          <w:rFonts w:hint="cs"/>
          <w:rtl/>
        </w:rPr>
        <w:t>نها از جمله</w:t>
      </w:r>
      <w:r w:rsidR="00FE3C4B" w:rsidRPr="00C671C8">
        <w:rPr>
          <w:rFonts w:hint="cs"/>
          <w:rtl/>
        </w:rPr>
        <w:t xml:space="preserve"> </w:t>
      </w:r>
      <w:r w:rsidR="00D512F1" w:rsidRPr="00C671C8">
        <w:rPr>
          <w:rFonts w:hint="cs"/>
          <w:rtl/>
        </w:rPr>
        <w:t>موارد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 هستند که کماب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>ش مطرح هستند.</w:t>
      </w:r>
      <w:r w:rsidR="00D63BE6" w:rsidRPr="00C671C8">
        <w:rPr>
          <w:rFonts w:hint="cs"/>
          <w:rtl/>
        </w:rPr>
        <w:t xml:space="preserve"> </w:t>
      </w:r>
      <w:r w:rsidR="00D512F1"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>نها مجموعه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D512F1" w:rsidRPr="00C671C8">
        <w:rPr>
          <w:rFonts w:hint="cs"/>
          <w:rtl/>
        </w:rPr>
        <w:t>از قواعد سلوک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 است که در روابط چهارگانه خاص از ح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>ث مذکّر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>ت و مؤنث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ت در فقه </w:t>
      </w:r>
      <w:r w:rsidR="00E471EE">
        <w:rPr>
          <w:rFonts w:hint="cs"/>
          <w:rtl/>
        </w:rPr>
        <w:t>استطراداً</w:t>
      </w:r>
      <w:r w:rsidR="00D63BE6" w:rsidRPr="00C671C8">
        <w:rPr>
          <w:rFonts w:hint="cs"/>
          <w:rtl/>
        </w:rPr>
        <w:t xml:space="preserve"> </w:t>
      </w:r>
      <w:r w:rsidR="00D512F1" w:rsidRPr="00C671C8">
        <w:rPr>
          <w:rFonts w:hint="cs"/>
          <w:rtl/>
        </w:rPr>
        <w:t>مطرح است و البته ا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>ن ظرف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>ت را دارند که به صورت جامع</w:t>
      </w:r>
      <w:r w:rsidR="00477587" w:rsidRPr="00C671C8">
        <w:rPr>
          <w:rFonts w:hint="cs"/>
          <w:rtl/>
        </w:rPr>
        <w:t xml:space="preserve">‌تر </w:t>
      </w:r>
      <w:r w:rsidR="00D512F1" w:rsidRPr="00C671C8">
        <w:rPr>
          <w:rFonts w:hint="cs"/>
          <w:rtl/>
        </w:rPr>
        <w:t>مورد بررس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 قرار گ</w:t>
      </w:r>
      <w:r w:rsidR="00E737FA"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رند. </w:t>
      </w:r>
    </w:p>
    <w:p w:rsidR="00D512F1" w:rsidRPr="00C671C8" w:rsidRDefault="00E737FA" w:rsidP="00B6566A">
      <w:pPr>
        <w:rPr>
          <w:rtl/>
        </w:rPr>
      </w:pPr>
      <w:r>
        <w:rPr>
          <w:rFonts w:hint="cs"/>
          <w:rtl/>
        </w:rPr>
        <w:t>ی</w:t>
      </w:r>
      <w:r w:rsidR="00D512F1" w:rsidRPr="00C671C8">
        <w:rPr>
          <w:rFonts w:hint="cs"/>
          <w:rtl/>
        </w:rPr>
        <w:t>ک</w:t>
      </w:r>
      <w:r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 از مسائل اساس</w:t>
      </w:r>
      <w:r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="00D512F1" w:rsidRPr="00C671C8">
        <w:rPr>
          <w:rFonts w:hint="cs"/>
          <w:rtl/>
        </w:rPr>
        <w:t>ن روابط چهارگانه ا</w:t>
      </w:r>
      <w:r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ن است که تمام </w:t>
      </w:r>
      <w:r w:rsidR="00CE1290">
        <w:rPr>
          <w:rFonts w:hint="cs"/>
          <w:rtl/>
        </w:rPr>
        <w:t>آنچه</w:t>
      </w:r>
      <w:r w:rsidR="00D512F1" w:rsidRPr="00C671C8">
        <w:rPr>
          <w:rFonts w:hint="cs"/>
          <w:rtl/>
        </w:rPr>
        <w:t xml:space="preserve"> در قواعد عامه علاقات گفته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D512F1" w:rsidRPr="00C671C8">
        <w:rPr>
          <w:rFonts w:hint="cs"/>
          <w:rtl/>
        </w:rPr>
        <w:t>شود ع</w:t>
      </w:r>
      <w:r>
        <w:rPr>
          <w:rFonts w:hint="cs"/>
          <w:rtl/>
        </w:rPr>
        <w:t>ی</w:t>
      </w:r>
      <w:r w:rsidR="00D512F1" w:rsidRPr="00C671C8">
        <w:rPr>
          <w:rFonts w:hint="cs"/>
          <w:rtl/>
        </w:rPr>
        <w:t>ناً در ا</w:t>
      </w:r>
      <w:r>
        <w:rPr>
          <w:rFonts w:hint="cs"/>
          <w:rtl/>
        </w:rPr>
        <w:t>ی</w:t>
      </w:r>
      <w:r w:rsidR="00D512F1" w:rsidRPr="00C671C8">
        <w:rPr>
          <w:rFonts w:hint="cs"/>
          <w:rtl/>
        </w:rPr>
        <w:t xml:space="preserve">ن روابط چهارگانه وجود دارد </w:t>
      </w:r>
      <w:r w:rsidR="00DB5A83" w:rsidRPr="00C671C8">
        <w:rPr>
          <w:rFonts w:hint="cs"/>
          <w:rtl/>
        </w:rPr>
        <w:t>-</w:t>
      </w:r>
      <w:r w:rsidR="00D512F1" w:rsidRPr="00C671C8">
        <w:rPr>
          <w:rFonts w:hint="cs"/>
          <w:rtl/>
        </w:rPr>
        <w:t xml:space="preserve">که سال گذشته از بحث </w:t>
      </w:r>
      <w:r w:rsidR="00DB5A83" w:rsidRPr="00C671C8">
        <w:rPr>
          <w:rFonts w:hint="cs"/>
          <w:rtl/>
        </w:rPr>
        <w:t xml:space="preserve">حسن ظن و </w:t>
      </w:r>
      <w:r w:rsidR="008D3407">
        <w:rPr>
          <w:rFonts w:hint="cs"/>
          <w:rtl/>
        </w:rPr>
        <w:t>سوءظن</w:t>
      </w:r>
      <w:r w:rsidR="00DB5A83" w:rsidRPr="00C671C8">
        <w:rPr>
          <w:rFonts w:hint="cs"/>
          <w:rtl/>
        </w:rPr>
        <w:t xml:space="preserve"> شروع شد و در سال جار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 xml:space="preserve"> احتمالاً با بحث حبّ و بغض شروع خواهد شد- و </w:t>
      </w:r>
      <w:r w:rsidR="00E471EE">
        <w:rPr>
          <w:rFonts w:hint="cs"/>
          <w:rtl/>
        </w:rPr>
        <w:t>همین‌طور</w:t>
      </w:r>
      <w:r w:rsidR="00DB5A83" w:rsidRPr="00C671C8">
        <w:rPr>
          <w:rFonts w:hint="cs"/>
          <w:rtl/>
        </w:rPr>
        <w:t xml:space="preserve"> ادامه پ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دا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DB5A83" w:rsidRPr="00C671C8">
        <w:rPr>
          <w:rFonts w:hint="cs"/>
          <w:rtl/>
        </w:rPr>
        <w:t>کند تا مباحث غ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بت، تهمت و امثال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نها که به هر کدام از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 مباحث که برس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م با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د د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د که آ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ا قواعد عامه در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 روابط چهارگانه هم جار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نکه در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نجا تبصره خورده است</w:t>
      </w:r>
      <w:r w:rsidR="00CE1290">
        <w:rPr>
          <w:rtl/>
        </w:rPr>
        <w:t>؛ و</w:t>
      </w:r>
      <w:r w:rsidR="00DB5A83" w:rsidRPr="00C671C8">
        <w:rPr>
          <w:rFonts w:hint="cs"/>
          <w:rtl/>
        </w:rPr>
        <w:t xml:space="preserve"> علاوه بر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نها موارد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ز وجود دارند که ن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از به بررس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ژه دارند همچون هم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 مثال</w:t>
      </w:r>
      <w:r w:rsidR="00477587" w:rsidRPr="00C671C8">
        <w:rPr>
          <w:rFonts w:hint="cs"/>
          <w:rtl/>
        </w:rPr>
        <w:t>‌ها</w:t>
      </w:r>
      <w:r>
        <w:rPr>
          <w:rFonts w:hint="cs"/>
          <w:rtl/>
        </w:rPr>
        <w:t>یی</w:t>
      </w:r>
      <w:r w:rsidR="00DB5A83" w:rsidRPr="00C671C8">
        <w:rPr>
          <w:rFonts w:hint="cs"/>
          <w:rtl/>
        </w:rPr>
        <w:t xml:space="preserve"> که مطرح شد که مثلاً در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 xml:space="preserve">ن روابط چهارگانه مسافرت رفتن، گفتگو کردن، لمس بدن 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کد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گر همچون مصافحه و معانقه و ...، استمتاعات، نظر و امثال ا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>نها چه حکم</w:t>
      </w:r>
      <w:r>
        <w:rPr>
          <w:rFonts w:hint="cs"/>
          <w:rtl/>
        </w:rPr>
        <w:t>ی</w:t>
      </w:r>
      <w:r w:rsidR="00DB5A83" w:rsidRPr="00C671C8">
        <w:rPr>
          <w:rFonts w:hint="cs"/>
          <w:rtl/>
        </w:rPr>
        <w:t xml:space="preserve"> دارند؟</w:t>
      </w:r>
    </w:p>
    <w:p w:rsidR="00DB5A83" w:rsidRPr="00C671C8" w:rsidRDefault="0087660C" w:rsidP="00B6566A">
      <w:pPr>
        <w:rPr>
          <w:rtl/>
        </w:rPr>
      </w:pPr>
      <w:r w:rsidRPr="00C671C8">
        <w:rPr>
          <w:rFonts w:hint="cs"/>
          <w:rtl/>
        </w:rPr>
        <w:t>برا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بخش از مباحث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 عنوان «</w:t>
      </w:r>
      <w:r w:rsidRPr="00C671C8">
        <w:rPr>
          <w:rFonts w:hint="cs"/>
          <w:b/>
          <w:bCs/>
          <w:rtl/>
        </w:rPr>
        <w:t>فقه العلاقات ب</w:t>
      </w:r>
      <w:r w:rsidR="00E737FA">
        <w:rPr>
          <w:rFonts w:hint="cs"/>
          <w:b/>
          <w:bCs/>
          <w:rtl/>
        </w:rPr>
        <w:t>ی</w:t>
      </w:r>
      <w:r w:rsidRPr="00C671C8">
        <w:rPr>
          <w:rFonts w:hint="cs"/>
          <w:b/>
          <w:bCs/>
          <w:rtl/>
        </w:rPr>
        <w:t>ن شخص</w:t>
      </w:r>
      <w:r w:rsidR="00E737FA">
        <w:rPr>
          <w:rFonts w:hint="cs"/>
          <w:b/>
          <w:bCs/>
          <w:rtl/>
        </w:rPr>
        <w:t>ی</w:t>
      </w:r>
      <w:r w:rsidRPr="00C671C8">
        <w:rPr>
          <w:rFonts w:hint="cs"/>
          <w:b/>
          <w:bCs/>
          <w:rtl/>
        </w:rPr>
        <w:t>ن من ح</w:t>
      </w:r>
      <w:r w:rsidR="00E737FA">
        <w:rPr>
          <w:rFonts w:hint="cs"/>
          <w:b/>
          <w:bCs/>
          <w:rtl/>
        </w:rPr>
        <w:t>ی</w:t>
      </w:r>
      <w:r w:rsidRPr="00C671C8">
        <w:rPr>
          <w:rFonts w:hint="cs"/>
          <w:b/>
          <w:bCs/>
          <w:rtl/>
        </w:rPr>
        <w:t>ث الذّکور</w:t>
      </w:r>
      <w:r w:rsidR="00F304BB" w:rsidRPr="00C671C8">
        <w:rPr>
          <w:rFonts w:hint="cs"/>
          <w:b/>
          <w:bCs/>
          <w:rtl/>
        </w:rPr>
        <w:t>ة</w:t>
      </w:r>
      <w:r w:rsidRPr="00C671C8">
        <w:rPr>
          <w:rFonts w:hint="cs"/>
          <w:b/>
          <w:bCs/>
          <w:rtl/>
        </w:rPr>
        <w:t xml:space="preserve"> و الأنوثه</w:t>
      </w:r>
      <w:r w:rsidRPr="00C671C8">
        <w:rPr>
          <w:rFonts w:hint="cs"/>
          <w:rtl/>
        </w:rPr>
        <w:t>» است و دقت بفرما</w:t>
      </w:r>
      <w:r w:rsidR="00E737FA">
        <w:rPr>
          <w:rFonts w:hint="cs"/>
          <w:rtl/>
        </w:rPr>
        <w:t>یی</w:t>
      </w:r>
      <w:r w:rsidRPr="00C671C8">
        <w:rPr>
          <w:rFonts w:hint="cs"/>
          <w:rtl/>
        </w:rPr>
        <w:t>د که نبا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د عبارت «</w:t>
      </w:r>
      <w:r w:rsidRPr="00C671C8">
        <w:rPr>
          <w:rFonts w:hint="cs"/>
          <w:b/>
          <w:bCs/>
          <w:rtl/>
        </w:rPr>
        <w:t>ب</w:t>
      </w:r>
      <w:r w:rsidR="00E737FA">
        <w:rPr>
          <w:rFonts w:hint="cs"/>
          <w:b/>
          <w:bCs/>
          <w:rtl/>
        </w:rPr>
        <w:t>ی</w:t>
      </w:r>
      <w:r w:rsidRPr="00C671C8">
        <w:rPr>
          <w:rFonts w:hint="cs"/>
          <w:b/>
          <w:bCs/>
          <w:rtl/>
        </w:rPr>
        <w:t>ن الرّجل و المرأه</w:t>
      </w:r>
      <w:r w:rsidRPr="00C671C8">
        <w:rPr>
          <w:rFonts w:hint="cs"/>
          <w:rtl/>
        </w:rPr>
        <w:t>» به کار برد چرا که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ک قسم از آن عنوان </w:t>
      </w:r>
      <w:r w:rsidR="00E471EE">
        <w:rPr>
          <w:rFonts w:hint="cs"/>
          <w:rtl/>
        </w:rPr>
        <w:t>کلی</w:t>
      </w:r>
      <w:r w:rsidRPr="00C671C8">
        <w:rPr>
          <w:rFonts w:hint="cs"/>
          <w:rtl/>
        </w:rPr>
        <w:t xml:space="preserve"> است و در واقع 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نجا بحث از فقه روابط 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انسان</w:t>
      </w:r>
      <w:r w:rsidR="00477587" w:rsidRPr="00C671C8">
        <w:rPr>
          <w:rFonts w:hint="cs"/>
          <w:rtl/>
        </w:rPr>
        <w:t xml:space="preserve">‌ها </w:t>
      </w:r>
      <w:r w:rsidRPr="00C671C8">
        <w:rPr>
          <w:rFonts w:hint="cs"/>
          <w:rtl/>
        </w:rPr>
        <w:t>از ح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ث مذکّر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ت و مؤنث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ت است که ذ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ل آن چهار رابطه متصوّر است که </w:t>
      </w:r>
      <w:r w:rsidR="00E87915" w:rsidRPr="00C671C8">
        <w:rPr>
          <w:rFonts w:hint="cs"/>
          <w:rtl/>
        </w:rPr>
        <w:t>عرض شد:</w:t>
      </w:r>
    </w:p>
    <w:p w:rsidR="00E87915" w:rsidRPr="00C671C8" w:rsidRDefault="00E87915" w:rsidP="00B6566A">
      <w:pPr>
        <w:rPr>
          <w:rtl/>
        </w:rPr>
      </w:pPr>
      <w:r w:rsidRPr="00C671C8">
        <w:rPr>
          <w:rFonts w:hint="cs"/>
          <w:rtl/>
        </w:rPr>
        <w:t>مذکر با مذکر</w:t>
      </w:r>
    </w:p>
    <w:p w:rsidR="00E87915" w:rsidRPr="00C671C8" w:rsidRDefault="00E87915" w:rsidP="00E87915">
      <w:pPr>
        <w:rPr>
          <w:rtl/>
        </w:rPr>
      </w:pPr>
      <w:r w:rsidRPr="00C671C8">
        <w:rPr>
          <w:rFonts w:hint="cs"/>
          <w:rtl/>
        </w:rPr>
        <w:t>مؤنث با مؤنث</w:t>
      </w:r>
    </w:p>
    <w:p w:rsidR="00E87915" w:rsidRPr="00C671C8" w:rsidRDefault="00E87915" w:rsidP="00E87915">
      <w:pPr>
        <w:rPr>
          <w:rtl/>
        </w:rPr>
      </w:pPr>
      <w:r w:rsidRPr="00C671C8">
        <w:rPr>
          <w:rFonts w:hint="cs"/>
          <w:rtl/>
        </w:rPr>
        <w:t>مذکر با مؤنث</w:t>
      </w:r>
    </w:p>
    <w:p w:rsidR="00E87915" w:rsidRPr="00C671C8" w:rsidRDefault="00E87915" w:rsidP="00E87915">
      <w:pPr>
        <w:rPr>
          <w:rtl/>
        </w:rPr>
      </w:pPr>
      <w:r w:rsidRPr="00C671C8">
        <w:rPr>
          <w:rFonts w:hint="cs"/>
          <w:rtl/>
        </w:rPr>
        <w:t>مؤنث با مذکر</w:t>
      </w:r>
    </w:p>
    <w:p w:rsidR="00E87915" w:rsidRPr="00C671C8" w:rsidRDefault="00E87915" w:rsidP="00E87915">
      <w:pPr>
        <w:rPr>
          <w:rtl/>
        </w:rPr>
      </w:pPr>
      <w:r w:rsidRPr="00C671C8">
        <w:rPr>
          <w:rFonts w:hint="cs"/>
          <w:rtl/>
        </w:rPr>
        <w:t>و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نکه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روابط </w:t>
      </w:r>
      <w:r w:rsidR="00E471EE">
        <w:rPr>
          <w:rFonts w:hint="cs"/>
          <w:rtl/>
        </w:rPr>
        <w:t>مجدداً</w:t>
      </w:r>
      <w:r w:rsidRPr="00C671C8">
        <w:rPr>
          <w:rFonts w:hint="cs"/>
          <w:rtl/>
        </w:rPr>
        <w:t xml:space="preserve"> تکرار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 و اگرچه در ظاهر دو مورد آخر شب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ه به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گر هستند اما </w:t>
      </w:r>
      <w:r w:rsidR="002D33B8" w:rsidRPr="00C671C8">
        <w:rPr>
          <w:rFonts w:hint="cs"/>
          <w:rtl/>
        </w:rPr>
        <w:t>به صورت مجزا مطرح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2D33B8" w:rsidRPr="00C671C8">
        <w:rPr>
          <w:rFonts w:hint="cs"/>
          <w:rtl/>
        </w:rPr>
        <w:t>شود به ا</w:t>
      </w:r>
      <w:r w:rsidR="00E737FA">
        <w:rPr>
          <w:rFonts w:hint="cs"/>
          <w:rtl/>
        </w:rPr>
        <w:t>ی</w:t>
      </w:r>
      <w:r w:rsidR="002D33B8" w:rsidRPr="00C671C8">
        <w:rPr>
          <w:rFonts w:hint="cs"/>
          <w:rtl/>
        </w:rPr>
        <w:t xml:space="preserve">ن جهت است که قواعد آنها با </w:t>
      </w:r>
      <w:r w:rsidR="00E737FA">
        <w:rPr>
          <w:rFonts w:hint="cs"/>
          <w:rtl/>
        </w:rPr>
        <w:t>ی</w:t>
      </w:r>
      <w:r w:rsidR="002D33B8" w:rsidRPr="00C671C8">
        <w:rPr>
          <w:rFonts w:hint="cs"/>
          <w:rtl/>
        </w:rPr>
        <w:t>کد</w:t>
      </w:r>
      <w:r w:rsidR="00E737FA">
        <w:rPr>
          <w:rFonts w:hint="cs"/>
          <w:rtl/>
        </w:rPr>
        <w:t>ی</w:t>
      </w:r>
      <w:r w:rsidR="002D33B8" w:rsidRPr="00C671C8">
        <w:rPr>
          <w:rFonts w:hint="cs"/>
          <w:rtl/>
        </w:rPr>
        <w:t xml:space="preserve">گر متفاوت است و </w:t>
      </w:r>
      <w:r w:rsidR="00CE1290">
        <w:rPr>
          <w:rFonts w:hint="cs"/>
          <w:rtl/>
        </w:rPr>
        <w:t>به‌عنوان‌مثال</w:t>
      </w:r>
      <w:r w:rsidR="002D33B8" w:rsidRPr="00C671C8">
        <w:rPr>
          <w:rFonts w:hint="cs"/>
          <w:rtl/>
        </w:rPr>
        <w:t xml:space="preserve"> در بحث ستر و نظر هم</w:t>
      </w:r>
      <w:r w:rsidR="00E737FA">
        <w:rPr>
          <w:rFonts w:hint="cs"/>
          <w:rtl/>
        </w:rPr>
        <w:t>ی</w:t>
      </w:r>
      <w:r w:rsidR="002D33B8" w:rsidRPr="00C671C8">
        <w:rPr>
          <w:rFonts w:hint="cs"/>
          <w:rtl/>
        </w:rPr>
        <w:t>ن دو مورد اخ</w:t>
      </w:r>
      <w:r w:rsidR="00E737FA">
        <w:rPr>
          <w:rFonts w:hint="cs"/>
          <w:rtl/>
        </w:rPr>
        <w:t>ی</w:t>
      </w:r>
      <w:r w:rsidR="002D33B8" w:rsidRPr="00C671C8">
        <w:rPr>
          <w:rFonts w:hint="cs"/>
          <w:rtl/>
        </w:rPr>
        <w:t xml:space="preserve">ر با </w:t>
      </w:r>
      <w:r w:rsidR="00E737FA">
        <w:rPr>
          <w:rFonts w:hint="cs"/>
          <w:rtl/>
        </w:rPr>
        <w:t>ی</w:t>
      </w:r>
      <w:r w:rsidR="002D33B8" w:rsidRPr="00C671C8">
        <w:rPr>
          <w:rFonts w:hint="cs"/>
          <w:rtl/>
        </w:rPr>
        <w:t>کد</w:t>
      </w:r>
      <w:r w:rsidR="00E737FA">
        <w:rPr>
          <w:rFonts w:hint="cs"/>
          <w:rtl/>
        </w:rPr>
        <w:t>ی</w:t>
      </w:r>
      <w:r w:rsidR="002D33B8" w:rsidRPr="00C671C8">
        <w:rPr>
          <w:rFonts w:hint="cs"/>
          <w:rtl/>
        </w:rPr>
        <w:t>گر تفاوت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2D33B8" w:rsidRPr="00C671C8">
        <w:rPr>
          <w:rFonts w:hint="cs"/>
          <w:rtl/>
        </w:rPr>
        <w:t xml:space="preserve"> دارند.</w:t>
      </w:r>
      <w:r w:rsidR="004B5936" w:rsidRPr="00C671C8">
        <w:rPr>
          <w:rFonts w:hint="cs"/>
          <w:rtl/>
        </w:rPr>
        <w:t xml:space="preserve"> </w:t>
      </w:r>
    </w:p>
    <w:p w:rsidR="006E3650" w:rsidRPr="00C671C8" w:rsidRDefault="00E471EE" w:rsidP="006E3650">
      <w:pPr>
        <w:pStyle w:val="Heading3"/>
        <w:rPr>
          <w:rtl/>
        </w:rPr>
      </w:pPr>
      <w:bookmarkStart w:id="9" w:name="_Toc20210575"/>
      <w:r>
        <w:rPr>
          <w:rFonts w:hint="cs"/>
          <w:rtl/>
        </w:rPr>
        <w:t>دسته‌بندی</w:t>
      </w:r>
      <w:r w:rsidR="006E3650" w:rsidRPr="00C671C8">
        <w:rPr>
          <w:rFonts w:hint="cs"/>
          <w:rtl/>
        </w:rPr>
        <w:t xml:space="preserve"> مبحث روابط</w:t>
      </w:r>
      <w:bookmarkEnd w:id="9"/>
    </w:p>
    <w:p w:rsidR="0063307E" w:rsidRPr="00C671C8" w:rsidRDefault="0063307E" w:rsidP="00E87915">
      <w:pPr>
        <w:rPr>
          <w:rtl/>
        </w:rPr>
      </w:pPr>
      <w:r w:rsidRPr="00C671C8">
        <w:rPr>
          <w:rFonts w:hint="cs"/>
          <w:rtl/>
        </w:rPr>
        <w:t>با توجه به مطالب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عرض شد اگر بنا باشد تا به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مباحث نظم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داده شود به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صورت خواهد شد که:</w:t>
      </w:r>
    </w:p>
    <w:p w:rsidR="00316F0C" w:rsidRPr="00C671C8" w:rsidRDefault="0063307E" w:rsidP="00316F0C">
      <w:pPr>
        <w:pStyle w:val="Heading4"/>
        <w:rPr>
          <w:rtl/>
        </w:rPr>
      </w:pPr>
      <w:bookmarkStart w:id="10" w:name="_Toc20210576"/>
      <w:r w:rsidRPr="00C671C8">
        <w:rPr>
          <w:rFonts w:hint="cs"/>
          <w:rtl/>
        </w:rPr>
        <w:t>مرحله اول:</w:t>
      </w:r>
      <w:r w:rsidR="00CE1290">
        <w:rPr>
          <w:rtl/>
        </w:rPr>
        <w:t xml:space="preserve"> «</w:t>
      </w:r>
      <w:r w:rsidR="00896644" w:rsidRPr="00C671C8">
        <w:rPr>
          <w:rFonts w:hint="cs"/>
          <w:rtl/>
        </w:rPr>
        <w:t>فقه العلاقات العامه»</w:t>
      </w:r>
      <w:bookmarkEnd w:id="10"/>
    </w:p>
    <w:p w:rsidR="0063307E" w:rsidRPr="00C671C8" w:rsidRDefault="0063307E" w:rsidP="00E87915">
      <w:pPr>
        <w:rPr>
          <w:rtl/>
        </w:rPr>
      </w:pPr>
      <w:r w:rsidRPr="00C671C8">
        <w:rPr>
          <w:rFonts w:hint="cs"/>
          <w:rtl/>
        </w:rPr>
        <w:t xml:space="preserve"> «فقه العلاقات العامه» که از چهار ح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ث و به صورت بس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ار کل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بحث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 xml:space="preserve">شود و </w:t>
      </w:r>
      <w:r w:rsidR="008D3407">
        <w:rPr>
          <w:rFonts w:hint="cs"/>
          <w:rtl/>
        </w:rPr>
        <w:t>همان‌طور</w:t>
      </w:r>
      <w:r w:rsidRPr="00C671C8">
        <w:rPr>
          <w:rFonts w:hint="cs"/>
          <w:rtl/>
        </w:rPr>
        <w:t xml:space="preserve"> که عرض شد ارتباط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با </w:t>
      </w:r>
      <w:r w:rsidR="00E471EE">
        <w:rPr>
          <w:rFonts w:hint="cs"/>
          <w:rtl/>
        </w:rPr>
        <w:t>مانحن‌فیه</w:t>
      </w:r>
      <w:r w:rsidRPr="00C671C8">
        <w:rPr>
          <w:rFonts w:hint="cs"/>
          <w:rtl/>
        </w:rPr>
        <w:t xml:space="preserve"> ندارد.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بحث با عنوان «فقه المعاشره»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 نام برده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شود.</w:t>
      </w:r>
    </w:p>
    <w:p w:rsidR="00316F0C" w:rsidRPr="00C671C8" w:rsidRDefault="0063307E" w:rsidP="00316F0C">
      <w:pPr>
        <w:pStyle w:val="Heading4"/>
        <w:rPr>
          <w:rtl/>
        </w:rPr>
      </w:pPr>
      <w:bookmarkStart w:id="11" w:name="_Toc20210577"/>
      <w:r w:rsidRPr="00C671C8">
        <w:rPr>
          <w:rFonts w:hint="cs"/>
          <w:rtl/>
        </w:rPr>
        <w:t>مرحله دوم:</w:t>
      </w:r>
      <w:r w:rsidR="00896644" w:rsidRPr="00C671C8">
        <w:rPr>
          <w:rFonts w:hint="cs"/>
          <w:rtl/>
        </w:rPr>
        <w:t xml:space="preserve"> «فقه العلاقات ب</w:t>
      </w:r>
      <w:r w:rsidR="00E737FA">
        <w:rPr>
          <w:rFonts w:hint="cs"/>
          <w:rtl/>
        </w:rPr>
        <w:t>ی</w:t>
      </w:r>
      <w:r w:rsidR="00896644" w:rsidRPr="00C671C8">
        <w:rPr>
          <w:rFonts w:hint="cs"/>
          <w:rtl/>
        </w:rPr>
        <w:t>ن الأشخاص من ح</w:t>
      </w:r>
      <w:r w:rsidR="00E737FA">
        <w:rPr>
          <w:rFonts w:hint="cs"/>
          <w:rtl/>
        </w:rPr>
        <w:t>ی</w:t>
      </w:r>
      <w:r w:rsidR="00896644" w:rsidRPr="00C671C8">
        <w:rPr>
          <w:rFonts w:hint="cs"/>
          <w:rtl/>
        </w:rPr>
        <w:t xml:space="preserve">ث </w:t>
      </w:r>
      <w:r w:rsidR="00E0266A" w:rsidRPr="00C671C8">
        <w:rPr>
          <w:rFonts w:hint="cs"/>
          <w:rtl/>
        </w:rPr>
        <w:t>ال</w:t>
      </w:r>
      <w:r w:rsidR="00896644" w:rsidRPr="00C671C8">
        <w:rPr>
          <w:rFonts w:hint="cs"/>
          <w:rtl/>
        </w:rPr>
        <w:t>ذکور</w:t>
      </w:r>
      <w:r w:rsidR="00F304BB" w:rsidRPr="00C671C8">
        <w:rPr>
          <w:rFonts w:hint="cs"/>
          <w:rtl/>
        </w:rPr>
        <w:t>ة</w:t>
      </w:r>
      <w:r w:rsidR="00896644" w:rsidRPr="00C671C8">
        <w:rPr>
          <w:rFonts w:hint="cs"/>
          <w:rtl/>
        </w:rPr>
        <w:t xml:space="preserve"> و الأنوثه»</w:t>
      </w:r>
      <w:bookmarkEnd w:id="11"/>
      <w:r w:rsidRPr="00C671C8">
        <w:rPr>
          <w:rFonts w:hint="cs"/>
          <w:rtl/>
        </w:rPr>
        <w:t xml:space="preserve"> </w:t>
      </w:r>
    </w:p>
    <w:p w:rsidR="0063307E" w:rsidRPr="00C671C8" w:rsidRDefault="0063307E" w:rsidP="00F304BB">
      <w:pPr>
        <w:rPr>
          <w:rtl/>
        </w:rPr>
      </w:pPr>
      <w:r w:rsidRPr="00C671C8">
        <w:rPr>
          <w:rFonts w:hint="cs"/>
          <w:rtl/>
        </w:rPr>
        <w:t>«</w:t>
      </w:r>
      <w:r w:rsidRPr="00C671C8">
        <w:rPr>
          <w:rStyle w:val="NoSpacingChar"/>
          <w:rFonts w:cs="Traditional Arabic" w:hint="cs"/>
          <w:rtl/>
        </w:rPr>
        <w:t>فقه العلاقات ب</w:t>
      </w:r>
      <w:r w:rsidR="00E737FA">
        <w:rPr>
          <w:rStyle w:val="NoSpacingChar"/>
          <w:rFonts w:cs="Traditional Arabic" w:hint="cs"/>
          <w:rtl/>
        </w:rPr>
        <w:t>ی</w:t>
      </w:r>
      <w:r w:rsidRPr="00C671C8">
        <w:rPr>
          <w:rStyle w:val="NoSpacingChar"/>
          <w:rFonts w:cs="Traditional Arabic" w:hint="cs"/>
          <w:rtl/>
        </w:rPr>
        <w:t>ن الأشخاص من ح</w:t>
      </w:r>
      <w:r w:rsidR="00E737FA">
        <w:rPr>
          <w:rStyle w:val="NoSpacingChar"/>
          <w:rFonts w:cs="Traditional Arabic" w:hint="cs"/>
          <w:rtl/>
        </w:rPr>
        <w:t>ی</w:t>
      </w:r>
      <w:r w:rsidRPr="00C671C8">
        <w:rPr>
          <w:rStyle w:val="NoSpacingChar"/>
          <w:rFonts w:cs="Traditional Arabic" w:hint="cs"/>
          <w:rtl/>
        </w:rPr>
        <w:t>ث</w:t>
      </w:r>
      <w:r w:rsidRPr="00C671C8">
        <w:rPr>
          <w:rFonts w:hint="cs"/>
          <w:rtl/>
        </w:rPr>
        <w:t xml:space="preserve"> </w:t>
      </w:r>
      <w:r w:rsidR="00E0266A" w:rsidRPr="00C671C8">
        <w:rPr>
          <w:rStyle w:val="NoSpacingChar"/>
          <w:rFonts w:cs="Traditional Arabic" w:hint="cs"/>
          <w:rtl/>
        </w:rPr>
        <w:t>ال</w:t>
      </w:r>
      <w:r w:rsidRPr="00C671C8">
        <w:rPr>
          <w:rStyle w:val="NoSpacingChar"/>
          <w:rFonts w:cs="Traditional Arabic" w:hint="cs"/>
          <w:rtl/>
        </w:rPr>
        <w:t>ذکور</w:t>
      </w:r>
      <w:r w:rsidR="00F304BB" w:rsidRPr="00C671C8">
        <w:rPr>
          <w:rStyle w:val="NoSpacingChar"/>
          <w:rFonts w:cs="Traditional Arabic" w:hint="cs"/>
          <w:rtl/>
        </w:rPr>
        <w:t>ة</w:t>
      </w:r>
      <w:r w:rsidRPr="00C671C8">
        <w:rPr>
          <w:rStyle w:val="NoSpacingChar"/>
          <w:rFonts w:cs="Traditional Arabic" w:hint="cs"/>
          <w:rtl/>
        </w:rPr>
        <w:t xml:space="preserve"> و </w:t>
      </w:r>
      <w:r w:rsidR="00F304BB" w:rsidRPr="00C671C8">
        <w:rPr>
          <w:rStyle w:val="NoSpacingChar"/>
          <w:rFonts w:cs="Traditional Arabic" w:hint="cs"/>
          <w:rtl/>
        </w:rPr>
        <w:t>الأنوثة</w:t>
      </w:r>
      <w:r w:rsidRPr="00C671C8">
        <w:rPr>
          <w:rFonts w:hint="cs"/>
          <w:rtl/>
        </w:rPr>
        <w:t>» که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عنوان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 حاو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چهار رابطه است که هر کدام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روابط دارا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قواعد خاص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هستند که البته برخ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قواعد هم ممکن است عام بوده و ه</w:t>
      </w:r>
      <w:r w:rsidR="006E3650" w:rsidRPr="00C671C8">
        <w:rPr>
          <w:rFonts w:hint="cs"/>
          <w:rtl/>
        </w:rPr>
        <w:t xml:space="preserve">ر چهار عنوان را در </w:t>
      </w:r>
      <w:r w:rsidR="0079780E">
        <w:rPr>
          <w:rFonts w:hint="cs"/>
          <w:rtl/>
        </w:rPr>
        <w:t>بربگیرد</w:t>
      </w:r>
      <w:r w:rsidR="006E3650" w:rsidRPr="00C671C8">
        <w:rPr>
          <w:rFonts w:hint="cs"/>
          <w:rtl/>
        </w:rPr>
        <w:t>.</w:t>
      </w:r>
    </w:p>
    <w:p w:rsidR="006E3650" w:rsidRPr="00C671C8" w:rsidRDefault="008D3407" w:rsidP="00E87915">
      <w:pPr>
        <w:rPr>
          <w:rtl/>
        </w:rPr>
      </w:pPr>
      <w:r>
        <w:rPr>
          <w:rFonts w:hint="cs"/>
          <w:rtl/>
        </w:rPr>
        <w:t>همان‌طور</w:t>
      </w:r>
      <w:r w:rsidR="006E3650" w:rsidRPr="00C671C8">
        <w:rPr>
          <w:rFonts w:hint="cs"/>
          <w:rtl/>
        </w:rPr>
        <w:t xml:space="preserve"> که ملاحظه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E3650" w:rsidRPr="00C671C8">
        <w:rPr>
          <w:rFonts w:hint="cs"/>
          <w:rtl/>
        </w:rPr>
        <w:t>فرما</w:t>
      </w:r>
      <w:r w:rsidR="00E737FA">
        <w:rPr>
          <w:rFonts w:hint="cs"/>
          <w:rtl/>
        </w:rPr>
        <w:t>یی</w:t>
      </w:r>
      <w:r w:rsidR="006E3650" w:rsidRPr="00C671C8">
        <w:rPr>
          <w:rFonts w:hint="cs"/>
          <w:rtl/>
        </w:rPr>
        <w:t>د مرحله دوم نسبت به اول</w:t>
      </w:r>
      <w:r w:rsidR="00E737FA">
        <w:rPr>
          <w:rFonts w:hint="cs"/>
          <w:rtl/>
        </w:rPr>
        <w:t>ی</w:t>
      </w:r>
      <w:r w:rsidR="006E3650" w:rsidRPr="00C671C8">
        <w:rPr>
          <w:rFonts w:hint="cs"/>
          <w:rtl/>
        </w:rPr>
        <w:t xml:space="preserve"> خاص</w:t>
      </w:r>
      <w:r w:rsidR="00477587" w:rsidRPr="00C671C8">
        <w:rPr>
          <w:rFonts w:hint="cs"/>
          <w:rtl/>
        </w:rPr>
        <w:t xml:space="preserve">‌تر </w:t>
      </w:r>
      <w:r w:rsidR="006E3650" w:rsidRPr="00C671C8">
        <w:rPr>
          <w:rFonts w:hint="cs"/>
          <w:rtl/>
        </w:rPr>
        <w:t>بوده و در آن بحث</w:t>
      </w:r>
      <w:r w:rsidR="00477587" w:rsidRPr="00C671C8">
        <w:rPr>
          <w:rFonts w:hint="cs"/>
          <w:rtl/>
        </w:rPr>
        <w:t xml:space="preserve"> نم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E3650" w:rsidRPr="00C671C8">
        <w:rPr>
          <w:rFonts w:hint="cs"/>
          <w:rtl/>
        </w:rPr>
        <w:t>گنجد.</w:t>
      </w:r>
    </w:p>
    <w:p w:rsidR="006E3650" w:rsidRPr="00C671C8" w:rsidRDefault="006E3650" w:rsidP="00E0266A">
      <w:pPr>
        <w:pStyle w:val="Heading4"/>
        <w:rPr>
          <w:rtl/>
        </w:rPr>
      </w:pPr>
      <w:bookmarkStart w:id="12" w:name="_Toc20210578"/>
      <w:r w:rsidRPr="00C671C8">
        <w:rPr>
          <w:rFonts w:hint="cs"/>
          <w:rtl/>
        </w:rPr>
        <w:t xml:space="preserve">مرحله سوم: </w:t>
      </w:r>
      <w:r w:rsidR="00896644" w:rsidRPr="00C671C8">
        <w:rPr>
          <w:rFonts w:hint="cs"/>
          <w:rtl/>
        </w:rPr>
        <w:t>«فقه العلاقات الجنس</w:t>
      </w:r>
      <w:r w:rsidR="00E737FA">
        <w:rPr>
          <w:rFonts w:hint="cs"/>
          <w:rtl/>
        </w:rPr>
        <w:t>ی</w:t>
      </w:r>
      <w:r w:rsidR="00E0266A" w:rsidRPr="00C671C8">
        <w:rPr>
          <w:rFonts w:hint="cs"/>
          <w:rtl/>
        </w:rPr>
        <w:t>ة</w:t>
      </w:r>
      <w:r w:rsidR="00896644" w:rsidRPr="00C671C8">
        <w:rPr>
          <w:rFonts w:hint="cs"/>
          <w:rtl/>
        </w:rPr>
        <w:t>»</w:t>
      </w:r>
      <w:bookmarkEnd w:id="12"/>
    </w:p>
    <w:p w:rsidR="00316F0C" w:rsidRPr="00C671C8" w:rsidRDefault="00316F0C" w:rsidP="00316F0C">
      <w:pPr>
        <w:rPr>
          <w:rtl/>
        </w:rPr>
      </w:pPr>
      <w:r w:rsidRPr="00C671C8">
        <w:rPr>
          <w:rFonts w:hint="cs"/>
          <w:rtl/>
        </w:rPr>
        <w:t>و گاه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 از منظر 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وارد شده که در آنجا احکام روابط و تمتّعات جنس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مورد بررس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قرار 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رد</w:t>
      </w:r>
      <w:r w:rsidR="00531A7A" w:rsidRPr="00C671C8">
        <w:rPr>
          <w:rFonts w:hint="cs"/>
          <w:rtl/>
        </w:rPr>
        <w:t>. ا</w:t>
      </w:r>
      <w:r w:rsidR="00E737FA">
        <w:rPr>
          <w:rFonts w:hint="cs"/>
          <w:rtl/>
        </w:rPr>
        <w:t>ی</w:t>
      </w:r>
      <w:r w:rsidR="00531A7A" w:rsidRPr="00C671C8">
        <w:rPr>
          <w:rFonts w:hint="cs"/>
          <w:rtl/>
        </w:rPr>
        <w:t>ن مبحث ن</w:t>
      </w:r>
      <w:r w:rsidR="00E737FA">
        <w:rPr>
          <w:rFonts w:hint="cs"/>
          <w:rtl/>
        </w:rPr>
        <w:t>ی</w:t>
      </w:r>
      <w:r w:rsidR="00531A7A" w:rsidRPr="00C671C8">
        <w:rPr>
          <w:rFonts w:hint="cs"/>
          <w:rtl/>
        </w:rPr>
        <w:t>ز اگرچه با مرحله قبل رابطه دارد لکن تا حدود</w:t>
      </w:r>
      <w:r w:rsidR="00E737FA">
        <w:rPr>
          <w:rFonts w:hint="cs"/>
          <w:rtl/>
        </w:rPr>
        <w:t>ی</w:t>
      </w:r>
      <w:r w:rsidR="00531A7A" w:rsidRPr="00C671C8">
        <w:rPr>
          <w:rFonts w:hint="cs"/>
          <w:rtl/>
        </w:rPr>
        <w:t xml:space="preserve"> أخص از آن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531A7A" w:rsidRPr="00C671C8">
        <w:rPr>
          <w:rFonts w:hint="cs"/>
          <w:rtl/>
        </w:rPr>
        <w:t xml:space="preserve">باشد. </w:t>
      </w:r>
    </w:p>
    <w:p w:rsidR="00531A7A" w:rsidRPr="00C671C8" w:rsidRDefault="00531A7A" w:rsidP="00316F0C">
      <w:pPr>
        <w:rPr>
          <w:rtl/>
        </w:rPr>
      </w:pPr>
      <w:r w:rsidRPr="00C671C8">
        <w:rPr>
          <w:rFonts w:hint="cs"/>
          <w:rtl/>
        </w:rPr>
        <w:t>توض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ح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نکه 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مرحله گفته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شود روابط جنس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به معنا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عام خود 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افراد چه احکام و چه تبعات و بازتاب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Pr="00C671C8">
        <w:rPr>
          <w:rFonts w:hint="cs"/>
          <w:rtl/>
        </w:rPr>
        <w:t xml:space="preserve"> دارد. </w:t>
      </w:r>
    </w:p>
    <w:p w:rsidR="00531A7A" w:rsidRPr="00C671C8" w:rsidRDefault="00896644" w:rsidP="007663AD">
      <w:pPr>
        <w:rPr>
          <w:rtl/>
        </w:rPr>
      </w:pPr>
      <w:r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مرحله </w:t>
      </w:r>
      <w:r w:rsidR="007663AD" w:rsidRPr="00C671C8">
        <w:rPr>
          <w:rFonts w:hint="cs"/>
          <w:rtl/>
        </w:rPr>
        <w:t>اگرچه ممکن است از جهات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 xml:space="preserve"> با مرحله قبل من وجه باشد لکن </w:t>
      </w:r>
      <w:r w:rsidRPr="00C671C8">
        <w:rPr>
          <w:rFonts w:hint="cs"/>
          <w:rtl/>
        </w:rPr>
        <w:t>به نحو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 مرتبه أخص </w:t>
      </w:r>
      <w:r w:rsidR="007663AD" w:rsidRPr="00C671C8">
        <w:rPr>
          <w:rFonts w:hint="cs"/>
          <w:rtl/>
        </w:rPr>
        <w:t>با آن مرحله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663AD" w:rsidRPr="00C671C8">
        <w:rPr>
          <w:rFonts w:hint="cs"/>
          <w:rtl/>
        </w:rPr>
        <w:t>باشد</w:t>
      </w:r>
      <w:r w:rsidR="00CE1290">
        <w:rPr>
          <w:rtl/>
        </w:rPr>
        <w:t>؛ و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 از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مرحله به عنوان فقه العلاقات الجنس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ه نام برد</w:t>
      </w:r>
      <w:r w:rsidR="007663AD" w:rsidRPr="00C671C8">
        <w:rPr>
          <w:rFonts w:hint="cs"/>
          <w:rtl/>
        </w:rPr>
        <w:t xml:space="preserve"> به ا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ن معنا که روابط جنس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، استمتاعات و تمتّعات چه نتا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ج و بازتاب</w:t>
      </w:r>
      <w:r w:rsidR="00477587" w:rsidRPr="00C671C8">
        <w:rPr>
          <w:rFonts w:hint="cs"/>
          <w:rtl/>
        </w:rPr>
        <w:t>‌ها</w:t>
      </w:r>
      <w:r w:rsidR="00E737FA">
        <w:rPr>
          <w:rFonts w:hint="cs"/>
          <w:rtl/>
        </w:rPr>
        <w:t>یی</w:t>
      </w:r>
      <w:r w:rsidR="007663AD" w:rsidRPr="00C671C8">
        <w:rPr>
          <w:rFonts w:hint="cs"/>
          <w:rtl/>
        </w:rPr>
        <w:t xml:space="preserve"> از منظر فقه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 xml:space="preserve"> دارد؟ که در ا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ن مرحله مطلق روابط م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ان اشخاص از ح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ث ذکورت و انوثت ملاحظه</w:t>
      </w:r>
      <w:r w:rsidR="00477587" w:rsidRPr="00C671C8">
        <w:rPr>
          <w:rFonts w:hint="cs"/>
          <w:rtl/>
        </w:rPr>
        <w:t xml:space="preserve"> نم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663AD" w:rsidRPr="00C671C8">
        <w:rPr>
          <w:rFonts w:hint="cs"/>
          <w:rtl/>
        </w:rPr>
        <w:t>شود بلکه ا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ن روابط از ح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ث روابط جنس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 xml:space="preserve"> مورد بررس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 xml:space="preserve">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663AD"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="007663AD" w:rsidRPr="00C671C8">
        <w:rPr>
          <w:rFonts w:hint="cs"/>
          <w:rtl/>
        </w:rPr>
        <w:t>رد.</w:t>
      </w:r>
    </w:p>
    <w:p w:rsidR="00E92B17" w:rsidRPr="00C671C8" w:rsidRDefault="00E92B17" w:rsidP="007663AD">
      <w:pPr>
        <w:rPr>
          <w:rtl/>
        </w:rPr>
      </w:pPr>
      <w:r w:rsidRPr="00C671C8">
        <w:rPr>
          <w:rFonts w:hint="cs"/>
          <w:rtl/>
        </w:rPr>
        <w:t>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مرحله هم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تواند به صورت جداگانه مورد بررس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قرار 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رد و هم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تواند در ذ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ل بحث قبل </w:t>
      </w:r>
      <w:r w:rsidR="006A35A4" w:rsidRPr="00C671C8">
        <w:rPr>
          <w:rFonts w:hint="cs"/>
          <w:rtl/>
        </w:rPr>
        <w:t xml:space="preserve">به عنوان 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 xml:space="preserve"> از روابط بحث شود که از روابط غ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>ر جنس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 xml:space="preserve"> شروع شده و به روابط جنس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 xml:space="preserve"> و استمتاعات جنس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 xml:space="preserve"> ختم شود. البته گاهاً مشاهده شده است که ا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>ن مبحث به عنوان «فقه العلاقات الجنس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>ه» مطرح شده و مقالات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 xml:space="preserve"> هم در ا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>ن زم</w:t>
      </w:r>
      <w:r w:rsidR="00E737FA">
        <w:rPr>
          <w:rFonts w:hint="cs"/>
          <w:rtl/>
        </w:rPr>
        <w:t>ی</w:t>
      </w:r>
      <w:r w:rsidR="006A35A4" w:rsidRPr="00C671C8">
        <w:rPr>
          <w:rFonts w:hint="cs"/>
          <w:rtl/>
        </w:rPr>
        <w:t>نه ثبت شده است.</w:t>
      </w:r>
    </w:p>
    <w:p w:rsidR="006A35A4" w:rsidRPr="00C671C8" w:rsidRDefault="006A35A4" w:rsidP="007663AD">
      <w:pPr>
        <w:rPr>
          <w:rtl/>
        </w:rPr>
      </w:pPr>
      <w:r w:rsidRPr="00C671C8">
        <w:rPr>
          <w:rFonts w:hint="cs"/>
          <w:rtl/>
        </w:rPr>
        <w:t>اما به طور کل عمده مباحث در همان مرحله اول و دوم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باشند به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که ابتدائاً مبحث «فقه العلاقات العامه» به صورت گسترده مورد بحث است و پس از آن «</w:t>
      </w:r>
      <w:r w:rsidRPr="00C671C8">
        <w:rPr>
          <w:rFonts w:hint="cs"/>
          <w:b/>
          <w:bCs/>
          <w:rtl/>
        </w:rPr>
        <w:t>فقه العلاقات ب</w:t>
      </w:r>
      <w:r w:rsidR="00E737FA">
        <w:rPr>
          <w:rFonts w:hint="cs"/>
          <w:b/>
          <w:bCs/>
          <w:rtl/>
        </w:rPr>
        <w:t>ی</w:t>
      </w:r>
      <w:r w:rsidRPr="00C671C8">
        <w:rPr>
          <w:rFonts w:hint="cs"/>
          <w:b/>
          <w:bCs/>
          <w:rtl/>
        </w:rPr>
        <w:t>ن الأشخاص من ح</w:t>
      </w:r>
      <w:r w:rsidR="00E737FA">
        <w:rPr>
          <w:rFonts w:hint="cs"/>
          <w:b/>
          <w:bCs/>
          <w:rtl/>
        </w:rPr>
        <w:t>ی</w:t>
      </w:r>
      <w:r w:rsidR="00475998" w:rsidRPr="00C671C8">
        <w:rPr>
          <w:rFonts w:hint="cs"/>
          <w:b/>
          <w:bCs/>
          <w:rtl/>
        </w:rPr>
        <w:t>ث الذکورة</w:t>
      </w:r>
      <w:r w:rsidRPr="00C671C8">
        <w:rPr>
          <w:rFonts w:hint="cs"/>
          <w:b/>
          <w:bCs/>
          <w:rtl/>
        </w:rPr>
        <w:t xml:space="preserve"> و </w:t>
      </w:r>
      <w:r w:rsidR="00294CFC" w:rsidRPr="00C671C8">
        <w:rPr>
          <w:rFonts w:hint="cs"/>
          <w:b/>
          <w:bCs/>
          <w:rtl/>
        </w:rPr>
        <w:t>الأنوثه</w:t>
      </w:r>
      <w:r w:rsidR="00294CFC" w:rsidRPr="00C671C8">
        <w:rPr>
          <w:rFonts w:hint="cs"/>
          <w:rtl/>
        </w:rPr>
        <w:t>» مطرح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294CFC" w:rsidRPr="00C671C8">
        <w:rPr>
          <w:rFonts w:hint="cs"/>
          <w:rtl/>
        </w:rPr>
        <w:t>شود که در ا</w:t>
      </w:r>
      <w:r w:rsidR="00E737FA">
        <w:rPr>
          <w:rFonts w:hint="cs"/>
          <w:rtl/>
        </w:rPr>
        <w:t>ی</w:t>
      </w:r>
      <w:r w:rsidR="00294CFC" w:rsidRPr="00C671C8">
        <w:rPr>
          <w:rFonts w:hint="cs"/>
          <w:rtl/>
        </w:rPr>
        <w:t>ن بحث علاقات به دو دسته تقس</w:t>
      </w:r>
      <w:r w:rsidR="00E737FA">
        <w:rPr>
          <w:rFonts w:hint="cs"/>
          <w:rtl/>
        </w:rPr>
        <w:t>ی</w:t>
      </w:r>
      <w:r w:rsidR="00294CFC" w:rsidRPr="00C671C8">
        <w:rPr>
          <w:rFonts w:hint="cs"/>
          <w:rtl/>
        </w:rPr>
        <w:t>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294CFC" w:rsidRPr="00C671C8">
        <w:rPr>
          <w:rFonts w:hint="cs"/>
          <w:rtl/>
        </w:rPr>
        <w:t xml:space="preserve">شود که </w:t>
      </w:r>
      <w:r w:rsidR="00E737FA">
        <w:rPr>
          <w:rFonts w:hint="cs"/>
          <w:rtl/>
        </w:rPr>
        <w:t>ی</w:t>
      </w:r>
      <w:r w:rsidR="00294CFC" w:rsidRPr="00C671C8">
        <w:rPr>
          <w:rFonts w:hint="cs"/>
          <w:rtl/>
        </w:rPr>
        <w:t>ک</w:t>
      </w:r>
      <w:r w:rsidR="00E737FA">
        <w:rPr>
          <w:rFonts w:hint="cs"/>
          <w:rtl/>
        </w:rPr>
        <w:t>ی</w:t>
      </w:r>
      <w:r w:rsidR="00294CFC" w:rsidRPr="00C671C8">
        <w:rPr>
          <w:rFonts w:hint="cs"/>
          <w:rtl/>
        </w:rPr>
        <w:t xml:space="preserve"> از آنها غ</w:t>
      </w:r>
      <w:r w:rsidR="00E737FA">
        <w:rPr>
          <w:rFonts w:hint="cs"/>
          <w:rtl/>
        </w:rPr>
        <w:t>ی</w:t>
      </w:r>
      <w:r w:rsidR="00294CFC" w:rsidRPr="00C671C8">
        <w:rPr>
          <w:rFonts w:hint="cs"/>
          <w:rtl/>
        </w:rPr>
        <w:t xml:space="preserve">ر </w:t>
      </w:r>
      <w:r w:rsidR="00B454D2" w:rsidRPr="00C671C8">
        <w:rPr>
          <w:rFonts w:hint="cs"/>
          <w:rtl/>
        </w:rPr>
        <w:t>جنس</w:t>
      </w:r>
      <w:r w:rsidR="00E737FA">
        <w:rPr>
          <w:rFonts w:hint="cs"/>
          <w:rtl/>
        </w:rPr>
        <w:t>ی</w:t>
      </w:r>
      <w:r w:rsidR="00B454D2" w:rsidRPr="00C671C8">
        <w:rPr>
          <w:rFonts w:hint="cs"/>
          <w:rtl/>
        </w:rPr>
        <w:t xml:space="preserve"> بوده و انواع روابط و علائق</w:t>
      </w:r>
      <w:r w:rsidR="00CE1290">
        <w:rPr>
          <w:rtl/>
        </w:rPr>
        <w:t xml:space="preserve"> </w:t>
      </w:r>
      <w:r w:rsidR="002C708E" w:rsidRPr="00C671C8">
        <w:rPr>
          <w:rFonts w:hint="cs"/>
          <w:rtl/>
        </w:rPr>
        <w:t>و قسم د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گر آن روابط جنس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و استمتاع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است و در ا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ن مرحله است که ممکن است کس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از منظر فقه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به صورت مستقل مورد بررس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قرار دهد که اگر ا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ن اتفاق حاصل شود به صورت مستقل ب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ان شود ا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ن 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ک مرحله جد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د و خاص</w:t>
      </w:r>
      <w:r w:rsidR="00477587" w:rsidRPr="00C671C8">
        <w:rPr>
          <w:rFonts w:hint="cs"/>
          <w:rtl/>
        </w:rPr>
        <w:t>‌تر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است که در آن فقط روابط جنس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مورد نظر قرار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2C708E" w:rsidRPr="00C671C8">
        <w:rPr>
          <w:rFonts w:hint="cs"/>
          <w:rtl/>
        </w:rPr>
        <w:t>گ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رد </w:t>
      </w:r>
      <w:r w:rsidR="002C708E" w:rsidRPr="00C671C8">
        <w:rPr>
          <w:rtl/>
        </w:rPr>
        <w:t>–</w:t>
      </w:r>
      <w:r w:rsidR="002C708E" w:rsidRPr="00C671C8">
        <w:rPr>
          <w:rFonts w:hint="cs"/>
          <w:rtl/>
        </w:rPr>
        <w:t>که البته وجه چندان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برا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 xml:space="preserve"> جدا</w:t>
      </w:r>
      <w:r w:rsidR="00E737FA">
        <w:rPr>
          <w:rFonts w:hint="cs"/>
          <w:rtl/>
        </w:rPr>
        <w:t>یی</w:t>
      </w:r>
      <w:r w:rsidR="002C708E" w:rsidRPr="00C671C8">
        <w:rPr>
          <w:rFonts w:hint="cs"/>
          <w:rtl/>
        </w:rPr>
        <w:t xml:space="preserve"> آن وجود ندارد و در واقع در ذ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ل همان مرحله دوم است که ملاحظه فرمود</w:t>
      </w:r>
      <w:r w:rsidR="00E737FA">
        <w:rPr>
          <w:rFonts w:hint="cs"/>
          <w:rtl/>
        </w:rPr>
        <w:t>ی</w:t>
      </w:r>
      <w:r w:rsidR="002C708E" w:rsidRPr="00C671C8">
        <w:rPr>
          <w:rFonts w:hint="cs"/>
          <w:rtl/>
        </w:rPr>
        <w:t>د-.</w:t>
      </w:r>
    </w:p>
    <w:p w:rsidR="002C708E" w:rsidRPr="00C671C8" w:rsidRDefault="002C708E" w:rsidP="002C708E">
      <w:pPr>
        <w:pStyle w:val="Heading4"/>
        <w:rPr>
          <w:rtl/>
        </w:rPr>
      </w:pPr>
      <w:bookmarkStart w:id="13" w:name="_Toc20210579"/>
      <w:r w:rsidRPr="00C671C8">
        <w:rPr>
          <w:rFonts w:hint="cs"/>
          <w:rtl/>
        </w:rPr>
        <w:t>مرحله چهارم:</w:t>
      </w:r>
      <w:r w:rsidR="00FA1F42" w:rsidRPr="00C671C8">
        <w:rPr>
          <w:rFonts w:hint="cs"/>
          <w:rtl/>
        </w:rPr>
        <w:t xml:space="preserve"> «فقه روابط اعضا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 xml:space="preserve"> خانواده»</w:t>
      </w:r>
      <w:bookmarkEnd w:id="13"/>
    </w:p>
    <w:p w:rsidR="002C708E" w:rsidRPr="00C671C8" w:rsidRDefault="002C708E" w:rsidP="00F146C8">
      <w:pPr>
        <w:rPr>
          <w:rtl/>
        </w:rPr>
      </w:pPr>
      <w:r w:rsidRPr="00C671C8">
        <w:rPr>
          <w:rFonts w:hint="cs"/>
          <w:rtl/>
        </w:rPr>
        <w:t>مرتبه و مرحله بعد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ن است که </w:t>
      </w:r>
      <w:r w:rsidR="00CE1290">
        <w:rPr>
          <w:rFonts w:hint="cs"/>
          <w:rtl/>
        </w:rPr>
        <w:t>آنچه</w:t>
      </w:r>
      <w:r w:rsidRPr="00C671C8">
        <w:rPr>
          <w:rFonts w:hint="cs"/>
          <w:rtl/>
        </w:rPr>
        <w:t xml:space="preserve"> </w:t>
      </w:r>
      <w:r w:rsidR="0079780E">
        <w:rPr>
          <w:rFonts w:hint="cs"/>
          <w:rtl/>
        </w:rPr>
        <w:t>تاکنون</w:t>
      </w:r>
      <w:r w:rsidRPr="00C671C8">
        <w:rPr>
          <w:rFonts w:hint="cs"/>
          <w:rtl/>
        </w:rPr>
        <w:t xml:space="preserve"> در سه مرحله قبل </w:t>
      </w:r>
      <w:r w:rsidRPr="00C671C8">
        <w:rPr>
          <w:rtl/>
        </w:rPr>
        <w:t>–</w:t>
      </w:r>
      <w:r w:rsidR="0079780E">
        <w:rPr>
          <w:rFonts w:hint="cs"/>
          <w:rtl/>
        </w:rPr>
        <w:t>علی‌الخصوص</w:t>
      </w:r>
      <w:r w:rsidRPr="00C671C8">
        <w:rPr>
          <w:rFonts w:hint="cs"/>
          <w:rtl/>
        </w:rPr>
        <w:t xml:space="preserve"> در مرحله دوم- گفته شد </w:t>
      </w:r>
      <w:r w:rsidR="00FA1F42" w:rsidRPr="00C671C8">
        <w:rPr>
          <w:rFonts w:hint="cs"/>
          <w:rtl/>
        </w:rPr>
        <w:t>در آنها نگاه معطوف به روابط انسان</w:t>
      </w:r>
      <w:r w:rsidR="00477587" w:rsidRPr="00C671C8">
        <w:rPr>
          <w:rFonts w:hint="cs"/>
          <w:rtl/>
        </w:rPr>
        <w:t xml:space="preserve">‌ها </w:t>
      </w:r>
      <w:r w:rsidR="00FA1F42" w:rsidRPr="00C671C8">
        <w:rPr>
          <w:rFonts w:hint="cs"/>
          <w:rtl/>
        </w:rPr>
        <w:t>قبل از عقد نکاح بوده و هست، اما گاه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 xml:space="preserve"> ا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>ن رابطه تا حدود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 xml:space="preserve"> أخص شده و ا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 xml:space="preserve">ن روابط به بعد از عقد نکاح و </w:t>
      </w:r>
      <w:r w:rsidR="0079780E">
        <w:rPr>
          <w:rFonts w:hint="cs"/>
          <w:rtl/>
        </w:rPr>
        <w:t>شکل‌گیری</w:t>
      </w:r>
      <w:r w:rsidR="00FA1F42" w:rsidRPr="00C671C8">
        <w:rPr>
          <w:rFonts w:hint="cs"/>
          <w:rtl/>
        </w:rPr>
        <w:t xml:space="preserve"> خانواده مطرح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A1F42" w:rsidRPr="00C671C8">
        <w:rPr>
          <w:rFonts w:hint="cs"/>
          <w:rtl/>
        </w:rPr>
        <w:t>شود که ا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>ن را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A1F42" w:rsidRPr="00C671C8">
        <w:rPr>
          <w:rFonts w:hint="cs"/>
          <w:rtl/>
        </w:rPr>
        <w:t xml:space="preserve">توان </w:t>
      </w:r>
      <w:r w:rsidR="00F146C8">
        <w:rPr>
          <w:rFonts w:hint="cs"/>
          <w:rtl/>
        </w:rPr>
        <w:t xml:space="preserve">به عنوان «فقه روابط و سلوک اعضای </w:t>
      </w:r>
      <w:r w:rsidR="00FA1F42" w:rsidRPr="00C671C8">
        <w:rPr>
          <w:rFonts w:hint="cs"/>
          <w:rtl/>
        </w:rPr>
        <w:t>خانواده» نام برد که از فقه روابط م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>ان زن و شوهر و همچن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>ن د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>گر اعضا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 xml:space="preserve"> خانواده بحث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A1F42" w:rsidRPr="00C671C8">
        <w:rPr>
          <w:rFonts w:hint="cs"/>
          <w:rtl/>
        </w:rPr>
        <w:t>کند. ا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>ن مرحله چهارم است که مفروض در آن ا</w:t>
      </w:r>
      <w:r w:rsidR="00E737FA">
        <w:rPr>
          <w:rFonts w:hint="cs"/>
          <w:rtl/>
        </w:rPr>
        <w:t>ی</w:t>
      </w:r>
      <w:r w:rsidR="00FA1F42" w:rsidRPr="00C671C8">
        <w:rPr>
          <w:rFonts w:hint="cs"/>
          <w:rtl/>
        </w:rPr>
        <w:t xml:space="preserve">ن است که اشخاص از </w:t>
      </w:r>
      <w:r w:rsidR="007426F5" w:rsidRPr="00C671C8">
        <w:rPr>
          <w:rFonts w:hint="cs"/>
          <w:rtl/>
        </w:rPr>
        <w:t>حالت عقد و توافق نکاح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عبور کرده و در قالب ازدواج با هم رابطه</w:t>
      </w:r>
      <w:r w:rsidR="00477587" w:rsidRPr="00C671C8">
        <w:rPr>
          <w:rFonts w:hint="cs"/>
          <w:rtl/>
        </w:rPr>
        <w:t>‌ا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7426F5" w:rsidRPr="00C671C8">
        <w:rPr>
          <w:rFonts w:hint="cs"/>
          <w:rtl/>
        </w:rPr>
        <w:t>قرارداد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منعقد </w:t>
      </w:r>
      <w:r w:rsidR="00F146C8">
        <w:rPr>
          <w:rFonts w:hint="cs"/>
          <w:rtl/>
        </w:rPr>
        <w:t>کرده‌اند</w:t>
      </w:r>
      <w:r w:rsidR="007426F5" w:rsidRPr="00C671C8">
        <w:rPr>
          <w:rFonts w:hint="cs"/>
          <w:rtl/>
        </w:rPr>
        <w:t xml:space="preserve"> و بر اساس آن </w:t>
      </w:r>
      <w:r w:rsidR="008D3407">
        <w:rPr>
          <w:rFonts w:hint="cs"/>
          <w:rtl/>
        </w:rPr>
        <w:t>علی‌الاصول</w:t>
      </w:r>
      <w:r w:rsidR="007426F5" w:rsidRPr="00C671C8">
        <w:rPr>
          <w:rFonts w:hint="cs"/>
          <w:rtl/>
        </w:rPr>
        <w:t xml:space="preserve"> نهاد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شکل گرفته است که گاه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غ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ر از </w:t>
      </w:r>
      <w:r w:rsidR="00F146C8">
        <w:rPr>
          <w:rFonts w:hint="cs"/>
          <w:rtl/>
        </w:rPr>
        <w:t>طرفین</w:t>
      </w:r>
      <w:r w:rsidR="007426F5" w:rsidRPr="00C671C8">
        <w:rPr>
          <w:rFonts w:hint="cs"/>
          <w:rtl/>
        </w:rPr>
        <w:t xml:space="preserve"> عقد افراد 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گر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به عنوان فرزند و ... داخل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426F5" w:rsidRPr="00C671C8">
        <w:rPr>
          <w:rFonts w:hint="cs"/>
          <w:rtl/>
        </w:rPr>
        <w:t>شوند. در ا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ن فضا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جد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که عقد آمده و به دنبال آن نهاد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شکل گرفته است در ا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نجا ن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ز مباحث ز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اد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وجود دارد که از ا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ن مباحث به عنوان فقه نکاح 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ا فقه خانواده نام برده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426F5" w:rsidRPr="00C671C8">
        <w:rPr>
          <w:rFonts w:hint="cs"/>
          <w:rtl/>
        </w:rPr>
        <w:t>شود که برخ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از محورها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ا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ن بحث در فقه موجود وجود دارد و برخ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 xml:space="preserve"> هم وجود ندارد و طبعاً با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د مورد توجه قرار گ</w:t>
      </w:r>
      <w:r w:rsidR="00E737FA">
        <w:rPr>
          <w:rFonts w:hint="cs"/>
          <w:rtl/>
        </w:rPr>
        <w:t>ی</w:t>
      </w:r>
      <w:r w:rsidR="007426F5" w:rsidRPr="00C671C8">
        <w:rPr>
          <w:rFonts w:hint="cs"/>
          <w:rtl/>
        </w:rPr>
        <w:t>رد.</w:t>
      </w:r>
    </w:p>
    <w:p w:rsidR="007426F5" w:rsidRPr="00C671C8" w:rsidRDefault="00E737FA" w:rsidP="002C708E">
      <w:pPr>
        <w:rPr>
          <w:rtl/>
        </w:rPr>
      </w:pPr>
      <w:r>
        <w:rPr>
          <w:rFonts w:hint="cs"/>
          <w:rtl/>
        </w:rPr>
        <w:t>ی</w:t>
      </w:r>
      <w:r w:rsidR="00E42496" w:rsidRPr="00C671C8">
        <w:rPr>
          <w:rFonts w:hint="cs"/>
          <w:rtl/>
        </w:rPr>
        <w:t>ک نکته که در ا</w:t>
      </w:r>
      <w:r>
        <w:rPr>
          <w:rFonts w:hint="cs"/>
          <w:rtl/>
        </w:rPr>
        <w:t>ی</w:t>
      </w:r>
      <w:r w:rsidR="00E42496" w:rsidRPr="00C671C8">
        <w:rPr>
          <w:rFonts w:hint="cs"/>
          <w:rtl/>
        </w:rPr>
        <w:t>نجا با</w:t>
      </w:r>
      <w:r>
        <w:rPr>
          <w:rFonts w:hint="cs"/>
          <w:rtl/>
        </w:rPr>
        <w:t>ی</w:t>
      </w:r>
      <w:r w:rsidR="00E42496" w:rsidRPr="00C671C8">
        <w:rPr>
          <w:rFonts w:hint="cs"/>
          <w:rtl/>
        </w:rPr>
        <w:t>د عرض شود ا</w:t>
      </w:r>
      <w:r>
        <w:rPr>
          <w:rFonts w:hint="cs"/>
          <w:rtl/>
        </w:rPr>
        <w:t>ی</w:t>
      </w:r>
      <w:r w:rsidR="00E42496" w:rsidRPr="00C671C8">
        <w:rPr>
          <w:rFonts w:hint="cs"/>
          <w:rtl/>
        </w:rPr>
        <w:t>ن است که: ا</w:t>
      </w:r>
      <w:r>
        <w:rPr>
          <w:rFonts w:hint="cs"/>
          <w:rtl/>
        </w:rPr>
        <w:t>ی</w:t>
      </w:r>
      <w:r w:rsidR="00E42496" w:rsidRPr="00C671C8">
        <w:rPr>
          <w:rFonts w:hint="cs"/>
          <w:rtl/>
        </w:rPr>
        <w:t>ن چهار مرحله</w:t>
      </w:r>
      <w:r w:rsidR="00477587" w:rsidRPr="00C671C8">
        <w:rPr>
          <w:rFonts w:hint="cs"/>
          <w:rtl/>
        </w:rPr>
        <w:t>‌ا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</w:t>
      </w:r>
      <w:r w:rsidR="00E42496" w:rsidRPr="00C671C8">
        <w:rPr>
          <w:rFonts w:hint="cs"/>
          <w:rtl/>
        </w:rPr>
        <w:t>که به صورت عام به خاص مطرح شد در واق</w:t>
      </w:r>
      <w:r w:rsidR="00697A00" w:rsidRPr="00C671C8">
        <w:rPr>
          <w:rFonts w:hint="cs"/>
          <w:rtl/>
        </w:rPr>
        <w:t xml:space="preserve">ع 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ک س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ر منظومه منطق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است که از روابط عام اجتماع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شروع شده و سپس به مرحله</w:t>
      </w:r>
      <w:r w:rsidR="00477587" w:rsidRPr="00C671C8">
        <w:rPr>
          <w:rFonts w:hint="cs"/>
          <w:rtl/>
        </w:rPr>
        <w:t>‌ا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97A00" w:rsidRPr="00C671C8">
        <w:rPr>
          <w:rFonts w:hint="cs"/>
          <w:rtl/>
        </w:rPr>
        <w:t>رسد که عنوان جنس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ت (به معنا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</w:t>
      </w:r>
      <w:r w:rsidR="00E471EE">
        <w:rPr>
          <w:rFonts w:hint="cs"/>
          <w:rtl/>
        </w:rPr>
        <w:t>کلی</w:t>
      </w:r>
      <w:r w:rsidR="00697A00" w:rsidRPr="00C671C8">
        <w:rPr>
          <w:rFonts w:hint="cs"/>
          <w:rtl/>
        </w:rPr>
        <w:t xml:space="preserve"> آن) در ا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ن روابط دخالت پ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دا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97A00" w:rsidRPr="00C671C8">
        <w:rPr>
          <w:rFonts w:hint="cs"/>
          <w:rtl/>
        </w:rPr>
        <w:t xml:space="preserve">کند و به صورت خاص </w:t>
      </w:r>
      <w:r w:rsidR="00F146C8">
        <w:rPr>
          <w:rFonts w:hint="cs"/>
          <w:rtl/>
        </w:rPr>
        <w:t>درمی‌آید</w:t>
      </w:r>
      <w:r w:rsidR="00697A00" w:rsidRPr="00C671C8">
        <w:rPr>
          <w:rFonts w:hint="cs"/>
          <w:rtl/>
        </w:rPr>
        <w:t>، پس از آن در مرحله سوم روابط از ح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ث استمتاعات جنس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شکل پ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دا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97A00" w:rsidRPr="00C671C8">
        <w:rPr>
          <w:rFonts w:hint="cs"/>
          <w:rtl/>
        </w:rPr>
        <w:t>کند و در مرحله آخر ن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ز روابط از ح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ث قرارداد نکاح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و </w:t>
      </w:r>
      <w:r w:rsidR="0079780E">
        <w:rPr>
          <w:rFonts w:hint="cs"/>
          <w:rtl/>
        </w:rPr>
        <w:t>شکل‌گیری</w:t>
      </w:r>
      <w:r w:rsidR="00697A00" w:rsidRPr="00C671C8">
        <w:rPr>
          <w:rFonts w:hint="cs"/>
          <w:rtl/>
        </w:rPr>
        <w:t xml:space="preserve"> نهاد خانواده مطرح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97A00" w:rsidRPr="00C671C8">
        <w:rPr>
          <w:rFonts w:hint="cs"/>
          <w:rtl/>
        </w:rPr>
        <w:t>شود</w:t>
      </w:r>
      <w:r w:rsidR="00CE1290">
        <w:rPr>
          <w:rtl/>
        </w:rPr>
        <w:t xml:space="preserve"> </w:t>
      </w:r>
      <w:r w:rsidR="00697A00" w:rsidRPr="00C671C8">
        <w:rPr>
          <w:rFonts w:hint="cs"/>
          <w:rtl/>
        </w:rPr>
        <w:t>که گفته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697A00" w:rsidRPr="00C671C8">
        <w:rPr>
          <w:rFonts w:hint="cs"/>
          <w:rtl/>
        </w:rPr>
        <w:t>شود ا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ن چهار مرحله دارا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چهار فقه هستند</w:t>
      </w:r>
      <w:r w:rsidR="00CE1290">
        <w:rPr>
          <w:rtl/>
        </w:rPr>
        <w:t xml:space="preserve">؛ </w:t>
      </w:r>
      <w:r w:rsidR="00697A00" w:rsidRPr="00C671C8">
        <w:rPr>
          <w:rFonts w:hint="cs"/>
          <w:rtl/>
        </w:rPr>
        <w:t>اما ا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نکه گفته شود هر 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ک از ا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نها 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ک باب جداگانه است و 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ا در هم د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گر ادغام شوند ا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>نها قرارداد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است و ممکن است کس</w:t>
      </w:r>
      <w:r>
        <w:rPr>
          <w:rFonts w:hint="cs"/>
          <w:rtl/>
        </w:rPr>
        <w:t>ی</w:t>
      </w:r>
      <w:r w:rsidR="00697A00" w:rsidRPr="00C671C8">
        <w:rPr>
          <w:rFonts w:hint="cs"/>
          <w:rtl/>
        </w:rPr>
        <w:t xml:space="preserve"> </w:t>
      </w:r>
      <w:r w:rsidR="00AF633E" w:rsidRPr="00C671C8">
        <w:rPr>
          <w:rFonts w:hint="cs"/>
          <w:rtl/>
        </w:rPr>
        <w:t xml:space="preserve">قائل شود «فقه العلاقات العامه» </w:t>
      </w:r>
      <w:r>
        <w:rPr>
          <w:rFonts w:hint="cs"/>
          <w:rtl/>
        </w:rPr>
        <w:t>ی</w:t>
      </w:r>
      <w:r w:rsidR="00AF633E" w:rsidRPr="00C671C8">
        <w:rPr>
          <w:rFonts w:hint="cs"/>
          <w:rtl/>
        </w:rPr>
        <w:t>ک کتاب فقه</w:t>
      </w:r>
      <w:r>
        <w:rPr>
          <w:rFonts w:hint="cs"/>
          <w:rtl/>
        </w:rPr>
        <w:t>ی</w:t>
      </w:r>
      <w:r w:rsidR="00AF633E" w:rsidRPr="00C671C8">
        <w:rPr>
          <w:rFonts w:hint="cs"/>
          <w:rtl/>
        </w:rPr>
        <w:t xml:space="preserve"> است و مراحل د</w:t>
      </w:r>
      <w:r>
        <w:rPr>
          <w:rFonts w:hint="cs"/>
          <w:rtl/>
        </w:rPr>
        <w:t>ی</w:t>
      </w:r>
      <w:r w:rsidR="00AF633E" w:rsidRPr="00C671C8">
        <w:rPr>
          <w:rFonts w:hint="cs"/>
          <w:rtl/>
        </w:rPr>
        <w:t>گر ز</w:t>
      </w:r>
      <w:r>
        <w:rPr>
          <w:rFonts w:hint="cs"/>
          <w:rtl/>
        </w:rPr>
        <w:t>ی</w:t>
      </w:r>
      <w:r w:rsidR="00AF633E" w:rsidRPr="00C671C8">
        <w:rPr>
          <w:rFonts w:hint="cs"/>
          <w:rtl/>
        </w:rPr>
        <w:t>رمجموعه ا</w:t>
      </w:r>
      <w:r>
        <w:rPr>
          <w:rFonts w:hint="cs"/>
          <w:rtl/>
        </w:rPr>
        <w:t>ی</w:t>
      </w:r>
      <w:r w:rsidR="00AF633E" w:rsidRPr="00C671C8">
        <w:rPr>
          <w:rFonts w:hint="cs"/>
          <w:rtl/>
        </w:rPr>
        <w:t>ن کتاب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AF633E" w:rsidRPr="00C671C8">
        <w:rPr>
          <w:rFonts w:hint="cs"/>
          <w:rtl/>
        </w:rPr>
        <w:t>باشند نه ا</w:t>
      </w:r>
      <w:r>
        <w:rPr>
          <w:rFonts w:hint="cs"/>
          <w:rtl/>
        </w:rPr>
        <w:t>ی</w:t>
      </w:r>
      <w:r w:rsidR="00AF633E" w:rsidRPr="00C671C8">
        <w:rPr>
          <w:rFonts w:hint="cs"/>
          <w:rtl/>
        </w:rPr>
        <w:t>نکه مستقلاً دارا</w:t>
      </w:r>
      <w:r>
        <w:rPr>
          <w:rFonts w:hint="cs"/>
          <w:rtl/>
        </w:rPr>
        <w:t>ی</w:t>
      </w:r>
      <w:r w:rsidR="00AF633E" w:rsidRPr="00C671C8">
        <w:rPr>
          <w:rFonts w:hint="cs"/>
          <w:rtl/>
        </w:rPr>
        <w:t xml:space="preserve"> کتاب باشند</w:t>
      </w:r>
      <w:r w:rsidR="00CE1290">
        <w:rPr>
          <w:rtl/>
        </w:rPr>
        <w:t xml:space="preserve"> </w:t>
      </w:r>
      <w:r w:rsidR="00F910E3" w:rsidRPr="00C671C8">
        <w:rPr>
          <w:rFonts w:hint="cs"/>
          <w:rtl/>
        </w:rPr>
        <w:t>که البته ا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ن نظر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ه درست ن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ست چراکه هر کدام از ا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ن مراحل دارا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 xml:space="preserve"> ابواب گسترده و ز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اد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 xml:space="preserve"> هستند که با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ست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 xml:space="preserve"> به صورت جداگانه بحث شوند لک</w:t>
      </w:r>
      <w:r w:rsidR="00B35593" w:rsidRPr="00C671C8">
        <w:rPr>
          <w:rFonts w:hint="cs"/>
          <w:rtl/>
        </w:rPr>
        <w:t>ن از ا</w:t>
      </w:r>
      <w:r>
        <w:rPr>
          <w:rFonts w:hint="cs"/>
          <w:rtl/>
        </w:rPr>
        <w:t>ی</w:t>
      </w:r>
      <w:r w:rsidR="00B35593" w:rsidRPr="00C671C8">
        <w:rPr>
          <w:rFonts w:hint="cs"/>
          <w:rtl/>
        </w:rPr>
        <w:t>ن ح</w:t>
      </w:r>
      <w:r>
        <w:rPr>
          <w:rFonts w:hint="cs"/>
          <w:rtl/>
        </w:rPr>
        <w:t>ی</w:t>
      </w:r>
      <w:r w:rsidR="00B35593" w:rsidRPr="00C671C8">
        <w:rPr>
          <w:rFonts w:hint="cs"/>
          <w:rtl/>
        </w:rPr>
        <w:t>ث که رابطه ا</w:t>
      </w:r>
      <w:r>
        <w:rPr>
          <w:rFonts w:hint="cs"/>
          <w:rtl/>
        </w:rPr>
        <w:t>ی</w:t>
      </w:r>
      <w:r w:rsidR="00B35593" w:rsidRPr="00C671C8">
        <w:rPr>
          <w:rFonts w:hint="cs"/>
          <w:rtl/>
        </w:rPr>
        <w:t>ن مراحل</w:t>
      </w:r>
      <w:r w:rsidR="00F910E3" w:rsidRPr="00C671C8">
        <w:rPr>
          <w:rFonts w:hint="cs"/>
          <w:rtl/>
        </w:rPr>
        <w:t xml:space="preserve"> با هم خاص و عام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910E3" w:rsidRPr="00C671C8">
        <w:rPr>
          <w:rFonts w:hint="cs"/>
          <w:rtl/>
        </w:rPr>
        <w:t>باشند در ذ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 xml:space="preserve">ل 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کد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گر قرار</w:t>
      </w:r>
      <w:r w:rsidR="00477587" w:rsidRPr="00C671C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F910E3" w:rsidRPr="00C671C8">
        <w:rPr>
          <w:rFonts w:hint="cs"/>
          <w:rtl/>
        </w:rPr>
        <w:t>گ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رند اما ا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ن خاص به جهت کثرت مسائل و اهم</w:t>
      </w:r>
      <w:r>
        <w:rPr>
          <w:rFonts w:hint="cs"/>
          <w:rtl/>
        </w:rPr>
        <w:t>ی</w:t>
      </w:r>
      <w:r w:rsidR="00F910E3" w:rsidRPr="00C671C8">
        <w:rPr>
          <w:rFonts w:hint="cs"/>
          <w:rtl/>
        </w:rPr>
        <w:t>ت آن جدا شده است.</w:t>
      </w:r>
    </w:p>
    <w:p w:rsidR="00F910E3" w:rsidRPr="00C671C8" w:rsidRDefault="00F910E3" w:rsidP="002C708E">
      <w:pPr>
        <w:rPr>
          <w:rtl/>
        </w:rPr>
      </w:pPr>
      <w:r w:rsidRPr="00C671C8">
        <w:rPr>
          <w:rFonts w:hint="cs"/>
          <w:rtl/>
        </w:rPr>
        <w:t>و اما بحث سوم هم که فقه علائق جنس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انسان</w:t>
      </w:r>
      <w:r w:rsidR="00477587" w:rsidRPr="00C671C8">
        <w:rPr>
          <w:rFonts w:hint="cs"/>
          <w:rtl/>
        </w:rPr>
        <w:t xml:space="preserve">‌ها </w:t>
      </w:r>
      <w:r w:rsidRPr="00C671C8">
        <w:rPr>
          <w:rFonts w:hint="cs"/>
          <w:rtl/>
        </w:rPr>
        <w:t xml:space="preserve">قبل از نکاح </w:t>
      </w:r>
      <w:r w:rsidR="00B35593" w:rsidRPr="00C671C8">
        <w:rPr>
          <w:rFonts w:hint="cs"/>
          <w:rtl/>
        </w:rPr>
        <w:t>را مطرح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35593" w:rsidRPr="00C671C8">
        <w:rPr>
          <w:rFonts w:hint="cs"/>
          <w:rtl/>
        </w:rPr>
        <w:t>کند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35593" w:rsidRPr="00C671C8">
        <w:rPr>
          <w:rFonts w:hint="cs"/>
          <w:rtl/>
        </w:rPr>
        <w:t>توان در ذ</w:t>
      </w:r>
      <w:r w:rsidR="00E737FA">
        <w:rPr>
          <w:rFonts w:hint="cs"/>
          <w:rtl/>
        </w:rPr>
        <w:t>ی</w:t>
      </w:r>
      <w:r w:rsidR="00B35593" w:rsidRPr="00C671C8">
        <w:rPr>
          <w:rFonts w:hint="cs"/>
          <w:rtl/>
        </w:rPr>
        <w:t>ل مرحله قبل قرار داد و هم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35593" w:rsidRPr="00C671C8">
        <w:rPr>
          <w:rFonts w:hint="cs"/>
          <w:rtl/>
        </w:rPr>
        <w:t>توان قائل شد که خود به صورت مستقل دارا</w:t>
      </w:r>
      <w:r w:rsidR="00E737FA">
        <w:rPr>
          <w:rFonts w:hint="cs"/>
          <w:rtl/>
        </w:rPr>
        <w:t>ی</w:t>
      </w:r>
      <w:r w:rsidR="00B35593" w:rsidRPr="00C671C8">
        <w:rPr>
          <w:rFonts w:hint="cs"/>
          <w:rtl/>
        </w:rPr>
        <w:t xml:space="preserve"> مسائل و ابواب</w:t>
      </w:r>
      <w:r w:rsidR="00E737FA">
        <w:rPr>
          <w:rFonts w:hint="cs"/>
          <w:rtl/>
        </w:rPr>
        <w:t>ی</w:t>
      </w:r>
      <w:r w:rsidR="00B35593" w:rsidRPr="00C671C8">
        <w:rPr>
          <w:rFonts w:hint="cs"/>
          <w:rtl/>
        </w:rPr>
        <w:t xml:space="preserve"> است که ن</w:t>
      </w:r>
      <w:r w:rsidR="00E737FA">
        <w:rPr>
          <w:rFonts w:hint="cs"/>
          <w:rtl/>
        </w:rPr>
        <w:t>ی</w:t>
      </w:r>
      <w:r w:rsidR="00B35593" w:rsidRPr="00C671C8">
        <w:rPr>
          <w:rFonts w:hint="cs"/>
          <w:rtl/>
        </w:rPr>
        <w:t xml:space="preserve">از دارد جداگانه بحث شود </w:t>
      </w:r>
      <w:r w:rsidR="00B35593" w:rsidRPr="00C671C8">
        <w:rPr>
          <w:rtl/>
        </w:rPr>
        <w:t>–</w:t>
      </w:r>
      <w:r w:rsidR="00B35593" w:rsidRPr="00C671C8">
        <w:rPr>
          <w:rFonts w:hint="cs"/>
          <w:rtl/>
        </w:rPr>
        <w:t xml:space="preserve">که البته از نظر ما </w:t>
      </w:r>
      <w:r w:rsidR="006E7E63" w:rsidRPr="00C671C8">
        <w:rPr>
          <w:rFonts w:hint="cs"/>
          <w:rtl/>
        </w:rPr>
        <w:t xml:space="preserve">جداکردن </w:t>
      </w:r>
      <w:r w:rsidR="00B35593" w:rsidRPr="00C671C8">
        <w:rPr>
          <w:rFonts w:hint="cs"/>
          <w:rtl/>
        </w:rPr>
        <w:t>مرحله سوم از دوم چندان پذ</w:t>
      </w:r>
      <w:r w:rsidR="00E737FA">
        <w:rPr>
          <w:rFonts w:hint="cs"/>
          <w:rtl/>
        </w:rPr>
        <w:t>ی</w:t>
      </w:r>
      <w:r w:rsidR="00B35593" w:rsidRPr="00C671C8">
        <w:rPr>
          <w:rFonts w:hint="cs"/>
          <w:rtl/>
        </w:rPr>
        <w:t>رفته ن</w:t>
      </w:r>
      <w:r w:rsidR="00E737FA">
        <w:rPr>
          <w:rFonts w:hint="cs"/>
          <w:rtl/>
        </w:rPr>
        <w:t>ی</w:t>
      </w:r>
      <w:r w:rsidR="00B35593" w:rsidRPr="00C671C8">
        <w:rPr>
          <w:rFonts w:hint="cs"/>
          <w:rtl/>
        </w:rPr>
        <w:t>ست و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B35593" w:rsidRPr="00C671C8">
        <w:rPr>
          <w:rFonts w:hint="cs"/>
          <w:rtl/>
        </w:rPr>
        <w:t>توان ا</w:t>
      </w:r>
      <w:r w:rsidR="00E737FA">
        <w:rPr>
          <w:rFonts w:hint="cs"/>
          <w:rtl/>
        </w:rPr>
        <w:t>ی</w:t>
      </w:r>
      <w:r w:rsidR="00B35593" w:rsidRPr="00C671C8">
        <w:rPr>
          <w:rFonts w:hint="cs"/>
          <w:rtl/>
        </w:rPr>
        <w:t>ن دو مرحله را با هم ملاحظه کرد-.</w:t>
      </w:r>
    </w:p>
    <w:p w:rsidR="00B35593" w:rsidRPr="00C671C8" w:rsidRDefault="00B35593" w:rsidP="002C708E">
      <w:pPr>
        <w:rPr>
          <w:rtl/>
        </w:rPr>
      </w:pPr>
      <w:r w:rsidRPr="00C671C8">
        <w:rPr>
          <w:rFonts w:hint="cs"/>
          <w:rtl/>
        </w:rPr>
        <w:t>و مرحله چهارم مربوط به جا</w:t>
      </w:r>
      <w:r w:rsidR="00E737FA">
        <w:rPr>
          <w:rFonts w:hint="cs"/>
          <w:rtl/>
        </w:rPr>
        <w:t>یی</w:t>
      </w:r>
      <w:r w:rsidRPr="00C671C8">
        <w:rPr>
          <w:rFonts w:hint="cs"/>
          <w:rtl/>
        </w:rPr>
        <w:t xml:space="preserve"> است که عقد به 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ان آمده است که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مرحله را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ز همچون مراحل قبل هم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 xml:space="preserve">توان با هم و در دل هم قرار داد و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 موضوع واحد برا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آنها در نظر گرفت و همچن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Pr="00C671C8">
        <w:rPr>
          <w:rFonts w:hint="cs"/>
          <w:rtl/>
        </w:rPr>
        <w:t>توان فقه نکاح را به دل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ل کثرت مسائل به صورت جدا مورد بحث و بررس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قرار داد.</w:t>
      </w:r>
    </w:p>
    <w:p w:rsidR="004968D5" w:rsidRPr="00C671C8" w:rsidRDefault="00F146C8" w:rsidP="004968D5">
      <w:pPr>
        <w:pStyle w:val="Heading2"/>
        <w:rPr>
          <w:rFonts w:ascii="Traditional Arabic" w:hAnsi="Traditional Arabic" w:cs="Traditional Arabic"/>
          <w:rtl/>
        </w:rPr>
      </w:pPr>
      <w:bookmarkStart w:id="14" w:name="_Toc20210580"/>
      <w:r>
        <w:rPr>
          <w:rFonts w:ascii="Traditional Arabic" w:hAnsi="Traditional Arabic" w:cs="Traditional Arabic" w:hint="cs"/>
          <w:rtl/>
        </w:rPr>
        <w:t>جمع‌بندی</w:t>
      </w:r>
      <w:r w:rsidR="004968D5" w:rsidRPr="00C671C8">
        <w:rPr>
          <w:rFonts w:ascii="Traditional Arabic" w:hAnsi="Traditional Arabic" w:cs="Traditional Arabic" w:hint="cs"/>
          <w:rtl/>
        </w:rPr>
        <w:t xml:space="preserve"> مقدمه چهارم</w:t>
      </w:r>
      <w:bookmarkEnd w:id="14"/>
    </w:p>
    <w:p w:rsidR="00B35593" w:rsidRPr="00C671C8" w:rsidRDefault="000A08CA" w:rsidP="002C708E">
      <w:pPr>
        <w:rPr>
          <w:rtl/>
        </w:rPr>
      </w:pPr>
      <w:r w:rsidRPr="00C671C8">
        <w:rPr>
          <w:rFonts w:hint="cs"/>
          <w:rtl/>
        </w:rPr>
        <w:t>گاه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 روانشناس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ک بحث جزئ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به حد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دارا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مطالب و موارد کث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ر است که آن مبحث به صورت 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ک رشته جداگانه و مستقل </w:t>
      </w:r>
      <w:r w:rsidR="00F146C8">
        <w:rPr>
          <w:rFonts w:hint="cs"/>
          <w:rtl/>
        </w:rPr>
        <w:t>درمی‌آید</w:t>
      </w:r>
      <w:r w:rsidRPr="00C671C8">
        <w:rPr>
          <w:rFonts w:hint="cs"/>
          <w:rtl/>
        </w:rPr>
        <w:t xml:space="preserve"> و گاه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ز </w:t>
      </w:r>
      <w:r w:rsidR="007E74EE" w:rsidRPr="00C671C8">
        <w:rPr>
          <w:rFonts w:hint="cs"/>
          <w:rtl/>
        </w:rPr>
        <w:t>از ا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ن جهت که مطالب بحث کم است در ذ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ل همان رشته روانشناس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 xml:space="preserve"> بحث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E74EE" w:rsidRPr="00C671C8">
        <w:rPr>
          <w:rFonts w:hint="cs"/>
          <w:rtl/>
        </w:rPr>
        <w:t xml:space="preserve">شود، در </w:t>
      </w:r>
      <w:r w:rsidR="00F146C8">
        <w:rPr>
          <w:rFonts w:hint="cs"/>
          <w:rtl/>
        </w:rPr>
        <w:t>مانحن‌فیه</w:t>
      </w:r>
      <w:r w:rsidR="007E74EE" w:rsidRPr="00C671C8">
        <w:rPr>
          <w:rFonts w:hint="cs"/>
          <w:rtl/>
        </w:rPr>
        <w:t xml:space="preserve"> ن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ز ا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ن مطلب که آ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ا ا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ن مراحل با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ست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 xml:space="preserve"> از 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کد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 xml:space="preserve">گر جدا شوند 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ا در دل هم قرار گ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رند بر حسب کثرت و قلّت و اهم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ت مسائل</w:t>
      </w:r>
      <w:r w:rsidR="00477587" w:rsidRPr="00C671C8">
        <w:rPr>
          <w:rFonts w:hint="cs"/>
          <w:rtl/>
        </w:rPr>
        <w:t xml:space="preserve"> م</w:t>
      </w:r>
      <w:r w:rsidR="00E737FA">
        <w:rPr>
          <w:rFonts w:hint="cs"/>
          <w:rtl/>
        </w:rPr>
        <w:t>ی</w:t>
      </w:r>
      <w:r w:rsidR="00477587" w:rsidRPr="00C671C8">
        <w:rPr>
          <w:rFonts w:hint="cs"/>
          <w:rtl/>
        </w:rPr>
        <w:t>‌</w:t>
      </w:r>
      <w:r w:rsidR="007E74EE" w:rsidRPr="00C671C8">
        <w:rPr>
          <w:rFonts w:hint="cs"/>
          <w:rtl/>
        </w:rPr>
        <w:t xml:space="preserve">باشد و </w:t>
      </w:r>
      <w:r w:rsidR="00F146C8">
        <w:rPr>
          <w:rtl/>
        </w:rPr>
        <w:t>عجالتاً</w:t>
      </w:r>
      <w:r w:rsidR="007E74EE" w:rsidRPr="00C671C8">
        <w:rPr>
          <w:rFonts w:hint="cs"/>
          <w:rtl/>
        </w:rPr>
        <w:t xml:space="preserve"> پ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 xml:space="preserve">شنهاد ما </w:t>
      </w:r>
      <w:r w:rsidR="00F146C8">
        <w:rPr>
          <w:rFonts w:hint="cs"/>
          <w:rtl/>
        </w:rPr>
        <w:t>این‌چنین</w:t>
      </w:r>
      <w:r w:rsidR="007E74EE" w:rsidRPr="00C671C8">
        <w:rPr>
          <w:rFonts w:hint="cs"/>
          <w:rtl/>
        </w:rPr>
        <w:t xml:space="preserve"> است که سه دانش در ا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نجا با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>د بررس</w:t>
      </w:r>
      <w:r w:rsidR="00E737FA">
        <w:rPr>
          <w:rFonts w:hint="cs"/>
          <w:rtl/>
        </w:rPr>
        <w:t>ی</w:t>
      </w:r>
      <w:r w:rsidR="007E74EE" w:rsidRPr="00C671C8">
        <w:rPr>
          <w:rFonts w:hint="cs"/>
          <w:rtl/>
        </w:rPr>
        <w:t xml:space="preserve"> شود:</w:t>
      </w:r>
    </w:p>
    <w:p w:rsidR="007E74EE" w:rsidRPr="00C671C8" w:rsidRDefault="007E74EE" w:rsidP="00301FBD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C671C8">
        <w:rPr>
          <w:rFonts w:ascii="Traditional Arabic" w:hAnsi="Traditional Arabic" w:cs="Traditional Arabic" w:hint="cs"/>
          <w:rtl/>
        </w:rPr>
        <w:t>فقه العلاقات العامه</w:t>
      </w:r>
      <w:r w:rsidR="00301FBD" w:rsidRPr="00C671C8">
        <w:rPr>
          <w:rFonts w:ascii="Traditional Arabic" w:hAnsi="Traditional Arabic" w:cs="Traditional Arabic" w:hint="cs"/>
          <w:rtl/>
        </w:rPr>
        <w:t>؛</w:t>
      </w:r>
      <w:r w:rsidRPr="00C671C8">
        <w:rPr>
          <w:rFonts w:ascii="Traditional Arabic" w:hAnsi="Traditional Arabic" w:cs="Traditional Arabic" w:hint="cs"/>
          <w:rtl/>
        </w:rPr>
        <w:t xml:space="preserve"> که ارتباط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با بحث ما ندارد و در جا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خود مورد بررس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قرار</w:t>
      </w:r>
      <w:r w:rsidR="00477587" w:rsidRPr="00C671C8">
        <w:rPr>
          <w:rFonts w:ascii="Traditional Arabic" w:hAnsi="Traditional Arabic" w:cs="Traditional Arabic" w:hint="cs"/>
          <w:rtl/>
        </w:rPr>
        <w:t xml:space="preserve"> م</w:t>
      </w:r>
      <w:r w:rsidR="00E737FA">
        <w:rPr>
          <w:rFonts w:ascii="Traditional Arabic" w:hAnsi="Traditional Arabic" w:cs="Traditional Arabic" w:hint="cs"/>
          <w:rtl/>
        </w:rPr>
        <w:t>ی</w:t>
      </w:r>
      <w:r w:rsidR="00477587" w:rsidRPr="00C671C8">
        <w:rPr>
          <w:rFonts w:ascii="Traditional Arabic" w:hAnsi="Traditional Arabic" w:cs="Traditional Arabic" w:hint="cs"/>
          <w:rtl/>
        </w:rPr>
        <w:t>‌</w:t>
      </w:r>
      <w:r w:rsidRPr="00C671C8">
        <w:rPr>
          <w:rFonts w:ascii="Traditional Arabic" w:hAnsi="Traditional Arabic" w:cs="Traditional Arabic" w:hint="cs"/>
          <w:rtl/>
        </w:rPr>
        <w:t>گ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رد.</w:t>
      </w:r>
    </w:p>
    <w:p w:rsidR="007E74EE" w:rsidRPr="00C671C8" w:rsidRDefault="007E74EE" w:rsidP="00301FBD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C671C8">
        <w:rPr>
          <w:rFonts w:ascii="Traditional Arabic" w:hAnsi="Traditional Arabic" w:cs="Traditional Arabic" w:hint="cs"/>
          <w:rtl/>
        </w:rPr>
        <w:t>فقه العلاقات ب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ن مذکر و مؤنث</w:t>
      </w:r>
      <w:r w:rsidR="00301FBD" w:rsidRPr="00C671C8">
        <w:rPr>
          <w:rFonts w:ascii="Traditional Arabic" w:hAnsi="Traditional Arabic" w:cs="Traditional Arabic" w:hint="cs"/>
          <w:rtl/>
        </w:rPr>
        <w:t>؛</w:t>
      </w:r>
      <w:r w:rsidRPr="00C671C8">
        <w:rPr>
          <w:rFonts w:ascii="Traditional Arabic" w:hAnsi="Traditional Arabic" w:cs="Traditional Arabic" w:hint="cs"/>
          <w:rtl/>
        </w:rPr>
        <w:t xml:space="preserve"> که مباحث جنس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ت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است و شامل مراحل دوم و سوم</w:t>
      </w:r>
      <w:r w:rsidR="00477587" w:rsidRPr="00C671C8">
        <w:rPr>
          <w:rFonts w:ascii="Traditional Arabic" w:hAnsi="Traditional Arabic" w:cs="Traditional Arabic" w:hint="cs"/>
          <w:rtl/>
        </w:rPr>
        <w:t xml:space="preserve"> م</w:t>
      </w:r>
      <w:r w:rsidR="00E737FA">
        <w:rPr>
          <w:rFonts w:ascii="Traditional Arabic" w:hAnsi="Traditional Arabic" w:cs="Traditional Arabic" w:hint="cs"/>
          <w:rtl/>
        </w:rPr>
        <w:t>ی</w:t>
      </w:r>
      <w:r w:rsidR="00477587" w:rsidRPr="00C671C8">
        <w:rPr>
          <w:rFonts w:ascii="Traditional Arabic" w:hAnsi="Traditional Arabic" w:cs="Traditional Arabic" w:hint="cs"/>
          <w:rtl/>
        </w:rPr>
        <w:t>‌</w:t>
      </w:r>
      <w:r w:rsidRPr="00C671C8">
        <w:rPr>
          <w:rFonts w:ascii="Traditional Arabic" w:hAnsi="Traditional Arabic" w:cs="Traditional Arabic" w:hint="cs"/>
          <w:rtl/>
        </w:rPr>
        <w:t>شود.</w:t>
      </w:r>
    </w:p>
    <w:p w:rsidR="007E74EE" w:rsidRPr="00C671C8" w:rsidRDefault="00301FBD" w:rsidP="007E74EE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C671C8">
        <w:rPr>
          <w:rFonts w:ascii="Traditional Arabic" w:hAnsi="Traditional Arabic" w:cs="Traditional Arabic" w:hint="cs"/>
          <w:rtl/>
        </w:rPr>
        <w:t>فقه نکاح؛ که در حوزه عقد و خانواده مطرح</w:t>
      </w:r>
      <w:r w:rsidR="00477587" w:rsidRPr="00C671C8">
        <w:rPr>
          <w:rFonts w:ascii="Traditional Arabic" w:hAnsi="Traditional Arabic" w:cs="Traditional Arabic" w:hint="cs"/>
          <w:rtl/>
        </w:rPr>
        <w:t xml:space="preserve"> م</w:t>
      </w:r>
      <w:r w:rsidR="00E737FA">
        <w:rPr>
          <w:rFonts w:ascii="Traditional Arabic" w:hAnsi="Traditional Arabic" w:cs="Traditional Arabic" w:hint="cs"/>
          <w:rtl/>
        </w:rPr>
        <w:t>ی</w:t>
      </w:r>
      <w:r w:rsidR="00477587" w:rsidRPr="00C671C8">
        <w:rPr>
          <w:rFonts w:ascii="Traditional Arabic" w:hAnsi="Traditional Arabic" w:cs="Traditional Arabic" w:hint="cs"/>
          <w:rtl/>
        </w:rPr>
        <w:t>‌</w:t>
      </w:r>
      <w:r w:rsidRPr="00C671C8">
        <w:rPr>
          <w:rFonts w:ascii="Traditional Arabic" w:hAnsi="Traditional Arabic" w:cs="Traditional Arabic" w:hint="cs"/>
          <w:rtl/>
        </w:rPr>
        <w:t>شود</w:t>
      </w:r>
      <w:r w:rsidR="00CE1290">
        <w:rPr>
          <w:rFonts w:ascii="Traditional Arabic" w:hAnsi="Traditional Arabic" w:cs="Traditional Arabic"/>
          <w:rtl/>
        </w:rPr>
        <w:t>؛ که</w:t>
      </w:r>
      <w:r w:rsidRPr="00C671C8">
        <w:rPr>
          <w:rFonts w:ascii="Traditional Arabic" w:hAnsi="Traditional Arabic" w:cs="Traditional Arabic" w:hint="cs"/>
          <w:rtl/>
        </w:rPr>
        <w:t xml:space="preserve"> البته هم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ن مرحله سوم دارا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گستره</w:t>
      </w:r>
      <w:r w:rsidR="00477587" w:rsidRPr="00C671C8">
        <w:rPr>
          <w:rFonts w:ascii="Traditional Arabic" w:hAnsi="Traditional Arabic" w:cs="Traditional Arabic" w:hint="cs"/>
          <w:rtl/>
        </w:rPr>
        <w:t>‌ا</w:t>
      </w:r>
      <w:r w:rsidR="00E737FA">
        <w:rPr>
          <w:rFonts w:ascii="Traditional Arabic" w:hAnsi="Traditional Arabic" w:cs="Traditional Arabic" w:hint="cs"/>
          <w:rtl/>
        </w:rPr>
        <w:t>ی</w:t>
      </w:r>
      <w:r w:rsidR="00477587" w:rsidRPr="00C671C8">
        <w:rPr>
          <w:rFonts w:ascii="Traditional Arabic" w:hAnsi="Traditional Arabic" w:cs="Traditional Arabic" w:hint="cs"/>
          <w:rtl/>
        </w:rPr>
        <w:t xml:space="preserve"> </w:t>
      </w:r>
      <w:r w:rsidRPr="00C671C8">
        <w:rPr>
          <w:rFonts w:ascii="Traditional Arabic" w:hAnsi="Traditional Arabic" w:cs="Traditional Arabic" w:hint="cs"/>
          <w:rtl/>
        </w:rPr>
        <w:t>است که در فقه نکاح فعل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موجود ن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ست. بخش</w:t>
      </w:r>
      <w:r w:rsidR="00477587" w:rsidRPr="00C671C8">
        <w:rPr>
          <w:rFonts w:ascii="Traditional Arabic" w:hAnsi="Traditional Arabic" w:cs="Traditional Arabic" w:hint="cs"/>
          <w:rtl/>
        </w:rPr>
        <w:t>‌ها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متفرقه</w:t>
      </w:r>
      <w:r w:rsidR="00477587" w:rsidRPr="00C671C8">
        <w:rPr>
          <w:rFonts w:ascii="Traditional Arabic" w:hAnsi="Traditional Arabic" w:cs="Traditional Arabic" w:hint="cs"/>
          <w:rtl/>
        </w:rPr>
        <w:t>‌ا</w:t>
      </w:r>
      <w:r w:rsidR="00E737FA">
        <w:rPr>
          <w:rFonts w:ascii="Traditional Arabic" w:hAnsi="Traditional Arabic" w:cs="Traditional Arabic" w:hint="cs"/>
          <w:rtl/>
        </w:rPr>
        <w:t>ی</w:t>
      </w:r>
      <w:r w:rsidR="00477587" w:rsidRPr="00C671C8">
        <w:rPr>
          <w:rFonts w:ascii="Traditional Arabic" w:hAnsi="Traditional Arabic" w:cs="Traditional Arabic" w:hint="cs"/>
          <w:rtl/>
        </w:rPr>
        <w:t xml:space="preserve"> </w:t>
      </w:r>
      <w:r w:rsidRPr="00C671C8">
        <w:rPr>
          <w:rFonts w:ascii="Traditional Arabic" w:hAnsi="Traditional Arabic" w:cs="Traditional Arabic" w:hint="cs"/>
          <w:rtl/>
        </w:rPr>
        <w:t>پ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رامون آن صورت گرفته است اما آنچه با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د به عنوان فقه نکاح مورد بحث و بررس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قرار گ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رد بس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ار ب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ش از آن چ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>ز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است که در نکاح فعل</w:t>
      </w:r>
      <w:r w:rsidR="00E737FA">
        <w:rPr>
          <w:rFonts w:ascii="Traditional Arabic" w:hAnsi="Traditional Arabic" w:cs="Traditional Arabic" w:hint="cs"/>
          <w:rtl/>
        </w:rPr>
        <w:t>ی</w:t>
      </w:r>
      <w:r w:rsidRPr="00C671C8">
        <w:rPr>
          <w:rFonts w:ascii="Traditional Arabic" w:hAnsi="Traditional Arabic" w:cs="Traditional Arabic" w:hint="cs"/>
          <w:rtl/>
        </w:rPr>
        <w:t xml:space="preserve"> موجود است.</w:t>
      </w:r>
    </w:p>
    <w:p w:rsidR="00301FBD" w:rsidRPr="00C671C8" w:rsidRDefault="004968D5" w:rsidP="00301FBD">
      <w:pPr>
        <w:rPr>
          <w:rtl/>
        </w:rPr>
      </w:pPr>
      <w:r w:rsidRPr="00C671C8">
        <w:rPr>
          <w:rFonts w:hint="cs"/>
          <w:rtl/>
        </w:rPr>
        <w:t xml:space="preserve">پس به طور کل </w:t>
      </w:r>
      <w:r w:rsidR="00F146C8">
        <w:rPr>
          <w:rFonts w:hint="cs"/>
          <w:rtl/>
        </w:rPr>
        <w:t>جمع‌بندی</w:t>
      </w:r>
      <w:r w:rsidRPr="00C671C8">
        <w:rPr>
          <w:rFonts w:hint="cs"/>
          <w:rtl/>
        </w:rPr>
        <w:t xml:space="preserve"> عرض ما در  مقدمه چهارم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چهار مرحله در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بحث مترتّب است و پ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شنهاد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است که به هم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صورت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که عرض شد ا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ن مباحث به 3 مبحث اصل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 xml:space="preserve"> درآ</w:t>
      </w:r>
      <w:r w:rsidR="00E737FA">
        <w:rPr>
          <w:rFonts w:hint="cs"/>
          <w:rtl/>
        </w:rPr>
        <w:t>ی</w:t>
      </w:r>
      <w:r w:rsidRPr="00C671C8">
        <w:rPr>
          <w:rFonts w:hint="cs"/>
          <w:rtl/>
        </w:rPr>
        <w:t>د.</w:t>
      </w:r>
    </w:p>
    <w:p w:rsidR="004968D5" w:rsidRPr="00C671C8" w:rsidRDefault="004968D5" w:rsidP="00301FBD">
      <w:pPr>
        <w:rPr>
          <w:rtl/>
        </w:rPr>
      </w:pPr>
    </w:p>
    <w:p w:rsidR="007663AD" w:rsidRPr="00C671C8" w:rsidRDefault="007663AD" w:rsidP="00316F0C">
      <w:pPr>
        <w:rPr>
          <w:rtl/>
        </w:rPr>
      </w:pPr>
    </w:p>
    <w:sectPr w:rsidR="007663AD" w:rsidRPr="00C671C8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CC" w:rsidRDefault="00C457CC" w:rsidP="004D5B1F">
      <w:r>
        <w:separator/>
      </w:r>
    </w:p>
  </w:endnote>
  <w:endnote w:type="continuationSeparator" w:id="0">
    <w:p w:rsidR="00C457CC" w:rsidRDefault="00C457CC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IranNastaliq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25BFD" w:rsidRDefault="00725BFD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CC" w:rsidRDefault="00C457CC" w:rsidP="004D5B1F">
      <w:r>
        <w:separator/>
      </w:r>
    </w:p>
  </w:footnote>
  <w:footnote w:type="continuationSeparator" w:id="0">
    <w:p w:rsidR="00C457CC" w:rsidRDefault="00C457CC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BB" w:rsidRDefault="00F304BB" w:rsidP="00F304BB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595601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78720" behindDoc="1" locked="0" layoutInCell="1" allowOverlap="1" wp14:anchorId="48452950" wp14:editId="204EBD1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 w:rsidRPr="00595601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595601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01</w:t>
    </w:r>
    <w:r w:rsidRPr="00595601"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07</w:t>
    </w:r>
    <w:r w:rsidRPr="00595601">
      <w:rPr>
        <w:rFonts w:ascii="Adobe Arabic" w:hAnsi="Adobe Arabic" w:cs="Adobe Arabic" w:hint="cs"/>
        <w:b/>
        <w:bCs/>
        <w:sz w:val="24"/>
        <w:szCs w:val="24"/>
        <w:rtl/>
      </w:rPr>
      <w:t xml:space="preserve">/98 </w:t>
    </w:r>
  </w:p>
  <w:p w:rsidR="00F304BB" w:rsidRPr="00595601" w:rsidRDefault="00F304BB" w:rsidP="00F304BB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 w:rsidRPr="00595601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59560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Pr="00595601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725BFD" w:rsidRPr="00873379" w:rsidRDefault="00F304BB" w:rsidP="00F304BB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4A762D8A" wp14:editId="32BDD78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621F0" id="Straight Connector 3" o:spid="_x0000_s1026" style="position:absolute;left:0;text-align:left;flip:x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NFMnsiQCAABABAAADgAAAAAAAAAAAAAAAAAuAgAAZHJzL2Uyb0RvYy54bWxQ&#10;SwECLQAUAAYACAAAACEAhUHldNoAAAAHAQAADwAAAAAAAAAAAAAAAAB+BAAAZHJzL2Rvd25yZXYu&#10;eG1sUEsFBgAAAAAEAAQA8wAAAIUFAAAAAA==&#10;"/>
          </w:pict>
        </mc:Fallback>
      </mc:AlternateContent>
    </w:r>
    <w:r w:rsidR="00725BFD"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0048" behindDoc="0" locked="0" layoutInCell="1" allowOverlap="1" wp14:anchorId="3802526D" wp14:editId="4C20E72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EFE6C" id="Straight Connector 2" o:spid="_x0000_s1026" style="position:absolute;left:0;text-align:left;flip:x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7060"/>
    <w:rsid w:val="0001531D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64B6"/>
    <w:rsid w:val="00041FE0"/>
    <w:rsid w:val="00042E34"/>
    <w:rsid w:val="00045B14"/>
    <w:rsid w:val="00047BC5"/>
    <w:rsid w:val="00052BA3"/>
    <w:rsid w:val="00052FC8"/>
    <w:rsid w:val="000530D3"/>
    <w:rsid w:val="000557B2"/>
    <w:rsid w:val="00055CAA"/>
    <w:rsid w:val="0006363E"/>
    <w:rsid w:val="00063C89"/>
    <w:rsid w:val="00074168"/>
    <w:rsid w:val="00074B88"/>
    <w:rsid w:val="00080DFF"/>
    <w:rsid w:val="00085ED5"/>
    <w:rsid w:val="000904E2"/>
    <w:rsid w:val="00090B78"/>
    <w:rsid w:val="000916B0"/>
    <w:rsid w:val="000A08CA"/>
    <w:rsid w:val="000A1A51"/>
    <w:rsid w:val="000A3A93"/>
    <w:rsid w:val="000A74D1"/>
    <w:rsid w:val="000B065D"/>
    <w:rsid w:val="000D252C"/>
    <w:rsid w:val="000D2D0D"/>
    <w:rsid w:val="000D5800"/>
    <w:rsid w:val="000D6581"/>
    <w:rsid w:val="000D7B4E"/>
    <w:rsid w:val="000E3416"/>
    <w:rsid w:val="000E7B4F"/>
    <w:rsid w:val="000F1897"/>
    <w:rsid w:val="000F5DAF"/>
    <w:rsid w:val="000F726C"/>
    <w:rsid w:val="000F7E72"/>
    <w:rsid w:val="00101E2D"/>
    <w:rsid w:val="00102405"/>
    <w:rsid w:val="00102CEB"/>
    <w:rsid w:val="001064B8"/>
    <w:rsid w:val="00111B76"/>
    <w:rsid w:val="00114C37"/>
    <w:rsid w:val="00117955"/>
    <w:rsid w:val="0012162B"/>
    <w:rsid w:val="00133A1E"/>
    <w:rsid w:val="00133E1D"/>
    <w:rsid w:val="00134804"/>
    <w:rsid w:val="0013617D"/>
    <w:rsid w:val="00136442"/>
    <w:rsid w:val="00136FDA"/>
    <w:rsid w:val="001370B6"/>
    <w:rsid w:val="00147899"/>
    <w:rsid w:val="00150D4B"/>
    <w:rsid w:val="00152670"/>
    <w:rsid w:val="001550AE"/>
    <w:rsid w:val="001632D2"/>
    <w:rsid w:val="00166DD8"/>
    <w:rsid w:val="001712D6"/>
    <w:rsid w:val="001757C8"/>
    <w:rsid w:val="00177934"/>
    <w:rsid w:val="00185F16"/>
    <w:rsid w:val="00192A6A"/>
    <w:rsid w:val="0019566B"/>
    <w:rsid w:val="00196082"/>
    <w:rsid w:val="00197CDD"/>
    <w:rsid w:val="001A1AFD"/>
    <w:rsid w:val="001A2091"/>
    <w:rsid w:val="001B1572"/>
    <w:rsid w:val="001C23C5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039B"/>
    <w:rsid w:val="00206B69"/>
    <w:rsid w:val="00210F67"/>
    <w:rsid w:val="00214EAD"/>
    <w:rsid w:val="00217F08"/>
    <w:rsid w:val="00224C0A"/>
    <w:rsid w:val="00233777"/>
    <w:rsid w:val="002376A5"/>
    <w:rsid w:val="002376CD"/>
    <w:rsid w:val="0024054E"/>
    <w:rsid w:val="002417C9"/>
    <w:rsid w:val="00241FDE"/>
    <w:rsid w:val="002529C5"/>
    <w:rsid w:val="002563A8"/>
    <w:rsid w:val="002567EA"/>
    <w:rsid w:val="002645BE"/>
    <w:rsid w:val="00270294"/>
    <w:rsid w:val="00277653"/>
    <w:rsid w:val="002776F6"/>
    <w:rsid w:val="00282D16"/>
    <w:rsid w:val="00283229"/>
    <w:rsid w:val="002914BD"/>
    <w:rsid w:val="002946CF"/>
    <w:rsid w:val="00294CFC"/>
    <w:rsid w:val="00297263"/>
    <w:rsid w:val="002A21AE"/>
    <w:rsid w:val="002A35E0"/>
    <w:rsid w:val="002A7627"/>
    <w:rsid w:val="002B19A0"/>
    <w:rsid w:val="002B7AD5"/>
    <w:rsid w:val="002C56FD"/>
    <w:rsid w:val="002C708E"/>
    <w:rsid w:val="002D33B8"/>
    <w:rsid w:val="002D49E4"/>
    <w:rsid w:val="002D5BDC"/>
    <w:rsid w:val="002D67D5"/>
    <w:rsid w:val="002D720F"/>
    <w:rsid w:val="002D7C85"/>
    <w:rsid w:val="002E238F"/>
    <w:rsid w:val="002E450B"/>
    <w:rsid w:val="002E526C"/>
    <w:rsid w:val="002E73F9"/>
    <w:rsid w:val="002F05B9"/>
    <w:rsid w:val="002F1E47"/>
    <w:rsid w:val="002F4A57"/>
    <w:rsid w:val="00301FBD"/>
    <w:rsid w:val="00304CB1"/>
    <w:rsid w:val="003104A5"/>
    <w:rsid w:val="00311429"/>
    <w:rsid w:val="00316002"/>
    <w:rsid w:val="0031675F"/>
    <w:rsid w:val="00316F0C"/>
    <w:rsid w:val="00323168"/>
    <w:rsid w:val="00331826"/>
    <w:rsid w:val="00333FA6"/>
    <w:rsid w:val="00340BA3"/>
    <w:rsid w:val="003410F6"/>
    <w:rsid w:val="00344B74"/>
    <w:rsid w:val="00345AFF"/>
    <w:rsid w:val="003479C5"/>
    <w:rsid w:val="003516DE"/>
    <w:rsid w:val="00354CCC"/>
    <w:rsid w:val="00355297"/>
    <w:rsid w:val="0035557B"/>
    <w:rsid w:val="00366400"/>
    <w:rsid w:val="00367FD6"/>
    <w:rsid w:val="00375CC3"/>
    <w:rsid w:val="0039223A"/>
    <w:rsid w:val="003963D7"/>
    <w:rsid w:val="00396F28"/>
    <w:rsid w:val="003A1A05"/>
    <w:rsid w:val="003A2654"/>
    <w:rsid w:val="003A5594"/>
    <w:rsid w:val="003B3520"/>
    <w:rsid w:val="003B3707"/>
    <w:rsid w:val="003B4A58"/>
    <w:rsid w:val="003B4E6F"/>
    <w:rsid w:val="003C0070"/>
    <w:rsid w:val="003C06BF"/>
    <w:rsid w:val="003C56D7"/>
    <w:rsid w:val="003C7899"/>
    <w:rsid w:val="003D2F0A"/>
    <w:rsid w:val="003D563F"/>
    <w:rsid w:val="003D7362"/>
    <w:rsid w:val="003E1E58"/>
    <w:rsid w:val="003E20B1"/>
    <w:rsid w:val="003E2BAB"/>
    <w:rsid w:val="00404881"/>
    <w:rsid w:val="00405199"/>
    <w:rsid w:val="00410699"/>
    <w:rsid w:val="00413EA6"/>
    <w:rsid w:val="004151F2"/>
    <w:rsid w:val="00415360"/>
    <w:rsid w:val="004215FA"/>
    <w:rsid w:val="00424454"/>
    <w:rsid w:val="00436D4C"/>
    <w:rsid w:val="00443EB7"/>
    <w:rsid w:val="0044591E"/>
    <w:rsid w:val="00446620"/>
    <w:rsid w:val="004476F0"/>
    <w:rsid w:val="004500A1"/>
    <w:rsid w:val="00455B91"/>
    <w:rsid w:val="004561C1"/>
    <w:rsid w:val="004651D2"/>
    <w:rsid w:val="004656AA"/>
    <w:rsid w:val="00465D26"/>
    <w:rsid w:val="004679F8"/>
    <w:rsid w:val="00467BA0"/>
    <w:rsid w:val="00475998"/>
    <w:rsid w:val="00477587"/>
    <w:rsid w:val="00477ADB"/>
    <w:rsid w:val="0049157F"/>
    <w:rsid w:val="004926C2"/>
    <w:rsid w:val="004958B9"/>
    <w:rsid w:val="004968D5"/>
    <w:rsid w:val="004A5AB6"/>
    <w:rsid w:val="004A790F"/>
    <w:rsid w:val="004B337F"/>
    <w:rsid w:val="004B38AE"/>
    <w:rsid w:val="004B5936"/>
    <w:rsid w:val="004C4D9F"/>
    <w:rsid w:val="004D02CA"/>
    <w:rsid w:val="004D1D09"/>
    <w:rsid w:val="004D2128"/>
    <w:rsid w:val="004D5B1F"/>
    <w:rsid w:val="004F21BB"/>
    <w:rsid w:val="004F3596"/>
    <w:rsid w:val="004F400A"/>
    <w:rsid w:val="004F5B0D"/>
    <w:rsid w:val="00506475"/>
    <w:rsid w:val="00516B88"/>
    <w:rsid w:val="0051783C"/>
    <w:rsid w:val="00523E88"/>
    <w:rsid w:val="00530FD7"/>
    <w:rsid w:val="005318A6"/>
    <w:rsid w:val="00531A7A"/>
    <w:rsid w:val="00545B0C"/>
    <w:rsid w:val="00551628"/>
    <w:rsid w:val="00553A7A"/>
    <w:rsid w:val="00572E2D"/>
    <w:rsid w:val="005745BF"/>
    <w:rsid w:val="00580CFA"/>
    <w:rsid w:val="00583770"/>
    <w:rsid w:val="00591089"/>
    <w:rsid w:val="00592103"/>
    <w:rsid w:val="005941DD"/>
    <w:rsid w:val="005A545E"/>
    <w:rsid w:val="005A5862"/>
    <w:rsid w:val="005B05D4"/>
    <w:rsid w:val="005B0852"/>
    <w:rsid w:val="005B16EB"/>
    <w:rsid w:val="005B3DA7"/>
    <w:rsid w:val="005B7087"/>
    <w:rsid w:val="005C06AE"/>
    <w:rsid w:val="005C374C"/>
    <w:rsid w:val="005D7438"/>
    <w:rsid w:val="005E0378"/>
    <w:rsid w:val="005E0D75"/>
    <w:rsid w:val="005F3E79"/>
    <w:rsid w:val="00600217"/>
    <w:rsid w:val="00610C18"/>
    <w:rsid w:val="00612385"/>
    <w:rsid w:val="0061358F"/>
    <w:rsid w:val="0061376C"/>
    <w:rsid w:val="00617C7C"/>
    <w:rsid w:val="00623A4E"/>
    <w:rsid w:val="00627180"/>
    <w:rsid w:val="00627884"/>
    <w:rsid w:val="006302F5"/>
    <w:rsid w:val="00631B1C"/>
    <w:rsid w:val="0063307E"/>
    <w:rsid w:val="00635B3F"/>
    <w:rsid w:val="00636EFA"/>
    <w:rsid w:val="00651960"/>
    <w:rsid w:val="0066229C"/>
    <w:rsid w:val="006631CE"/>
    <w:rsid w:val="00663AAD"/>
    <w:rsid w:val="00683711"/>
    <w:rsid w:val="00694159"/>
    <w:rsid w:val="0069696C"/>
    <w:rsid w:val="00696C84"/>
    <w:rsid w:val="00697A00"/>
    <w:rsid w:val="006A085A"/>
    <w:rsid w:val="006A11FE"/>
    <w:rsid w:val="006A35A4"/>
    <w:rsid w:val="006A3A70"/>
    <w:rsid w:val="006B4A94"/>
    <w:rsid w:val="006C125E"/>
    <w:rsid w:val="006C73B0"/>
    <w:rsid w:val="006C7512"/>
    <w:rsid w:val="006D017F"/>
    <w:rsid w:val="006D2386"/>
    <w:rsid w:val="006D3A87"/>
    <w:rsid w:val="006D5C46"/>
    <w:rsid w:val="006D7153"/>
    <w:rsid w:val="006E07EC"/>
    <w:rsid w:val="006E24C1"/>
    <w:rsid w:val="006E3650"/>
    <w:rsid w:val="006E634D"/>
    <w:rsid w:val="006E6448"/>
    <w:rsid w:val="006E7E63"/>
    <w:rsid w:val="006F01B4"/>
    <w:rsid w:val="00703DD3"/>
    <w:rsid w:val="00723EBC"/>
    <w:rsid w:val="00725BFD"/>
    <w:rsid w:val="00734D59"/>
    <w:rsid w:val="0073609B"/>
    <w:rsid w:val="007378A9"/>
    <w:rsid w:val="00737A6C"/>
    <w:rsid w:val="007402E5"/>
    <w:rsid w:val="007426F5"/>
    <w:rsid w:val="0075033E"/>
    <w:rsid w:val="00752745"/>
    <w:rsid w:val="0075336C"/>
    <w:rsid w:val="00753A93"/>
    <w:rsid w:val="0075484B"/>
    <w:rsid w:val="0076534F"/>
    <w:rsid w:val="007663AD"/>
    <w:rsid w:val="0076665E"/>
    <w:rsid w:val="00772185"/>
    <w:rsid w:val="00772D21"/>
    <w:rsid w:val="007749BC"/>
    <w:rsid w:val="00780C88"/>
    <w:rsid w:val="00780E25"/>
    <w:rsid w:val="007818F0"/>
    <w:rsid w:val="00783462"/>
    <w:rsid w:val="007847DD"/>
    <w:rsid w:val="00787B13"/>
    <w:rsid w:val="00792FAC"/>
    <w:rsid w:val="007941AD"/>
    <w:rsid w:val="007964CF"/>
    <w:rsid w:val="0079780E"/>
    <w:rsid w:val="007A431B"/>
    <w:rsid w:val="007A54C2"/>
    <w:rsid w:val="007A5D2F"/>
    <w:rsid w:val="007B0062"/>
    <w:rsid w:val="007B61B4"/>
    <w:rsid w:val="007B6FEB"/>
    <w:rsid w:val="007C03FE"/>
    <w:rsid w:val="007C0725"/>
    <w:rsid w:val="007C1EF7"/>
    <w:rsid w:val="007C253A"/>
    <w:rsid w:val="007C28D6"/>
    <w:rsid w:val="007C710E"/>
    <w:rsid w:val="007C7615"/>
    <w:rsid w:val="007D02FE"/>
    <w:rsid w:val="007D0B88"/>
    <w:rsid w:val="007D1549"/>
    <w:rsid w:val="007D6231"/>
    <w:rsid w:val="007D7A7B"/>
    <w:rsid w:val="007E03E9"/>
    <w:rsid w:val="007E04EE"/>
    <w:rsid w:val="007E636F"/>
    <w:rsid w:val="007E667F"/>
    <w:rsid w:val="007E74EE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696F"/>
    <w:rsid w:val="0080799B"/>
    <w:rsid w:val="00807BE3"/>
    <w:rsid w:val="00811B6A"/>
    <w:rsid w:val="00811F02"/>
    <w:rsid w:val="00820C28"/>
    <w:rsid w:val="00824520"/>
    <w:rsid w:val="008407A4"/>
    <w:rsid w:val="00844860"/>
    <w:rsid w:val="00845CC4"/>
    <w:rsid w:val="00855737"/>
    <w:rsid w:val="0086243C"/>
    <w:rsid w:val="008644F4"/>
    <w:rsid w:val="00864CA5"/>
    <w:rsid w:val="00871C42"/>
    <w:rsid w:val="00873379"/>
    <w:rsid w:val="008748B8"/>
    <w:rsid w:val="0087660C"/>
    <w:rsid w:val="0088174C"/>
    <w:rsid w:val="00882040"/>
    <w:rsid w:val="00883733"/>
    <w:rsid w:val="00885CCD"/>
    <w:rsid w:val="008965D2"/>
    <w:rsid w:val="00896644"/>
    <w:rsid w:val="008A236D"/>
    <w:rsid w:val="008B2AFF"/>
    <w:rsid w:val="008B3C4A"/>
    <w:rsid w:val="008B565A"/>
    <w:rsid w:val="008C2D91"/>
    <w:rsid w:val="008C3414"/>
    <w:rsid w:val="008C68CE"/>
    <w:rsid w:val="008D030F"/>
    <w:rsid w:val="008D3407"/>
    <w:rsid w:val="008D36D5"/>
    <w:rsid w:val="008D4F67"/>
    <w:rsid w:val="008E0C68"/>
    <w:rsid w:val="008E187A"/>
    <w:rsid w:val="008E3903"/>
    <w:rsid w:val="008F083F"/>
    <w:rsid w:val="008F63E3"/>
    <w:rsid w:val="00900A8F"/>
    <w:rsid w:val="00906A9F"/>
    <w:rsid w:val="00913C3B"/>
    <w:rsid w:val="00915509"/>
    <w:rsid w:val="00924216"/>
    <w:rsid w:val="00927388"/>
    <w:rsid w:val="009274FE"/>
    <w:rsid w:val="00937BA1"/>
    <w:rsid w:val="009401AC"/>
    <w:rsid w:val="00940323"/>
    <w:rsid w:val="00943A9F"/>
    <w:rsid w:val="00944E42"/>
    <w:rsid w:val="0094669F"/>
    <w:rsid w:val="009475B7"/>
    <w:rsid w:val="009552F5"/>
    <w:rsid w:val="0095758E"/>
    <w:rsid w:val="00957E7E"/>
    <w:rsid w:val="009613AC"/>
    <w:rsid w:val="00961842"/>
    <w:rsid w:val="009657CF"/>
    <w:rsid w:val="00966B71"/>
    <w:rsid w:val="00970945"/>
    <w:rsid w:val="009717E0"/>
    <w:rsid w:val="0097767F"/>
    <w:rsid w:val="00980643"/>
    <w:rsid w:val="00995557"/>
    <w:rsid w:val="009A24A9"/>
    <w:rsid w:val="009A42EF"/>
    <w:rsid w:val="009A633B"/>
    <w:rsid w:val="009B3F03"/>
    <w:rsid w:val="009B46BC"/>
    <w:rsid w:val="009B61C3"/>
    <w:rsid w:val="009C7B4F"/>
    <w:rsid w:val="009D30F9"/>
    <w:rsid w:val="009D4AC8"/>
    <w:rsid w:val="009E0B10"/>
    <w:rsid w:val="009E1F06"/>
    <w:rsid w:val="009E31E4"/>
    <w:rsid w:val="009F4EB3"/>
    <w:rsid w:val="009F506A"/>
    <w:rsid w:val="009F5F6C"/>
    <w:rsid w:val="00A01498"/>
    <w:rsid w:val="00A06D48"/>
    <w:rsid w:val="00A100FF"/>
    <w:rsid w:val="00A12FD3"/>
    <w:rsid w:val="00A15017"/>
    <w:rsid w:val="00A21834"/>
    <w:rsid w:val="00A30D10"/>
    <w:rsid w:val="00A31C17"/>
    <w:rsid w:val="00A31DCD"/>
    <w:rsid w:val="00A31FDE"/>
    <w:rsid w:val="00A342D5"/>
    <w:rsid w:val="00A35AC2"/>
    <w:rsid w:val="00A37C77"/>
    <w:rsid w:val="00A47715"/>
    <w:rsid w:val="00A5413D"/>
    <w:rsid w:val="00A5418D"/>
    <w:rsid w:val="00A555D0"/>
    <w:rsid w:val="00A66734"/>
    <w:rsid w:val="00A725C2"/>
    <w:rsid w:val="00A769EE"/>
    <w:rsid w:val="00A77E4B"/>
    <w:rsid w:val="00A810A5"/>
    <w:rsid w:val="00A90B5A"/>
    <w:rsid w:val="00A90D7C"/>
    <w:rsid w:val="00A9616A"/>
    <w:rsid w:val="00A96F68"/>
    <w:rsid w:val="00AA2342"/>
    <w:rsid w:val="00AB534C"/>
    <w:rsid w:val="00AC300F"/>
    <w:rsid w:val="00AD0304"/>
    <w:rsid w:val="00AD24FA"/>
    <w:rsid w:val="00AD27BE"/>
    <w:rsid w:val="00AD2820"/>
    <w:rsid w:val="00AE4F17"/>
    <w:rsid w:val="00AE77F8"/>
    <w:rsid w:val="00AF04BE"/>
    <w:rsid w:val="00AF0F1A"/>
    <w:rsid w:val="00AF15B3"/>
    <w:rsid w:val="00AF633E"/>
    <w:rsid w:val="00B01724"/>
    <w:rsid w:val="00B07D3E"/>
    <w:rsid w:val="00B1300D"/>
    <w:rsid w:val="00B15027"/>
    <w:rsid w:val="00B15342"/>
    <w:rsid w:val="00B15601"/>
    <w:rsid w:val="00B21CF4"/>
    <w:rsid w:val="00B24300"/>
    <w:rsid w:val="00B24CD9"/>
    <w:rsid w:val="00B30185"/>
    <w:rsid w:val="00B330C7"/>
    <w:rsid w:val="00B34736"/>
    <w:rsid w:val="00B35593"/>
    <w:rsid w:val="00B454D2"/>
    <w:rsid w:val="00B461C5"/>
    <w:rsid w:val="00B513C2"/>
    <w:rsid w:val="00B53CBD"/>
    <w:rsid w:val="00B54ABC"/>
    <w:rsid w:val="00B54C6B"/>
    <w:rsid w:val="00B54F76"/>
    <w:rsid w:val="00B55D51"/>
    <w:rsid w:val="00B56161"/>
    <w:rsid w:val="00B570C5"/>
    <w:rsid w:val="00B63F15"/>
    <w:rsid w:val="00B649B8"/>
    <w:rsid w:val="00B6566A"/>
    <w:rsid w:val="00B702C0"/>
    <w:rsid w:val="00B70707"/>
    <w:rsid w:val="00B9119B"/>
    <w:rsid w:val="00B96A3B"/>
    <w:rsid w:val="00B96EB4"/>
    <w:rsid w:val="00BA4A31"/>
    <w:rsid w:val="00BA51A8"/>
    <w:rsid w:val="00BB44F6"/>
    <w:rsid w:val="00BB5F7E"/>
    <w:rsid w:val="00BC17B2"/>
    <w:rsid w:val="00BC26F6"/>
    <w:rsid w:val="00BC4833"/>
    <w:rsid w:val="00BC526D"/>
    <w:rsid w:val="00BD0024"/>
    <w:rsid w:val="00BD3122"/>
    <w:rsid w:val="00BD40DA"/>
    <w:rsid w:val="00BE3058"/>
    <w:rsid w:val="00BE4A8C"/>
    <w:rsid w:val="00BE6767"/>
    <w:rsid w:val="00BF147C"/>
    <w:rsid w:val="00BF3D67"/>
    <w:rsid w:val="00C072BA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62D7"/>
    <w:rsid w:val="00C26607"/>
    <w:rsid w:val="00C279DF"/>
    <w:rsid w:val="00C344D5"/>
    <w:rsid w:val="00C348A1"/>
    <w:rsid w:val="00C35CF1"/>
    <w:rsid w:val="00C43D81"/>
    <w:rsid w:val="00C457CC"/>
    <w:rsid w:val="00C54DEB"/>
    <w:rsid w:val="00C60D75"/>
    <w:rsid w:val="00C615BD"/>
    <w:rsid w:val="00C621ED"/>
    <w:rsid w:val="00C646C3"/>
    <w:rsid w:val="00C64CEA"/>
    <w:rsid w:val="00C671C8"/>
    <w:rsid w:val="00C70802"/>
    <w:rsid w:val="00C73012"/>
    <w:rsid w:val="00C74DCF"/>
    <w:rsid w:val="00C76295"/>
    <w:rsid w:val="00C76326"/>
    <w:rsid w:val="00C763DD"/>
    <w:rsid w:val="00C803C2"/>
    <w:rsid w:val="00C805CE"/>
    <w:rsid w:val="00C84FC0"/>
    <w:rsid w:val="00C90793"/>
    <w:rsid w:val="00C91F1C"/>
    <w:rsid w:val="00C9244A"/>
    <w:rsid w:val="00C96E62"/>
    <w:rsid w:val="00C977D3"/>
    <w:rsid w:val="00C9781A"/>
    <w:rsid w:val="00CA52D5"/>
    <w:rsid w:val="00CB0E5D"/>
    <w:rsid w:val="00CB0E9D"/>
    <w:rsid w:val="00CB5DA3"/>
    <w:rsid w:val="00CC3976"/>
    <w:rsid w:val="00CC5AD5"/>
    <w:rsid w:val="00CC720E"/>
    <w:rsid w:val="00CD6700"/>
    <w:rsid w:val="00CE09B7"/>
    <w:rsid w:val="00CE1290"/>
    <w:rsid w:val="00CE1DF5"/>
    <w:rsid w:val="00CE2260"/>
    <w:rsid w:val="00CE31E6"/>
    <w:rsid w:val="00CE3B74"/>
    <w:rsid w:val="00CF007C"/>
    <w:rsid w:val="00CF02B5"/>
    <w:rsid w:val="00CF42E2"/>
    <w:rsid w:val="00CF7916"/>
    <w:rsid w:val="00CF7CD9"/>
    <w:rsid w:val="00D150A3"/>
    <w:rsid w:val="00D158F3"/>
    <w:rsid w:val="00D15FDC"/>
    <w:rsid w:val="00D2470E"/>
    <w:rsid w:val="00D33F52"/>
    <w:rsid w:val="00D3665C"/>
    <w:rsid w:val="00D42FBF"/>
    <w:rsid w:val="00D508CC"/>
    <w:rsid w:val="00D50F4B"/>
    <w:rsid w:val="00D512F1"/>
    <w:rsid w:val="00D544B4"/>
    <w:rsid w:val="00D554DA"/>
    <w:rsid w:val="00D60547"/>
    <w:rsid w:val="00D60706"/>
    <w:rsid w:val="00D63BE6"/>
    <w:rsid w:val="00D66444"/>
    <w:rsid w:val="00D668A5"/>
    <w:rsid w:val="00D76353"/>
    <w:rsid w:val="00D76550"/>
    <w:rsid w:val="00D86FBC"/>
    <w:rsid w:val="00D9027E"/>
    <w:rsid w:val="00D90516"/>
    <w:rsid w:val="00D928A0"/>
    <w:rsid w:val="00DA0C74"/>
    <w:rsid w:val="00DA607B"/>
    <w:rsid w:val="00DB21CF"/>
    <w:rsid w:val="00DB28BB"/>
    <w:rsid w:val="00DB4D22"/>
    <w:rsid w:val="00DB5A83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1DC4"/>
    <w:rsid w:val="00DE2661"/>
    <w:rsid w:val="00DE5202"/>
    <w:rsid w:val="00DE7AF5"/>
    <w:rsid w:val="00DF1228"/>
    <w:rsid w:val="00DF22F4"/>
    <w:rsid w:val="00DF439A"/>
    <w:rsid w:val="00DF657A"/>
    <w:rsid w:val="00E0266A"/>
    <w:rsid w:val="00E0639C"/>
    <w:rsid w:val="00E067E6"/>
    <w:rsid w:val="00E12531"/>
    <w:rsid w:val="00E12776"/>
    <w:rsid w:val="00E143B0"/>
    <w:rsid w:val="00E20F74"/>
    <w:rsid w:val="00E24695"/>
    <w:rsid w:val="00E4012D"/>
    <w:rsid w:val="00E42496"/>
    <w:rsid w:val="00E471EE"/>
    <w:rsid w:val="00E50C2F"/>
    <w:rsid w:val="00E51CFD"/>
    <w:rsid w:val="00E55891"/>
    <w:rsid w:val="00E60568"/>
    <w:rsid w:val="00E6283A"/>
    <w:rsid w:val="00E629BF"/>
    <w:rsid w:val="00E732A3"/>
    <w:rsid w:val="00E737FA"/>
    <w:rsid w:val="00E758EC"/>
    <w:rsid w:val="00E83A85"/>
    <w:rsid w:val="00E87915"/>
    <w:rsid w:val="00E9026B"/>
    <w:rsid w:val="00E90FC4"/>
    <w:rsid w:val="00E92B17"/>
    <w:rsid w:val="00E94012"/>
    <w:rsid w:val="00E953F2"/>
    <w:rsid w:val="00EA01EC"/>
    <w:rsid w:val="00EA0EE4"/>
    <w:rsid w:val="00EA15B0"/>
    <w:rsid w:val="00EA5D97"/>
    <w:rsid w:val="00EA7B94"/>
    <w:rsid w:val="00EB0BDB"/>
    <w:rsid w:val="00EB1882"/>
    <w:rsid w:val="00EB3D35"/>
    <w:rsid w:val="00EB4C19"/>
    <w:rsid w:val="00EB72A1"/>
    <w:rsid w:val="00EC0D90"/>
    <w:rsid w:val="00EC4393"/>
    <w:rsid w:val="00EC5317"/>
    <w:rsid w:val="00ED2236"/>
    <w:rsid w:val="00ED6DBA"/>
    <w:rsid w:val="00ED7F06"/>
    <w:rsid w:val="00EE1C07"/>
    <w:rsid w:val="00EE2C91"/>
    <w:rsid w:val="00EE3619"/>
    <w:rsid w:val="00EE3979"/>
    <w:rsid w:val="00EE57E4"/>
    <w:rsid w:val="00EE6B59"/>
    <w:rsid w:val="00EF138C"/>
    <w:rsid w:val="00F026F1"/>
    <w:rsid w:val="00F034CE"/>
    <w:rsid w:val="00F04A02"/>
    <w:rsid w:val="00F0658F"/>
    <w:rsid w:val="00F10A0F"/>
    <w:rsid w:val="00F146C8"/>
    <w:rsid w:val="00F1562C"/>
    <w:rsid w:val="00F16058"/>
    <w:rsid w:val="00F25714"/>
    <w:rsid w:val="00F304BB"/>
    <w:rsid w:val="00F30E8D"/>
    <w:rsid w:val="00F3446D"/>
    <w:rsid w:val="00F372B6"/>
    <w:rsid w:val="00F40284"/>
    <w:rsid w:val="00F4763D"/>
    <w:rsid w:val="00F51542"/>
    <w:rsid w:val="00F520F6"/>
    <w:rsid w:val="00F53380"/>
    <w:rsid w:val="00F565C2"/>
    <w:rsid w:val="00F610C8"/>
    <w:rsid w:val="00F67976"/>
    <w:rsid w:val="00F67A4B"/>
    <w:rsid w:val="00F70BE1"/>
    <w:rsid w:val="00F729E7"/>
    <w:rsid w:val="00F76534"/>
    <w:rsid w:val="00F77466"/>
    <w:rsid w:val="00F85929"/>
    <w:rsid w:val="00F910E3"/>
    <w:rsid w:val="00F93BDD"/>
    <w:rsid w:val="00FA0401"/>
    <w:rsid w:val="00FA17EA"/>
    <w:rsid w:val="00FA1F42"/>
    <w:rsid w:val="00FB10AA"/>
    <w:rsid w:val="00FB3ED3"/>
    <w:rsid w:val="00FB4408"/>
    <w:rsid w:val="00FB7933"/>
    <w:rsid w:val="00FC0862"/>
    <w:rsid w:val="00FC70FB"/>
    <w:rsid w:val="00FD128A"/>
    <w:rsid w:val="00FD143D"/>
    <w:rsid w:val="00FE3C4B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80C4CDD-2D44-4B26-AEEC-8CE04E2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304B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304B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04BB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F304B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304BB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304B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304BB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304BB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304B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304B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304B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04BB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304B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304BB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F304B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04B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04B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04B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304B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304B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304B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304B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304B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F304BB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F304B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304B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304B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304B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304B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304B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304B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4B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04B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304B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304B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304B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304B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304B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304BB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304B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304B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304B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304B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304B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304B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304B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04BB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87C4-2998-403E-97B5-2D84D6FC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402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Akbariyan-PC3</cp:lastModifiedBy>
  <cp:revision>17</cp:revision>
  <dcterms:created xsi:type="dcterms:W3CDTF">2019-09-23T09:15:00Z</dcterms:created>
  <dcterms:modified xsi:type="dcterms:W3CDTF">2019-09-24T10:12:00Z</dcterms:modified>
</cp:coreProperties>
</file>