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388343527"/>
        <w:docPartObj>
          <w:docPartGallery w:val="Table of Contents"/>
          <w:docPartUnique/>
        </w:docPartObj>
      </w:sdtPr>
      <w:sdtEndPr>
        <w:rPr>
          <w:b/>
          <w:noProof/>
        </w:rPr>
      </w:sdtEndPr>
      <w:sdtContent>
        <w:bookmarkEnd w:id="0" w:displacedByCustomXml="prev"/>
        <w:p w:rsidR="00741A1D" w:rsidRPr="00C4349A" w:rsidRDefault="00741A1D" w:rsidP="00741A1D">
          <w:pPr>
            <w:pStyle w:val="TOCHeading"/>
            <w:spacing w:line="360" w:lineRule="auto"/>
            <w:rPr>
              <w:rFonts w:cs="Traditional Arabic"/>
              <w:rtl/>
            </w:rPr>
          </w:pPr>
          <w:r w:rsidRPr="00C4349A">
            <w:rPr>
              <w:rFonts w:cs="Traditional Arabic" w:hint="cs"/>
              <w:rtl/>
            </w:rPr>
            <w:t>فهرست مطالب</w:t>
          </w:r>
        </w:p>
        <w:p w:rsidR="00250988" w:rsidRPr="00C4349A" w:rsidRDefault="00741A1D" w:rsidP="00250988">
          <w:pPr>
            <w:pStyle w:val="TOC1"/>
            <w:tabs>
              <w:tab w:val="right" w:leader="dot" w:pos="9350"/>
            </w:tabs>
            <w:rPr>
              <w:noProof/>
              <w:sz w:val="22"/>
              <w:szCs w:val="22"/>
            </w:rPr>
          </w:pPr>
          <w:r w:rsidRPr="00C4349A">
            <w:fldChar w:fldCharType="begin"/>
          </w:r>
          <w:r w:rsidRPr="00C4349A">
            <w:instrText xml:space="preserve"> TOC \o "1-6" \h \z \u </w:instrText>
          </w:r>
          <w:r w:rsidRPr="00C4349A">
            <w:fldChar w:fldCharType="separate"/>
          </w:r>
          <w:hyperlink w:anchor="_Toc25578359" w:history="1">
            <w:r w:rsidR="00250988" w:rsidRPr="00C4349A">
              <w:rPr>
                <w:rStyle w:val="Hyperlink"/>
                <w:rFonts w:hint="eastAsia"/>
                <w:noProof/>
                <w:rtl/>
              </w:rPr>
              <w:t>موضوع</w:t>
            </w:r>
            <w:r w:rsidR="00250988" w:rsidRPr="00C4349A">
              <w:rPr>
                <w:rStyle w:val="Hyperlink"/>
                <w:noProof/>
                <w:rtl/>
              </w:rPr>
              <w:t xml:space="preserve">: </w:t>
            </w:r>
            <w:r w:rsidR="00250988" w:rsidRPr="00C4349A">
              <w:rPr>
                <w:rStyle w:val="Hyperlink"/>
                <w:rFonts w:hint="eastAsia"/>
                <w:noProof/>
                <w:rtl/>
              </w:rPr>
              <w:t>فقه</w:t>
            </w:r>
            <w:r w:rsidR="00250988" w:rsidRPr="00C4349A">
              <w:rPr>
                <w:rStyle w:val="Hyperlink"/>
                <w:noProof/>
                <w:rtl/>
              </w:rPr>
              <w:t xml:space="preserve"> / </w:t>
            </w:r>
            <w:r w:rsidR="00250988" w:rsidRPr="00C4349A">
              <w:rPr>
                <w:rStyle w:val="Hyperlink"/>
                <w:rFonts w:hint="eastAsia"/>
                <w:noProof/>
                <w:rtl/>
              </w:rPr>
              <w:t>نکاح</w:t>
            </w:r>
            <w:r w:rsidR="00250988" w:rsidRPr="00C4349A">
              <w:rPr>
                <w:noProof/>
                <w:webHidden/>
              </w:rPr>
              <w:tab/>
            </w:r>
            <w:r w:rsidR="00250988" w:rsidRPr="00C4349A">
              <w:rPr>
                <w:rStyle w:val="Hyperlink"/>
                <w:noProof/>
                <w:rtl/>
              </w:rPr>
              <w:fldChar w:fldCharType="begin"/>
            </w:r>
            <w:r w:rsidR="00250988" w:rsidRPr="00C4349A">
              <w:rPr>
                <w:noProof/>
                <w:webHidden/>
              </w:rPr>
              <w:instrText xml:space="preserve"> PAGEREF _Toc25578359 \h </w:instrText>
            </w:r>
            <w:r w:rsidR="00250988" w:rsidRPr="00C4349A">
              <w:rPr>
                <w:rStyle w:val="Hyperlink"/>
                <w:noProof/>
                <w:rtl/>
              </w:rPr>
            </w:r>
            <w:r w:rsidR="00250988" w:rsidRPr="00C4349A">
              <w:rPr>
                <w:rStyle w:val="Hyperlink"/>
                <w:noProof/>
                <w:rtl/>
              </w:rPr>
              <w:fldChar w:fldCharType="separate"/>
            </w:r>
            <w:r w:rsidR="00250988" w:rsidRPr="00C4349A">
              <w:rPr>
                <w:noProof/>
                <w:webHidden/>
              </w:rPr>
              <w:t>2</w:t>
            </w:r>
            <w:r w:rsidR="00250988" w:rsidRPr="00C4349A">
              <w:rPr>
                <w:rStyle w:val="Hyperlink"/>
                <w:noProof/>
                <w:rtl/>
              </w:rPr>
              <w:fldChar w:fldCharType="end"/>
            </w:r>
          </w:hyperlink>
        </w:p>
        <w:p w:rsidR="00250988" w:rsidRPr="00C4349A" w:rsidRDefault="00AF0AE8" w:rsidP="00250988">
          <w:pPr>
            <w:pStyle w:val="TOC2"/>
            <w:tabs>
              <w:tab w:val="right" w:leader="dot" w:pos="9350"/>
            </w:tabs>
            <w:rPr>
              <w:noProof/>
              <w:sz w:val="22"/>
              <w:szCs w:val="22"/>
            </w:rPr>
          </w:pPr>
          <w:hyperlink w:anchor="_Toc25578360" w:history="1">
            <w:r w:rsidR="00250988" w:rsidRPr="00C4349A">
              <w:rPr>
                <w:rStyle w:val="Hyperlink"/>
                <w:rFonts w:hint="eastAsia"/>
                <w:noProof/>
                <w:rtl/>
              </w:rPr>
              <w:t>اشاره</w:t>
            </w:r>
            <w:r w:rsidR="00250988" w:rsidRPr="00C4349A">
              <w:rPr>
                <w:noProof/>
                <w:webHidden/>
              </w:rPr>
              <w:tab/>
            </w:r>
            <w:r w:rsidR="00250988" w:rsidRPr="00C4349A">
              <w:rPr>
                <w:rStyle w:val="Hyperlink"/>
                <w:noProof/>
                <w:rtl/>
              </w:rPr>
              <w:fldChar w:fldCharType="begin"/>
            </w:r>
            <w:r w:rsidR="00250988" w:rsidRPr="00C4349A">
              <w:rPr>
                <w:noProof/>
                <w:webHidden/>
              </w:rPr>
              <w:instrText xml:space="preserve"> PAGEREF _Toc25578360 \h </w:instrText>
            </w:r>
            <w:r w:rsidR="00250988" w:rsidRPr="00C4349A">
              <w:rPr>
                <w:rStyle w:val="Hyperlink"/>
                <w:noProof/>
                <w:rtl/>
              </w:rPr>
            </w:r>
            <w:r w:rsidR="00250988" w:rsidRPr="00C4349A">
              <w:rPr>
                <w:rStyle w:val="Hyperlink"/>
                <w:noProof/>
                <w:rtl/>
              </w:rPr>
              <w:fldChar w:fldCharType="separate"/>
            </w:r>
            <w:r w:rsidR="00250988" w:rsidRPr="00C4349A">
              <w:rPr>
                <w:noProof/>
                <w:webHidden/>
              </w:rPr>
              <w:t>2</w:t>
            </w:r>
            <w:r w:rsidR="00250988" w:rsidRPr="00C4349A">
              <w:rPr>
                <w:rStyle w:val="Hyperlink"/>
                <w:noProof/>
                <w:rtl/>
              </w:rPr>
              <w:fldChar w:fldCharType="end"/>
            </w:r>
          </w:hyperlink>
        </w:p>
        <w:p w:rsidR="00250988" w:rsidRPr="00C4349A" w:rsidRDefault="00AF0AE8" w:rsidP="00250988">
          <w:pPr>
            <w:pStyle w:val="TOC2"/>
            <w:tabs>
              <w:tab w:val="right" w:leader="dot" w:pos="9350"/>
            </w:tabs>
            <w:rPr>
              <w:noProof/>
              <w:sz w:val="22"/>
              <w:szCs w:val="22"/>
            </w:rPr>
          </w:pPr>
          <w:hyperlink w:anchor="_Toc25578361" w:history="1">
            <w:r w:rsidR="00250988" w:rsidRPr="00C4349A">
              <w:rPr>
                <w:rStyle w:val="Hyperlink"/>
                <w:rFonts w:hint="eastAsia"/>
                <w:noProof/>
                <w:rtl/>
              </w:rPr>
              <w:t>احتمال</w:t>
            </w:r>
            <w:r w:rsidR="00250988" w:rsidRPr="00C4349A">
              <w:rPr>
                <w:rStyle w:val="Hyperlink"/>
                <w:noProof/>
                <w:rtl/>
              </w:rPr>
              <w:t xml:space="preserve"> </w:t>
            </w:r>
            <w:r w:rsidR="00250988" w:rsidRPr="00C4349A">
              <w:rPr>
                <w:rStyle w:val="Hyperlink"/>
                <w:rFonts w:hint="cs"/>
                <w:noProof/>
                <w:rtl/>
              </w:rPr>
              <w:t>ی</w:t>
            </w:r>
            <w:r w:rsidR="00250988" w:rsidRPr="00C4349A">
              <w:rPr>
                <w:rStyle w:val="Hyperlink"/>
                <w:rFonts w:hint="eastAsia"/>
                <w:noProof/>
                <w:rtl/>
              </w:rPr>
              <w:t>ازدهم</w:t>
            </w:r>
            <w:r w:rsidR="00250988" w:rsidRPr="00C4349A">
              <w:rPr>
                <w:rStyle w:val="Hyperlink"/>
                <w:noProof/>
                <w:rtl/>
              </w:rPr>
              <w:t xml:space="preserve">: </w:t>
            </w:r>
            <w:r w:rsidR="00250988" w:rsidRPr="00C4349A">
              <w:rPr>
                <w:rStyle w:val="Hyperlink"/>
                <w:rFonts w:hint="eastAsia"/>
                <w:noProof/>
                <w:rtl/>
              </w:rPr>
              <w:t>قدر</w:t>
            </w:r>
            <w:r w:rsidR="00250988" w:rsidRPr="00C4349A">
              <w:rPr>
                <w:rStyle w:val="Hyperlink"/>
                <w:noProof/>
                <w:rtl/>
              </w:rPr>
              <w:t xml:space="preserve"> </w:t>
            </w:r>
            <w:r w:rsidR="00250988" w:rsidRPr="00C4349A">
              <w:rPr>
                <w:rStyle w:val="Hyperlink"/>
                <w:rFonts w:hint="eastAsia"/>
                <w:noProof/>
                <w:rtl/>
              </w:rPr>
              <w:t>مت</w:t>
            </w:r>
            <w:r w:rsidR="00250988" w:rsidRPr="00C4349A">
              <w:rPr>
                <w:rStyle w:val="Hyperlink"/>
                <w:rFonts w:hint="cs"/>
                <w:noProof/>
                <w:rtl/>
              </w:rPr>
              <w:t>ی</w:t>
            </w:r>
            <w:r w:rsidR="00250988" w:rsidRPr="00C4349A">
              <w:rPr>
                <w:rStyle w:val="Hyperlink"/>
                <w:rFonts w:hint="eastAsia"/>
                <w:noProof/>
                <w:rtl/>
              </w:rPr>
              <w:t>قّن</w:t>
            </w:r>
            <w:r w:rsidR="00250988" w:rsidRPr="00C4349A">
              <w:rPr>
                <w:rStyle w:val="Hyperlink"/>
                <w:noProof/>
                <w:rtl/>
              </w:rPr>
              <w:t xml:space="preserve"> </w:t>
            </w:r>
            <w:r w:rsidR="00250988" w:rsidRPr="00C4349A">
              <w:rPr>
                <w:rStyle w:val="Hyperlink"/>
                <w:rFonts w:hint="eastAsia"/>
                <w:noProof/>
                <w:rtl/>
              </w:rPr>
              <w:t>آ</w:t>
            </w:r>
            <w:r w:rsidR="00250988" w:rsidRPr="00C4349A">
              <w:rPr>
                <w:rStyle w:val="Hyperlink"/>
                <w:rFonts w:hint="cs"/>
                <w:noProof/>
                <w:rtl/>
              </w:rPr>
              <w:t>ی</w:t>
            </w:r>
            <w:r w:rsidR="00250988" w:rsidRPr="00C4349A">
              <w:rPr>
                <w:rStyle w:val="Hyperlink"/>
                <w:rFonts w:hint="eastAsia"/>
                <w:noProof/>
                <w:rtl/>
              </w:rPr>
              <w:t>ه</w:t>
            </w:r>
            <w:r w:rsidR="00250988" w:rsidRPr="00C4349A">
              <w:rPr>
                <w:noProof/>
                <w:webHidden/>
              </w:rPr>
              <w:tab/>
            </w:r>
            <w:r w:rsidR="00250988" w:rsidRPr="00C4349A">
              <w:rPr>
                <w:rStyle w:val="Hyperlink"/>
                <w:noProof/>
                <w:rtl/>
              </w:rPr>
              <w:fldChar w:fldCharType="begin"/>
            </w:r>
            <w:r w:rsidR="00250988" w:rsidRPr="00C4349A">
              <w:rPr>
                <w:noProof/>
                <w:webHidden/>
              </w:rPr>
              <w:instrText xml:space="preserve"> PAGEREF _Toc25578361 \h </w:instrText>
            </w:r>
            <w:r w:rsidR="00250988" w:rsidRPr="00C4349A">
              <w:rPr>
                <w:rStyle w:val="Hyperlink"/>
                <w:noProof/>
                <w:rtl/>
              </w:rPr>
            </w:r>
            <w:r w:rsidR="00250988" w:rsidRPr="00C4349A">
              <w:rPr>
                <w:rStyle w:val="Hyperlink"/>
                <w:noProof/>
                <w:rtl/>
              </w:rPr>
              <w:fldChar w:fldCharType="separate"/>
            </w:r>
            <w:r w:rsidR="00250988" w:rsidRPr="00C4349A">
              <w:rPr>
                <w:noProof/>
                <w:webHidden/>
              </w:rPr>
              <w:t>3</w:t>
            </w:r>
            <w:r w:rsidR="00250988" w:rsidRPr="00C4349A">
              <w:rPr>
                <w:rStyle w:val="Hyperlink"/>
                <w:noProof/>
                <w:rtl/>
              </w:rPr>
              <w:fldChar w:fldCharType="end"/>
            </w:r>
          </w:hyperlink>
        </w:p>
        <w:p w:rsidR="00250988" w:rsidRPr="00C4349A" w:rsidRDefault="00AF0AE8" w:rsidP="00250988">
          <w:pPr>
            <w:pStyle w:val="TOC4"/>
            <w:tabs>
              <w:tab w:val="right" w:leader="dot" w:pos="9350"/>
            </w:tabs>
            <w:rPr>
              <w:rFonts w:eastAsiaTheme="minorEastAsia"/>
              <w:noProof/>
              <w:sz w:val="22"/>
              <w:szCs w:val="22"/>
            </w:rPr>
          </w:pPr>
          <w:hyperlink w:anchor="_Toc25578362" w:history="1">
            <w:r w:rsidR="00250988" w:rsidRPr="00C4349A">
              <w:rPr>
                <w:rStyle w:val="Hyperlink"/>
                <w:rFonts w:hint="eastAsia"/>
                <w:noProof/>
                <w:rtl/>
              </w:rPr>
              <w:t>نکته</w:t>
            </w:r>
            <w:r w:rsidR="00250988" w:rsidRPr="00C4349A">
              <w:rPr>
                <w:rStyle w:val="Hyperlink"/>
                <w:noProof/>
                <w:rtl/>
              </w:rPr>
              <w:t xml:space="preserve"> </w:t>
            </w:r>
            <w:r w:rsidR="00250988" w:rsidRPr="00C4349A">
              <w:rPr>
                <w:rStyle w:val="Hyperlink"/>
                <w:rFonts w:hint="eastAsia"/>
                <w:noProof/>
                <w:rtl/>
              </w:rPr>
              <w:t>فرع</w:t>
            </w:r>
            <w:r w:rsidR="00250988" w:rsidRPr="00C4349A">
              <w:rPr>
                <w:rStyle w:val="Hyperlink"/>
                <w:rFonts w:hint="cs"/>
                <w:noProof/>
                <w:rtl/>
              </w:rPr>
              <w:t>ی</w:t>
            </w:r>
            <w:r w:rsidR="00250988" w:rsidRPr="00C4349A">
              <w:rPr>
                <w:noProof/>
                <w:webHidden/>
              </w:rPr>
              <w:tab/>
            </w:r>
            <w:r w:rsidR="00250988" w:rsidRPr="00C4349A">
              <w:rPr>
                <w:rStyle w:val="Hyperlink"/>
                <w:noProof/>
                <w:rtl/>
              </w:rPr>
              <w:fldChar w:fldCharType="begin"/>
            </w:r>
            <w:r w:rsidR="00250988" w:rsidRPr="00C4349A">
              <w:rPr>
                <w:noProof/>
                <w:webHidden/>
              </w:rPr>
              <w:instrText xml:space="preserve"> PAGEREF _Toc25578362 \h </w:instrText>
            </w:r>
            <w:r w:rsidR="00250988" w:rsidRPr="00C4349A">
              <w:rPr>
                <w:rStyle w:val="Hyperlink"/>
                <w:noProof/>
                <w:rtl/>
              </w:rPr>
            </w:r>
            <w:r w:rsidR="00250988" w:rsidRPr="00C4349A">
              <w:rPr>
                <w:rStyle w:val="Hyperlink"/>
                <w:noProof/>
                <w:rtl/>
              </w:rPr>
              <w:fldChar w:fldCharType="separate"/>
            </w:r>
            <w:r w:rsidR="00250988" w:rsidRPr="00C4349A">
              <w:rPr>
                <w:noProof/>
                <w:webHidden/>
              </w:rPr>
              <w:t>4</w:t>
            </w:r>
            <w:r w:rsidR="00250988" w:rsidRPr="00C4349A">
              <w:rPr>
                <w:rStyle w:val="Hyperlink"/>
                <w:noProof/>
                <w:rtl/>
              </w:rPr>
              <w:fldChar w:fldCharType="end"/>
            </w:r>
          </w:hyperlink>
        </w:p>
        <w:p w:rsidR="00250988" w:rsidRPr="00C4349A" w:rsidRDefault="00AF0AE8" w:rsidP="00250988">
          <w:pPr>
            <w:pStyle w:val="TOC3"/>
            <w:rPr>
              <w:rFonts w:eastAsiaTheme="minorEastAsia"/>
              <w:noProof/>
              <w:sz w:val="22"/>
              <w:szCs w:val="22"/>
            </w:rPr>
          </w:pPr>
          <w:hyperlink w:anchor="_Toc25578363" w:history="1">
            <w:r w:rsidR="00250988" w:rsidRPr="00C4349A">
              <w:rPr>
                <w:rStyle w:val="Hyperlink"/>
                <w:rFonts w:hint="eastAsia"/>
                <w:noProof/>
                <w:rtl/>
              </w:rPr>
              <w:t>نکته‌ا</w:t>
            </w:r>
            <w:r w:rsidR="00250988" w:rsidRPr="00C4349A">
              <w:rPr>
                <w:rStyle w:val="Hyperlink"/>
                <w:rFonts w:hint="cs"/>
                <w:noProof/>
                <w:rtl/>
              </w:rPr>
              <w:t>ی</w:t>
            </w:r>
            <w:r w:rsidR="00250988" w:rsidRPr="00C4349A">
              <w:rPr>
                <w:rStyle w:val="Hyperlink"/>
                <w:noProof/>
                <w:rtl/>
              </w:rPr>
              <w:t xml:space="preserve"> </w:t>
            </w:r>
            <w:r w:rsidR="00250988" w:rsidRPr="00C4349A">
              <w:rPr>
                <w:rStyle w:val="Hyperlink"/>
                <w:rFonts w:hint="eastAsia"/>
                <w:noProof/>
                <w:rtl/>
              </w:rPr>
              <w:t>پ</w:t>
            </w:r>
            <w:r w:rsidR="00250988" w:rsidRPr="00C4349A">
              <w:rPr>
                <w:rStyle w:val="Hyperlink"/>
                <w:rFonts w:hint="cs"/>
                <w:noProof/>
                <w:rtl/>
              </w:rPr>
              <w:t>ی</w:t>
            </w:r>
            <w:r w:rsidR="00250988" w:rsidRPr="00C4349A">
              <w:rPr>
                <w:rStyle w:val="Hyperlink"/>
                <w:rFonts w:hint="eastAsia"/>
                <w:noProof/>
                <w:rtl/>
              </w:rPr>
              <w:t>رامون</w:t>
            </w:r>
            <w:r w:rsidR="00250988" w:rsidRPr="00C4349A">
              <w:rPr>
                <w:rStyle w:val="Hyperlink"/>
                <w:noProof/>
                <w:rtl/>
              </w:rPr>
              <w:t xml:space="preserve"> </w:t>
            </w:r>
            <w:r w:rsidR="00250988" w:rsidRPr="00C4349A">
              <w:rPr>
                <w:rStyle w:val="Hyperlink"/>
                <w:rFonts w:hint="eastAsia"/>
                <w:noProof/>
                <w:rtl/>
              </w:rPr>
              <w:t>انصراف</w:t>
            </w:r>
            <w:r w:rsidR="00250988" w:rsidRPr="00C4349A">
              <w:rPr>
                <w:rStyle w:val="Hyperlink"/>
                <w:noProof/>
                <w:rtl/>
              </w:rPr>
              <w:t xml:space="preserve"> </w:t>
            </w:r>
            <w:r w:rsidR="00250988" w:rsidRPr="00C4349A">
              <w:rPr>
                <w:rStyle w:val="Hyperlink"/>
                <w:rFonts w:hint="eastAsia"/>
                <w:noProof/>
                <w:rtl/>
              </w:rPr>
              <w:t>آ</w:t>
            </w:r>
            <w:r w:rsidR="00250988" w:rsidRPr="00C4349A">
              <w:rPr>
                <w:rStyle w:val="Hyperlink"/>
                <w:rFonts w:hint="cs"/>
                <w:noProof/>
                <w:rtl/>
              </w:rPr>
              <w:t>ی</w:t>
            </w:r>
            <w:r w:rsidR="00250988" w:rsidRPr="00C4349A">
              <w:rPr>
                <w:rStyle w:val="Hyperlink"/>
                <w:rFonts w:hint="eastAsia"/>
                <w:noProof/>
                <w:rtl/>
              </w:rPr>
              <w:t>ه</w:t>
            </w:r>
            <w:r w:rsidR="00250988" w:rsidRPr="00C4349A">
              <w:rPr>
                <w:rStyle w:val="Hyperlink"/>
                <w:noProof/>
                <w:rtl/>
              </w:rPr>
              <w:t>:</w:t>
            </w:r>
            <w:r w:rsidR="00250988" w:rsidRPr="00C4349A">
              <w:rPr>
                <w:noProof/>
                <w:webHidden/>
              </w:rPr>
              <w:tab/>
            </w:r>
            <w:r w:rsidR="00250988" w:rsidRPr="00C4349A">
              <w:rPr>
                <w:rStyle w:val="Hyperlink"/>
                <w:noProof/>
                <w:rtl/>
              </w:rPr>
              <w:fldChar w:fldCharType="begin"/>
            </w:r>
            <w:r w:rsidR="00250988" w:rsidRPr="00C4349A">
              <w:rPr>
                <w:noProof/>
                <w:webHidden/>
              </w:rPr>
              <w:instrText xml:space="preserve"> PAGEREF _Toc25578363 \h </w:instrText>
            </w:r>
            <w:r w:rsidR="00250988" w:rsidRPr="00C4349A">
              <w:rPr>
                <w:rStyle w:val="Hyperlink"/>
                <w:noProof/>
                <w:rtl/>
              </w:rPr>
            </w:r>
            <w:r w:rsidR="00250988" w:rsidRPr="00C4349A">
              <w:rPr>
                <w:rStyle w:val="Hyperlink"/>
                <w:noProof/>
                <w:rtl/>
              </w:rPr>
              <w:fldChar w:fldCharType="separate"/>
            </w:r>
            <w:r w:rsidR="00250988" w:rsidRPr="00C4349A">
              <w:rPr>
                <w:noProof/>
                <w:webHidden/>
              </w:rPr>
              <w:t>4</w:t>
            </w:r>
            <w:r w:rsidR="00250988" w:rsidRPr="00C4349A">
              <w:rPr>
                <w:rStyle w:val="Hyperlink"/>
                <w:noProof/>
                <w:rtl/>
              </w:rPr>
              <w:fldChar w:fldCharType="end"/>
            </w:r>
          </w:hyperlink>
        </w:p>
        <w:p w:rsidR="00250988" w:rsidRPr="00C4349A" w:rsidRDefault="00AF0AE8" w:rsidP="00250988">
          <w:pPr>
            <w:pStyle w:val="TOC2"/>
            <w:tabs>
              <w:tab w:val="right" w:leader="dot" w:pos="9350"/>
            </w:tabs>
            <w:rPr>
              <w:noProof/>
              <w:sz w:val="22"/>
              <w:szCs w:val="22"/>
            </w:rPr>
          </w:pPr>
          <w:hyperlink w:anchor="_Toc25578364" w:history="1">
            <w:r w:rsidR="00250988" w:rsidRPr="00C4349A">
              <w:rPr>
                <w:rStyle w:val="Hyperlink"/>
                <w:rFonts w:hint="eastAsia"/>
                <w:noProof/>
                <w:rtl/>
              </w:rPr>
              <w:t>بخش</w:t>
            </w:r>
            <w:r w:rsidR="00250988" w:rsidRPr="00C4349A">
              <w:rPr>
                <w:rStyle w:val="Hyperlink"/>
                <w:rFonts w:hint="cs"/>
                <w:noProof/>
                <w:rtl/>
              </w:rPr>
              <w:t>ی</w:t>
            </w:r>
            <w:r w:rsidR="00250988" w:rsidRPr="00C4349A">
              <w:rPr>
                <w:rStyle w:val="Hyperlink"/>
                <w:noProof/>
                <w:rtl/>
              </w:rPr>
              <w:t xml:space="preserve"> </w:t>
            </w:r>
            <w:r w:rsidR="00250988" w:rsidRPr="00C4349A">
              <w:rPr>
                <w:rStyle w:val="Hyperlink"/>
                <w:rFonts w:hint="eastAsia"/>
                <w:noProof/>
                <w:rtl/>
              </w:rPr>
              <w:t>از</w:t>
            </w:r>
            <w:r w:rsidR="00250988" w:rsidRPr="00C4349A">
              <w:rPr>
                <w:rStyle w:val="Hyperlink"/>
                <w:noProof/>
                <w:rtl/>
              </w:rPr>
              <w:t xml:space="preserve"> </w:t>
            </w:r>
            <w:r w:rsidR="00250988" w:rsidRPr="00C4349A">
              <w:rPr>
                <w:rStyle w:val="Hyperlink"/>
                <w:rFonts w:hint="eastAsia"/>
                <w:noProof/>
                <w:rtl/>
              </w:rPr>
              <w:t>پرسش</w:t>
            </w:r>
            <w:r w:rsidR="00250988" w:rsidRPr="00C4349A">
              <w:rPr>
                <w:rStyle w:val="Hyperlink"/>
                <w:noProof/>
                <w:rtl/>
              </w:rPr>
              <w:t xml:space="preserve"> </w:t>
            </w:r>
            <w:r w:rsidR="00250988" w:rsidRPr="00C4349A">
              <w:rPr>
                <w:rStyle w:val="Hyperlink"/>
                <w:rFonts w:hint="eastAsia"/>
                <w:noProof/>
                <w:rtl/>
              </w:rPr>
              <w:t>و</w:t>
            </w:r>
            <w:r w:rsidR="00250988" w:rsidRPr="00C4349A">
              <w:rPr>
                <w:rStyle w:val="Hyperlink"/>
                <w:noProof/>
                <w:rtl/>
              </w:rPr>
              <w:t xml:space="preserve"> </w:t>
            </w:r>
            <w:r w:rsidR="00250988" w:rsidRPr="00C4349A">
              <w:rPr>
                <w:rStyle w:val="Hyperlink"/>
                <w:rFonts w:hint="eastAsia"/>
                <w:noProof/>
                <w:rtl/>
              </w:rPr>
              <w:t>پاسخ‌ها</w:t>
            </w:r>
            <w:r w:rsidR="00250988" w:rsidRPr="00C4349A">
              <w:rPr>
                <w:rStyle w:val="Hyperlink"/>
                <w:rFonts w:hint="cs"/>
                <w:noProof/>
                <w:rtl/>
              </w:rPr>
              <w:t>ی</w:t>
            </w:r>
            <w:r w:rsidR="00250988" w:rsidRPr="00C4349A">
              <w:rPr>
                <w:rStyle w:val="Hyperlink"/>
                <w:noProof/>
                <w:rtl/>
              </w:rPr>
              <w:t xml:space="preserve"> </w:t>
            </w:r>
            <w:r w:rsidR="00250988" w:rsidRPr="00C4349A">
              <w:rPr>
                <w:rStyle w:val="Hyperlink"/>
                <w:rFonts w:hint="eastAsia"/>
                <w:noProof/>
                <w:rtl/>
              </w:rPr>
              <w:t>مطرح</w:t>
            </w:r>
            <w:r w:rsidR="00250988" w:rsidRPr="00C4349A">
              <w:rPr>
                <w:rStyle w:val="Hyperlink"/>
                <w:noProof/>
                <w:rtl/>
              </w:rPr>
              <w:t xml:space="preserve"> </w:t>
            </w:r>
            <w:r w:rsidR="00250988" w:rsidRPr="00C4349A">
              <w:rPr>
                <w:rStyle w:val="Hyperlink"/>
                <w:rFonts w:hint="eastAsia"/>
                <w:noProof/>
                <w:rtl/>
              </w:rPr>
              <w:t>شده</w:t>
            </w:r>
            <w:r w:rsidR="00250988" w:rsidRPr="00C4349A">
              <w:rPr>
                <w:rStyle w:val="Hyperlink"/>
                <w:noProof/>
                <w:rtl/>
              </w:rPr>
              <w:t xml:space="preserve"> </w:t>
            </w:r>
            <w:r w:rsidR="00250988" w:rsidRPr="00C4349A">
              <w:rPr>
                <w:rStyle w:val="Hyperlink"/>
                <w:rFonts w:hint="eastAsia"/>
                <w:noProof/>
                <w:rtl/>
              </w:rPr>
              <w:t>در</w:t>
            </w:r>
            <w:r w:rsidR="00250988" w:rsidRPr="00C4349A">
              <w:rPr>
                <w:rStyle w:val="Hyperlink"/>
                <w:noProof/>
                <w:rtl/>
              </w:rPr>
              <w:t xml:space="preserve"> </w:t>
            </w:r>
            <w:r w:rsidR="00250988" w:rsidRPr="00C4349A">
              <w:rPr>
                <w:rStyle w:val="Hyperlink"/>
                <w:rFonts w:hint="eastAsia"/>
                <w:noProof/>
                <w:rtl/>
              </w:rPr>
              <w:t>کلاس</w:t>
            </w:r>
            <w:r w:rsidR="00250988" w:rsidRPr="00C4349A">
              <w:rPr>
                <w:noProof/>
                <w:webHidden/>
              </w:rPr>
              <w:tab/>
            </w:r>
            <w:r w:rsidR="00250988" w:rsidRPr="00C4349A">
              <w:rPr>
                <w:rStyle w:val="Hyperlink"/>
                <w:noProof/>
                <w:rtl/>
              </w:rPr>
              <w:fldChar w:fldCharType="begin"/>
            </w:r>
            <w:r w:rsidR="00250988" w:rsidRPr="00C4349A">
              <w:rPr>
                <w:noProof/>
                <w:webHidden/>
              </w:rPr>
              <w:instrText xml:space="preserve"> PAGEREF _Toc25578364 \h </w:instrText>
            </w:r>
            <w:r w:rsidR="00250988" w:rsidRPr="00C4349A">
              <w:rPr>
                <w:rStyle w:val="Hyperlink"/>
                <w:noProof/>
                <w:rtl/>
              </w:rPr>
            </w:r>
            <w:r w:rsidR="00250988" w:rsidRPr="00C4349A">
              <w:rPr>
                <w:rStyle w:val="Hyperlink"/>
                <w:noProof/>
                <w:rtl/>
              </w:rPr>
              <w:fldChar w:fldCharType="separate"/>
            </w:r>
            <w:r w:rsidR="00250988" w:rsidRPr="00C4349A">
              <w:rPr>
                <w:noProof/>
                <w:webHidden/>
              </w:rPr>
              <w:t>4</w:t>
            </w:r>
            <w:r w:rsidR="00250988" w:rsidRPr="00C4349A">
              <w:rPr>
                <w:rStyle w:val="Hyperlink"/>
                <w:noProof/>
                <w:rtl/>
              </w:rPr>
              <w:fldChar w:fldCharType="end"/>
            </w:r>
          </w:hyperlink>
        </w:p>
        <w:p w:rsidR="00250988" w:rsidRPr="00C4349A" w:rsidRDefault="00AF0AE8" w:rsidP="00250988">
          <w:pPr>
            <w:pStyle w:val="TOC3"/>
            <w:rPr>
              <w:rFonts w:eastAsiaTheme="minorEastAsia"/>
              <w:noProof/>
              <w:sz w:val="22"/>
              <w:szCs w:val="22"/>
            </w:rPr>
          </w:pPr>
          <w:hyperlink w:anchor="_Toc25578365" w:history="1">
            <w:r w:rsidR="00C4349A">
              <w:rPr>
                <w:rStyle w:val="Hyperlink"/>
                <w:rFonts w:hint="eastAsia"/>
                <w:noProof/>
                <w:rtl/>
              </w:rPr>
              <w:t>جمع‌بندی</w:t>
            </w:r>
            <w:r w:rsidR="00250988" w:rsidRPr="00C4349A">
              <w:rPr>
                <w:rStyle w:val="Hyperlink"/>
                <w:noProof/>
                <w:rtl/>
              </w:rPr>
              <w:t xml:space="preserve"> </w:t>
            </w:r>
            <w:r w:rsidR="00250988" w:rsidRPr="00C4349A">
              <w:rPr>
                <w:rStyle w:val="Hyperlink"/>
                <w:rFonts w:hint="eastAsia"/>
                <w:noProof/>
                <w:rtl/>
              </w:rPr>
              <w:t>بحث</w:t>
            </w:r>
            <w:r w:rsidR="00250988" w:rsidRPr="00C4349A">
              <w:rPr>
                <w:rStyle w:val="Hyperlink"/>
                <w:noProof/>
                <w:rtl/>
              </w:rPr>
              <w:t xml:space="preserve"> </w:t>
            </w:r>
            <w:r w:rsidR="00250988" w:rsidRPr="00C4349A">
              <w:rPr>
                <w:rStyle w:val="Hyperlink"/>
                <w:rFonts w:hint="eastAsia"/>
                <w:noProof/>
                <w:rtl/>
              </w:rPr>
              <w:t>تاکنون</w:t>
            </w:r>
            <w:r w:rsidR="00250988" w:rsidRPr="00C4349A">
              <w:rPr>
                <w:noProof/>
                <w:webHidden/>
              </w:rPr>
              <w:tab/>
            </w:r>
            <w:r w:rsidR="00250988" w:rsidRPr="00C4349A">
              <w:rPr>
                <w:rStyle w:val="Hyperlink"/>
                <w:noProof/>
                <w:rtl/>
              </w:rPr>
              <w:fldChar w:fldCharType="begin"/>
            </w:r>
            <w:r w:rsidR="00250988" w:rsidRPr="00C4349A">
              <w:rPr>
                <w:noProof/>
                <w:webHidden/>
              </w:rPr>
              <w:instrText xml:space="preserve"> PAGEREF _Toc25578365 \h </w:instrText>
            </w:r>
            <w:r w:rsidR="00250988" w:rsidRPr="00C4349A">
              <w:rPr>
                <w:rStyle w:val="Hyperlink"/>
                <w:noProof/>
                <w:rtl/>
              </w:rPr>
            </w:r>
            <w:r w:rsidR="00250988" w:rsidRPr="00C4349A">
              <w:rPr>
                <w:rStyle w:val="Hyperlink"/>
                <w:noProof/>
                <w:rtl/>
              </w:rPr>
              <w:fldChar w:fldCharType="separate"/>
            </w:r>
            <w:r w:rsidR="00250988" w:rsidRPr="00C4349A">
              <w:rPr>
                <w:noProof/>
                <w:webHidden/>
              </w:rPr>
              <w:t>6</w:t>
            </w:r>
            <w:r w:rsidR="00250988" w:rsidRPr="00C4349A">
              <w:rPr>
                <w:rStyle w:val="Hyperlink"/>
                <w:noProof/>
                <w:rtl/>
              </w:rPr>
              <w:fldChar w:fldCharType="end"/>
            </w:r>
          </w:hyperlink>
        </w:p>
        <w:p w:rsidR="00250988" w:rsidRPr="00C4349A" w:rsidRDefault="00AF0AE8" w:rsidP="00250988">
          <w:pPr>
            <w:pStyle w:val="TOC2"/>
            <w:tabs>
              <w:tab w:val="right" w:leader="dot" w:pos="9350"/>
            </w:tabs>
            <w:rPr>
              <w:noProof/>
              <w:sz w:val="22"/>
              <w:szCs w:val="22"/>
            </w:rPr>
          </w:pPr>
          <w:hyperlink w:anchor="_Toc25578366" w:history="1">
            <w:r w:rsidR="00250988" w:rsidRPr="00C4349A">
              <w:rPr>
                <w:rStyle w:val="Hyperlink"/>
                <w:rFonts w:hint="eastAsia"/>
                <w:noProof/>
                <w:rtl/>
              </w:rPr>
              <w:t>ب</w:t>
            </w:r>
            <w:r w:rsidR="00250988" w:rsidRPr="00C4349A">
              <w:rPr>
                <w:rStyle w:val="Hyperlink"/>
                <w:rFonts w:hint="cs"/>
                <w:noProof/>
                <w:rtl/>
              </w:rPr>
              <w:t>ی</w:t>
            </w:r>
            <w:r w:rsidR="00250988" w:rsidRPr="00C4349A">
              <w:rPr>
                <w:rStyle w:val="Hyperlink"/>
                <w:rFonts w:hint="eastAsia"/>
                <w:noProof/>
                <w:rtl/>
              </w:rPr>
              <w:t>ان</w:t>
            </w:r>
            <w:r w:rsidR="00250988" w:rsidRPr="00C4349A">
              <w:rPr>
                <w:rStyle w:val="Hyperlink"/>
                <w:noProof/>
                <w:rtl/>
              </w:rPr>
              <w:t xml:space="preserve"> </w:t>
            </w:r>
            <w:r w:rsidR="00250988" w:rsidRPr="00C4349A">
              <w:rPr>
                <w:rStyle w:val="Hyperlink"/>
                <w:rFonts w:hint="eastAsia"/>
                <w:noProof/>
                <w:rtl/>
              </w:rPr>
              <w:t>چند</w:t>
            </w:r>
            <w:r w:rsidR="00250988" w:rsidRPr="00C4349A">
              <w:rPr>
                <w:rStyle w:val="Hyperlink"/>
                <w:noProof/>
                <w:rtl/>
              </w:rPr>
              <w:t xml:space="preserve"> </w:t>
            </w:r>
            <w:r w:rsidR="00250988" w:rsidRPr="00C4349A">
              <w:rPr>
                <w:rStyle w:val="Hyperlink"/>
                <w:rFonts w:hint="eastAsia"/>
                <w:noProof/>
                <w:rtl/>
              </w:rPr>
              <w:t>نکته</w:t>
            </w:r>
            <w:r w:rsidR="00250988" w:rsidRPr="00C4349A">
              <w:rPr>
                <w:rStyle w:val="Hyperlink"/>
                <w:noProof/>
                <w:rtl/>
              </w:rPr>
              <w:t xml:space="preserve"> </w:t>
            </w:r>
            <w:r w:rsidR="00250988" w:rsidRPr="00C4349A">
              <w:rPr>
                <w:rStyle w:val="Hyperlink"/>
                <w:rFonts w:hint="eastAsia"/>
                <w:noProof/>
                <w:rtl/>
              </w:rPr>
              <w:t>ذ</w:t>
            </w:r>
            <w:r w:rsidR="00250988" w:rsidRPr="00C4349A">
              <w:rPr>
                <w:rStyle w:val="Hyperlink"/>
                <w:rFonts w:hint="cs"/>
                <w:noProof/>
                <w:rtl/>
              </w:rPr>
              <w:t>ی</w:t>
            </w:r>
            <w:r w:rsidR="00250988" w:rsidRPr="00C4349A">
              <w:rPr>
                <w:rStyle w:val="Hyperlink"/>
                <w:rFonts w:hint="eastAsia"/>
                <w:noProof/>
                <w:rtl/>
              </w:rPr>
              <w:t>ل</w:t>
            </w:r>
            <w:r w:rsidR="00250988" w:rsidRPr="00C4349A">
              <w:rPr>
                <w:rStyle w:val="Hyperlink"/>
                <w:noProof/>
                <w:rtl/>
              </w:rPr>
              <w:t xml:space="preserve"> </w:t>
            </w:r>
            <w:r w:rsidR="00250988" w:rsidRPr="00C4349A">
              <w:rPr>
                <w:rStyle w:val="Hyperlink"/>
                <w:rFonts w:hint="eastAsia"/>
                <w:noProof/>
                <w:rtl/>
              </w:rPr>
              <w:t>بحث</w:t>
            </w:r>
            <w:r w:rsidR="00250988" w:rsidRPr="00C4349A">
              <w:rPr>
                <w:noProof/>
                <w:webHidden/>
              </w:rPr>
              <w:tab/>
            </w:r>
            <w:r w:rsidR="00250988" w:rsidRPr="00C4349A">
              <w:rPr>
                <w:rStyle w:val="Hyperlink"/>
                <w:noProof/>
                <w:rtl/>
              </w:rPr>
              <w:fldChar w:fldCharType="begin"/>
            </w:r>
            <w:r w:rsidR="00250988" w:rsidRPr="00C4349A">
              <w:rPr>
                <w:noProof/>
                <w:webHidden/>
              </w:rPr>
              <w:instrText xml:space="preserve"> PAGEREF _Toc25578366 \h </w:instrText>
            </w:r>
            <w:r w:rsidR="00250988" w:rsidRPr="00C4349A">
              <w:rPr>
                <w:rStyle w:val="Hyperlink"/>
                <w:noProof/>
                <w:rtl/>
              </w:rPr>
            </w:r>
            <w:r w:rsidR="00250988" w:rsidRPr="00C4349A">
              <w:rPr>
                <w:rStyle w:val="Hyperlink"/>
                <w:noProof/>
                <w:rtl/>
              </w:rPr>
              <w:fldChar w:fldCharType="separate"/>
            </w:r>
            <w:r w:rsidR="00250988" w:rsidRPr="00C4349A">
              <w:rPr>
                <w:noProof/>
                <w:webHidden/>
              </w:rPr>
              <w:t>6</w:t>
            </w:r>
            <w:r w:rsidR="00250988" w:rsidRPr="00C4349A">
              <w:rPr>
                <w:rStyle w:val="Hyperlink"/>
                <w:noProof/>
                <w:rtl/>
              </w:rPr>
              <w:fldChar w:fldCharType="end"/>
            </w:r>
          </w:hyperlink>
        </w:p>
        <w:p w:rsidR="00250988" w:rsidRPr="00C4349A" w:rsidRDefault="00AF0AE8" w:rsidP="00250988">
          <w:pPr>
            <w:pStyle w:val="TOC3"/>
            <w:rPr>
              <w:rFonts w:eastAsiaTheme="minorEastAsia"/>
              <w:noProof/>
              <w:sz w:val="22"/>
              <w:szCs w:val="22"/>
            </w:rPr>
          </w:pPr>
          <w:hyperlink w:anchor="_Toc25578367" w:history="1">
            <w:r w:rsidR="00250988" w:rsidRPr="00C4349A">
              <w:rPr>
                <w:rStyle w:val="Hyperlink"/>
                <w:rFonts w:hint="eastAsia"/>
                <w:noProof/>
                <w:rtl/>
              </w:rPr>
              <w:t>نکته</w:t>
            </w:r>
            <w:r w:rsidR="00250988" w:rsidRPr="00C4349A">
              <w:rPr>
                <w:rStyle w:val="Hyperlink"/>
                <w:noProof/>
                <w:rtl/>
              </w:rPr>
              <w:t xml:space="preserve"> </w:t>
            </w:r>
            <w:r w:rsidR="00250988" w:rsidRPr="00C4349A">
              <w:rPr>
                <w:rStyle w:val="Hyperlink"/>
                <w:rFonts w:hint="eastAsia"/>
                <w:noProof/>
                <w:rtl/>
              </w:rPr>
              <w:t>اول</w:t>
            </w:r>
            <w:r w:rsidR="00250988" w:rsidRPr="00C4349A">
              <w:rPr>
                <w:rStyle w:val="Hyperlink"/>
                <w:noProof/>
                <w:rtl/>
              </w:rPr>
              <w:t xml:space="preserve">: </w:t>
            </w:r>
            <w:r w:rsidR="00250988" w:rsidRPr="00C4349A">
              <w:rPr>
                <w:rStyle w:val="Hyperlink"/>
                <w:rFonts w:hint="eastAsia"/>
                <w:noProof/>
                <w:rtl/>
              </w:rPr>
              <w:t>مکمل</w:t>
            </w:r>
            <w:r w:rsidR="00250988" w:rsidRPr="00C4349A">
              <w:rPr>
                <w:rStyle w:val="Hyperlink"/>
                <w:noProof/>
                <w:rtl/>
              </w:rPr>
              <w:t xml:space="preserve"> </w:t>
            </w:r>
            <w:r w:rsidR="00250988" w:rsidRPr="00C4349A">
              <w:rPr>
                <w:rStyle w:val="Hyperlink"/>
                <w:rFonts w:hint="eastAsia"/>
                <w:noProof/>
                <w:rtl/>
              </w:rPr>
              <w:t>مطلب</w:t>
            </w:r>
            <w:r w:rsidR="00250988" w:rsidRPr="00C4349A">
              <w:rPr>
                <w:rStyle w:val="Hyperlink"/>
                <w:noProof/>
                <w:rtl/>
              </w:rPr>
              <w:t xml:space="preserve"> </w:t>
            </w:r>
            <w:r w:rsidR="00250988" w:rsidRPr="00C4349A">
              <w:rPr>
                <w:rStyle w:val="Hyperlink"/>
                <w:rFonts w:hint="eastAsia"/>
                <w:noProof/>
                <w:rtl/>
              </w:rPr>
              <w:t>هشتم</w:t>
            </w:r>
            <w:r w:rsidR="00250988" w:rsidRPr="00C4349A">
              <w:rPr>
                <w:rStyle w:val="Hyperlink"/>
                <w:noProof/>
                <w:rtl/>
              </w:rPr>
              <w:t xml:space="preserve"> </w:t>
            </w:r>
            <w:r w:rsidR="00250988" w:rsidRPr="00C4349A">
              <w:rPr>
                <w:rStyle w:val="Hyperlink"/>
                <w:rFonts w:hint="eastAsia"/>
                <w:noProof/>
                <w:rtl/>
              </w:rPr>
              <w:t>در</w:t>
            </w:r>
            <w:r w:rsidR="00250988" w:rsidRPr="00C4349A">
              <w:rPr>
                <w:rStyle w:val="Hyperlink"/>
                <w:noProof/>
                <w:rtl/>
              </w:rPr>
              <w:t xml:space="preserve"> </w:t>
            </w:r>
            <w:r w:rsidR="00250988" w:rsidRPr="00C4349A">
              <w:rPr>
                <w:rStyle w:val="Hyperlink"/>
                <w:rFonts w:hint="eastAsia"/>
                <w:noProof/>
                <w:rtl/>
              </w:rPr>
              <w:t>جلسات</w:t>
            </w:r>
            <w:r w:rsidR="00250988" w:rsidRPr="00C4349A">
              <w:rPr>
                <w:rStyle w:val="Hyperlink"/>
                <w:noProof/>
                <w:rtl/>
              </w:rPr>
              <w:t xml:space="preserve"> </w:t>
            </w:r>
            <w:r w:rsidR="00250988" w:rsidRPr="00C4349A">
              <w:rPr>
                <w:rStyle w:val="Hyperlink"/>
                <w:rFonts w:hint="eastAsia"/>
                <w:noProof/>
                <w:rtl/>
              </w:rPr>
              <w:t>گذشته</w:t>
            </w:r>
            <w:r w:rsidR="00250988" w:rsidRPr="00C4349A">
              <w:rPr>
                <w:noProof/>
                <w:webHidden/>
              </w:rPr>
              <w:tab/>
            </w:r>
            <w:r w:rsidR="00250988" w:rsidRPr="00C4349A">
              <w:rPr>
                <w:rStyle w:val="Hyperlink"/>
                <w:noProof/>
                <w:rtl/>
              </w:rPr>
              <w:fldChar w:fldCharType="begin"/>
            </w:r>
            <w:r w:rsidR="00250988" w:rsidRPr="00C4349A">
              <w:rPr>
                <w:noProof/>
                <w:webHidden/>
              </w:rPr>
              <w:instrText xml:space="preserve"> PAGEREF _Toc25578367 \h </w:instrText>
            </w:r>
            <w:r w:rsidR="00250988" w:rsidRPr="00C4349A">
              <w:rPr>
                <w:rStyle w:val="Hyperlink"/>
                <w:noProof/>
                <w:rtl/>
              </w:rPr>
            </w:r>
            <w:r w:rsidR="00250988" w:rsidRPr="00C4349A">
              <w:rPr>
                <w:rStyle w:val="Hyperlink"/>
                <w:noProof/>
                <w:rtl/>
              </w:rPr>
              <w:fldChar w:fldCharType="separate"/>
            </w:r>
            <w:r w:rsidR="00250988" w:rsidRPr="00C4349A">
              <w:rPr>
                <w:noProof/>
                <w:webHidden/>
              </w:rPr>
              <w:t>7</w:t>
            </w:r>
            <w:r w:rsidR="00250988" w:rsidRPr="00C4349A">
              <w:rPr>
                <w:rStyle w:val="Hyperlink"/>
                <w:noProof/>
                <w:rtl/>
              </w:rPr>
              <w:fldChar w:fldCharType="end"/>
            </w:r>
          </w:hyperlink>
        </w:p>
        <w:p w:rsidR="00250988" w:rsidRPr="00C4349A" w:rsidRDefault="00AF0AE8" w:rsidP="00250988">
          <w:pPr>
            <w:pStyle w:val="TOC4"/>
            <w:tabs>
              <w:tab w:val="right" w:leader="dot" w:pos="9350"/>
            </w:tabs>
            <w:rPr>
              <w:rFonts w:eastAsiaTheme="minorEastAsia"/>
              <w:noProof/>
              <w:sz w:val="22"/>
              <w:szCs w:val="22"/>
            </w:rPr>
          </w:pPr>
          <w:hyperlink w:anchor="_Toc25578368" w:history="1">
            <w:r w:rsidR="00250988" w:rsidRPr="00C4349A">
              <w:rPr>
                <w:rStyle w:val="Hyperlink"/>
                <w:rFonts w:hint="eastAsia"/>
                <w:noProof/>
                <w:rtl/>
              </w:rPr>
              <w:t>ملاحظه</w:t>
            </w:r>
            <w:r w:rsidR="00250988" w:rsidRPr="00C4349A">
              <w:rPr>
                <w:rStyle w:val="Hyperlink"/>
                <w:noProof/>
                <w:rtl/>
              </w:rPr>
              <w:t xml:space="preserve"> </w:t>
            </w:r>
            <w:r w:rsidR="00250988" w:rsidRPr="00C4349A">
              <w:rPr>
                <w:rStyle w:val="Hyperlink"/>
                <w:rFonts w:hint="eastAsia"/>
                <w:noProof/>
                <w:rtl/>
              </w:rPr>
              <w:t>اوّل</w:t>
            </w:r>
            <w:r w:rsidR="00250988" w:rsidRPr="00C4349A">
              <w:rPr>
                <w:rStyle w:val="Hyperlink"/>
                <w:noProof/>
                <w:rtl/>
              </w:rPr>
              <w:t>:</w:t>
            </w:r>
            <w:r w:rsidR="00250988" w:rsidRPr="00C4349A">
              <w:rPr>
                <w:noProof/>
                <w:webHidden/>
              </w:rPr>
              <w:tab/>
            </w:r>
            <w:r w:rsidR="00250988" w:rsidRPr="00C4349A">
              <w:rPr>
                <w:rStyle w:val="Hyperlink"/>
                <w:noProof/>
                <w:rtl/>
              </w:rPr>
              <w:fldChar w:fldCharType="begin"/>
            </w:r>
            <w:r w:rsidR="00250988" w:rsidRPr="00C4349A">
              <w:rPr>
                <w:noProof/>
                <w:webHidden/>
              </w:rPr>
              <w:instrText xml:space="preserve"> PAGEREF _Toc25578368 \h </w:instrText>
            </w:r>
            <w:r w:rsidR="00250988" w:rsidRPr="00C4349A">
              <w:rPr>
                <w:rStyle w:val="Hyperlink"/>
                <w:noProof/>
                <w:rtl/>
              </w:rPr>
            </w:r>
            <w:r w:rsidR="00250988" w:rsidRPr="00C4349A">
              <w:rPr>
                <w:rStyle w:val="Hyperlink"/>
                <w:noProof/>
                <w:rtl/>
              </w:rPr>
              <w:fldChar w:fldCharType="separate"/>
            </w:r>
            <w:r w:rsidR="00250988" w:rsidRPr="00C4349A">
              <w:rPr>
                <w:noProof/>
                <w:webHidden/>
              </w:rPr>
              <w:t>7</w:t>
            </w:r>
            <w:r w:rsidR="00250988" w:rsidRPr="00C4349A">
              <w:rPr>
                <w:rStyle w:val="Hyperlink"/>
                <w:noProof/>
                <w:rtl/>
              </w:rPr>
              <w:fldChar w:fldCharType="end"/>
            </w:r>
          </w:hyperlink>
        </w:p>
        <w:p w:rsidR="00250988" w:rsidRPr="00C4349A" w:rsidRDefault="00AF0AE8" w:rsidP="00250988">
          <w:pPr>
            <w:pStyle w:val="TOC4"/>
            <w:tabs>
              <w:tab w:val="right" w:leader="dot" w:pos="9350"/>
            </w:tabs>
            <w:rPr>
              <w:rFonts w:eastAsiaTheme="minorEastAsia"/>
              <w:noProof/>
              <w:sz w:val="22"/>
              <w:szCs w:val="22"/>
            </w:rPr>
          </w:pPr>
          <w:hyperlink w:anchor="_Toc25578369" w:history="1">
            <w:r w:rsidR="00250988" w:rsidRPr="00C4349A">
              <w:rPr>
                <w:rStyle w:val="Hyperlink"/>
                <w:rFonts w:hint="eastAsia"/>
                <w:noProof/>
                <w:rtl/>
              </w:rPr>
              <w:t>ملاحظه</w:t>
            </w:r>
            <w:r w:rsidR="00250988" w:rsidRPr="00C4349A">
              <w:rPr>
                <w:rStyle w:val="Hyperlink"/>
                <w:noProof/>
                <w:rtl/>
              </w:rPr>
              <w:t xml:space="preserve"> </w:t>
            </w:r>
            <w:r w:rsidR="00250988" w:rsidRPr="00C4349A">
              <w:rPr>
                <w:rStyle w:val="Hyperlink"/>
                <w:rFonts w:hint="eastAsia"/>
                <w:noProof/>
                <w:rtl/>
              </w:rPr>
              <w:t>دوم</w:t>
            </w:r>
            <w:r w:rsidR="00250988" w:rsidRPr="00C4349A">
              <w:rPr>
                <w:rStyle w:val="Hyperlink"/>
                <w:noProof/>
                <w:rtl/>
              </w:rPr>
              <w:t xml:space="preserve">: </w:t>
            </w:r>
            <w:r w:rsidR="00250988" w:rsidRPr="00C4349A">
              <w:rPr>
                <w:rStyle w:val="Hyperlink"/>
                <w:rFonts w:hint="eastAsia"/>
                <w:noProof/>
                <w:rtl/>
              </w:rPr>
              <w:t>با</w:t>
            </w:r>
            <w:r w:rsidR="00250988" w:rsidRPr="00C4349A">
              <w:rPr>
                <w:rStyle w:val="Hyperlink"/>
                <w:noProof/>
                <w:rtl/>
              </w:rPr>
              <w:t xml:space="preserve"> </w:t>
            </w:r>
            <w:r w:rsidR="00250988" w:rsidRPr="00C4349A">
              <w:rPr>
                <w:rStyle w:val="Hyperlink"/>
                <w:rFonts w:hint="eastAsia"/>
                <w:noProof/>
                <w:rtl/>
              </w:rPr>
              <w:t>توجه</w:t>
            </w:r>
            <w:r w:rsidR="00250988" w:rsidRPr="00C4349A">
              <w:rPr>
                <w:rStyle w:val="Hyperlink"/>
                <w:noProof/>
                <w:rtl/>
              </w:rPr>
              <w:t xml:space="preserve"> </w:t>
            </w:r>
            <w:r w:rsidR="00250988" w:rsidRPr="00C4349A">
              <w:rPr>
                <w:rStyle w:val="Hyperlink"/>
                <w:rFonts w:hint="eastAsia"/>
                <w:noProof/>
                <w:rtl/>
              </w:rPr>
              <w:t>به</w:t>
            </w:r>
            <w:r w:rsidR="00250988" w:rsidRPr="00C4349A">
              <w:rPr>
                <w:rStyle w:val="Hyperlink"/>
                <w:noProof/>
                <w:rtl/>
              </w:rPr>
              <w:t xml:space="preserve"> </w:t>
            </w:r>
            <w:r w:rsidR="00250988" w:rsidRPr="00C4349A">
              <w:rPr>
                <w:rStyle w:val="Hyperlink"/>
                <w:rFonts w:hint="eastAsia"/>
                <w:noProof/>
                <w:rtl/>
              </w:rPr>
              <w:t>دو</w:t>
            </w:r>
            <w:r w:rsidR="00250988" w:rsidRPr="00C4349A">
              <w:rPr>
                <w:rStyle w:val="Hyperlink"/>
                <w:noProof/>
                <w:rtl/>
              </w:rPr>
              <w:t xml:space="preserve"> </w:t>
            </w:r>
            <w:r w:rsidR="00250988" w:rsidRPr="00C4349A">
              <w:rPr>
                <w:rStyle w:val="Hyperlink"/>
                <w:rFonts w:hint="eastAsia"/>
                <w:noProof/>
                <w:rtl/>
              </w:rPr>
              <w:t>قدر</w:t>
            </w:r>
            <w:r w:rsidR="00250988" w:rsidRPr="00C4349A">
              <w:rPr>
                <w:rStyle w:val="Hyperlink"/>
                <w:noProof/>
                <w:rtl/>
              </w:rPr>
              <w:t xml:space="preserve"> </w:t>
            </w:r>
            <w:r w:rsidR="00250988" w:rsidRPr="00C4349A">
              <w:rPr>
                <w:rStyle w:val="Hyperlink"/>
                <w:rFonts w:hint="eastAsia"/>
                <w:noProof/>
                <w:rtl/>
              </w:rPr>
              <w:t>مت</w:t>
            </w:r>
            <w:r w:rsidR="00250988" w:rsidRPr="00C4349A">
              <w:rPr>
                <w:rStyle w:val="Hyperlink"/>
                <w:rFonts w:hint="cs"/>
                <w:noProof/>
                <w:rtl/>
              </w:rPr>
              <w:t>ی</w:t>
            </w:r>
            <w:r w:rsidR="00250988" w:rsidRPr="00C4349A">
              <w:rPr>
                <w:rStyle w:val="Hyperlink"/>
                <w:rFonts w:hint="eastAsia"/>
                <w:noProof/>
                <w:rtl/>
              </w:rPr>
              <w:t>قّن</w:t>
            </w:r>
            <w:r w:rsidR="00250988" w:rsidRPr="00C4349A">
              <w:rPr>
                <w:rStyle w:val="Hyperlink"/>
                <w:noProof/>
                <w:rtl/>
              </w:rPr>
              <w:t xml:space="preserve"> </w:t>
            </w:r>
            <w:r w:rsidR="00250988" w:rsidRPr="00C4349A">
              <w:rPr>
                <w:rStyle w:val="Hyperlink"/>
                <w:rFonts w:hint="eastAsia"/>
                <w:noProof/>
                <w:rtl/>
              </w:rPr>
              <w:t>آ</w:t>
            </w:r>
            <w:r w:rsidR="00250988" w:rsidRPr="00C4349A">
              <w:rPr>
                <w:rStyle w:val="Hyperlink"/>
                <w:rFonts w:hint="cs"/>
                <w:noProof/>
                <w:rtl/>
              </w:rPr>
              <w:t>ی</w:t>
            </w:r>
            <w:r w:rsidR="00250988" w:rsidRPr="00C4349A">
              <w:rPr>
                <w:rStyle w:val="Hyperlink"/>
                <w:rFonts w:hint="eastAsia"/>
                <w:noProof/>
                <w:rtl/>
              </w:rPr>
              <w:t>ا</w:t>
            </w:r>
            <w:r w:rsidR="00250988" w:rsidRPr="00C4349A">
              <w:rPr>
                <w:rStyle w:val="Hyperlink"/>
                <w:noProof/>
                <w:rtl/>
              </w:rPr>
              <w:t xml:space="preserve"> </w:t>
            </w:r>
            <w:r w:rsidR="00250988" w:rsidRPr="00C4349A">
              <w:rPr>
                <w:rStyle w:val="Hyperlink"/>
                <w:rFonts w:hint="eastAsia"/>
                <w:noProof/>
                <w:rtl/>
              </w:rPr>
              <w:t>آ</w:t>
            </w:r>
            <w:r w:rsidR="00250988" w:rsidRPr="00C4349A">
              <w:rPr>
                <w:rStyle w:val="Hyperlink"/>
                <w:rFonts w:hint="cs"/>
                <w:noProof/>
                <w:rtl/>
              </w:rPr>
              <w:t>ی</w:t>
            </w:r>
            <w:r w:rsidR="00250988" w:rsidRPr="00C4349A">
              <w:rPr>
                <w:rStyle w:val="Hyperlink"/>
                <w:rFonts w:hint="eastAsia"/>
                <w:noProof/>
                <w:rtl/>
              </w:rPr>
              <w:t>ه</w:t>
            </w:r>
            <w:r w:rsidR="00250988" w:rsidRPr="00C4349A">
              <w:rPr>
                <w:rStyle w:val="Hyperlink"/>
                <w:noProof/>
                <w:rtl/>
              </w:rPr>
              <w:t xml:space="preserve"> </w:t>
            </w:r>
            <w:r w:rsidR="00250988" w:rsidRPr="00C4349A">
              <w:rPr>
                <w:rStyle w:val="Hyperlink"/>
                <w:rFonts w:hint="eastAsia"/>
                <w:noProof/>
                <w:rtl/>
              </w:rPr>
              <w:t>شامل</w:t>
            </w:r>
            <w:r w:rsidR="00250988" w:rsidRPr="00C4349A">
              <w:rPr>
                <w:rStyle w:val="Hyperlink"/>
                <w:noProof/>
                <w:rtl/>
              </w:rPr>
              <w:t xml:space="preserve"> </w:t>
            </w:r>
            <w:r w:rsidR="00250988" w:rsidRPr="00C4349A">
              <w:rPr>
                <w:rStyle w:val="Hyperlink"/>
                <w:rFonts w:hint="eastAsia"/>
                <w:noProof/>
                <w:rtl/>
              </w:rPr>
              <w:t>نگاه</w:t>
            </w:r>
            <w:r w:rsidR="00250988" w:rsidRPr="00C4349A">
              <w:rPr>
                <w:rStyle w:val="Hyperlink"/>
                <w:noProof/>
                <w:rtl/>
              </w:rPr>
              <w:t xml:space="preserve"> </w:t>
            </w:r>
            <w:r w:rsidR="00250988" w:rsidRPr="00C4349A">
              <w:rPr>
                <w:rStyle w:val="Hyperlink"/>
                <w:rFonts w:hint="eastAsia"/>
                <w:noProof/>
                <w:rtl/>
              </w:rPr>
              <w:t>به</w:t>
            </w:r>
            <w:r w:rsidR="00250988" w:rsidRPr="00C4349A">
              <w:rPr>
                <w:rStyle w:val="Hyperlink"/>
                <w:noProof/>
                <w:rtl/>
              </w:rPr>
              <w:t xml:space="preserve"> </w:t>
            </w:r>
            <w:r w:rsidR="00250988" w:rsidRPr="00C4349A">
              <w:rPr>
                <w:rStyle w:val="Hyperlink"/>
                <w:rFonts w:hint="eastAsia"/>
                <w:noProof/>
                <w:rtl/>
              </w:rPr>
              <w:t>جنس</w:t>
            </w:r>
            <w:r w:rsidR="00250988" w:rsidRPr="00C4349A">
              <w:rPr>
                <w:rStyle w:val="Hyperlink"/>
                <w:noProof/>
                <w:rtl/>
              </w:rPr>
              <w:t xml:space="preserve"> </w:t>
            </w:r>
            <w:r w:rsidR="00250988" w:rsidRPr="00C4349A">
              <w:rPr>
                <w:rStyle w:val="Hyperlink"/>
                <w:rFonts w:hint="eastAsia"/>
                <w:noProof/>
                <w:rtl/>
              </w:rPr>
              <w:t>موافق</w:t>
            </w:r>
            <w:r w:rsidR="00250988" w:rsidRPr="00C4349A">
              <w:rPr>
                <w:rStyle w:val="Hyperlink"/>
                <w:noProof/>
                <w:rtl/>
              </w:rPr>
              <w:t xml:space="preserve"> </w:t>
            </w:r>
            <w:r w:rsidR="00250988" w:rsidRPr="00C4349A">
              <w:rPr>
                <w:rStyle w:val="Hyperlink"/>
                <w:rFonts w:hint="eastAsia"/>
                <w:noProof/>
                <w:rtl/>
              </w:rPr>
              <w:t>ن</w:t>
            </w:r>
            <w:r w:rsidR="00250988" w:rsidRPr="00C4349A">
              <w:rPr>
                <w:rStyle w:val="Hyperlink"/>
                <w:rFonts w:hint="cs"/>
                <w:noProof/>
                <w:rtl/>
              </w:rPr>
              <w:t>ی</w:t>
            </w:r>
            <w:r w:rsidR="00250988" w:rsidRPr="00C4349A">
              <w:rPr>
                <w:rStyle w:val="Hyperlink"/>
                <w:rFonts w:hint="eastAsia"/>
                <w:noProof/>
                <w:rtl/>
              </w:rPr>
              <w:t>ست؟</w:t>
            </w:r>
            <w:r w:rsidR="00250988" w:rsidRPr="00C4349A">
              <w:rPr>
                <w:noProof/>
                <w:webHidden/>
              </w:rPr>
              <w:tab/>
            </w:r>
            <w:r w:rsidR="00250988" w:rsidRPr="00C4349A">
              <w:rPr>
                <w:rStyle w:val="Hyperlink"/>
                <w:noProof/>
                <w:rtl/>
              </w:rPr>
              <w:fldChar w:fldCharType="begin"/>
            </w:r>
            <w:r w:rsidR="00250988" w:rsidRPr="00C4349A">
              <w:rPr>
                <w:noProof/>
                <w:webHidden/>
              </w:rPr>
              <w:instrText xml:space="preserve"> PAGEREF _Toc25578369 \h </w:instrText>
            </w:r>
            <w:r w:rsidR="00250988" w:rsidRPr="00C4349A">
              <w:rPr>
                <w:rStyle w:val="Hyperlink"/>
                <w:noProof/>
                <w:rtl/>
              </w:rPr>
            </w:r>
            <w:r w:rsidR="00250988" w:rsidRPr="00C4349A">
              <w:rPr>
                <w:rStyle w:val="Hyperlink"/>
                <w:noProof/>
                <w:rtl/>
              </w:rPr>
              <w:fldChar w:fldCharType="separate"/>
            </w:r>
            <w:r w:rsidR="00250988" w:rsidRPr="00C4349A">
              <w:rPr>
                <w:noProof/>
                <w:webHidden/>
              </w:rPr>
              <w:t>8</w:t>
            </w:r>
            <w:r w:rsidR="00250988" w:rsidRPr="00C4349A">
              <w:rPr>
                <w:rStyle w:val="Hyperlink"/>
                <w:noProof/>
                <w:rtl/>
              </w:rPr>
              <w:fldChar w:fldCharType="end"/>
            </w:r>
          </w:hyperlink>
        </w:p>
        <w:p w:rsidR="00250988" w:rsidRPr="00C4349A" w:rsidRDefault="00AF0AE8" w:rsidP="00250988">
          <w:pPr>
            <w:pStyle w:val="TOC5"/>
            <w:tabs>
              <w:tab w:val="right" w:leader="dot" w:pos="9350"/>
            </w:tabs>
            <w:rPr>
              <w:rFonts w:eastAsiaTheme="minorEastAsia"/>
              <w:noProof/>
              <w:sz w:val="22"/>
              <w:szCs w:val="22"/>
            </w:rPr>
          </w:pPr>
          <w:hyperlink w:anchor="_Toc25578370" w:history="1">
            <w:r w:rsidR="00250988" w:rsidRPr="00C4349A">
              <w:rPr>
                <w:rStyle w:val="Hyperlink"/>
                <w:rFonts w:hint="eastAsia"/>
                <w:noProof/>
                <w:rtl/>
              </w:rPr>
              <w:t>پاسخ</w:t>
            </w:r>
            <w:r w:rsidR="00250988" w:rsidRPr="00C4349A">
              <w:rPr>
                <w:rStyle w:val="Hyperlink"/>
                <w:noProof/>
                <w:rtl/>
              </w:rPr>
              <w:t xml:space="preserve">: </w:t>
            </w:r>
            <w:r w:rsidR="00250988" w:rsidRPr="00C4349A">
              <w:rPr>
                <w:rStyle w:val="Hyperlink"/>
                <w:rFonts w:hint="eastAsia"/>
                <w:noProof/>
                <w:rtl/>
              </w:rPr>
              <w:t>به</w:t>
            </w:r>
            <w:r w:rsidR="00250988" w:rsidRPr="00C4349A">
              <w:rPr>
                <w:rStyle w:val="Hyperlink"/>
                <w:noProof/>
                <w:rtl/>
              </w:rPr>
              <w:t xml:space="preserve"> </w:t>
            </w:r>
            <w:r w:rsidR="00250988" w:rsidRPr="00C4349A">
              <w:rPr>
                <w:rStyle w:val="Hyperlink"/>
                <w:rFonts w:hint="eastAsia"/>
                <w:noProof/>
                <w:rtl/>
              </w:rPr>
              <w:t>شرط</w:t>
            </w:r>
            <w:r w:rsidR="00250988" w:rsidRPr="00C4349A">
              <w:rPr>
                <w:rStyle w:val="Hyperlink"/>
                <w:noProof/>
                <w:rtl/>
              </w:rPr>
              <w:t xml:space="preserve"> </w:t>
            </w:r>
            <w:r w:rsidR="00250988" w:rsidRPr="00C4349A">
              <w:rPr>
                <w:rStyle w:val="Hyperlink"/>
                <w:rFonts w:hint="eastAsia"/>
                <w:noProof/>
                <w:rtl/>
              </w:rPr>
              <w:t>اطم</w:t>
            </w:r>
            <w:r w:rsidR="00250988" w:rsidRPr="00C4349A">
              <w:rPr>
                <w:rStyle w:val="Hyperlink"/>
                <w:rFonts w:hint="cs"/>
                <w:noProof/>
                <w:rtl/>
              </w:rPr>
              <w:t>ی</w:t>
            </w:r>
            <w:r w:rsidR="00250988" w:rsidRPr="00C4349A">
              <w:rPr>
                <w:rStyle w:val="Hyperlink"/>
                <w:rFonts w:hint="eastAsia"/>
                <w:noProof/>
                <w:rtl/>
              </w:rPr>
              <w:t>نان</w:t>
            </w:r>
            <w:r w:rsidR="00250988" w:rsidRPr="00C4349A">
              <w:rPr>
                <w:rStyle w:val="Hyperlink"/>
                <w:noProof/>
                <w:rtl/>
              </w:rPr>
              <w:t xml:space="preserve"> </w:t>
            </w:r>
            <w:r w:rsidR="00250988" w:rsidRPr="00C4349A">
              <w:rPr>
                <w:rStyle w:val="Hyperlink"/>
                <w:rFonts w:hint="eastAsia"/>
                <w:noProof/>
                <w:rtl/>
              </w:rPr>
              <w:t>از</w:t>
            </w:r>
            <w:r w:rsidR="00250988" w:rsidRPr="00C4349A">
              <w:rPr>
                <w:rStyle w:val="Hyperlink"/>
                <w:noProof/>
                <w:rtl/>
              </w:rPr>
              <w:t xml:space="preserve"> </w:t>
            </w:r>
            <w:r w:rsidR="00250988" w:rsidRPr="00C4349A">
              <w:rPr>
                <w:rStyle w:val="Hyperlink"/>
                <w:rFonts w:hint="eastAsia"/>
                <w:noProof/>
                <w:rtl/>
              </w:rPr>
              <w:t>تنق</w:t>
            </w:r>
            <w:r w:rsidR="00250988" w:rsidRPr="00C4349A">
              <w:rPr>
                <w:rStyle w:val="Hyperlink"/>
                <w:rFonts w:hint="cs"/>
                <w:noProof/>
                <w:rtl/>
              </w:rPr>
              <w:t>ی</w:t>
            </w:r>
            <w:r w:rsidR="00250988" w:rsidRPr="00C4349A">
              <w:rPr>
                <w:rStyle w:val="Hyperlink"/>
                <w:rFonts w:hint="eastAsia"/>
                <w:noProof/>
                <w:rtl/>
              </w:rPr>
              <w:t>ح</w:t>
            </w:r>
            <w:r w:rsidR="00250988" w:rsidRPr="00C4349A">
              <w:rPr>
                <w:rStyle w:val="Hyperlink"/>
                <w:noProof/>
                <w:rtl/>
              </w:rPr>
              <w:t xml:space="preserve"> </w:t>
            </w:r>
            <w:r w:rsidR="00250988" w:rsidRPr="00C4349A">
              <w:rPr>
                <w:rStyle w:val="Hyperlink"/>
                <w:rFonts w:hint="eastAsia"/>
                <w:noProof/>
                <w:rtl/>
              </w:rPr>
              <w:t>مناط،</w:t>
            </w:r>
            <w:r w:rsidR="00250988" w:rsidRPr="00C4349A">
              <w:rPr>
                <w:rStyle w:val="Hyperlink"/>
                <w:noProof/>
                <w:rtl/>
              </w:rPr>
              <w:t xml:space="preserve"> </w:t>
            </w:r>
            <w:r w:rsidR="00250988" w:rsidRPr="00C4349A">
              <w:rPr>
                <w:rStyle w:val="Hyperlink"/>
                <w:rFonts w:hint="eastAsia"/>
                <w:noProof/>
                <w:rtl/>
              </w:rPr>
              <w:t>شامل</w:t>
            </w:r>
            <w:r w:rsidR="00250988" w:rsidRPr="00C4349A">
              <w:rPr>
                <w:rStyle w:val="Hyperlink"/>
                <w:noProof/>
                <w:rtl/>
              </w:rPr>
              <w:t xml:space="preserve"> </w:t>
            </w:r>
            <w:r w:rsidR="00250988" w:rsidRPr="00C4349A">
              <w:rPr>
                <w:rStyle w:val="Hyperlink"/>
                <w:rFonts w:hint="eastAsia"/>
                <w:noProof/>
                <w:rtl/>
              </w:rPr>
              <w:t>م</w:t>
            </w:r>
            <w:r w:rsidR="00250988" w:rsidRPr="00C4349A">
              <w:rPr>
                <w:rStyle w:val="Hyperlink"/>
                <w:rFonts w:hint="cs"/>
                <w:noProof/>
                <w:rtl/>
              </w:rPr>
              <w:t>ی‌</w:t>
            </w:r>
            <w:r w:rsidR="00250988" w:rsidRPr="00C4349A">
              <w:rPr>
                <w:rStyle w:val="Hyperlink"/>
                <w:rFonts w:hint="eastAsia"/>
                <w:noProof/>
                <w:rtl/>
              </w:rPr>
              <w:t>شود</w:t>
            </w:r>
            <w:r w:rsidR="00250988" w:rsidRPr="00C4349A">
              <w:rPr>
                <w:noProof/>
                <w:webHidden/>
              </w:rPr>
              <w:tab/>
            </w:r>
            <w:r w:rsidR="00250988" w:rsidRPr="00C4349A">
              <w:rPr>
                <w:rStyle w:val="Hyperlink"/>
                <w:noProof/>
                <w:rtl/>
              </w:rPr>
              <w:fldChar w:fldCharType="begin"/>
            </w:r>
            <w:r w:rsidR="00250988" w:rsidRPr="00C4349A">
              <w:rPr>
                <w:noProof/>
                <w:webHidden/>
              </w:rPr>
              <w:instrText xml:space="preserve"> PAGEREF _Toc25578370 \h </w:instrText>
            </w:r>
            <w:r w:rsidR="00250988" w:rsidRPr="00C4349A">
              <w:rPr>
                <w:rStyle w:val="Hyperlink"/>
                <w:noProof/>
                <w:rtl/>
              </w:rPr>
            </w:r>
            <w:r w:rsidR="00250988" w:rsidRPr="00C4349A">
              <w:rPr>
                <w:rStyle w:val="Hyperlink"/>
                <w:noProof/>
                <w:rtl/>
              </w:rPr>
              <w:fldChar w:fldCharType="separate"/>
            </w:r>
            <w:r w:rsidR="00250988" w:rsidRPr="00C4349A">
              <w:rPr>
                <w:noProof/>
                <w:webHidden/>
              </w:rPr>
              <w:t>9</w:t>
            </w:r>
            <w:r w:rsidR="00250988" w:rsidRPr="00C4349A">
              <w:rPr>
                <w:rStyle w:val="Hyperlink"/>
                <w:noProof/>
                <w:rtl/>
              </w:rPr>
              <w:fldChar w:fldCharType="end"/>
            </w:r>
          </w:hyperlink>
        </w:p>
        <w:p w:rsidR="00250988" w:rsidRPr="00C4349A" w:rsidRDefault="00AF0AE8" w:rsidP="00250988">
          <w:pPr>
            <w:pStyle w:val="TOC5"/>
            <w:tabs>
              <w:tab w:val="right" w:leader="dot" w:pos="9350"/>
            </w:tabs>
            <w:rPr>
              <w:rFonts w:eastAsiaTheme="minorEastAsia"/>
              <w:noProof/>
              <w:sz w:val="22"/>
              <w:szCs w:val="22"/>
            </w:rPr>
          </w:pPr>
          <w:hyperlink w:anchor="_Toc25578371" w:history="1">
            <w:r w:rsidR="00250988" w:rsidRPr="00C4349A">
              <w:rPr>
                <w:rStyle w:val="Hyperlink"/>
                <w:rFonts w:hint="eastAsia"/>
                <w:noProof/>
                <w:rtl/>
              </w:rPr>
              <w:t>عبارت</w:t>
            </w:r>
            <w:r w:rsidR="00250988" w:rsidRPr="00C4349A">
              <w:rPr>
                <w:rStyle w:val="Hyperlink"/>
                <w:noProof/>
                <w:rtl/>
              </w:rPr>
              <w:t xml:space="preserve"> «</w:t>
            </w:r>
            <w:r w:rsidR="00250988" w:rsidRPr="00C4349A">
              <w:rPr>
                <w:rStyle w:val="Hyperlink"/>
                <w:rFonts w:hint="cs"/>
                <w:noProof/>
                <w:rtl/>
              </w:rPr>
              <w:t>ی</w:t>
            </w:r>
            <w:r w:rsidR="00250988" w:rsidRPr="00C4349A">
              <w:rPr>
                <w:rStyle w:val="Hyperlink"/>
                <w:rFonts w:hint="eastAsia"/>
                <w:noProof/>
                <w:rtl/>
              </w:rPr>
              <w:t>حفظوا</w:t>
            </w:r>
            <w:r w:rsidR="00250988" w:rsidRPr="00C4349A">
              <w:rPr>
                <w:rStyle w:val="Hyperlink"/>
                <w:noProof/>
                <w:rtl/>
              </w:rPr>
              <w:t xml:space="preserve"> </w:t>
            </w:r>
            <w:r w:rsidR="00250988" w:rsidRPr="00C4349A">
              <w:rPr>
                <w:rStyle w:val="Hyperlink"/>
                <w:rFonts w:hint="eastAsia"/>
                <w:noProof/>
                <w:rtl/>
              </w:rPr>
              <w:t>فروجهم»</w:t>
            </w:r>
            <w:r w:rsidR="00250988" w:rsidRPr="00C4349A">
              <w:rPr>
                <w:rStyle w:val="Hyperlink"/>
                <w:noProof/>
                <w:rtl/>
              </w:rPr>
              <w:t xml:space="preserve"> </w:t>
            </w:r>
            <w:r w:rsidR="00250988" w:rsidRPr="00C4349A">
              <w:rPr>
                <w:rStyle w:val="Hyperlink"/>
                <w:rFonts w:hint="eastAsia"/>
                <w:noProof/>
                <w:rtl/>
              </w:rPr>
              <w:t>شاهد</w:t>
            </w:r>
            <w:r w:rsidR="00250988" w:rsidRPr="00C4349A">
              <w:rPr>
                <w:rStyle w:val="Hyperlink"/>
                <w:rFonts w:hint="cs"/>
                <w:noProof/>
                <w:rtl/>
              </w:rPr>
              <w:t>ی</w:t>
            </w:r>
            <w:r w:rsidR="00250988" w:rsidRPr="00C4349A">
              <w:rPr>
                <w:rStyle w:val="Hyperlink"/>
                <w:noProof/>
                <w:rtl/>
              </w:rPr>
              <w:t xml:space="preserve"> </w:t>
            </w:r>
            <w:r w:rsidR="00250988" w:rsidRPr="00C4349A">
              <w:rPr>
                <w:rStyle w:val="Hyperlink"/>
                <w:rFonts w:hint="eastAsia"/>
                <w:noProof/>
                <w:rtl/>
              </w:rPr>
              <w:t>برا</w:t>
            </w:r>
            <w:r w:rsidR="00250988" w:rsidRPr="00C4349A">
              <w:rPr>
                <w:rStyle w:val="Hyperlink"/>
                <w:rFonts w:hint="cs"/>
                <w:noProof/>
                <w:rtl/>
              </w:rPr>
              <w:t>ی</w:t>
            </w:r>
            <w:r w:rsidR="00250988" w:rsidRPr="00C4349A">
              <w:rPr>
                <w:rStyle w:val="Hyperlink"/>
                <w:noProof/>
                <w:rtl/>
              </w:rPr>
              <w:t xml:space="preserve"> </w:t>
            </w:r>
            <w:r w:rsidR="00250988" w:rsidRPr="00C4349A">
              <w:rPr>
                <w:rStyle w:val="Hyperlink"/>
                <w:rFonts w:hint="eastAsia"/>
                <w:noProof/>
                <w:rtl/>
              </w:rPr>
              <w:t>به</w:t>
            </w:r>
            <w:r w:rsidR="00250988" w:rsidRPr="00C4349A">
              <w:rPr>
                <w:rStyle w:val="Hyperlink"/>
                <w:noProof/>
                <w:rtl/>
              </w:rPr>
              <w:t xml:space="preserve"> </w:t>
            </w:r>
            <w:r w:rsidR="00250988" w:rsidRPr="00C4349A">
              <w:rPr>
                <w:rStyle w:val="Hyperlink"/>
                <w:rFonts w:hint="eastAsia"/>
                <w:noProof/>
                <w:rtl/>
              </w:rPr>
              <w:t>دست</w:t>
            </w:r>
            <w:r w:rsidR="00250988" w:rsidRPr="00C4349A">
              <w:rPr>
                <w:rStyle w:val="Hyperlink"/>
                <w:noProof/>
                <w:rtl/>
              </w:rPr>
              <w:t xml:space="preserve"> </w:t>
            </w:r>
            <w:r w:rsidR="00250988" w:rsidRPr="00C4349A">
              <w:rPr>
                <w:rStyle w:val="Hyperlink"/>
                <w:rFonts w:hint="eastAsia"/>
                <w:noProof/>
                <w:rtl/>
              </w:rPr>
              <w:t>آوردن</w:t>
            </w:r>
            <w:r w:rsidR="00250988" w:rsidRPr="00C4349A">
              <w:rPr>
                <w:rStyle w:val="Hyperlink"/>
                <w:noProof/>
                <w:rtl/>
              </w:rPr>
              <w:t xml:space="preserve"> </w:t>
            </w:r>
            <w:r w:rsidR="00250988" w:rsidRPr="00C4349A">
              <w:rPr>
                <w:rStyle w:val="Hyperlink"/>
                <w:rFonts w:hint="eastAsia"/>
                <w:noProof/>
                <w:rtl/>
              </w:rPr>
              <w:t>تنق</w:t>
            </w:r>
            <w:r w:rsidR="00250988" w:rsidRPr="00C4349A">
              <w:rPr>
                <w:rStyle w:val="Hyperlink"/>
                <w:rFonts w:hint="cs"/>
                <w:noProof/>
                <w:rtl/>
              </w:rPr>
              <w:t>ی</w:t>
            </w:r>
            <w:r w:rsidR="00250988" w:rsidRPr="00C4349A">
              <w:rPr>
                <w:rStyle w:val="Hyperlink"/>
                <w:rFonts w:hint="eastAsia"/>
                <w:noProof/>
                <w:rtl/>
              </w:rPr>
              <w:t>ح</w:t>
            </w:r>
            <w:r w:rsidR="00250988" w:rsidRPr="00C4349A">
              <w:rPr>
                <w:rStyle w:val="Hyperlink"/>
                <w:noProof/>
                <w:rtl/>
              </w:rPr>
              <w:t xml:space="preserve"> </w:t>
            </w:r>
            <w:r w:rsidR="00250988" w:rsidRPr="00C4349A">
              <w:rPr>
                <w:rStyle w:val="Hyperlink"/>
                <w:rFonts w:hint="eastAsia"/>
                <w:noProof/>
                <w:rtl/>
              </w:rPr>
              <w:t>مناط</w:t>
            </w:r>
            <w:r w:rsidR="00250988" w:rsidRPr="00C4349A">
              <w:rPr>
                <w:noProof/>
                <w:webHidden/>
              </w:rPr>
              <w:tab/>
            </w:r>
            <w:r w:rsidR="00250988" w:rsidRPr="00C4349A">
              <w:rPr>
                <w:rStyle w:val="Hyperlink"/>
                <w:noProof/>
                <w:rtl/>
              </w:rPr>
              <w:fldChar w:fldCharType="begin"/>
            </w:r>
            <w:r w:rsidR="00250988" w:rsidRPr="00C4349A">
              <w:rPr>
                <w:noProof/>
                <w:webHidden/>
              </w:rPr>
              <w:instrText xml:space="preserve"> PAGEREF _Toc25578371 \h </w:instrText>
            </w:r>
            <w:r w:rsidR="00250988" w:rsidRPr="00C4349A">
              <w:rPr>
                <w:rStyle w:val="Hyperlink"/>
                <w:noProof/>
                <w:rtl/>
              </w:rPr>
            </w:r>
            <w:r w:rsidR="00250988" w:rsidRPr="00C4349A">
              <w:rPr>
                <w:rStyle w:val="Hyperlink"/>
                <w:noProof/>
                <w:rtl/>
              </w:rPr>
              <w:fldChar w:fldCharType="separate"/>
            </w:r>
            <w:r w:rsidR="00250988" w:rsidRPr="00C4349A">
              <w:rPr>
                <w:noProof/>
                <w:webHidden/>
              </w:rPr>
              <w:t>9</w:t>
            </w:r>
            <w:r w:rsidR="00250988" w:rsidRPr="00C4349A">
              <w:rPr>
                <w:rStyle w:val="Hyperlink"/>
                <w:noProof/>
                <w:rtl/>
              </w:rPr>
              <w:fldChar w:fldCharType="end"/>
            </w:r>
          </w:hyperlink>
        </w:p>
        <w:p w:rsidR="00741A1D" w:rsidRPr="00C4349A" w:rsidRDefault="00741A1D" w:rsidP="00250988">
          <w:pPr>
            <w:spacing w:line="360" w:lineRule="auto"/>
          </w:pPr>
          <w:r w:rsidRPr="00C4349A">
            <w:rPr>
              <w:rFonts w:eastAsiaTheme="minorEastAsia"/>
            </w:rPr>
            <w:fldChar w:fldCharType="end"/>
          </w:r>
        </w:p>
      </w:sdtContent>
    </w:sdt>
    <w:p w:rsidR="002C7EAB" w:rsidRPr="00C4349A" w:rsidRDefault="002C7EAB" w:rsidP="004D5B1F">
      <w:pPr>
        <w:jc w:val="center"/>
        <w:rPr>
          <w:rtl/>
        </w:rPr>
      </w:pPr>
    </w:p>
    <w:p w:rsidR="0014086B" w:rsidRPr="00C4349A" w:rsidRDefault="0014086B">
      <w:pPr>
        <w:bidi w:val="0"/>
        <w:spacing w:after="0"/>
        <w:ind w:firstLine="0"/>
        <w:jc w:val="left"/>
        <w:rPr>
          <w:rtl/>
        </w:rPr>
      </w:pPr>
      <w:r w:rsidRPr="00C4349A">
        <w:rPr>
          <w:rtl/>
        </w:rPr>
        <w:br w:type="page"/>
      </w:r>
    </w:p>
    <w:p w:rsidR="00C4349A" w:rsidRPr="00C4349A" w:rsidRDefault="00C4349A" w:rsidP="00C4349A">
      <w:pPr>
        <w:jc w:val="center"/>
        <w:rPr>
          <w:rtl/>
        </w:rPr>
      </w:pPr>
      <w:bookmarkStart w:id="1" w:name="_Toc24405443"/>
      <w:r w:rsidRPr="00C4349A">
        <w:rPr>
          <w:rtl/>
        </w:rPr>
        <w:lastRenderedPageBreak/>
        <w:t>بسم الله الرحمن الرحیم</w:t>
      </w:r>
    </w:p>
    <w:p w:rsidR="00C4349A" w:rsidRPr="00C4349A" w:rsidRDefault="00C4349A" w:rsidP="00C4349A">
      <w:pPr>
        <w:pStyle w:val="Heading1"/>
        <w:rPr>
          <w:rtl/>
        </w:rPr>
      </w:pPr>
      <w:bookmarkStart w:id="2" w:name="_Toc20125395"/>
      <w:bookmarkStart w:id="3" w:name="_Toc21254807"/>
      <w:bookmarkStart w:id="4" w:name="_Toc513477529"/>
      <w:r w:rsidRPr="00C4349A">
        <w:rPr>
          <w:rtl/>
        </w:rPr>
        <w:t xml:space="preserve">موضوع: </w:t>
      </w:r>
      <w:r w:rsidRPr="00C4349A">
        <w:rPr>
          <w:color w:val="auto"/>
          <w:rtl/>
        </w:rPr>
        <w:t>فقه / نکاح</w:t>
      </w:r>
      <w:bookmarkEnd w:id="2"/>
      <w:bookmarkEnd w:id="3"/>
      <w:r w:rsidRPr="00C4349A">
        <w:rPr>
          <w:color w:val="auto"/>
          <w:rtl/>
        </w:rPr>
        <w:t xml:space="preserve"> </w:t>
      </w:r>
      <w:bookmarkEnd w:id="4"/>
      <w:r w:rsidRPr="00C4349A">
        <w:rPr>
          <w:color w:val="auto"/>
          <w:rtl/>
        </w:rPr>
        <w:t>/</w:t>
      </w:r>
      <w:r w:rsidRPr="00C4349A">
        <w:rPr>
          <w:rtl/>
        </w:rPr>
        <w:t xml:space="preserve"> </w:t>
      </w:r>
      <w:r w:rsidRPr="00C4349A">
        <w:rPr>
          <w:color w:val="auto"/>
          <w:rtl/>
        </w:rPr>
        <w:t>نگاه</w:t>
      </w:r>
    </w:p>
    <w:p w:rsidR="00C4349A" w:rsidRPr="00C4349A" w:rsidRDefault="00C4349A" w:rsidP="00C4349A">
      <w:pPr>
        <w:pStyle w:val="Heading2"/>
        <w:rPr>
          <w:rFonts w:ascii="Traditional Arabic" w:hAnsi="Traditional Arabic" w:cs="Traditional Arabic"/>
          <w:rtl/>
        </w:rPr>
      </w:pPr>
      <w:bookmarkStart w:id="5" w:name="_Toc21254808"/>
      <w:r w:rsidRPr="00C4349A">
        <w:rPr>
          <w:rFonts w:ascii="Traditional Arabic" w:hAnsi="Traditional Arabic" w:cs="Traditional Arabic"/>
          <w:rtl/>
        </w:rPr>
        <w:t>اشاره</w:t>
      </w:r>
      <w:bookmarkEnd w:id="5"/>
    </w:p>
    <w:bookmarkEnd w:id="1"/>
    <w:p w:rsidR="00201A09" w:rsidRPr="00C4349A" w:rsidRDefault="00201A09" w:rsidP="00C4349A">
      <w:pPr>
        <w:rPr>
          <w:rtl/>
        </w:rPr>
      </w:pPr>
      <w:r w:rsidRPr="00C4349A">
        <w:rPr>
          <w:rFonts w:hint="cs"/>
          <w:rtl/>
        </w:rPr>
        <w:t>در دهمین مبحث در آیه شریفه سی از سوره مبارکه نور که</w:t>
      </w:r>
      <w:r w:rsidR="00132D8F" w:rsidRPr="00C4349A">
        <w:rPr>
          <w:rFonts w:hint="cs"/>
          <w:rtl/>
        </w:rPr>
        <w:t xml:space="preserve"> می‌</w:t>
      </w:r>
      <w:r w:rsidRPr="00C4349A">
        <w:rPr>
          <w:rFonts w:hint="cs"/>
          <w:rtl/>
        </w:rPr>
        <w:t xml:space="preserve">فرماید: </w:t>
      </w:r>
      <w:r w:rsidR="00C4349A">
        <w:rPr>
          <w:b/>
          <w:bCs/>
          <w:color w:val="007200"/>
          <w:rtl/>
        </w:rPr>
        <w:t>﴿قُلْ لِلْمُؤْمِنِينَ يَغُضُّوا مِنْ أَبْصَارِهِمْ وَيَحْفَظُوا فُرُوجَهُمْ ذَٰلِكَ أَزْكَىٰ لَهُمْ إِنَّ اللَّهَ خَبِيرٌ بِمَا يَصْنَعُونَ﴾</w:t>
      </w:r>
      <w:r w:rsidRPr="00C4349A">
        <w:rPr>
          <w:rStyle w:val="FootnoteReference"/>
          <w:rtl/>
        </w:rPr>
        <w:footnoteReference w:id="1"/>
      </w:r>
      <w:r w:rsidR="00790B52" w:rsidRPr="00C4349A">
        <w:rPr>
          <w:rFonts w:hint="cs"/>
          <w:rtl/>
        </w:rPr>
        <w:t xml:space="preserve"> احتمالاتی که در متعلّق غضّ بود </w:t>
      </w:r>
      <w:r w:rsidR="00C4349A">
        <w:rPr>
          <w:rFonts w:hint="cs"/>
          <w:rtl/>
        </w:rPr>
        <w:t>محل</w:t>
      </w:r>
      <w:r w:rsidR="00790B52" w:rsidRPr="00C4349A">
        <w:rPr>
          <w:rFonts w:hint="cs"/>
          <w:rtl/>
        </w:rPr>
        <w:t xml:space="preserve"> بحث قرار گرفت.</w:t>
      </w:r>
    </w:p>
    <w:p w:rsidR="00790B52" w:rsidRPr="00C4349A" w:rsidRDefault="00790B52" w:rsidP="00C4349A">
      <w:pPr>
        <w:rPr>
          <w:rtl/>
        </w:rPr>
      </w:pPr>
      <w:r w:rsidRPr="00C4349A">
        <w:rPr>
          <w:rFonts w:hint="cs"/>
          <w:rtl/>
        </w:rPr>
        <w:t xml:space="preserve">در این آیه به صراحت به متعلّق غضّ اشاره نشده است بلکه فرموده است </w:t>
      </w:r>
      <w:r w:rsidR="00C4349A">
        <w:rPr>
          <w:b/>
          <w:bCs/>
          <w:color w:val="007200"/>
          <w:rtl/>
        </w:rPr>
        <w:t xml:space="preserve">﴿قُلْ لِلْمُؤْمِنِينَ يَغُضُّوا مِنْ أَبْصَارِهِمْ﴾ </w:t>
      </w:r>
      <w:r w:rsidRPr="00C4349A">
        <w:rPr>
          <w:rFonts w:hint="cs"/>
          <w:rtl/>
        </w:rPr>
        <w:t>اما اینکه از چه چیزی باید غضّ شود ذکر نشده است.</w:t>
      </w:r>
    </w:p>
    <w:p w:rsidR="00790B52" w:rsidRPr="00C4349A" w:rsidRDefault="00790B52" w:rsidP="00790B52">
      <w:pPr>
        <w:rPr>
          <w:rtl/>
        </w:rPr>
      </w:pPr>
      <w:r w:rsidRPr="00C4349A">
        <w:rPr>
          <w:rFonts w:hint="cs"/>
          <w:rtl/>
        </w:rPr>
        <w:t xml:space="preserve">در این خصوص </w:t>
      </w:r>
      <w:r w:rsidR="00C4349A">
        <w:rPr>
          <w:rFonts w:hint="cs"/>
          <w:rtl/>
        </w:rPr>
        <w:t>تاکنون</w:t>
      </w:r>
      <w:r w:rsidRPr="00C4349A">
        <w:rPr>
          <w:rFonts w:hint="cs"/>
          <w:rtl/>
        </w:rPr>
        <w:t xml:space="preserve"> سیری طی شد که خلاصه این است که گفته شد پس از اینکه دو احتمال در آیه که اطلاق به نحو عام و تام بود مقبول واقع نشد و قرینه قطعیه بر خلاف آن وجود داشت که این دو احتمال کنار گذاشته شد و سپس حداقل ده احتمال در متعلّق غضّ وجود د</w:t>
      </w:r>
      <w:r w:rsidR="008C4B47" w:rsidRPr="00C4349A">
        <w:rPr>
          <w:rFonts w:hint="cs"/>
          <w:rtl/>
        </w:rPr>
        <w:t>اشت.</w:t>
      </w:r>
    </w:p>
    <w:p w:rsidR="00790B52" w:rsidRPr="00C4349A" w:rsidRDefault="00C4349A" w:rsidP="00790B52">
      <w:pPr>
        <w:rPr>
          <w:rtl/>
        </w:rPr>
      </w:pPr>
      <w:r>
        <w:rPr>
          <w:rFonts w:hint="cs"/>
          <w:rtl/>
        </w:rPr>
        <w:t>به‌عبارت‌دیگر</w:t>
      </w:r>
      <w:r w:rsidR="00790B52" w:rsidRPr="00C4349A">
        <w:rPr>
          <w:rFonts w:hint="cs"/>
          <w:rtl/>
        </w:rPr>
        <w:t xml:space="preserve"> پس از اینکه این اطمینان حاصل شد که </w:t>
      </w:r>
      <w:r w:rsidR="008C4B47" w:rsidRPr="00C4349A">
        <w:rPr>
          <w:rFonts w:hint="cs"/>
          <w:rtl/>
        </w:rPr>
        <w:t>شمول و اطلاق کامل در متعلّق غضّ نیست و</w:t>
      </w:r>
      <w:r w:rsidR="00132D8F" w:rsidRPr="00C4349A">
        <w:rPr>
          <w:rFonts w:hint="cs"/>
          <w:rtl/>
        </w:rPr>
        <w:t xml:space="preserve"> نمی‌</w:t>
      </w:r>
      <w:r w:rsidR="008C4B47" w:rsidRPr="00C4349A">
        <w:rPr>
          <w:rFonts w:hint="cs"/>
          <w:rtl/>
        </w:rPr>
        <w:t xml:space="preserve">شود حذف متعلّق در اینجا دلیل عموم </w:t>
      </w:r>
      <w:r>
        <w:rPr>
          <w:rFonts w:hint="cs"/>
          <w:rtl/>
        </w:rPr>
        <w:t>به‌طور</w:t>
      </w:r>
      <w:r w:rsidR="008C4B47" w:rsidRPr="00C4349A">
        <w:rPr>
          <w:rFonts w:hint="cs"/>
          <w:rtl/>
        </w:rPr>
        <w:t xml:space="preserve"> کامل باشد، پس از کنار گذاشتن این احتمالات حداقل ده احتمال قابل تصور برای متعلّق غضّ باقی ماند</w:t>
      </w:r>
      <w:r w:rsidR="00094A6F" w:rsidRPr="00C4349A">
        <w:rPr>
          <w:rFonts w:hint="cs"/>
          <w:rtl/>
        </w:rPr>
        <w:t>.</w:t>
      </w:r>
    </w:p>
    <w:p w:rsidR="00094A6F" w:rsidRPr="00C4349A" w:rsidRDefault="00094A6F" w:rsidP="00790B52">
      <w:pPr>
        <w:rPr>
          <w:rtl/>
        </w:rPr>
      </w:pPr>
      <w:r w:rsidRPr="00C4349A">
        <w:rPr>
          <w:rFonts w:hint="cs"/>
          <w:rtl/>
        </w:rPr>
        <w:t xml:space="preserve">پس از بیان آن احتمالات نکات و مطالبی عرض شد که با هشت مطلب تقریباً تمام احتمالات کنار زده شد </w:t>
      </w:r>
      <w:r w:rsidR="00BB05A6" w:rsidRPr="00C4349A">
        <w:rPr>
          <w:rFonts w:hint="cs"/>
          <w:rtl/>
        </w:rPr>
        <w:t>حتی دو احتمالی</w:t>
      </w:r>
      <w:r w:rsidRPr="00C4349A">
        <w:rPr>
          <w:rFonts w:hint="cs"/>
          <w:rtl/>
        </w:rPr>
        <w:t xml:space="preserve"> که </w:t>
      </w:r>
      <w:r w:rsidR="00BB05A6" w:rsidRPr="00C4349A">
        <w:rPr>
          <w:rFonts w:hint="cs"/>
          <w:rtl/>
        </w:rPr>
        <w:t xml:space="preserve">بیانگر نگاه به جنس مخالف بود اعم از اینکه تمام اعضاء باشد یا غیر از وجه و کفّین و دلیل کنار گذاشتن این دو احتمال هم این بود که أقرب المجازات یا </w:t>
      </w:r>
      <w:r w:rsidR="00C4349A">
        <w:rPr>
          <w:rFonts w:hint="cs"/>
          <w:rtl/>
        </w:rPr>
        <w:t>به‌عبارت‌دیگر</w:t>
      </w:r>
      <w:r w:rsidR="00BB05A6" w:rsidRPr="00C4349A">
        <w:rPr>
          <w:rFonts w:hint="cs"/>
          <w:rtl/>
        </w:rPr>
        <w:t xml:space="preserve"> أقرب المعانی الی المطلق تعیّن ندارد</w:t>
      </w:r>
      <w:r w:rsidR="007A4AD7" w:rsidRPr="00C4349A">
        <w:rPr>
          <w:rFonts w:hint="cs"/>
          <w:rtl/>
        </w:rPr>
        <w:t xml:space="preserve"> و در واقع</w:t>
      </w:r>
      <w:r w:rsidR="00B76EA1" w:rsidRPr="00C4349A">
        <w:rPr>
          <w:rFonts w:hint="cs"/>
          <w:rtl/>
        </w:rPr>
        <w:t xml:space="preserve"> ما پس از کنار گذاشتن احتمالات </w:t>
      </w:r>
      <w:r w:rsidR="00C4349A">
        <w:rPr>
          <w:rFonts w:hint="cs"/>
          <w:rtl/>
        </w:rPr>
        <w:t>غیرمعقول</w:t>
      </w:r>
      <w:r w:rsidR="00B76EA1" w:rsidRPr="00C4349A">
        <w:rPr>
          <w:rFonts w:hint="cs"/>
          <w:rtl/>
        </w:rPr>
        <w:t xml:space="preserve"> ده احتمال باقی ماند که </w:t>
      </w:r>
      <w:r w:rsidR="00C4349A">
        <w:rPr>
          <w:rtl/>
        </w:rPr>
        <w:t>این‌ها</w:t>
      </w:r>
      <w:r w:rsidR="00B76EA1" w:rsidRPr="00C4349A">
        <w:rPr>
          <w:rFonts w:hint="cs"/>
          <w:rtl/>
        </w:rPr>
        <w:t xml:space="preserve"> معقول بودند و با هشت مطلب یک به یک این احتمالات کنار رفت.</w:t>
      </w:r>
    </w:p>
    <w:p w:rsidR="00B76EA1" w:rsidRPr="00C4349A" w:rsidRDefault="00B76EA1" w:rsidP="00790B52">
      <w:pPr>
        <w:rPr>
          <w:rtl/>
        </w:rPr>
      </w:pPr>
      <w:r w:rsidRPr="00C4349A">
        <w:rPr>
          <w:rFonts w:hint="cs"/>
          <w:rtl/>
        </w:rPr>
        <w:t>حال باید دید پس از کنار گذاشتن تمام این احتمالات پس بالاخره کدام احتمال برای متعلّق غضّ صحیح و معقول</w:t>
      </w:r>
      <w:r w:rsidR="00132D8F" w:rsidRPr="00C4349A">
        <w:rPr>
          <w:rFonts w:hint="cs"/>
          <w:rtl/>
        </w:rPr>
        <w:t xml:space="preserve"> می‌</w:t>
      </w:r>
      <w:r w:rsidRPr="00C4349A">
        <w:rPr>
          <w:rFonts w:hint="cs"/>
          <w:rtl/>
        </w:rPr>
        <w:t>باشد؟</w:t>
      </w:r>
    </w:p>
    <w:p w:rsidR="00B76EA1" w:rsidRPr="00C4349A" w:rsidRDefault="00B76EA1" w:rsidP="00790B52">
      <w:pPr>
        <w:rPr>
          <w:rtl/>
        </w:rPr>
      </w:pPr>
      <w:r w:rsidRPr="00C4349A">
        <w:rPr>
          <w:rFonts w:hint="cs"/>
          <w:rtl/>
        </w:rPr>
        <w:t xml:space="preserve">احتمالی که </w:t>
      </w:r>
      <w:r w:rsidR="00BD5F47" w:rsidRPr="00C4349A">
        <w:rPr>
          <w:rFonts w:hint="cs"/>
          <w:rtl/>
        </w:rPr>
        <w:t xml:space="preserve">به </w:t>
      </w:r>
      <w:r w:rsidR="00C4349A">
        <w:rPr>
          <w:rFonts w:hint="cs"/>
          <w:rtl/>
        </w:rPr>
        <w:t>نظر ما</w:t>
      </w:r>
      <w:r w:rsidR="00BD5F47" w:rsidRPr="00C4349A">
        <w:rPr>
          <w:rFonts w:hint="cs"/>
          <w:rtl/>
        </w:rPr>
        <w:t xml:space="preserve"> احتمال معقول</w:t>
      </w:r>
      <w:r w:rsidR="00132D8F" w:rsidRPr="00C4349A">
        <w:rPr>
          <w:rFonts w:hint="cs"/>
          <w:rtl/>
        </w:rPr>
        <w:t xml:space="preserve"> می‌</w:t>
      </w:r>
      <w:r w:rsidR="00BD5F47" w:rsidRPr="00C4349A">
        <w:rPr>
          <w:rFonts w:hint="cs"/>
          <w:rtl/>
        </w:rPr>
        <w:t xml:space="preserve">باشد احتمال یازدهم است یعنی همان احتمالی که ابتدائاً گفته شد </w:t>
      </w:r>
      <w:r w:rsidR="003562B1" w:rsidRPr="00C4349A">
        <w:rPr>
          <w:rFonts w:hint="cs"/>
          <w:rtl/>
        </w:rPr>
        <w:t>چندان به ذهن</w:t>
      </w:r>
      <w:r w:rsidR="00132D8F" w:rsidRPr="00C4349A">
        <w:rPr>
          <w:rFonts w:hint="cs"/>
          <w:rtl/>
        </w:rPr>
        <w:t xml:space="preserve"> نمی‌</w:t>
      </w:r>
      <w:r w:rsidR="003562B1" w:rsidRPr="00C4349A">
        <w:rPr>
          <w:rFonts w:hint="cs"/>
          <w:rtl/>
        </w:rPr>
        <w:t xml:space="preserve">آمد چراکه </w:t>
      </w:r>
      <w:r w:rsidR="00C4349A">
        <w:rPr>
          <w:rFonts w:hint="cs"/>
          <w:rtl/>
        </w:rPr>
        <w:t>همان‌طور</w:t>
      </w:r>
      <w:r w:rsidR="003562B1" w:rsidRPr="00C4349A">
        <w:rPr>
          <w:rFonts w:hint="cs"/>
          <w:rtl/>
        </w:rPr>
        <w:t xml:space="preserve"> که عرض شد از منظر </w:t>
      </w:r>
      <w:r w:rsidR="00C4349A">
        <w:rPr>
          <w:rFonts w:hint="cs"/>
          <w:rtl/>
        </w:rPr>
        <w:t>کلی</w:t>
      </w:r>
      <w:r w:rsidR="003562B1" w:rsidRPr="00C4349A">
        <w:rPr>
          <w:rFonts w:hint="cs"/>
          <w:rtl/>
        </w:rPr>
        <w:t xml:space="preserve"> همین ده احتمال وجود دارد لکن</w:t>
      </w:r>
      <w:r w:rsidR="00132D8F" w:rsidRPr="00C4349A">
        <w:rPr>
          <w:rFonts w:hint="cs"/>
          <w:rtl/>
        </w:rPr>
        <w:t xml:space="preserve"> می‌</w:t>
      </w:r>
      <w:r w:rsidR="003562B1" w:rsidRPr="00C4349A">
        <w:rPr>
          <w:rFonts w:hint="cs"/>
          <w:rtl/>
        </w:rPr>
        <w:t>توان تفصیلاتی داد که در نتیجه احتمالات بسیار زیاد</w:t>
      </w:r>
      <w:r w:rsidR="00132D8F" w:rsidRPr="00C4349A">
        <w:rPr>
          <w:rFonts w:hint="cs"/>
          <w:rtl/>
        </w:rPr>
        <w:t xml:space="preserve"> می‌</w:t>
      </w:r>
      <w:r w:rsidR="003562B1" w:rsidRPr="00C4349A">
        <w:rPr>
          <w:rFonts w:hint="cs"/>
          <w:rtl/>
        </w:rPr>
        <w:t>شوند و به همین دلیل این تفصی</w:t>
      </w:r>
      <w:r w:rsidR="00F94C3D" w:rsidRPr="00C4349A">
        <w:rPr>
          <w:rFonts w:hint="cs"/>
          <w:rtl/>
        </w:rPr>
        <w:t>لات ذکر نشد لکن در اینجا ناچار</w:t>
      </w:r>
      <w:r w:rsidR="003562B1" w:rsidRPr="00C4349A">
        <w:rPr>
          <w:rFonts w:hint="cs"/>
          <w:rtl/>
        </w:rPr>
        <w:t xml:space="preserve"> سیری طی شد که نهایتاً به احتمالی غیر از آن ده احتمال</w:t>
      </w:r>
      <w:r w:rsidR="00132D8F" w:rsidRPr="00C4349A">
        <w:rPr>
          <w:rFonts w:hint="cs"/>
          <w:rtl/>
        </w:rPr>
        <w:t xml:space="preserve"> می‌</w:t>
      </w:r>
      <w:r w:rsidR="003562B1" w:rsidRPr="00C4349A">
        <w:rPr>
          <w:rFonts w:hint="cs"/>
          <w:rtl/>
        </w:rPr>
        <w:t>رسیم که</w:t>
      </w:r>
      <w:r w:rsidR="00132D8F" w:rsidRPr="00C4349A">
        <w:rPr>
          <w:rFonts w:hint="cs"/>
          <w:rtl/>
        </w:rPr>
        <w:t xml:space="preserve"> می‌</w:t>
      </w:r>
      <w:r w:rsidR="003562B1" w:rsidRPr="00C4349A">
        <w:rPr>
          <w:rFonts w:hint="cs"/>
          <w:rtl/>
        </w:rPr>
        <w:t>توان آن را احتمال یازدهم دانست.</w:t>
      </w:r>
    </w:p>
    <w:p w:rsidR="003562B1" w:rsidRPr="00C4349A" w:rsidRDefault="003562B1" w:rsidP="003562B1">
      <w:pPr>
        <w:pStyle w:val="Heading2"/>
        <w:rPr>
          <w:rFonts w:ascii="Traditional Arabic" w:hAnsi="Traditional Arabic" w:cs="Traditional Arabic"/>
          <w:rtl/>
        </w:rPr>
      </w:pPr>
      <w:bookmarkStart w:id="6" w:name="_Toc25578361"/>
      <w:r w:rsidRPr="00C4349A">
        <w:rPr>
          <w:rFonts w:ascii="Traditional Arabic" w:hAnsi="Traditional Arabic" w:cs="Traditional Arabic" w:hint="cs"/>
          <w:rtl/>
        </w:rPr>
        <w:t>احتمال یازدهم</w:t>
      </w:r>
      <w:r w:rsidR="00183A80" w:rsidRPr="00C4349A">
        <w:rPr>
          <w:rFonts w:ascii="Traditional Arabic" w:hAnsi="Traditional Arabic" w:cs="Traditional Arabic" w:hint="cs"/>
          <w:rtl/>
        </w:rPr>
        <w:t>: قدر متیقّن آیه</w:t>
      </w:r>
      <w:bookmarkEnd w:id="6"/>
    </w:p>
    <w:p w:rsidR="003562B1" w:rsidRPr="00C4349A" w:rsidRDefault="003562B1" w:rsidP="003562B1">
      <w:pPr>
        <w:rPr>
          <w:rtl/>
        </w:rPr>
      </w:pPr>
      <w:r w:rsidRPr="00C4349A">
        <w:rPr>
          <w:rFonts w:hint="cs"/>
          <w:rtl/>
        </w:rPr>
        <w:t>و اما احتمال یازدهم این است که قدر متیقّن آیه أخذ شود</w:t>
      </w:r>
      <w:r w:rsidR="00183A80" w:rsidRPr="00C4349A">
        <w:rPr>
          <w:rFonts w:hint="cs"/>
          <w:rtl/>
        </w:rPr>
        <w:t xml:space="preserve"> و قدر متیقّن در این آیه دو چیز</w:t>
      </w:r>
      <w:r w:rsidR="00132D8F" w:rsidRPr="00C4349A">
        <w:rPr>
          <w:rFonts w:hint="cs"/>
          <w:rtl/>
        </w:rPr>
        <w:t xml:space="preserve"> می‌</w:t>
      </w:r>
      <w:r w:rsidR="00183A80" w:rsidRPr="00C4349A">
        <w:rPr>
          <w:rFonts w:hint="cs"/>
          <w:rtl/>
        </w:rPr>
        <w:t>باشد:</w:t>
      </w:r>
    </w:p>
    <w:p w:rsidR="00183A80" w:rsidRPr="00C4349A" w:rsidRDefault="00183A80" w:rsidP="00C4349A">
      <w:pPr>
        <w:rPr>
          <w:rtl/>
        </w:rPr>
      </w:pPr>
      <w:r w:rsidRPr="00C4349A">
        <w:rPr>
          <w:rFonts w:hint="cs"/>
          <w:rtl/>
        </w:rPr>
        <w:lastRenderedPageBreak/>
        <w:t xml:space="preserve">یکی از منظر دلالت آیه </w:t>
      </w:r>
      <w:r w:rsidR="00C4349A">
        <w:rPr>
          <w:rFonts w:hint="cs"/>
          <w:rtl/>
        </w:rPr>
        <w:t>«لو خلّیت و ط</w:t>
      </w:r>
      <w:r w:rsidRPr="00C4349A">
        <w:rPr>
          <w:rFonts w:hint="cs"/>
          <w:rtl/>
        </w:rPr>
        <w:t>بعها»</w:t>
      </w:r>
      <w:r w:rsidR="00132D8F" w:rsidRPr="00C4349A">
        <w:rPr>
          <w:rFonts w:hint="cs"/>
          <w:rtl/>
        </w:rPr>
        <w:t xml:space="preserve"> می‌</w:t>
      </w:r>
      <w:r w:rsidRPr="00C4349A">
        <w:rPr>
          <w:rFonts w:hint="cs"/>
          <w:rtl/>
        </w:rPr>
        <w:t xml:space="preserve">باشد که عبارت است از نگاه به عورات به معنای خاص که این قدر متیقّن بوده و حتماً در مدلول آیه وجود دارد. در واقع </w:t>
      </w:r>
      <w:r w:rsidR="00C4349A">
        <w:rPr>
          <w:b/>
          <w:bCs/>
          <w:color w:val="007200"/>
          <w:rtl/>
        </w:rPr>
        <w:t xml:space="preserve">﴿يَغُضُّوا مِنْ أَبْصَارِهِمْ﴾ </w:t>
      </w:r>
      <w:r w:rsidR="001A099E" w:rsidRPr="00C4349A">
        <w:rPr>
          <w:rFonts w:hint="cs"/>
          <w:rtl/>
        </w:rPr>
        <w:t>حتماً شامل عورات</w:t>
      </w:r>
      <w:r w:rsidR="00132D8F" w:rsidRPr="00C4349A">
        <w:rPr>
          <w:rFonts w:hint="cs"/>
          <w:rtl/>
        </w:rPr>
        <w:t xml:space="preserve"> می‌</w:t>
      </w:r>
      <w:r w:rsidR="001A099E" w:rsidRPr="00C4349A">
        <w:rPr>
          <w:rFonts w:hint="cs"/>
          <w:rtl/>
        </w:rPr>
        <w:t>شود و این قدر متیقّن</w:t>
      </w:r>
      <w:r w:rsidR="00132D8F" w:rsidRPr="00C4349A">
        <w:rPr>
          <w:rFonts w:hint="cs"/>
          <w:rtl/>
        </w:rPr>
        <w:t xml:space="preserve"> می‌</w:t>
      </w:r>
      <w:r w:rsidR="001A099E" w:rsidRPr="00C4349A">
        <w:rPr>
          <w:rFonts w:hint="cs"/>
          <w:rtl/>
        </w:rPr>
        <w:t>باشد.</w:t>
      </w:r>
    </w:p>
    <w:p w:rsidR="001A099E" w:rsidRPr="00C4349A" w:rsidRDefault="001A099E" w:rsidP="003562B1">
      <w:pPr>
        <w:rPr>
          <w:rtl/>
        </w:rPr>
      </w:pPr>
      <w:r w:rsidRPr="00C4349A">
        <w:rPr>
          <w:rFonts w:hint="cs"/>
          <w:rtl/>
        </w:rPr>
        <w:t>ضمن اینکه این قدر متیقّن در برخی از روایات نیز وارد شده است که در همان منبع نور الثّقلین ذیل این آیه شریفه نیز این روایات وجود دارد که این آیه را بر عورات به معنای خاص تطبیق داده است.</w:t>
      </w:r>
    </w:p>
    <w:p w:rsidR="001A099E" w:rsidRPr="00C4349A" w:rsidRDefault="00237AD4" w:rsidP="001A099E">
      <w:pPr>
        <w:rPr>
          <w:rtl/>
        </w:rPr>
      </w:pPr>
      <w:r w:rsidRPr="00C4349A">
        <w:rPr>
          <w:rFonts w:hint="cs"/>
          <w:rtl/>
        </w:rPr>
        <w:t xml:space="preserve">آنچه </w:t>
      </w:r>
      <w:r w:rsidR="00C4349A">
        <w:rPr>
          <w:rFonts w:hint="cs"/>
          <w:rtl/>
        </w:rPr>
        <w:t>به‌عنوان</w:t>
      </w:r>
      <w:r w:rsidRPr="00C4349A">
        <w:rPr>
          <w:rFonts w:hint="cs"/>
          <w:rtl/>
        </w:rPr>
        <w:t xml:space="preserve"> قدر متیقّن دوم از آیه أخذ</w:t>
      </w:r>
      <w:r w:rsidR="00132D8F" w:rsidRPr="00C4349A">
        <w:rPr>
          <w:rFonts w:hint="cs"/>
          <w:rtl/>
        </w:rPr>
        <w:t xml:space="preserve"> می‌</w:t>
      </w:r>
      <w:r w:rsidRPr="00C4349A">
        <w:rPr>
          <w:rFonts w:hint="cs"/>
          <w:rtl/>
        </w:rPr>
        <w:t>شود آن چیزی است که به برکت معتبره سعد اسکاف به دست</w:t>
      </w:r>
      <w:r w:rsidR="00132D8F" w:rsidRPr="00C4349A">
        <w:rPr>
          <w:rFonts w:hint="cs"/>
          <w:rtl/>
        </w:rPr>
        <w:t xml:space="preserve"> می‌</w:t>
      </w:r>
      <w:r w:rsidRPr="00C4349A">
        <w:rPr>
          <w:rFonts w:hint="cs"/>
          <w:rtl/>
        </w:rPr>
        <w:t>آید و آن نظر همراه با التذاذ به هر عضوی از اعضاء جنس مخالف</w:t>
      </w:r>
      <w:r w:rsidR="00132D8F" w:rsidRPr="00C4349A">
        <w:rPr>
          <w:rFonts w:hint="cs"/>
          <w:rtl/>
        </w:rPr>
        <w:t xml:space="preserve"> می‌</w:t>
      </w:r>
      <w:r w:rsidRPr="00C4349A">
        <w:rPr>
          <w:rFonts w:hint="cs"/>
          <w:rtl/>
        </w:rPr>
        <w:t>باشد.</w:t>
      </w:r>
    </w:p>
    <w:p w:rsidR="00237AD4" w:rsidRPr="00C4349A" w:rsidRDefault="00237AD4" w:rsidP="001A099E">
      <w:pPr>
        <w:rPr>
          <w:rtl/>
        </w:rPr>
      </w:pPr>
      <w:r w:rsidRPr="00C4349A">
        <w:rPr>
          <w:rFonts w:hint="cs"/>
          <w:rtl/>
        </w:rPr>
        <w:t xml:space="preserve">در واقع نظر همراه با التذاذ، شهوت و ریبه به هر کدام از اعضاء اجنبیه </w:t>
      </w:r>
      <w:r w:rsidR="00D3497D" w:rsidRPr="00C4349A">
        <w:rPr>
          <w:rFonts w:hint="cs"/>
          <w:rtl/>
        </w:rPr>
        <w:t>بنا بر روایت سعد اسکاف قدر متیقّن این آیه</w:t>
      </w:r>
      <w:r w:rsidR="00132D8F" w:rsidRPr="00C4349A">
        <w:rPr>
          <w:rFonts w:hint="cs"/>
          <w:rtl/>
        </w:rPr>
        <w:t xml:space="preserve"> می‌</w:t>
      </w:r>
      <w:r w:rsidR="00D3497D" w:rsidRPr="00C4349A">
        <w:rPr>
          <w:rFonts w:hint="cs"/>
          <w:rtl/>
        </w:rPr>
        <w:t xml:space="preserve">باشد و </w:t>
      </w:r>
      <w:r w:rsidR="00C4349A">
        <w:rPr>
          <w:rFonts w:hint="cs"/>
          <w:rtl/>
        </w:rPr>
        <w:t>چه‌بسا</w:t>
      </w:r>
      <w:r w:rsidR="00D3497D" w:rsidRPr="00C4349A">
        <w:rPr>
          <w:rFonts w:hint="cs"/>
          <w:rtl/>
        </w:rPr>
        <w:t xml:space="preserve"> بتوان گفت بیش از اعضاء هم شامل</w:t>
      </w:r>
      <w:r w:rsidR="00132D8F" w:rsidRPr="00C4349A">
        <w:rPr>
          <w:rFonts w:hint="cs"/>
          <w:rtl/>
        </w:rPr>
        <w:t xml:space="preserve"> می‌</w:t>
      </w:r>
      <w:r w:rsidR="00D3497D" w:rsidRPr="00C4349A">
        <w:rPr>
          <w:rFonts w:hint="cs"/>
          <w:rtl/>
        </w:rPr>
        <w:t xml:space="preserve">شود چراکه در روایت </w:t>
      </w:r>
      <w:r w:rsidR="00C4349A">
        <w:rPr>
          <w:rFonts w:hint="cs"/>
          <w:rtl/>
        </w:rPr>
        <w:t>این‌چنین</w:t>
      </w:r>
      <w:r w:rsidR="00D3497D" w:rsidRPr="00C4349A">
        <w:rPr>
          <w:rFonts w:hint="cs"/>
          <w:rtl/>
        </w:rPr>
        <w:t xml:space="preserve"> آمده است که پس از اینکه </w:t>
      </w:r>
      <w:r w:rsidR="005868C6" w:rsidRPr="00C4349A">
        <w:rPr>
          <w:rFonts w:hint="cs"/>
          <w:rtl/>
        </w:rPr>
        <w:t>آن اجنبیه از جوان عبور کرد همچنان از پشت سر به او نگاه</w:t>
      </w:r>
      <w:r w:rsidR="00132D8F" w:rsidRPr="00C4349A">
        <w:rPr>
          <w:rFonts w:hint="cs"/>
          <w:rtl/>
        </w:rPr>
        <w:t xml:space="preserve"> می‌</w:t>
      </w:r>
      <w:r w:rsidR="005868C6" w:rsidRPr="00C4349A">
        <w:rPr>
          <w:rFonts w:hint="cs"/>
          <w:rtl/>
        </w:rPr>
        <w:t xml:space="preserve">کرد که قاعدتاً آن نگاه از روی لباس بوده اما نگاه </w:t>
      </w:r>
      <w:r w:rsidR="00C4349A">
        <w:rPr>
          <w:rFonts w:hint="cs"/>
          <w:rtl/>
        </w:rPr>
        <w:t>شهوت‌آلود</w:t>
      </w:r>
      <w:r w:rsidR="005868C6" w:rsidRPr="00C4349A">
        <w:rPr>
          <w:rFonts w:hint="cs"/>
          <w:rtl/>
        </w:rPr>
        <w:t xml:space="preserve"> بوده است که به نوعی این نگاه هم در مدلول آیه وجود دارد.</w:t>
      </w:r>
    </w:p>
    <w:p w:rsidR="005868C6" w:rsidRPr="00C4349A" w:rsidRDefault="005868C6" w:rsidP="001A099E">
      <w:pPr>
        <w:rPr>
          <w:rtl/>
        </w:rPr>
      </w:pPr>
      <w:r w:rsidRPr="00C4349A">
        <w:rPr>
          <w:rFonts w:hint="cs"/>
          <w:rtl/>
        </w:rPr>
        <w:t xml:space="preserve">پس بنابراین قدر متیقّن دومی که </w:t>
      </w:r>
      <w:r w:rsidRPr="00C4349A">
        <w:rPr>
          <w:rtl/>
        </w:rPr>
        <w:t>–</w:t>
      </w:r>
      <w:r w:rsidRPr="00C4349A">
        <w:rPr>
          <w:rFonts w:hint="cs"/>
          <w:rtl/>
        </w:rPr>
        <w:t xml:space="preserve">البته نه از خود آیه به دلالت واضح- به برکت </w:t>
      </w:r>
      <w:r w:rsidR="00456612" w:rsidRPr="00C4349A">
        <w:rPr>
          <w:rFonts w:hint="cs"/>
          <w:rtl/>
        </w:rPr>
        <w:t xml:space="preserve">و به ضمیمه روایت سعد باید پذیرفت این است: </w:t>
      </w:r>
      <w:r w:rsidR="00456612" w:rsidRPr="00C4349A">
        <w:rPr>
          <w:rFonts w:hint="cs"/>
          <w:color w:val="008000"/>
          <w:rtl/>
        </w:rPr>
        <w:t xml:space="preserve">«النّظر الی الأجنبیه عن التذاذٍ بأیّ عضوٍ کان </w:t>
      </w:r>
      <w:r w:rsidR="00F94C3D" w:rsidRPr="00C4349A">
        <w:rPr>
          <w:rFonts w:hint="cs"/>
          <w:color w:val="008000"/>
          <w:rtl/>
        </w:rPr>
        <w:t xml:space="preserve">مستقیماً </w:t>
      </w:r>
      <w:r w:rsidR="00456612" w:rsidRPr="00C4349A">
        <w:rPr>
          <w:rFonts w:hint="cs"/>
          <w:color w:val="008000"/>
          <w:rtl/>
        </w:rPr>
        <w:t>أو من وراء السّتر و ساتر»</w:t>
      </w:r>
      <w:r w:rsidR="00456612" w:rsidRPr="00C4349A">
        <w:rPr>
          <w:rFonts w:hint="cs"/>
          <w:rtl/>
        </w:rPr>
        <w:t xml:space="preserve"> که این در واقع همان چیزی است که از آیه استفاده</w:t>
      </w:r>
      <w:r w:rsidR="00132D8F" w:rsidRPr="00C4349A">
        <w:rPr>
          <w:rFonts w:hint="cs"/>
          <w:rtl/>
        </w:rPr>
        <w:t xml:space="preserve"> می‌</w:t>
      </w:r>
      <w:r w:rsidR="00456612" w:rsidRPr="00C4349A">
        <w:rPr>
          <w:rFonts w:hint="cs"/>
          <w:rtl/>
        </w:rPr>
        <w:t xml:space="preserve">شود. البته این به این معنا نیست که بیش از این نباشد اما </w:t>
      </w:r>
      <w:r w:rsidR="00315BAD" w:rsidRPr="00C4349A">
        <w:rPr>
          <w:rFonts w:hint="cs"/>
          <w:rtl/>
        </w:rPr>
        <w:t>با توجه به اینکه أقرب المعانی الی المطلق یا أقرب المجازات تعیّنی نداشت</w:t>
      </w:r>
      <w:r w:rsidR="00132D8F" w:rsidRPr="00C4349A">
        <w:rPr>
          <w:rFonts w:hint="cs"/>
          <w:rtl/>
        </w:rPr>
        <w:t xml:space="preserve"> نمی‌</w:t>
      </w:r>
      <w:r w:rsidR="00315BAD" w:rsidRPr="00C4349A">
        <w:rPr>
          <w:rFonts w:hint="cs"/>
          <w:rtl/>
        </w:rPr>
        <w:t>توان اطمینان حاصل کرد که موارد دیگر را نیز شامل</w:t>
      </w:r>
      <w:r w:rsidR="00132D8F" w:rsidRPr="00C4349A">
        <w:rPr>
          <w:rFonts w:hint="cs"/>
          <w:rtl/>
        </w:rPr>
        <w:t xml:space="preserve"> می‌</w:t>
      </w:r>
      <w:r w:rsidR="00315BAD" w:rsidRPr="00C4349A">
        <w:rPr>
          <w:rFonts w:hint="cs"/>
          <w:rtl/>
        </w:rPr>
        <w:t xml:space="preserve">شود، </w:t>
      </w:r>
      <w:r w:rsidR="00C4349A">
        <w:rPr>
          <w:rFonts w:hint="cs"/>
          <w:rtl/>
        </w:rPr>
        <w:t>به‌عنوان‌مثال</w:t>
      </w:r>
      <w:r w:rsidR="00315BAD" w:rsidRPr="00C4349A">
        <w:rPr>
          <w:rFonts w:hint="cs"/>
          <w:rtl/>
        </w:rPr>
        <w:t xml:space="preserve"> اینکه مقصود آیه غیر از وجه و کفّین باشد یا وجه و کفّینی که همراه با لذّت نباشد</w:t>
      </w:r>
      <w:r w:rsidR="00045A69" w:rsidRPr="00C4349A">
        <w:rPr>
          <w:rFonts w:hint="cs"/>
          <w:rtl/>
        </w:rPr>
        <w:t xml:space="preserve">، </w:t>
      </w:r>
      <w:r w:rsidR="00C4349A">
        <w:rPr>
          <w:rtl/>
        </w:rPr>
        <w:t>این‌ها</w:t>
      </w:r>
      <w:r w:rsidR="00045A69" w:rsidRPr="00C4349A">
        <w:rPr>
          <w:rFonts w:hint="cs"/>
          <w:rtl/>
        </w:rPr>
        <w:t xml:space="preserve"> را</w:t>
      </w:r>
      <w:r w:rsidR="00132D8F" w:rsidRPr="00C4349A">
        <w:rPr>
          <w:rFonts w:hint="cs"/>
          <w:rtl/>
        </w:rPr>
        <w:t xml:space="preserve"> نمی‌</w:t>
      </w:r>
      <w:r w:rsidR="00045A69" w:rsidRPr="00C4349A">
        <w:rPr>
          <w:rFonts w:hint="cs"/>
          <w:rtl/>
        </w:rPr>
        <w:t>توان به آیه نسبت داد.</w:t>
      </w:r>
    </w:p>
    <w:p w:rsidR="00045A69" w:rsidRPr="00C4349A" w:rsidRDefault="00396A52" w:rsidP="00396A52">
      <w:pPr>
        <w:rPr>
          <w:rtl/>
        </w:rPr>
      </w:pPr>
      <w:r w:rsidRPr="00C4349A">
        <w:rPr>
          <w:rFonts w:hint="cs"/>
          <w:rtl/>
        </w:rPr>
        <w:t>سؤال: آیا غیر از عورت بدون التذاذ شامل آیه</w:t>
      </w:r>
      <w:r w:rsidR="00132D8F" w:rsidRPr="00C4349A">
        <w:rPr>
          <w:rFonts w:hint="cs"/>
          <w:rtl/>
        </w:rPr>
        <w:t xml:space="preserve"> نمی‌</w:t>
      </w:r>
      <w:r w:rsidRPr="00C4349A">
        <w:rPr>
          <w:rFonts w:hint="cs"/>
          <w:rtl/>
        </w:rPr>
        <w:t>شود؟</w:t>
      </w:r>
    </w:p>
    <w:p w:rsidR="00396A52" w:rsidRPr="00C4349A" w:rsidRDefault="00396A52" w:rsidP="001A099E">
      <w:pPr>
        <w:rPr>
          <w:rtl/>
        </w:rPr>
      </w:pPr>
      <w:r w:rsidRPr="00C4349A">
        <w:rPr>
          <w:rFonts w:hint="cs"/>
          <w:rtl/>
        </w:rPr>
        <w:t>جواب: خیر، چراکه اقرب المجازات و اقرب المعانی در اینجا کاربردی نداشت.</w:t>
      </w:r>
    </w:p>
    <w:p w:rsidR="008A00F5" w:rsidRPr="00C4349A" w:rsidRDefault="00C4349A" w:rsidP="001A099E">
      <w:pPr>
        <w:rPr>
          <w:rtl/>
        </w:rPr>
      </w:pPr>
      <w:r>
        <w:rPr>
          <w:rtl/>
        </w:rPr>
        <w:t>سؤال 2</w:t>
      </w:r>
      <w:r w:rsidR="008A00F5" w:rsidRPr="00C4349A">
        <w:rPr>
          <w:rFonts w:hint="cs"/>
          <w:rtl/>
        </w:rPr>
        <w:t>: یعنی حتّی بدن زن غیر از عورت بدون التذاذ جزء معنای آیه نیست؟</w:t>
      </w:r>
    </w:p>
    <w:p w:rsidR="0014121E" w:rsidRPr="00C4349A" w:rsidRDefault="008A00F5" w:rsidP="0014121E">
      <w:pPr>
        <w:rPr>
          <w:rtl/>
        </w:rPr>
      </w:pPr>
      <w:r w:rsidRPr="00C4349A">
        <w:rPr>
          <w:rFonts w:hint="cs"/>
          <w:rtl/>
        </w:rPr>
        <w:t>جواب: خیر چنین معنایی از آیه استفاده</w:t>
      </w:r>
      <w:r w:rsidR="00132D8F" w:rsidRPr="00C4349A">
        <w:rPr>
          <w:rFonts w:hint="cs"/>
          <w:rtl/>
        </w:rPr>
        <w:t xml:space="preserve"> نمی‌</w:t>
      </w:r>
      <w:r w:rsidRPr="00C4349A">
        <w:rPr>
          <w:rFonts w:hint="cs"/>
          <w:rtl/>
        </w:rPr>
        <w:t xml:space="preserve">شود </w:t>
      </w:r>
      <w:r w:rsidR="00C4349A">
        <w:rPr>
          <w:rFonts w:hint="cs"/>
          <w:rtl/>
        </w:rPr>
        <w:t>علی‌الخصوص</w:t>
      </w:r>
      <w:r w:rsidRPr="00C4349A">
        <w:rPr>
          <w:rFonts w:hint="cs"/>
          <w:rtl/>
        </w:rPr>
        <w:t xml:space="preserve"> در مورد وجه و کفّین که </w:t>
      </w:r>
      <w:r w:rsidR="00C4349A">
        <w:rPr>
          <w:rFonts w:hint="cs"/>
          <w:rtl/>
        </w:rPr>
        <w:t>محل</w:t>
      </w:r>
      <w:r w:rsidRPr="00C4349A">
        <w:rPr>
          <w:rFonts w:hint="cs"/>
          <w:rtl/>
        </w:rPr>
        <w:t xml:space="preserve"> بحث</w:t>
      </w:r>
      <w:r w:rsidR="00132D8F" w:rsidRPr="00C4349A">
        <w:rPr>
          <w:rFonts w:hint="cs"/>
          <w:rtl/>
        </w:rPr>
        <w:t xml:space="preserve"> می‌</w:t>
      </w:r>
      <w:r w:rsidRPr="00C4349A">
        <w:rPr>
          <w:rFonts w:hint="cs"/>
          <w:rtl/>
        </w:rPr>
        <w:t>باشد چراکه غیر از وجه و کفّین ادله دیگری وجود دارد که بحث را روشن</w:t>
      </w:r>
      <w:r w:rsidR="00132D8F" w:rsidRPr="00C4349A">
        <w:rPr>
          <w:rFonts w:hint="cs"/>
          <w:rtl/>
        </w:rPr>
        <w:t xml:space="preserve"> می‌</w:t>
      </w:r>
      <w:r w:rsidRPr="00C4349A">
        <w:rPr>
          <w:rFonts w:hint="cs"/>
          <w:rtl/>
        </w:rPr>
        <w:t xml:space="preserve">سازد اما خودِ وجه و کفّین که </w:t>
      </w:r>
      <w:r w:rsidR="00C4349A">
        <w:rPr>
          <w:rFonts w:hint="cs"/>
          <w:rtl/>
        </w:rPr>
        <w:t>محل</w:t>
      </w:r>
      <w:r w:rsidRPr="00C4349A">
        <w:rPr>
          <w:rFonts w:hint="cs"/>
          <w:rtl/>
        </w:rPr>
        <w:t xml:space="preserve"> اختلاف</w:t>
      </w:r>
      <w:r w:rsidR="00132D8F" w:rsidRPr="00C4349A">
        <w:rPr>
          <w:rFonts w:hint="cs"/>
          <w:rtl/>
        </w:rPr>
        <w:t xml:space="preserve"> می‌</w:t>
      </w:r>
      <w:r w:rsidR="0014121E" w:rsidRPr="00C4349A">
        <w:rPr>
          <w:rFonts w:hint="cs"/>
          <w:rtl/>
        </w:rPr>
        <w:t>باشد</w:t>
      </w:r>
      <w:r w:rsidR="00132D8F" w:rsidRPr="00C4349A">
        <w:rPr>
          <w:rFonts w:hint="cs"/>
          <w:rtl/>
        </w:rPr>
        <w:t xml:space="preserve"> نمی‌</w:t>
      </w:r>
      <w:r w:rsidR="0014121E" w:rsidRPr="00C4349A">
        <w:rPr>
          <w:rFonts w:hint="cs"/>
          <w:rtl/>
        </w:rPr>
        <w:t xml:space="preserve">توان به آیه </w:t>
      </w:r>
      <w:r w:rsidR="00C4349A">
        <w:rPr>
          <w:rFonts w:hint="cs"/>
          <w:rtl/>
        </w:rPr>
        <w:t>تمسک</w:t>
      </w:r>
      <w:r w:rsidR="0014121E" w:rsidRPr="00C4349A">
        <w:rPr>
          <w:rFonts w:hint="cs"/>
          <w:rtl/>
        </w:rPr>
        <w:t xml:space="preserve"> کرد</w:t>
      </w:r>
      <w:r w:rsidR="00C4349A">
        <w:rPr>
          <w:rtl/>
        </w:rPr>
        <w:t xml:space="preserve">؛ </w:t>
      </w:r>
      <w:r w:rsidR="00C4349A">
        <w:rPr>
          <w:rFonts w:hint="cs"/>
          <w:rtl/>
        </w:rPr>
        <w:t>به‌عبارت‌دیگر</w:t>
      </w:r>
      <w:r w:rsidR="0014121E" w:rsidRPr="00C4349A">
        <w:rPr>
          <w:rFonts w:hint="cs"/>
          <w:rtl/>
        </w:rPr>
        <w:t xml:space="preserve"> سرجمع بحث این است که برای وجه و کفّین چندان</w:t>
      </w:r>
      <w:r w:rsidR="00132D8F" w:rsidRPr="00C4349A">
        <w:rPr>
          <w:rFonts w:hint="cs"/>
          <w:rtl/>
        </w:rPr>
        <w:t xml:space="preserve"> نمی‌</w:t>
      </w:r>
      <w:r w:rsidR="0014121E" w:rsidRPr="00C4349A">
        <w:rPr>
          <w:rFonts w:hint="cs"/>
          <w:rtl/>
        </w:rPr>
        <w:t xml:space="preserve">توان به این آیه استدلال کرد که این همان بزنگاه </w:t>
      </w:r>
      <w:r w:rsidR="00C4349A">
        <w:rPr>
          <w:rFonts w:hint="cs"/>
          <w:rtl/>
        </w:rPr>
        <w:t>مسئله</w:t>
      </w:r>
      <w:r w:rsidR="0014121E" w:rsidRPr="00C4349A">
        <w:rPr>
          <w:rFonts w:hint="cs"/>
          <w:rtl/>
        </w:rPr>
        <w:t xml:space="preserve"> است.</w:t>
      </w:r>
    </w:p>
    <w:p w:rsidR="0014121E" w:rsidRPr="00C4349A" w:rsidRDefault="0014121E" w:rsidP="0014121E">
      <w:pPr>
        <w:rPr>
          <w:rtl/>
        </w:rPr>
      </w:pPr>
      <w:r w:rsidRPr="00C4349A">
        <w:rPr>
          <w:rFonts w:hint="cs"/>
          <w:rtl/>
        </w:rPr>
        <w:t xml:space="preserve">پس </w:t>
      </w:r>
      <w:r w:rsidR="00C4349A">
        <w:rPr>
          <w:rFonts w:hint="cs"/>
          <w:rtl/>
        </w:rPr>
        <w:t>همان‌طور</w:t>
      </w:r>
      <w:r w:rsidRPr="00C4349A">
        <w:rPr>
          <w:rFonts w:hint="cs"/>
          <w:rtl/>
        </w:rPr>
        <w:t xml:space="preserve"> که ملاحظه فرمودید با توجه به این احتمال دو چیز در معنای آیه باقی ماند:</w:t>
      </w:r>
    </w:p>
    <w:p w:rsidR="0014121E" w:rsidRPr="00C4349A" w:rsidRDefault="0014121E" w:rsidP="0014121E">
      <w:pPr>
        <w:pStyle w:val="ListParagraph"/>
        <w:numPr>
          <w:ilvl w:val="0"/>
          <w:numId w:val="12"/>
        </w:numPr>
        <w:rPr>
          <w:rFonts w:ascii="Traditional Arabic" w:hAnsi="Traditional Arabic" w:cs="Traditional Arabic"/>
        </w:rPr>
      </w:pPr>
      <w:r w:rsidRPr="00C4349A">
        <w:rPr>
          <w:rFonts w:ascii="Traditional Arabic" w:hAnsi="Traditional Arabic" w:cs="Traditional Arabic" w:hint="cs"/>
          <w:rtl/>
        </w:rPr>
        <w:t>عورات به معنای خاص</w:t>
      </w:r>
    </w:p>
    <w:p w:rsidR="0014121E" w:rsidRPr="00C4349A" w:rsidRDefault="0014121E" w:rsidP="0014121E">
      <w:pPr>
        <w:pStyle w:val="ListParagraph"/>
        <w:numPr>
          <w:ilvl w:val="0"/>
          <w:numId w:val="12"/>
        </w:numPr>
        <w:rPr>
          <w:rFonts w:ascii="Traditional Arabic" w:hAnsi="Traditional Arabic" w:cs="Traditional Arabic"/>
        </w:rPr>
      </w:pPr>
      <w:r w:rsidRPr="00C4349A">
        <w:rPr>
          <w:rFonts w:ascii="Traditional Arabic" w:hAnsi="Traditional Arabic" w:cs="Traditional Arabic" w:hint="cs"/>
          <w:rtl/>
        </w:rPr>
        <w:t>نظر همراه با التذاذ به هر کجای بدن از جنس مخالف</w:t>
      </w:r>
    </w:p>
    <w:p w:rsidR="0014121E" w:rsidRPr="00C4349A" w:rsidRDefault="00236C13" w:rsidP="002E4A18">
      <w:pPr>
        <w:rPr>
          <w:rtl/>
        </w:rPr>
      </w:pPr>
      <w:r w:rsidRPr="00C4349A">
        <w:rPr>
          <w:rFonts w:hint="cs"/>
          <w:rtl/>
        </w:rPr>
        <w:t xml:space="preserve">در اینجا ممکن است یک </w:t>
      </w:r>
      <w:r w:rsidR="002E4A18" w:rsidRPr="00C4349A">
        <w:rPr>
          <w:rFonts w:hint="cs"/>
          <w:rtl/>
        </w:rPr>
        <w:t>قدر متیقن</w:t>
      </w:r>
      <w:r w:rsidRPr="00C4349A">
        <w:rPr>
          <w:rFonts w:hint="cs"/>
          <w:rtl/>
        </w:rPr>
        <w:t xml:space="preserve"> سوّمی نیز اضافه شود که بیان آن به این شرح است:</w:t>
      </w:r>
    </w:p>
    <w:p w:rsidR="00236C13" w:rsidRPr="00C4349A" w:rsidRDefault="00236C13" w:rsidP="002E4A18">
      <w:pPr>
        <w:rPr>
          <w:rtl/>
        </w:rPr>
      </w:pPr>
      <w:r w:rsidRPr="00C4349A">
        <w:rPr>
          <w:rFonts w:hint="cs"/>
          <w:rtl/>
        </w:rPr>
        <w:lastRenderedPageBreak/>
        <w:t xml:space="preserve">اگر در آینده ادله حاکمی پیدا شد که ناظر بر این مطلب باشند که تمام بدن زن یا غیر از وجه و کفّین </w:t>
      </w:r>
      <w:r w:rsidR="00143A07" w:rsidRPr="00C4349A">
        <w:rPr>
          <w:rFonts w:hint="cs"/>
          <w:rtl/>
        </w:rPr>
        <w:t>در حکم عورت است در</w:t>
      </w:r>
      <w:r w:rsidR="002E4A18" w:rsidRPr="00C4349A">
        <w:rPr>
          <w:rFonts w:hint="cs"/>
          <w:rtl/>
        </w:rPr>
        <w:t xml:space="preserve"> اینجا </w:t>
      </w:r>
      <w:r w:rsidR="00C4349A">
        <w:rPr>
          <w:rFonts w:hint="cs"/>
          <w:rtl/>
        </w:rPr>
        <w:t>مسئله</w:t>
      </w:r>
      <w:r w:rsidR="002E4A18" w:rsidRPr="00C4349A">
        <w:rPr>
          <w:rFonts w:hint="cs"/>
          <w:rtl/>
        </w:rPr>
        <w:t xml:space="preserve"> همچون «الطواف صلاة</w:t>
      </w:r>
      <w:r w:rsidR="00143A07" w:rsidRPr="00C4349A">
        <w:rPr>
          <w:rFonts w:hint="cs"/>
          <w:rtl/>
        </w:rPr>
        <w:t>»</w:t>
      </w:r>
      <w:r w:rsidR="00132D8F" w:rsidRPr="00C4349A">
        <w:rPr>
          <w:rFonts w:hint="cs"/>
          <w:rtl/>
        </w:rPr>
        <w:t xml:space="preserve"> می‌</w:t>
      </w:r>
      <w:r w:rsidR="00143A07" w:rsidRPr="00C4349A">
        <w:rPr>
          <w:rFonts w:hint="cs"/>
          <w:rtl/>
        </w:rPr>
        <w:t>باشد به این معنا که اگر چنین دلیل حاکمی پیدا شد محدوده قدر متیقّن اوّل را تعمیم داده و عورت که قدر متیقّن آیه بود</w:t>
      </w:r>
      <w:r w:rsidR="00132D8F" w:rsidRPr="00C4349A">
        <w:rPr>
          <w:rFonts w:hint="cs"/>
          <w:rtl/>
        </w:rPr>
        <w:t xml:space="preserve"> می‌</w:t>
      </w:r>
      <w:r w:rsidR="00143A07" w:rsidRPr="00C4349A">
        <w:rPr>
          <w:rFonts w:hint="cs"/>
          <w:rtl/>
        </w:rPr>
        <w:t xml:space="preserve">تواند تعمیم پیدا کند به اعضای دیگر بدن زن که در واقع این </w:t>
      </w:r>
      <w:r w:rsidR="00C4349A">
        <w:rPr>
          <w:rFonts w:hint="cs"/>
          <w:rtl/>
        </w:rPr>
        <w:t>مسئله</w:t>
      </w:r>
      <w:r w:rsidR="00143A07" w:rsidRPr="00C4349A">
        <w:rPr>
          <w:rFonts w:hint="cs"/>
          <w:rtl/>
        </w:rPr>
        <w:t xml:space="preserve"> تابعی است از آنچه که در آینده باید مورد بحث قرار گیرد</w:t>
      </w:r>
      <w:r w:rsidR="001E6421" w:rsidRPr="00C4349A">
        <w:rPr>
          <w:rFonts w:hint="cs"/>
          <w:rtl/>
        </w:rPr>
        <w:t xml:space="preserve"> و بررسی شود که آیا در ادله حاکم مطلقی وجود دارد که چنین حکم کند که اعضاء غیر عورت </w:t>
      </w:r>
      <w:r w:rsidR="001E6421" w:rsidRPr="00C4349A">
        <w:rPr>
          <w:rtl/>
        </w:rPr>
        <w:t>–</w:t>
      </w:r>
      <w:r w:rsidR="001E6421" w:rsidRPr="00C4349A">
        <w:rPr>
          <w:rFonts w:hint="cs"/>
          <w:rtl/>
        </w:rPr>
        <w:t xml:space="preserve">به معنای خاص- از اجنبیه در حکم عورت به معنای خاص است؟! اگر چنین اطلاقی وجود داشت </w:t>
      </w:r>
      <w:r w:rsidR="001E6421" w:rsidRPr="00C4349A">
        <w:rPr>
          <w:rtl/>
        </w:rPr>
        <w:t>–</w:t>
      </w:r>
      <w:r w:rsidR="001E6421" w:rsidRPr="00C4349A">
        <w:rPr>
          <w:rFonts w:hint="cs"/>
          <w:rtl/>
        </w:rPr>
        <w:t>که البته در وجه و کفّین نیست- این به دلیل حاکم ملحق به مدلول آیه</w:t>
      </w:r>
      <w:r w:rsidR="00132D8F" w:rsidRPr="00C4349A">
        <w:rPr>
          <w:rFonts w:hint="cs"/>
          <w:rtl/>
        </w:rPr>
        <w:t xml:space="preserve"> می‌</w:t>
      </w:r>
      <w:r w:rsidR="001E6421" w:rsidRPr="00C4349A">
        <w:rPr>
          <w:rFonts w:hint="cs"/>
          <w:rtl/>
        </w:rPr>
        <w:t>شود و در واقع مدلول آیه علاوه بر آن دو محدوده شامل محدوده سوم نیز</w:t>
      </w:r>
      <w:r w:rsidR="00132D8F" w:rsidRPr="00C4349A">
        <w:rPr>
          <w:rFonts w:hint="cs"/>
          <w:rtl/>
        </w:rPr>
        <w:t xml:space="preserve"> می‌</w:t>
      </w:r>
      <w:r w:rsidR="001E6421" w:rsidRPr="00C4349A">
        <w:rPr>
          <w:rFonts w:hint="cs"/>
          <w:rtl/>
        </w:rPr>
        <w:t>شود که سایر اعضاء بدن زن به دلیل حاکم</w:t>
      </w:r>
      <w:r w:rsidR="00132D8F" w:rsidRPr="00C4349A">
        <w:rPr>
          <w:rFonts w:hint="cs"/>
          <w:rtl/>
        </w:rPr>
        <w:t xml:space="preserve"> می‌</w:t>
      </w:r>
      <w:r w:rsidR="001E6421" w:rsidRPr="00C4349A">
        <w:rPr>
          <w:rFonts w:hint="cs"/>
          <w:rtl/>
        </w:rPr>
        <w:t>باشد.</w:t>
      </w:r>
    </w:p>
    <w:p w:rsidR="00BE6EB1" w:rsidRPr="00C4349A" w:rsidRDefault="00BE6EB1" w:rsidP="00BE6EB1">
      <w:pPr>
        <w:pStyle w:val="Heading4"/>
        <w:rPr>
          <w:rtl/>
        </w:rPr>
      </w:pPr>
      <w:bookmarkStart w:id="7" w:name="_Toc25578362"/>
      <w:r w:rsidRPr="00C4349A">
        <w:rPr>
          <w:rFonts w:hint="cs"/>
          <w:rtl/>
        </w:rPr>
        <w:t>نکته فرعی</w:t>
      </w:r>
      <w:bookmarkEnd w:id="7"/>
    </w:p>
    <w:p w:rsidR="00E67CCA" w:rsidRPr="00C4349A" w:rsidRDefault="008230C8" w:rsidP="00E67CCA">
      <w:pPr>
        <w:rPr>
          <w:rtl/>
        </w:rPr>
      </w:pPr>
      <w:r w:rsidRPr="00C4349A">
        <w:rPr>
          <w:rFonts w:hint="cs"/>
          <w:rtl/>
        </w:rPr>
        <w:t>در اینجا ممکن است این سؤال برای برخی پیش آید که در این آیه مجازی وجود ندارد که از أقرب المجازات بحث شود که در جواب عرض</w:t>
      </w:r>
      <w:r w:rsidR="00132D8F" w:rsidRPr="00C4349A">
        <w:rPr>
          <w:rFonts w:hint="cs"/>
          <w:rtl/>
        </w:rPr>
        <w:t xml:space="preserve"> می‌</w:t>
      </w:r>
      <w:r w:rsidRPr="00C4349A">
        <w:rPr>
          <w:rFonts w:hint="cs"/>
          <w:rtl/>
        </w:rPr>
        <w:t>کنیم این عبارت را تسامحاً به کار</w:t>
      </w:r>
      <w:r w:rsidR="00132D8F" w:rsidRPr="00C4349A">
        <w:rPr>
          <w:rFonts w:hint="cs"/>
          <w:rtl/>
        </w:rPr>
        <w:t xml:space="preserve"> می‌</w:t>
      </w:r>
      <w:r w:rsidRPr="00C4349A">
        <w:rPr>
          <w:rFonts w:hint="cs"/>
          <w:rtl/>
        </w:rPr>
        <w:t xml:space="preserve">بریم لکن در واقع مقصود أقرب المقیّدات یا أخفّ </w:t>
      </w:r>
      <w:r w:rsidR="00E67CCA" w:rsidRPr="00C4349A">
        <w:rPr>
          <w:rFonts w:hint="cs"/>
          <w:rtl/>
        </w:rPr>
        <w:t>قیداً الی المعنی المطلق</w:t>
      </w:r>
      <w:r w:rsidR="00132D8F" w:rsidRPr="00C4349A">
        <w:rPr>
          <w:rFonts w:hint="cs"/>
          <w:rtl/>
        </w:rPr>
        <w:t xml:space="preserve"> می‌</w:t>
      </w:r>
      <w:r w:rsidR="00E67CCA" w:rsidRPr="00C4349A">
        <w:rPr>
          <w:rFonts w:hint="cs"/>
          <w:rtl/>
        </w:rPr>
        <w:t>باشد</w:t>
      </w:r>
      <w:r w:rsidR="00C4349A">
        <w:rPr>
          <w:rtl/>
        </w:rPr>
        <w:t>؛ و</w:t>
      </w:r>
      <w:r w:rsidR="00E67CCA" w:rsidRPr="00C4349A">
        <w:rPr>
          <w:rFonts w:hint="cs"/>
          <w:rtl/>
        </w:rPr>
        <w:t xml:space="preserve"> در مورد عبارت أقرب المجازات در جلسه گذشته عرض شد که چند قاعده وجود دارد که </w:t>
      </w:r>
      <w:r w:rsidR="00C4349A">
        <w:rPr>
          <w:rFonts w:hint="cs"/>
          <w:rtl/>
        </w:rPr>
        <w:t>عبارت‌اند</w:t>
      </w:r>
      <w:r w:rsidR="00E67CCA" w:rsidRPr="00C4349A">
        <w:rPr>
          <w:rFonts w:hint="cs"/>
          <w:rtl/>
        </w:rPr>
        <w:t xml:space="preserve"> از: أقرب المجازات، أقرب المعانی به معنای عام و یا مطلقی که یقین وجود دارد که مراد نیست</w:t>
      </w:r>
      <w:r w:rsidR="00C4349A">
        <w:rPr>
          <w:rtl/>
        </w:rPr>
        <w:t xml:space="preserve"> </w:t>
      </w:r>
      <w:r w:rsidR="00E67CCA" w:rsidRPr="00C4349A">
        <w:rPr>
          <w:rFonts w:hint="cs"/>
          <w:rtl/>
        </w:rPr>
        <w:t>که در اینجا همین قاعده دوم مقصود است.</w:t>
      </w:r>
    </w:p>
    <w:p w:rsidR="00E67CCA" w:rsidRPr="00C4349A" w:rsidRDefault="003B6C46" w:rsidP="00BE6EB1">
      <w:pPr>
        <w:pStyle w:val="Heading3"/>
        <w:rPr>
          <w:rtl/>
        </w:rPr>
      </w:pPr>
      <w:bookmarkStart w:id="8" w:name="_Toc25578363"/>
      <w:r w:rsidRPr="00C4349A">
        <w:rPr>
          <w:rFonts w:hint="cs"/>
          <w:rtl/>
        </w:rPr>
        <w:t>نکته</w:t>
      </w:r>
      <w:r w:rsidR="00132D8F" w:rsidRPr="00C4349A">
        <w:rPr>
          <w:rFonts w:hint="cs"/>
          <w:rtl/>
        </w:rPr>
        <w:t xml:space="preserve">‌ای </w:t>
      </w:r>
      <w:r w:rsidRPr="00C4349A">
        <w:rPr>
          <w:rFonts w:hint="cs"/>
          <w:rtl/>
        </w:rPr>
        <w:t>پیرامون انصراف آیه</w:t>
      </w:r>
      <w:r w:rsidR="00BE6EB1" w:rsidRPr="00C4349A">
        <w:rPr>
          <w:rFonts w:hint="cs"/>
          <w:rtl/>
        </w:rPr>
        <w:t>:</w:t>
      </w:r>
      <w:bookmarkEnd w:id="8"/>
    </w:p>
    <w:p w:rsidR="00BE6EB1" w:rsidRPr="00C4349A" w:rsidRDefault="00BE6EB1" w:rsidP="00BE6EB1">
      <w:pPr>
        <w:rPr>
          <w:rtl/>
        </w:rPr>
      </w:pPr>
      <w:r w:rsidRPr="00C4349A">
        <w:rPr>
          <w:rFonts w:hint="cs"/>
          <w:rtl/>
        </w:rPr>
        <w:t>در اینجا لازم است این مطلب نیز عرض شود که گاهی است که گفته</w:t>
      </w:r>
      <w:r w:rsidR="00132D8F" w:rsidRPr="00C4349A">
        <w:rPr>
          <w:rFonts w:hint="cs"/>
          <w:rtl/>
        </w:rPr>
        <w:t xml:space="preserve"> می‌</w:t>
      </w:r>
      <w:r w:rsidRPr="00C4349A">
        <w:rPr>
          <w:rFonts w:hint="cs"/>
          <w:rtl/>
        </w:rPr>
        <w:t xml:space="preserve">شود کلامی از ابتدا منصرف به این معنا است، این انصراف غیر از بحث </w:t>
      </w:r>
      <w:r w:rsidR="00C4349A">
        <w:rPr>
          <w:rFonts w:hint="cs"/>
          <w:rtl/>
        </w:rPr>
        <w:t>مانحن‌فیه</w:t>
      </w:r>
      <w:r w:rsidRPr="00C4349A">
        <w:rPr>
          <w:rFonts w:hint="cs"/>
          <w:rtl/>
        </w:rPr>
        <w:t xml:space="preserve"> است</w:t>
      </w:r>
      <w:r w:rsidR="00713AB6" w:rsidRPr="00C4349A">
        <w:rPr>
          <w:rFonts w:hint="cs"/>
          <w:rtl/>
        </w:rPr>
        <w:t xml:space="preserve"> مثلاً وقتی گفته</w:t>
      </w:r>
      <w:r w:rsidR="00132D8F" w:rsidRPr="00C4349A">
        <w:rPr>
          <w:rFonts w:hint="cs"/>
          <w:rtl/>
        </w:rPr>
        <w:t xml:space="preserve"> می‌</w:t>
      </w:r>
      <w:r w:rsidR="00713AB6" w:rsidRPr="00C4349A">
        <w:rPr>
          <w:rFonts w:hint="cs"/>
          <w:rtl/>
        </w:rPr>
        <w:t>شود «آب» از ابتدا کلام منصرف به آب در لوله است (البته اگر این انصراف را بپذیریم) در چنین حالتی از ابتدا معنای کلمه این است اما در این بحث که سخن از أقرب المجازات یا أقرب المعانی است در جایی است که علم داریم که مطلقی مراد نیست و در درجات بعدی هم هیچ انصرافی وجود ندارد چراکه اگر انصراف باشد به کار به این مباحث نخواهد کشید و مفروض ما هم در این بحث این بود که چنین انصرافی وجود ندارد. فلذا بحث ما از این حیث متفاوت با بحث انصراف</w:t>
      </w:r>
      <w:r w:rsidR="00132D8F" w:rsidRPr="00C4349A">
        <w:rPr>
          <w:rFonts w:hint="cs"/>
          <w:rtl/>
        </w:rPr>
        <w:t xml:space="preserve"> می‌</w:t>
      </w:r>
      <w:r w:rsidR="00713AB6" w:rsidRPr="00C4349A">
        <w:rPr>
          <w:rFonts w:hint="cs"/>
          <w:rtl/>
        </w:rPr>
        <w:t>شود.</w:t>
      </w:r>
    </w:p>
    <w:p w:rsidR="00505099" w:rsidRPr="00C4349A" w:rsidRDefault="00505099" w:rsidP="00505099">
      <w:pPr>
        <w:pStyle w:val="Heading2"/>
        <w:rPr>
          <w:rFonts w:ascii="Traditional Arabic" w:hAnsi="Traditional Arabic" w:cs="Traditional Arabic"/>
          <w:rtl/>
        </w:rPr>
      </w:pPr>
      <w:bookmarkStart w:id="9" w:name="_Toc25578364"/>
      <w:r w:rsidRPr="00C4349A">
        <w:rPr>
          <w:rFonts w:ascii="Traditional Arabic" w:hAnsi="Traditional Arabic" w:cs="Traditional Arabic" w:hint="cs"/>
          <w:rtl/>
        </w:rPr>
        <w:t>بخشی از پرسش و پاسخ</w:t>
      </w:r>
      <w:r w:rsidR="00132D8F" w:rsidRPr="00C4349A">
        <w:rPr>
          <w:rFonts w:ascii="Traditional Arabic" w:hAnsi="Traditional Arabic" w:cs="Traditional Arabic" w:hint="cs"/>
          <w:rtl/>
        </w:rPr>
        <w:t>‌های</w:t>
      </w:r>
      <w:r w:rsidRPr="00C4349A">
        <w:rPr>
          <w:rFonts w:ascii="Traditional Arabic" w:hAnsi="Traditional Arabic" w:cs="Traditional Arabic" w:hint="cs"/>
          <w:rtl/>
        </w:rPr>
        <w:t xml:space="preserve"> </w:t>
      </w:r>
      <w:r w:rsidR="00C4349A">
        <w:rPr>
          <w:rFonts w:ascii="Traditional Arabic" w:hAnsi="Traditional Arabic" w:cs="Traditional Arabic"/>
          <w:rtl/>
        </w:rPr>
        <w:t>مطرح‌شده</w:t>
      </w:r>
      <w:r w:rsidRPr="00C4349A">
        <w:rPr>
          <w:rFonts w:ascii="Traditional Arabic" w:hAnsi="Traditional Arabic" w:cs="Traditional Arabic" w:hint="cs"/>
          <w:rtl/>
        </w:rPr>
        <w:t xml:space="preserve"> در کلاس</w:t>
      </w:r>
      <w:bookmarkEnd w:id="9"/>
    </w:p>
    <w:p w:rsidR="00CC7F53" w:rsidRPr="00C4349A" w:rsidRDefault="00CC7F53" w:rsidP="00CC7F53">
      <w:pPr>
        <w:rPr>
          <w:rtl/>
        </w:rPr>
      </w:pPr>
      <w:r w:rsidRPr="00C4349A">
        <w:rPr>
          <w:rFonts w:hint="cs"/>
          <w:rtl/>
        </w:rPr>
        <w:t xml:space="preserve">سؤال: چه اشکالی دارد اگر گفته شود آیه اطلاق </w:t>
      </w:r>
      <w:r w:rsidR="00C4349A">
        <w:rPr>
          <w:rFonts w:hint="cs"/>
          <w:rtl/>
        </w:rPr>
        <w:t>کلی</w:t>
      </w:r>
      <w:r w:rsidRPr="00C4349A">
        <w:rPr>
          <w:rFonts w:hint="cs"/>
          <w:rtl/>
        </w:rPr>
        <w:t xml:space="preserve"> را</w:t>
      </w:r>
      <w:r w:rsidR="00132D8F" w:rsidRPr="00C4349A">
        <w:rPr>
          <w:rFonts w:hint="cs"/>
          <w:rtl/>
        </w:rPr>
        <w:t xml:space="preserve"> می‌</w:t>
      </w:r>
      <w:r w:rsidRPr="00C4349A">
        <w:rPr>
          <w:rFonts w:hint="cs"/>
          <w:rtl/>
        </w:rPr>
        <w:t>رساند و سپس ادله دیگری آن را مقید و محدود</w:t>
      </w:r>
      <w:r w:rsidR="00132D8F" w:rsidRPr="00C4349A">
        <w:rPr>
          <w:rFonts w:hint="cs"/>
          <w:rtl/>
        </w:rPr>
        <w:t xml:space="preserve"> می‌</w:t>
      </w:r>
      <w:r w:rsidRPr="00C4349A">
        <w:rPr>
          <w:rFonts w:hint="cs"/>
          <w:rtl/>
        </w:rPr>
        <w:t>کند، اما دلالت آیه دارای اطلاق باشد؟</w:t>
      </w:r>
    </w:p>
    <w:p w:rsidR="00CC7F53" w:rsidRPr="00C4349A" w:rsidRDefault="00CC7F53" w:rsidP="00CC7F53">
      <w:pPr>
        <w:rPr>
          <w:rtl/>
        </w:rPr>
      </w:pPr>
      <w:r w:rsidRPr="00C4349A">
        <w:rPr>
          <w:rFonts w:hint="cs"/>
          <w:rtl/>
        </w:rPr>
        <w:t xml:space="preserve">جواب: در صورت </w:t>
      </w:r>
      <w:r w:rsidR="00C4349A">
        <w:rPr>
          <w:rFonts w:hint="cs"/>
          <w:rtl/>
        </w:rPr>
        <w:t>کلی</w:t>
      </w:r>
      <w:r w:rsidRPr="00C4349A">
        <w:rPr>
          <w:rFonts w:hint="cs"/>
          <w:rtl/>
        </w:rPr>
        <w:t>، آنچه شما</w:t>
      </w:r>
      <w:r w:rsidR="00132D8F" w:rsidRPr="00C4349A">
        <w:rPr>
          <w:rFonts w:hint="cs"/>
          <w:rtl/>
        </w:rPr>
        <w:t xml:space="preserve"> می‌</w:t>
      </w:r>
      <w:r w:rsidRPr="00C4349A">
        <w:rPr>
          <w:rFonts w:hint="cs"/>
          <w:rtl/>
        </w:rPr>
        <w:t>فرمایید مانعی ندارد لکن در این آیه اطلاق آیه قطعاً درست نیست و مانع اصلی در آن عقل</w:t>
      </w:r>
      <w:r w:rsidR="00132D8F" w:rsidRPr="00C4349A">
        <w:rPr>
          <w:rFonts w:hint="cs"/>
          <w:rtl/>
        </w:rPr>
        <w:t xml:space="preserve"> می‌</w:t>
      </w:r>
      <w:r w:rsidRPr="00C4349A">
        <w:rPr>
          <w:rFonts w:hint="cs"/>
          <w:rtl/>
        </w:rPr>
        <w:t xml:space="preserve">باشد که </w:t>
      </w:r>
      <w:r w:rsidR="00C4349A">
        <w:rPr>
          <w:rFonts w:hint="cs"/>
          <w:rtl/>
        </w:rPr>
        <w:t>این‌چنین</w:t>
      </w:r>
      <w:r w:rsidRPr="00C4349A">
        <w:rPr>
          <w:rFonts w:hint="cs"/>
          <w:rtl/>
        </w:rPr>
        <w:t xml:space="preserve"> اطلاقی واضح البطلان است</w:t>
      </w:r>
      <w:r w:rsidR="00C4349A">
        <w:rPr>
          <w:rtl/>
        </w:rPr>
        <w:t>؛ و</w:t>
      </w:r>
      <w:r w:rsidRPr="00C4349A">
        <w:rPr>
          <w:rFonts w:hint="cs"/>
          <w:rtl/>
        </w:rPr>
        <w:t xml:space="preserve"> نباید از این مطلب تعجب کرد چرا که در آینده بسیار در فقه با چنین مواردی مواجه خواهید شد که جملات و روایات و فرازهایی وجود دارد که قطع وجود دارد که مطلق آن مراد نیست لکن پس از کنار گذاشتن معنای مطلق معانی بعدی تعدد و مراتب پیدا</w:t>
      </w:r>
      <w:r w:rsidR="00132D8F" w:rsidRPr="00C4349A">
        <w:rPr>
          <w:rFonts w:hint="cs"/>
          <w:rtl/>
        </w:rPr>
        <w:t xml:space="preserve"> می‌</w:t>
      </w:r>
      <w:r w:rsidRPr="00C4349A">
        <w:rPr>
          <w:rFonts w:hint="cs"/>
          <w:rtl/>
        </w:rPr>
        <w:t>کند.</w:t>
      </w:r>
    </w:p>
    <w:p w:rsidR="00CC7F53" w:rsidRPr="00C4349A" w:rsidRDefault="00073168" w:rsidP="00CC7F53">
      <w:pPr>
        <w:rPr>
          <w:rtl/>
        </w:rPr>
      </w:pPr>
      <w:r w:rsidRPr="00C4349A">
        <w:rPr>
          <w:rFonts w:hint="cs"/>
          <w:rtl/>
        </w:rPr>
        <w:lastRenderedPageBreak/>
        <w:t xml:space="preserve">توضیح مطلب اینکه: </w:t>
      </w:r>
    </w:p>
    <w:p w:rsidR="00073168" w:rsidRPr="00C4349A" w:rsidRDefault="00073168" w:rsidP="00CC7F53">
      <w:pPr>
        <w:rPr>
          <w:rtl/>
        </w:rPr>
      </w:pPr>
      <w:r w:rsidRPr="00C4349A">
        <w:rPr>
          <w:rFonts w:hint="cs"/>
          <w:rtl/>
        </w:rPr>
        <w:t>گاهی است که کسی معتقد</w:t>
      </w:r>
      <w:r w:rsidR="00132D8F" w:rsidRPr="00C4349A">
        <w:rPr>
          <w:rFonts w:hint="cs"/>
          <w:rtl/>
        </w:rPr>
        <w:t xml:space="preserve"> می‌</w:t>
      </w:r>
      <w:r w:rsidRPr="00C4349A">
        <w:rPr>
          <w:rFonts w:hint="cs"/>
          <w:rtl/>
        </w:rPr>
        <w:t>شود که آیات قرآن در و</w:t>
      </w:r>
      <w:r w:rsidR="00C4349A">
        <w:rPr>
          <w:rFonts w:hint="cs"/>
          <w:rtl/>
        </w:rPr>
        <w:t>اقع جعل قانون بنا بر نحو قضیه مه</w:t>
      </w:r>
      <w:r w:rsidRPr="00C4349A">
        <w:rPr>
          <w:rFonts w:hint="cs"/>
          <w:rtl/>
        </w:rPr>
        <w:t xml:space="preserve">مله است </w:t>
      </w:r>
      <w:r w:rsidRPr="00C4349A">
        <w:rPr>
          <w:rtl/>
        </w:rPr>
        <w:t>–</w:t>
      </w:r>
      <w:r w:rsidRPr="00C4349A">
        <w:rPr>
          <w:rFonts w:hint="cs"/>
          <w:rtl/>
        </w:rPr>
        <w:t xml:space="preserve">کما اینکه این نظریه در میان علما وجود دارد- در واقع فقط </w:t>
      </w:r>
      <w:r w:rsidR="00C4349A">
        <w:rPr>
          <w:rFonts w:hint="cs"/>
          <w:rtl/>
        </w:rPr>
        <w:t>درصدد</w:t>
      </w:r>
      <w:r w:rsidRPr="00C4349A">
        <w:rPr>
          <w:rFonts w:hint="cs"/>
          <w:rtl/>
        </w:rPr>
        <w:t xml:space="preserve"> بیان این مطلب است که در شریعت چنین حکمی وجود دارد، </w:t>
      </w:r>
      <w:r w:rsidR="00C4349A">
        <w:rPr>
          <w:rFonts w:hint="cs"/>
          <w:rtl/>
        </w:rPr>
        <w:t>به‌عنوان‌مثال</w:t>
      </w:r>
      <w:r w:rsidRPr="00C4349A">
        <w:rPr>
          <w:rFonts w:hint="cs"/>
          <w:rtl/>
        </w:rPr>
        <w:t xml:space="preserve"> نماز تشریع شده است، روزه تشریع شده است، حج تشریع شده است، اما اینکه چند بار، با چه اجزاء و با چه </w:t>
      </w:r>
      <w:r w:rsidR="00C4349A">
        <w:rPr>
          <w:rFonts w:hint="cs"/>
          <w:rtl/>
        </w:rPr>
        <w:t>شرایطی</w:t>
      </w:r>
      <w:r w:rsidRPr="00C4349A">
        <w:rPr>
          <w:rFonts w:hint="cs"/>
          <w:rtl/>
        </w:rPr>
        <w:t xml:space="preserve"> است در مقام </w:t>
      </w:r>
      <w:r w:rsidR="00C4349A">
        <w:rPr>
          <w:rFonts w:hint="cs"/>
          <w:rtl/>
        </w:rPr>
        <w:t>این‌ها</w:t>
      </w:r>
      <w:r w:rsidRPr="00C4349A">
        <w:rPr>
          <w:rFonts w:hint="cs"/>
          <w:rtl/>
        </w:rPr>
        <w:t xml:space="preserve"> نیست. این یک نظریه است که اگر کسی به این نظریه قائل شود </w:t>
      </w:r>
      <w:r w:rsidR="00C4349A">
        <w:rPr>
          <w:rFonts w:hint="cs"/>
          <w:rtl/>
        </w:rPr>
        <w:t>به‌طور</w:t>
      </w:r>
      <w:r w:rsidRPr="00C4349A">
        <w:rPr>
          <w:rFonts w:hint="cs"/>
          <w:rtl/>
        </w:rPr>
        <w:t xml:space="preserve"> کل به هیچ یک از اطلاقات قرآن</w:t>
      </w:r>
      <w:r w:rsidR="00132D8F" w:rsidRPr="00C4349A">
        <w:rPr>
          <w:rFonts w:hint="cs"/>
          <w:rtl/>
        </w:rPr>
        <w:t xml:space="preserve"> نمی‌</w:t>
      </w:r>
      <w:r w:rsidRPr="00C4349A">
        <w:rPr>
          <w:rFonts w:hint="cs"/>
          <w:rtl/>
        </w:rPr>
        <w:t>شود عمل کرد.</w:t>
      </w:r>
    </w:p>
    <w:p w:rsidR="00073168" w:rsidRPr="00C4349A" w:rsidRDefault="008D0766" w:rsidP="00C4349A">
      <w:pPr>
        <w:rPr>
          <w:rtl/>
        </w:rPr>
      </w:pPr>
      <w:r w:rsidRPr="00C4349A">
        <w:rPr>
          <w:rFonts w:hint="cs"/>
          <w:rtl/>
        </w:rPr>
        <w:t xml:space="preserve">ممکن است کسی در عبادات قائل به این نظریه شود و حتی در معاملات نیز </w:t>
      </w:r>
      <w:r w:rsidR="00C4349A">
        <w:rPr>
          <w:rFonts w:hint="cs"/>
          <w:rtl/>
        </w:rPr>
        <w:t>چه‌بسا</w:t>
      </w:r>
      <w:r w:rsidRPr="00C4349A">
        <w:rPr>
          <w:rFonts w:hint="cs"/>
          <w:rtl/>
        </w:rPr>
        <w:t xml:space="preserve"> قائل داشته باشد. لکن مفروض برای ما الان این است که این نظریات کنار گذاشته شده است و به نظر ما آیات قرآن در مقام تشریع و در مقام بیان تفاصیل و جزئیات</w:t>
      </w:r>
      <w:r w:rsidR="00132D8F" w:rsidRPr="00C4349A">
        <w:rPr>
          <w:rFonts w:hint="cs"/>
          <w:rtl/>
        </w:rPr>
        <w:t xml:space="preserve"> می‌</w:t>
      </w:r>
      <w:r w:rsidRPr="00C4349A">
        <w:rPr>
          <w:rFonts w:hint="cs"/>
          <w:rtl/>
        </w:rPr>
        <w:t>باشد، در برخی موارد که از احادیث و روایات تفاصیل و جزئیات فهمیده</w:t>
      </w:r>
      <w:r w:rsidR="00132D8F" w:rsidRPr="00C4349A">
        <w:rPr>
          <w:rFonts w:hint="cs"/>
          <w:rtl/>
        </w:rPr>
        <w:t xml:space="preserve"> می‌</w:t>
      </w:r>
      <w:r w:rsidRPr="00C4349A">
        <w:rPr>
          <w:rFonts w:hint="cs"/>
          <w:rtl/>
        </w:rPr>
        <w:t>شود در این موارد آیات قید خورده و محدود</w:t>
      </w:r>
      <w:r w:rsidR="00132D8F" w:rsidRPr="00C4349A">
        <w:rPr>
          <w:rFonts w:hint="cs"/>
          <w:rtl/>
        </w:rPr>
        <w:t xml:space="preserve"> می‌</w:t>
      </w:r>
      <w:r w:rsidRPr="00C4349A">
        <w:rPr>
          <w:rFonts w:hint="cs"/>
          <w:rtl/>
        </w:rPr>
        <w:t xml:space="preserve">شود و ... و اگر هم از روایات چنین </w:t>
      </w:r>
      <w:r w:rsidR="00AE569D" w:rsidRPr="00C4349A">
        <w:rPr>
          <w:rFonts w:hint="cs"/>
          <w:rtl/>
        </w:rPr>
        <w:t>چیزی به دست نیامد در آن صورت آن آیه یک مطلق بوده و در واقع جعل قانون شده که</w:t>
      </w:r>
      <w:r w:rsidR="00132D8F" w:rsidRPr="00C4349A">
        <w:rPr>
          <w:rFonts w:hint="cs"/>
          <w:rtl/>
        </w:rPr>
        <w:t xml:space="preserve"> می‌</w:t>
      </w:r>
      <w:r w:rsidR="00AE569D" w:rsidRPr="00C4349A">
        <w:rPr>
          <w:rFonts w:hint="cs"/>
          <w:rtl/>
        </w:rPr>
        <w:t xml:space="preserve">توان به اطلاق آن </w:t>
      </w:r>
      <w:r w:rsidR="00C4349A">
        <w:rPr>
          <w:rFonts w:hint="cs"/>
          <w:rtl/>
        </w:rPr>
        <w:t>تمسک</w:t>
      </w:r>
      <w:r w:rsidR="00AE569D" w:rsidRPr="00C4349A">
        <w:rPr>
          <w:rFonts w:hint="cs"/>
          <w:rtl/>
        </w:rPr>
        <w:t xml:space="preserve"> کرد. بحث ما الان این صورت است و وقتی گفته</w:t>
      </w:r>
      <w:r w:rsidR="00132D8F" w:rsidRPr="00C4349A">
        <w:rPr>
          <w:rFonts w:hint="cs"/>
          <w:rtl/>
        </w:rPr>
        <w:t xml:space="preserve"> می‌</w:t>
      </w:r>
      <w:r w:rsidR="00C4349A">
        <w:rPr>
          <w:rFonts w:hint="cs"/>
          <w:rtl/>
        </w:rPr>
        <w:t xml:space="preserve">شود </w:t>
      </w:r>
      <w:r w:rsidR="00C4349A" w:rsidRPr="00C4349A">
        <w:rPr>
          <w:b/>
          <w:bCs/>
          <w:color w:val="007200"/>
          <w:rtl/>
        </w:rPr>
        <w:t xml:space="preserve">﴿أوفوا بالعقود﴾ </w:t>
      </w:r>
      <w:r w:rsidR="00AE569D" w:rsidRPr="00C4349A">
        <w:rPr>
          <w:rFonts w:hint="cs"/>
          <w:rtl/>
        </w:rPr>
        <w:t>یعنی در هر کجا که شک عارض</w:t>
      </w:r>
      <w:r w:rsidR="00132D8F" w:rsidRPr="00C4349A">
        <w:rPr>
          <w:rFonts w:hint="cs"/>
          <w:rtl/>
        </w:rPr>
        <w:t xml:space="preserve"> می‌</w:t>
      </w:r>
      <w:r w:rsidR="00AE569D" w:rsidRPr="00C4349A">
        <w:rPr>
          <w:rFonts w:hint="cs"/>
          <w:rtl/>
        </w:rPr>
        <w:t xml:space="preserve">شود باید به این عموم </w:t>
      </w:r>
      <w:r w:rsidR="00C4349A">
        <w:rPr>
          <w:rFonts w:hint="cs"/>
          <w:rtl/>
        </w:rPr>
        <w:t>تمسک</w:t>
      </w:r>
      <w:r w:rsidR="00AE569D" w:rsidRPr="00C4349A">
        <w:rPr>
          <w:rFonts w:hint="cs"/>
          <w:rtl/>
        </w:rPr>
        <w:t xml:space="preserve"> شود و همچنین است </w:t>
      </w:r>
      <w:r w:rsidR="00C4349A" w:rsidRPr="00C4349A">
        <w:rPr>
          <w:b/>
          <w:bCs/>
          <w:color w:val="007200"/>
          <w:rtl/>
        </w:rPr>
        <w:t>﴿أحلّ الله الب</w:t>
      </w:r>
      <w:r w:rsidR="00C4349A" w:rsidRPr="00C4349A">
        <w:rPr>
          <w:rFonts w:hint="cs"/>
          <w:b/>
          <w:bCs/>
          <w:color w:val="007200"/>
          <w:rtl/>
        </w:rPr>
        <w:t>ی</w:t>
      </w:r>
      <w:r w:rsidR="00C4349A">
        <w:rPr>
          <w:rFonts w:hint="eastAsia"/>
          <w:b/>
          <w:bCs/>
          <w:color w:val="007200"/>
          <w:rtl/>
        </w:rPr>
        <w:t>ع</w:t>
      </w:r>
      <w:r w:rsidR="00C4349A" w:rsidRPr="00C4349A">
        <w:rPr>
          <w:b/>
          <w:bCs/>
          <w:color w:val="007200"/>
          <w:rtl/>
        </w:rPr>
        <w:t xml:space="preserve">﴾ </w:t>
      </w:r>
      <w:r w:rsidR="00AE569D" w:rsidRPr="00C4349A">
        <w:rPr>
          <w:rFonts w:hint="cs"/>
          <w:rtl/>
        </w:rPr>
        <w:t>و آیات دیگر از این قبیل</w:t>
      </w:r>
      <w:r w:rsidR="00C4349A">
        <w:rPr>
          <w:rtl/>
        </w:rPr>
        <w:t xml:space="preserve">؛ </w:t>
      </w:r>
      <w:r w:rsidR="00C4349A">
        <w:rPr>
          <w:rFonts w:hint="cs"/>
          <w:rtl/>
        </w:rPr>
        <w:t xml:space="preserve">اما در مواردی همچون </w:t>
      </w:r>
      <w:r w:rsidR="00C4349A">
        <w:rPr>
          <w:b/>
          <w:bCs/>
          <w:color w:val="007200"/>
          <w:rtl/>
        </w:rPr>
        <w:t>﴿أق</w:t>
      </w:r>
      <w:r w:rsidR="00C4349A">
        <w:rPr>
          <w:rFonts w:hint="cs"/>
          <w:b/>
          <w:bCs/>
          <w:color w:val="007200"/>
          <w:rtl/>
        </w:rPr>
        <w:t>ی</w:t>
      </w:r>
      <w:r w:rsidR="00C4349A">
        <w:rPr>
          <w:rFonts w:hint="eastAsia"/>
          <w:b/>
          <w:bCs/>
          <w:color w:val="007200"/>
          <w:rtl/>
        </w:rPr>
        <w:t>موا</w:t>
      </w:r>
      <w:r w:rsidR="00C4349A">
        <w:rPr>
          <w:b/>
          <w:bCs/>
          <w:color w:val="007200"/>
          <w:rtl/>
        </w:rPr>
        <w:t xml:space="preserve"> الصّلاة﴾</w:t>
      </w:r>
      <w:r w:rsidR="00AE569D" w:rsidRPr="00C4349A">
        <w:rPr>
          <w:rFonts w:hint="cs"/>
          <w:rtl/>
        </w:rPr>
        <w:t xml:space="preserve"> در روایات محدوده آن مشخص شده است که این آیه به معنای 5 نماز</w:t>
      </w:r>
      <w:r w:rsidR="00132D8F" w:rsidRPr="00C4349A">
        <w:rPr>
          <w:rFonts w:hint="cs"/>
          <w:rtl/>
        </w:rPr>
        <w:t xml:space="preserve"> می‌</w:t>
      </w:r>
      <w:r w:rsidR="00AE569D" w:rsidRPr="00C4349A">
        <w:rPr>
          <w:rFonts w:hint="cs"/>
          <w:rtl/>
        </w:rPr>
        <w:t>باشد و هر نمازی به چه شکل است</w:t>
      </w:r>
      <w:r w:rsidR="00D53628" w:rsidRPr="00C4349A">
        <w:rPr>
          <w:rFonts w:hint="cs"/>
          <w:rtl/>
        </w:rPr>
        <w:t xml:space="preserve"> و در هر کجا هم که قیدی در روایت نداشته باشد به اطلاق آن </w:t>
      </w:r>
      <w:r w:rsidR="00C4349A">
        <w:rPr>
          <w:rFonts w:hint="cs"/>
          <w:rtl/>
        </w:rPr>
        <w:t>تمسک</w:t>
      </w:r>
      <w:r w:rsidR="00132D8F" w:rsidRPr="00C4349A">
        <w:rPr>
          <w:rFonts w:hint="cs"/>
          <w:rtl/>
        </w:rPr>
        <w:t xml:space="preserve"> می‌</w:t>
      </w:r>
      <w:r w:rsidR="00D53628" w:rsidRPr="00C4349A">
        <w:rPr>
          <w:rFonts w:hint="cs"/>
          <w:rtl/>
        </w:rPr>
        <w:t>شود.</w:t>
      </w:r>
    </w:p>
    <w:p w:rsidR="00D53628" w:rsidRPr="00C4349A" w:rsidRDefault="00D53628" w:rsidP="00CC7F53">
      <w:pPr>
        <w:rPr>
          <w:rtl/>
        </w:rPr>
      </w:pPr>
      <w:r w:rsidRPr="00C4349A">
        <w:rPr>
          <w:rFonts w:hint="cs"/>
          <w:rtl/>
        </w:rPr>
        <w:t>وقتی آیه در این مبنا قرار گرفت در برخی موارد است که معنای مطلق مشخص است که در این موارد به اطلاق عمل</w:t>
      </w:r>
      <w:r w:rsidR="00132D8F" w:rsidRPr="00C4349A">
        <w:rPr>
          <w:rFonts w:hint="cs"/>
          <w:rtl/>
        </w:rPr>
        <w:t xml:space="preserve"> می‌</w:t>
      </w:r>
      <w:r w:rsidRPr="00C4349A">
        <w:rPr>
          <w:rFonts w:hint="cs"/>
          <w:rtl/>
        </w:rPr>
        <w:t xml:space="preserve">شود و یا مواردی هستند که معنای کلام از ابتدا انصراف دارند </w:t>
      </w:r>
      <w:r w:rsidR="00304556" w:rsidRPr="00C4349A">
        <w:rPr>
          <w:rFonts w:hint="cs"/>
          <w:rtl/>
        </w:rPr>
        <w:t>در منصرف علیه به اطلاق عمل</w:t>
      </w:r>
      <w:r w:rsidR="00132D8F" w:rsidRPr="00C4349A">
        <w:rPr>
          <w:rFonts w:hint="cs"/>
          <w:rtl/>
        </w:rPr>
        <w:t xml:space="preserve"> می‌</w:t>
      </w:r>
      <w:r w:rsidR="00304556" w:rsidRPr="00C4349A">
        <w:rPr>
          <w:rFonts w:hint="cs"/>
          <w:rtl/>
        </w:rPr>
        <w:t>شود، اما در جایی که انصرافی وجود نداشته باشد و در مورد اطلاق تام آیه هم یقین وجود دارد که مراد نیست، وقتی وارد مراتب بعدی</w:t>
      </w:r>
      <w:r w:rsidR="00132D8F" w:rsidRPr="00C4349A">
        <w:rPr>
          <w:rFonts w:hint="cs"/>
          <w:rtl/>
        </w:rPr>
        <w:t xml:space="preserve"> می‌</w:t>
      </w:r>
      <w:r w:rsidR="00304556" w:rsidRPr="00C4349A">
        <w:rPr>
          <w:rFonts w:hint="cs"/>
          <w:rtl/>
        </w:rPr>
        <w:t xml:space="preserve">شویم اگرچه نوعی اشعار و ترجیح برای معنایی که شمول بیشتری داشته باشد وجود دارد اما این ترجیح در حدّی نیست که دلالت باشد و </w:t>
      </w:r>
      <w:r w:rsidR="00C4349A">
        <w:rPr>
          <w:rFonts w:hint="cs"/>
          <w:rtl/>
        </w:rPr>
        <w:t>به‌طور</w:t>
      </w:r>
      <w:r w:rsidR="00304556" w:rsidRPr="00C4349A">
        <w:rPr>
          <w:rFonts w:hint="cs"/>
          <w:rtl/>
        </w:rPr>
        <w:t xml:space="preserve"> اطمینان بتوان به آن </w:t>
      </w:r>
      <w:r w:rsidR="00C4349A">
        <w:rPr>
          <w:rFonts w:hint="cs"/>
          <w:rtl/>
        </w:rPr>
        <w:t>تمسک</w:t>
      </w:r>
      <w:r w:rsidR="00304556" w:rsidRPr="00C4349A">
        <w:rPr>
          <w:rFonts w:hint="cs"/>
          <w:rtl/>
        </w:rPr>
        <w:t xml:space="preserve"> کرد</w:t>
      </w:r>
      <w:r w:rsidR="00C4349A">
        <w:rPr>
          <w:rtl/>
        </w:rPr>
        <w:t xml:space="preserve"> </w:t>
      </w:r>
      <w:r w:rsidR="00304556" w:rsidRPr="00C4349A">
        <w:rPr>
          <w:rFonts w:hint="cs"/>
          <w:rtl/>
        </w:rPr>
        <w:t>و لذا این ترجیح هم تزلزل پیدا</w:t>
      </w:r>
      <w:r w:rsidR="00132D8F" w:rsidRPr="00C4349A">
        <w:rPr>
          <w:rFonts w:hint="cs"/>
          <w:rtl/>
        </w:rPr>
        <w:t xml:space="preserve"> می‌</w:t>
      </w:r>
      <w:r w:rsidR="00304556" w:rsidRPr="00C4349A">
        <w:rPr>
          <w:rFonts w:hint="cs"/>
          <w:rtl/>
        </w:rPr>
        <w:t xml:space="preserve">کند و در </w:t>
      </w:r>
      <w:r w:rsidR="00C4349A">
        <w:rPr>
          <w:rFonts w:hint="cs"/>
          <w:rtl/>
        </w:rPr>
        <w:t>این‌گونه</w:t>
      </w:r>
      <w:r w:rsidR="00304556" w:rsidRPr="00C4349A">
        <w:rPr>
          <w:rFonts w:hint="cs"/>
          <w:rtl/>
        </w:rPr>
        <w:t xml:space="preserve"> موارد باید قدر متیقّن</w:t>
      </w:r>
      <w:r w:rsidR="00132D8F" w:rsidRPr="00C4349A">
        <w:rPr>
          <w:rFonts w:hint="cs"/>
          <w:rtl/>
        </w:rPr>
        <w:t xml:space="preserve">‌ها </w:t>
      </w:r>
      <w:r w:rsidR="00304556" w:rsidRPr="00C4349A">
        <w:rPr>
          <w:rFonts w:hint="cs"/>
          <w:rtl/>
        </w:rPr>
        <w:t xml:space="preserve">أخذ شود. </w:t>
      </w:r>
    </w:p>
    <w:p w:rsidR="00304556" w:rsidRPr="00C4349A" w:rsidRDefault="00304556" w:rsidP="00C4349A">
      <w:pPr>
        <w:rPr>
          <w:rtl/>
        </w:rPr>
      </w:pPr>
      <w:r w:rsidRPr="00C4349A">
        <w:rPr>
          <w:rFonts w:hint="cs"/>
          <w:rtl/>
        </w:rPr>
        <w:t>حال قدر متیقّن گاهی به دلالت خود آیه بما هی هی</w:t>
      </w:r>
      <w:r w:rsidR="00132D8F" w:rsidRPr="00C4349A">
        <w:rPr>
          <w:rFonts w:hint="cs"/>
          <w:rtl/>
        </w:rPr>
        <w:t xml:space="preserve"> می‌</w:t>
      </w:r>
      <w:r w:rsidRPr="00C4349A">
        <w:rPr>
          <w:rFonts w:hint="cs"/>
          <w:rtl/>
        </w:rPr>
        <w:t xml:space="preserve">باشد و گاهی نیز به ضمّ روایات است و در </w:t>
      </w:r>
      <w:r w:rsidR="00C4349A">
        <w:rPr>
          <w:rFonts w:hint="cs"/>
          <w:rtl/>
        </w:rPr>
        <w:t>مانحن‌فیه</w:t>
      </w:r>
      <w:r w:rsidRPr="00C4349A">
        <w:rPr>
          <w:rFonts w:hint="cs"/>
          <w:rtl/>
        </w:rPr>
        <w:t xml:space="preserve"> هر دو قدر متیقّن وجود دارد که عرض شد و شاید بتوان گفت صورت سوّمی هم وجود دارد که در آینده بحث خواهد شد. پس اگر الان برای کسی سؤال پیش آید که آیه </w:t>
      </w:r>
      <w:r w:rsidR="00C4349A">
        <w:rPr>
          <w:b/>
          <w:bCs/>
          <w:color w:val="007200"/>
          <w:rtl/>
        </w:rPr>
        <w:t xml:space="preserve">﴿يَغُضُّوا مِنْ أَبْصَارِهِمْ﴾ </w:t>
      </w:r>
      <w:r w:rsidRPr="00C4349A">
        <w:rPr>
          <w:rFonts w:hint="cs"/>
          <w:rtl/>
        </w:rPr>
        <w:t>آیا مهمله است یا اینکه مدلول روشنی دارد؟ در جواب گفته</w:t>
      </w:r>
      <w:r w:rsidR="00132D8F" w:rsidRPr="00C4349A">
        <w:rPr>
          <w:rFonts w:hint="cs"/>
          <w:rtl/>
        </w:rPr>
        <w:t xml:space="preserve"> می‌</w:t>
      </w:r>
      <w:r w:rsidRPr="00C4349A">
        <w:rPr>
          <w:rFonts w:hint="cs"/>
          <w:rtl/>
        </w:rPr>
        <w:t>شود که قدر متیقن</w:t>
      </w:r>
      <w:r w:rsidR="00132D8F" w:rsidRPr="00C4349A">
        <w:rPr>
          <w:rFonts w:hint="cs"/>
          <w:rtl/>
        </w:rPr>
        <w:t>‌های</w:t>
      </w:r>
      <w:r w:rsidRPr="00C4349A">
        <w:rPr>
          <w:rFonts w:hint="cs"/>
          <w:rtl/>
        </w:rPr>
        <w:t xml:space="preserve"> روشنی برای این آیه وجود دارد که </w:t>
      </w:r>
      <w:r w:rsidR="00C4349A">
        <w:rPr>
          <w:rFonts w:hint="cs"/>
          <w:rtl/>
        </w:rPr>
        <w:t>عبارت‌اند</w:t>
      </w:r>
      <w:r w:rsidRPr="00C4349A">
        <w:rPr>
          <w:rFonts w:hint="cs"/>
          <w:rtl/>
        </w:rPr>
        <w:t xml:space="preserve"> از:</w:t>
      </w:r>
    </w:p>
    <w:p w:rsidR="00304556" w:rsidRPr="00C4349A" w:rsidRDefault="00304556" w:rsidP="00304556">
      <w:pPr>
        <w:pStyle w:val="ListParagraph"/>
        <w:numPr>
          <w:ilvl w:val="0"/>
          <w:numId w:val="13"/>
        </w:numPr>
        <w:rPr>
          <w:rFonts w:ascii="Traditional Arabic" w:hAnsi="Traditional Arabic" w:cs="Traditional Arabic"/>
        </w:rPr>
      </w:pPr>
      <w:r w:rsidRPr="00C4349A">
        <w:rPr>
          <w:rFonts w:ascii="Traditional Arabic" w:hAnsi="Traditional Arabic" w:cs="Traditional Arabic" w:hint="cs"/>
          <w:rtl/>
        </w:rPr>
        <w:t xml:space="preserve">نگاه به عورات </w:t>
      </w:r>
      <w:r w:rsidRPr="00C4349A">
        <w:rPr>
          <w:rFonts w:ascii="Traditional Arabic" w:hAnsi="Traditional Arabic" w:cs="Traditional Arabic"/>
          <w:rtl/>
        </w:rPr>
        <w:t>–</w:t>
      </w:r>
      <w:r w:rsidRPr="00C4349A">
        <w:rPr>
          <w:rFonts w:ascii="Traditional Arabic" w:hAnsi="Traditional Arabic" w:cs="Traditional Arabic" w:hint="cs"/>
          <w:rtl/>
        </w:rPr>
        <w:t>به معنای خاص- چه با التذاذ و چه بدون التذاذ.</w:t>
      </w:r>
    </w:p>
    <w:p w:rsidR="00304556" w:rsidRPr="00C4349A" w:rsidRDefault="00304556" w:rsidP="00304556">
      <w:pPr>
        <w:pStyle w:val="ListParagraph"/>
        <w:numPr>
          <w:ilvl w:val="0"/>
          <w:numId w:val="13"/>
        </w:numPr>
        <w:rPr>
          <w:rFonts w:ascii="Traditional Arabic" w:hAnsi="Traditional Arabic" w:cs="Traditional Arabic"/>
        </w:rPr>
      </w:pPr>
      <w:r w:rsidRPr="00C4349A">
        <w:rPr>
          <w:rFonts w:ascii="Traditional Arabic" w:hAnsi="Traditional Arabic" w:cs="Traditional Arabic" w:hint="cs"/>
          <w:rtl/>
        </w:rPr>
        <w:t>نگاه به همه اعضاء مباشرتاً یا از پس حجاب همراه با التذاذ. (روایت سعد اسکاف)</w:t>
      </w:r>
    </w:p>
    <w:p w:rsidR="00304556" w:rsidRPr="00C4349A" w:rsidRDefault="00304556" w:rsidP="00304556">
      <w:pPr>
        <w:rPr>
          <w:rtl/>
        </w:rPr>
      </w:pPr>
      <w:r w:rsidRPr="00C4349A">
        <w:rPr>
          <w:rFonts w:hint="cs"/>
          <w:rtl/>
        </w:rPr>
        <w:t>و رابطه بین این دو عموم و خصوص من وجه</w:t>
      </w:r>
      <w:r w:rsidR="00132D8F" w:rsidRPr="00C4349A">
        <w:rPr>
          <w:rFonts w:hint="cs"/>
          <w:rtl/>
        </w:rPr>
        <w:t xml:space="preserve"> می‌</w:t>
      </w:r>
      <w:r w:rsidRPr="00C4349A">
        <w:rPr>
          <w:rFonts w:hint="cs"/>
          <w:rtl/>
        </w:rPr>
        <w:t xml:space="preserve">باشد </w:t>
      </w:r>
      <w:r w:rsidR="004B7B48" w:rsidRPr="00C4349A">
        <w:rPr>
          <w:rFonts w:hint="cs"/>
          <w:rtl/>
        </w:rPr>
        <w:t xml:space="preserve">که وجه اشتراک </w:t>
      </w:r>
      <w:r w:rsidR="00C4349A">
        <w:rPr>
          <w:rFonts w:hint="cs"/>
          <w:rtl/>
        </w:rPr>
        <w:t>این‌ها</w:t>
      </w:r>
      <w:r w:rsidR="004B7B48" w:rsidRPr="00C4349A">
        <w:rPr>
          <w:rFonts w:hint="cs"/>
          <w:rtl/>
        </w:rPr>
        <w:t xml:space="preserve"> قدر متیقّن</w:t>
      </w:r>
      <w:r w:rsidR="00132D8F" w:rsidRPr="00C4349A">
        <w:rPr>
          <w:rFonts w:hint="cs"/>
          <w:rtl/>
        </w:rPr>
        <w:t xml:space="preserve"> می‌</w:t>
      </w:r>
      <w:r w:rsidR="004B7B48" w:rsidRPr="00C4349A">
        <w:rPr>
          <w:rFonts w:hint="cs"/>
          <w:rtl/>
        </w:rPr>
        <w:t>باشد و آن نگاه التذاذی به عورات</w:t>
      </w:r>
      <w:r w:rsidR="00132D8F" w:rsidRPr="00C4349A">
        <w:rPr>
          <w:rFonts w:hint="cs"/>
          <w:rtl/>
        </w:rPr>
        <w:t xml:space="preserve"> می‌</w:t>
      </w:r>
      <w:r w:rsidR="004B7B48" w:rsidRPr="00C4349A">
        <w:rPr>
          <w:rFonts w:hint="cs"/>
          <w:rtl/>
        </w:rPr>
        <w:t>باشد که در هر دو صورت وارد است.</w:t>
      </w:r>
    </w:p>
    <w:p w:rsidR="004B7B48" w:rsidRPr="00C4349A" w:rsidRDefault="004B7B48" w:rsidP="00680863">
      <w:pPr>
        <w:rPr>
          <w:rtl/>
        </w:rPr>
      </w:pPr>
      <w:r w:rsidRPr="00C4349A">
        <w:rPr>
          <w:rFonts w:hint="cs"/>
          <w:rtl/>
        </w:rPr>
        <w:lastRenderedPageBreak/>
        <w:t>و قدر متیقّن سومی هم ممکن است با ضمیمه روایات دیگر اضافه شود و اگر این صورت نیز اضافه شود آیه دارای شمول بیشتری</w:t>
      </w:r>
      <w:r w:rsidR="00132D8F" w:rsidRPr="00C4349A">
        <w:rPr>
          <w:rFonts w:hint="cs"/>
          <w:rtl/>
        </w:rPr>
        <w:t xml:space="preserve"> می‌</w:t>
      </w:r>
      <w:r w:rsidRPr="00C4349A">
        <w:rPr>
          <w:rFonts w:hint="cs"/>
          <w:rtl/>
        </w:rPr>
        <w:t>شود</w:t>
      </w:r>
      <w:r w:rsidR="00680863" w:rsidRPr="00C4349A">
        <w:rPr>
          <w:rFonts w:hint="cs"/>
          <w:rtl/>
        </w:rPr>
        <w:t xml:space="preserve"> که این </w:t>
      </w:r>
      <w:r w:rsidR="00C4349A">
        <w:rPr>
          <w:rFonts w:hint="cs"/>
          <w:rtl/>
        </w:rPr>
        <w:t>مسئله</w:t>
      </w:r>
      <w:r w:rsidR="00680863" w:rsidRPr="00C4349A">
        <w:rPr>
          <w:rFonts w:hint="cs"/>
          <w:rtl/>
        </w:rPr>
        <w:t xml:space="preserve"> در آینده بحث</w:t>
      </w:r>
      <w:r w:rsidR="00132D8F" w:rsidRPr="00C4349A">
        <w:rPr>
          <w:rFonts w:hint="cs"/>
          <w:rtl/>
        </w:rPr>
        <w:t xml:space="preserve"> می‌</w:t>
      </w:r>
      <w:r w:rsidR="00680863" w:rsidRPr="00C4349A">
        <w:rPr>
          <w:rFonts w:hint="cs"/>
          <w:rtl/>
        </w:rPr>
        <w:t xml:space="preserve">شود که آیا دلیل حاکمی وجود دارد که اعضاء </w:t>
      </w:r>
      <w:r w:rsidR="00CE1720" w:rsidRPr="00C4349A">
        <w:rPr>
          <w:rFonts w:hint="cs"/>
          <w:rtl/>
        </w:rPr>
        <w:t xml:space="preserve">دیگر جنس مخالف را </w:t>
      </w:r>
      <w:r w:rsidR="00C4349A">
        <w:rPr>
          <w:rFonts w:hint="cs"/>
          <w:rtl/>
        </w:rPr>
        <w:t>به‌منزله</w:t>
      </w:r>
      <w:r w:rsidR="00CE1720" w:rsidRPr="00C4349A">
        <w:rPr>
          <w:rFonts w:hint="cs"/>
          <w:rtl/>
        </w:rPr>
        <w:t xml:space="preserve"> عورت بداند؟ که اگر چنین دلیلی وجود داشته باشد در نتیجه </w:t>
      </w:r>
      <w:r w:rsidR="00C4349A">
        <w:rPr>
          <w:rFonts w:hint="cs"/>
          <w:rtl/>
        </w:rPr>
        <w:t>این‌ها</w:t>
      </w:r>
      <w:r w:rsidR="00CE1720" w:rsidRPr="00C4349A">
        <w:rPr>
          <w:rFonts w:hint="cs"/>
          <w:rtl/>
        </w:rPr>
        <w:t xml:space="preserve"> نیز به شمول آیه ملحق</w:t>
      </w:r>
      <w:r w:rsidR="00132D8F" w:rsidRPr="00C4349A">
        <w:rPr>
          <w:rFonts w:hint="cs"/>
          <w:rtl/>
        </w:rPr>
        <w:t xml:space="preserve"> می‌</w:t>
      </w:r>
      <w:r w:rsidR="00CE1720" w:rsidRPr="00C4349A">
        <w:rPr>
          <w:rFonts w:hint="cs"/>
          <w:rtl/>
        </w:rPr>
        <w:t>شود.</w:t>
      </w:r>
    </w:p>
    <w:p w:rsidR="00AA6A31" w:rsidRPr="00C4349A" w:rsidRDefault="00266CDC" w:rsidP="00AA6A31">
      <w:pPr>
        <w:rPr>
          <w:rtl/>
        </w:rPr>
      </w:pPr>
      <w:r w:rsidRPr="00C4349A">
        <w:rPr>
          <w:rFonts w:hint="cs"/>
          <w:rtl/>
        </w:rPr>
        <w:t>نکته</w:t>
      </w:r>
      <w:r w:rsidR="00132D8F" w:rsidRPr="00C4349A">
        <w:rPr>
          <w:rFonts w:hint="cs"/>
          <w:rtl/>
        </w:rPr>
        <w:t xml:space="preserve">‌ای </w:t>
      </w:r>
      <w:r w:rsidRPr="00C4349A">
        <w:rPr>
          <w:rFonts w:hint="cs"/>
          <w:rtl/>
        </w:rPr>
        <w:t xml:space="preserve">که در تأیید این روایت وجود دارد این است که این روایت </w:t>
      </w:r>
      <w:r w:rsidR="00C4349A">
        <w:rPr>
          <w:rFonts w:hint="cs"/>
          <w:rtl/>
        </w:rPr>
        <w:t>درصدد</w:t>
      </w:r>
      <w:r w:rsidRPr="00C4349A">
        <w:rPr>
          <w:rFonts w:hint="cs"/>
          <w:rtl/>
        </w:rPr>
        <w:t xml:space="preserve"> بیان شأن نزول آیه است، گاهی در روایت مطلبی وارد شده است که آن را ملحق به آیه کرده است و گاهی روایت شأن نزول آیه را</w:t>
      </w:r>
      <w:r w:rsidR="00132D8F" w:rsidRPr="00C4349A">
        <w:rPr>
          <w:rFonts w:hint="cs"/>
          <w:rtl/>
        </w:rPr>
        <w:t xml:space="preserve"> می‌</w:t>
      </w:r>
      <w:r w:rsidRPr="00C4349A">
        <w:rPr>
          <w:rFonts w:hint="cs"/>
          <w:rtl/>
        </w:rPr>
        <w:t>گوید که از این شأن نزول قدر متیقّن به دست</w:t>
      </w:r>
      <w:r w:rsidR="00132D8F" w:rsidRPr="00C4349A">
        <w:rPr>
          <w:rFonts w:hint="cs"/>
          <w:rtl/>
        </w:rPr>
        <w:t xml:space="preserve"> می‌</w:t>
      </w:r>
      <w:r w:rsidRPr="00C4349A">
        <w:rPr>
          <w:rFonts w:hint="cs"/>
          <w:rtl/>
        </w:rPr>
        <w:t>آید کما اینکه روایت سعد اسکاف نیز از این قبیل</w:t>
      </w:r>
      <w:r w:rsidR="00132D8F" w:rsidRPr="00C4349A">
        <w:rPr>
          <w:rFonts w:hint="cs"/>
          <w:rtl/>
        </w:rPr>
        <w:t xml:space="preserve"> می‌</w:t>
      </w:r>
      <w:r w:rsidRPr="00C4349A">
        <w:rPr>
          <w:rFonts w:hint="cs"/>
          <w:rtl/>
        </w:rPr>
        <w:t>باشد</w:t>
      </w:r>
      <w:r w:rsidR="00AA6A31" w:rsidRPr="00C4349A">
        <w:rPr>
          <w:rFonts w:hint="cs"/>
          <w:rtl/>
        </w:rPr>
        <w:t>، این قبیل روایات اگر نباشند قطعاً قدر متیقّنی نیز برای آیه نخواهد بود.</w:t>
      </w:r>
    </w:p>
    <w:p w:rsidR="00AA6A31" w:rsidRPr="00C4349A" w:rsidRDefault="00AA6A31" w:rsidP="004F461E">
      <w:pPr>
        <w:rPr>
          <w:rtl/>
        </w:rPr>
      </w:pPr>
      <w:r w:rsidRPr="00C4349A">
        <w:rPr>
          <w:rFonts w:hint="cs"/>
          <w:rtl/>
        </w:rPr>
        <w:t>سؤال:</w:t>
      </w:r>
      <w:r w:rsidR="004F461E" w:rsidRPr="00C4349A">
        <w:rPr>
          <w:rFonts w:hint="cs"/>
          <w:rtl/>
        </w:rPr>
        <w:t xml:space="preserve"> </w:t>
      </w:r>
      <w:r w:rsidRPr="00C4349A">
        <w:rPr>
          <w:rFonts w:hint="cs"/>
          <w:rtl/>
        </w:rPr>
        <w:t>ظاهراً روایت سعد اسکاف مخصص آیه نیست چراکه در این روایت فقط نگاه به زن مطرح است و در حقیقت آیه دوم را تخصیص</w:t>
      </w:r>
      <w:r w:rsidR="00132D8F" w:rsidRPr="00C4349A">
        <w:rPr>
          <w:rFonts w:hint="cs"/>
          <w:rtl/>
        </w:rPr>
        <w:t xml:space="preserve"> می‌</w:t>
      </w:r>
      <w:r w:rsidRPr="00C4349A">
        <w:rPr>
          <w:rFonts w:hint="cs"/>
          <w:rtl/>
        </w:rPr>
        <w:t xml:space="preserve">زند </w:t>
      </w:r>
      <w:r w:rsidR="00375780" w:rsidRPr="00C4349A">
        <w:rPr>
          <w:rFonts w:hint="cs"/>
          <w:rtl/>
        </w:rPr>
        <w:t>و</w:t>
      </w:r>
      <w:r w:rsidR="00132D8F" w:rsidRPr="00C4349A">
        <w:rPr>
          <w:rFonts w:hint="cs"/>
          <w:rtl/>
        </w:rPr>
        <w:t xml:space="preserve"> نمی‌</w:t>
      </w:r>
      <w:r w:rsidR="00375780" w:rsidRPr="00C4349A">
        <w:rPr>
          <w:rFonts w:hint="cs"/>
          <w:rtl/>
        </w:rPr>
        <w:t xml:space="preserve">تواند نسبت به نگاه زن به مرد چنین </w:t>
      </w:r>
      <w:r w:rsidR="007D3E81" w:rsidRPr="00C4349A">
        <w:rPr>
          <w:rFonts w:hint="cs"/>
          <w:rtl/>
        </w:rPr>
        <w:t>بحثی مطرح نخواهد بود.</w:t>
      </w:r>
    </w:p>
    <w:p w:rsidR="007D3E81" w:rsidRPr="00C4349A" w:rsidRDefault="007D3E81" w:rsidP="00AA6A31">
      <w:pPr>
        <w:rPr>
          <w:rtl/>
        </w:rPr>
      </w:pPr>
      <w:r w:rsidRPr="00C4349A">
        <w:rPr>
          <w:rFonts w:hint="cs"/>
          <w:rtl/>
        </w:rPr>
        <w:t xml:space="preserve">جواب: </w:t>
      </w:r>
      <w:r w:rsidR="00CF1E01" w:rsidRPr="00C4349A">
        <w:rPr>
          <w:rFonts w:hint="cs"/>
          <w:rtl/>
        </w:rPr>
        <w:t>بله این روایت نسبت به آیه دوم</w:t>
      </w:r>
      <w:r w:rsidR="00132D8F" w:rsidRPr="00C4349A">
        <w:rPr>
          <w:rFonts w:hint="cs"/>
          <w:rtl/>
        </w:rPr>
        <w:t xml:space="preserve"> نمی‌</w:t>
      </w:r>
      <w:r w:rsidR="00472F14" w:rsidRPr="00C4349A">
        <w:rPr>
          <w:rFonts w:hint="cs"/>
          <w:rtl/>
        </w:rPr>
        <w:t xml:space="preserve">تواند شمول داشته باشد چراکه شأن نزول آیه فقط نگاه مرد به اجنبیه است. </w:t>
      </w:r>
    </w:p>
    <w:p w:rsidR="00472F14" w:rsidRPr="00C4349A" w:rsidRDefault="00472F14" w:rsidP="004F461E">
      <w:pPr>
        <w:rPr>
          <w:rtl/>
        </w:rPr>
      </w:pPr>
      <w:r w:rsidRPr="00C4349A">
        <w:rPr>
          <w:rFonts w:hint="cs"/>
          <w:rtl/>
        </w:rPr>
        <w:t>در واقع مدلول روایت سعد اسکاف این نیست اما بنا بر ال</w:t>
      </w:r>
      <w:r w:rsidR="004F461E" w:rsidRPr="00C4349A">
        <w:rPr>
          <w:rFonts w:hint="cs"/>
          <w:rtl/>
        </w:rPr>
        <w:t>غ</w:t>
      </w:r>
      <w:r w:rsidRPr="00C4349A">
        <w:rPr>
          <w:rFonts w:hint="cs"/>
          <w:rtl/>
        </w:rPr>
        <w:t>اء خصوصیت یا تنقیح مناط و یا فتوی شامل آیه دوم نیز</w:t>
      </w:r>
      <w:r w:rsidR="00132D8F" w:rsidRPr="00C4349A">
        <w:rPr>
          <w:rFonts w:hint="cs"/>
          <w:rtl/>
        </w:rPr>
        <w:t xml:space="preserve"> می‌</w:t>
      </w:r>
      <w:r w:rsidRPr="00C4349A">
        <w:rPr>
          <w:rFonts w:hint="cs"/>
          <w:rtl/>
        </w:rPr>
        <w:t>شود</w:t>
      </w:r>
      <w:r w:rsidR="00457556" w:rsidRPr="00C4349A">
        <w:rPr>
          <w:rFonts w:hint="cs"/>
          <w:rtl/>
        </w:rPr>
        <w:t xml:space="preserve"> چراکه وقتی نگاه مرد به زن را با این شدّت منع</w:t>
      </w:r>
      <w:r w:rsidR="00132D8F" w:rsidRPr="00C4349A">
        <w:rPr>
          <w:rFonts w:hint="cs"/>
          <w:rtl/>
        </w:rPr>
        <w:t xml:space="preserve"> می‌</w:t>
      </w:r>
      <w:r w:rsidR="00457556" w:rsidRPr="00C4349A">
        <w:rPr>
          <w:rFonts w:hint="cs"/>
          <w:rtl/>
        </w:rPr>
        <w:t>کند پس بر عکس آن نگاه زن به مرد هم تفاوتی نخواهد داشت</w:t>
      </w:r>
      <w:r w:rsidR="003D20BC" w:rsidRPr="00C4349A">
        <w:rPr>
          <w:rFonts w:hint="cs"/>
          <w:rtl/>
        </w:rPr>
        <w:t xml:space="preserve">. پس </w:t>
      </w:r>
      <w:r w:rsidR="00C4349A">
        <w:rPr>
          <w:rFonts w:hint="cs"/>
          <w:rtl/>
        </w:rPr>
        <w:t>به‌عبارت‌دیگر</w:t>
      </w:r>
      <w:r w:rsidR="003D20BC" w:rsidRPr="00C4349A">
        <w:rPr>
          <w:rFonts w:hint="cs"/>
          <w:rtl/>
        </w:rPr>
        <w:t xml:space="preserve"> آیه دوم اگرچه مدلول مطابقی روایت سعد اسکاف نیست اما مدلول مطابقی آن</w:t>
      </w:r>
      <w:r w:rsidR="00132D8F" w:rsidRPr="00C4349A">
        <w:rPr>
          <w:rFonts w:hint="cs"/>
          <w:rtl/>
        </w:rPr>
        <w:t xml:space="preserve"> می‌</w:t>
      </w:r>
      <w:r w:rsidR="003D20BC" w:rsidRPr="00C4349A">
        <w:rPr>
          <w:rFonts w:hint="cs"/>
          <w:rtl/>
        </w:rPr>
        <w:t>تواند باشد و این به دلیل تنقیح مناط یا اولویّت به دست</w:t>
      </w:r>
      <w:r w:rsidR="00132D8F" w:rsidRPr="00C4349A">
        <w:rPr>
          <w:rFonts w:hint="cs"/>
          <w:rtl/>
        </w:rPr>
        <w:t xml:space="preserve"> می‌</w:t>
      </w:r>
      <w:r w:rsidR="003D20BC" w:rsidRPr="00C4349A">
        <w:rPr>
          <w:rFonts w:hint="cs"/>
          <w:rtl/>
        </w:rPr>
        <w:t>آید.</w:t>
      </w:r>
    </w:p>
    <w:p w:rsidR="00505099" w:rsidRPr="00C4349A" w:rsidRDefault="00C4349A" w:rsidP="00505099">
      <w:pPr>
        <w:pStyle w:val="Heading3"/>
        <w:rPr>
          <w:rtl/>
        </w:rPr>
      </w:pPr>
      <w:bookmarkStart w:id="10" w:name="_Toc25578365"/>
      <w:r>
        <w:rPr>
          <w:rFonts w:hint="cs"/>
          <w:rtl/>
        </w:rPr>
        <w:t>جمع‌بندی</w:t>
      </w:r>
      <w:r w:rsidR="00505099" w:rsidRPr="00C4349A">
        <w:rPr>
          <w:rFonts w:hint="cs"/>
          <w:rtl/>
        </w:rPr>
        <w:t xml:space="preserve"> بحث تاکنون</w:t>
      </w:r>
      <w:bookmarkEnd w:id="10"/>
    </w:p>
    <w:p w:rsidR="003D20BC" w:rsidRPr="00C4349A" w:rsidRDefault="00C37A3C" w:rsidP="00AA6A31">
      <w:pPr>
        <w:rPr>
          <w:rtl/>
        </w:rPr>
      </w:pPr>
      <w:r w:rsidRPr="00C4349A">
        <w:rPr>
          <w:rFonts w:hint="cs"/>
          <w:rtl/>
        </w:rPr>
        <w:t xml:space="preserve">پس در </w:t>
      </w:r>
      <w:r w:rsidR="00C4349A">
        <w:rPr>
          <w:rFonts w:hint="cs"/>
          <w:rtl/>
        </w:rPr>
        <w:t>جمع‌بندی</w:t>
      </w:r>
      <w:r w:rsidRPr="00C4349A">
        <w:rPr>
          <w:rFonts w:hint="cs"/>
          <w:rtl/>
        </w:rPr>
        <w:t xml:space="preserve"> بحث عرض شد که تمام احتمالات </w:t>
      </w:r>
      <w:r w:rsidR="00C4349A">
        <w:rPr>
          <w:rFonts w:hint="cs"/>
          <w:rtl/>
        </w:rPr>
        <w:t>ده‌گانه</w:t>
      </w:r>
      <w:r w:rsidRPr="00C4349A">
        <w:rPr>
          <w:rFonts w:hint="cs"/>
          <w:rtl/>
        </w:rPr>
        <w:t xml:space="preserve"> کنار</w:t>
      </w:r>
      <w:r w:rsidR="00132D8F" w:rsidRPr="00C4349A">
        <w:rPr>
          <w:rFonts w:hint="cs"/>
          <w:rtl/>
        </w:rPr>
        <w:t xml:space="preserve"> می‌</w:t>
      </w:r>
      <w:r w:rsidRPr="00C4349A">
        <w:rPr>
          <w:rFonts w:hint="cs"/>
          <w:rtl/>
        </w:rPr>
        <w:t xml:space="preserve">رود و یک صورت تفصیلی </w:t>
      </w:r>
      <w:r w:rsidR="00C4349A">
        <w:rPr>
          <w:rFonts w:hint="cs"/>
          <w:rtl/>
        </w:rPr>
        <w:t>به‌عنوان</w:t>
      </w:r>
      <w:r w:rsidRPr="00C4349A">
        <w:rPr>
          <w:rFonts w:hint="cs"/>
          <w:rtl/>
        </w:rPr>
        <w:t xml:space="preserve"> احتمال یازدهم مطرح</w:t>
      </w:r>
      <w:r w:rsidR="00132D8F" w:rsidRPr="00C4349A">
        <w:rPr>
          <w:rFonts w:hint="cs"/>
          <w:rtl/>
        </w:rPr>
        <w:t xml:space="preserve"> می‌</w:t>
      </w:r>
      <w:r w:rsidRPr="00C4349A">
        <w:rPr>
          <w:rFonts w:hint="cs"/>
          <w:rtl/>
        </w:rPr>
        <w:t>شود</w:t>
      </w:r>
      <w:r w:rsidR="003F28AB" w:rsidRPr="00C4349A">
        <w:rPr>
          <w:rFonts w:hint="cs"/>
          <w:rtl/>
        </w:rPr>
        <w:t xml:space="preserve"> که شامل دو مدلول</w:t>
      </w:r>
      <w:r w:rsidR="00132D8F" w:rsidRPr="00C4349A">
        <w:rPr>
          <w:rFonts w:hint="cs"/>
          <w:rtl/>
        </w:rPr>
        <w:t xml:space="preserve"> می‌</w:t>
      </w:r>
      <w:r w:rsidR="003F28AB" w:rsidRPr="00C4349A">
        <w:rPr>
          <w:rFonts w:hint="cs"/>
          <w:rtl/>
        </w:rPr>
        <w:t>باشد و احیاناً ممکن است بنا بر احتمالی که بعداً مطرح</w:t>
      </w:r>
      <w:r w:rsidR="00132D8F" w:rsidRPr="00C4349A">
        <w:rPr>
          <w:rFonts w:hint="cs"/>
          <w:rtl/>
        </w:rPr>
        <w:t xml:space="preserve"> می‌</w:t>
      </w:r>
      <w:r w:rsidR="003F28AB" w:rsidRPr="00C4349A">
        <w:rPr>
          <w:rFonts w:hint="cs"/>
          <w:rtl/>
        </w:rPr>
        <w:t>شود مدلول سوم نیز به آن اضافه</w:t>
      </w:r>
      <w:r w:rsidR="00132D8F" w:rsidRPr="00C4349A">
        <w:rPr>
          <w:rFonts w:hint="cs"/>
          <w:rtl/>
        </w:rPr>
        <w:t xml:space="preserve"> می‌</w:t>
      </w:r>
      <w:r w:rsidR="003F28AB" w:rsidRPr="00C4349A">
        <w:rPr>
          <w:rFonts w:hint="cs"/>
          <w:rtl/>
        </w:rPr>
        <w:t>شود.</w:t>
      </w:r>
    </w:p>
    <w:p w:rsidR="003F28AB" w:rsidRPr="00C4349A" w:rsidRDefault="003B6C46" w:rsidP="003B6C46">
      <w:pPr>
        <w:pStyle w:val="Heading2"/>
        <w:rPr>
          <w:rFonts w:ascii="Traditional Arabic" w:hAnsi="Traditional Arabic" w:cs="Traditional Arabic"/>
          <w:rtl/>
        </w:rPr>
      </w:pPr>
      <w:bookmarkStart w:id="11" w:name="_Toc25578366"/>
      <w:r w:rsidRPr="00C4349A">
        <w:rPr>
          <w:rFonts w:ascii="Traditional Arabic" w:hAnsi="Traditional Arabic" w:cs="Traditional Arabic" w:hint="cs"/>
          <w:rtl/>
        </w:rPr>
        <w:t>بیان چند نکته ذیل بحث</w:t>
      </w:r>
      <w:bookmarkEnd w:id="11"/>
    </w:p>
    <w:p w:rsidR="003B6C46" w:rsidRPr="00C4349A" w:rsidRDefault="007366A3" w:rsidP="003B6C46">
      <w:pPr>
        <w:rPr>
          <w:rtl/>
        </w:rPr>
      </w:pPr>
      <w:r w:rsidRPr="00C4349A">
        <w:rPr>
          <w:rFonts w:hint="cs"/>
          <w:rtl/>
        </w:rPr>
        <w:t xml:space="preserve">پس از اینکه </w:t>
      </w:r>
      <w:r w:rsidR="0049581E" w:rsidRPr="00C4349A">
        <w:rPr>
          <w:rFonts w:hint="cs"/>
          <w:rtl/>
        </w:rPr>
        <w:t xml:space="preserve">احتمالات مورد بررسی قرار گرفت و </w:t>
      </w:r>
      <w:r w:rsidR="00C4349A">
        <w:rPr>
          <w:rFonts w:hint="cs"/>
          <w:rtl/>
        </w:rPr>
        <w:t>احتمال</w:t>
      </w:r>
      <w:r w:rsidR="0049581E" w:rsidRPr="00C4349A">
        <w:rPr>
          <w:rFonts w:hint="cs"/>
          <w:rtl/>
        </w:rPr>
        <w:t xml:space="preserve"> متعیّن نیز مشخص شد لازم است که چند نکته در ذیل این بحث عرض شود:</w:t>
      </w:r>
    </w:p>
    <w:p w:rsidR="0049581E" w:rsidRPr="00C4349A" w:rsidRDefault="0049581E" w:rsidP="0049581E">
      <w:pPr>
        <w:pStyle w:val="Heading3"/>
        <w:rPr>
          <w:rtl/>
        </w:rPr>
      </w:pPr>
      <w:bookmarkStart w:id="12" w:name="_Toc25578367"/>
      <w:r w:rsidRPr="00C4349A">
        <w:rPr>
          <w:rFonts w:hint="cs"/>
          <w:rtl/>
        </w:rPr>
        <w:t>نکته اول:</w:t>
      </w:r>
      <w:r w:rsidR="00594C5E" w:rsidRPr="00C4349A">
        <w:rPr>
          <w:rFonts w:hint="cs"/>
          <w:rtl/>
        </w:rPr>
        <w:t xml:space="preserve"> مکمل مطلب هشتم در جلسات گذشته</w:t>
      </w:r>
      <w:bookmarkEnd w:id="12"/>
    </w:p>
    <w:p w:rsidR="0049581E" w:rsidRPr="00C4349A" w:rsidRDefault="0049581E" w:rsidP="0049581E">
      <w:pPr>
        <w:rPr>
          <w:rtl/>
        </w:rPr>
      </w:pPr>
      <w:r w:rsidRPr="00C4349A">
        <w:rPr>
          <w:rFonts w:hint="cs"/>
          <w:rtl/>
        </w:rPr>
        <w:t>اولین نکته در ذیل این ب</w:t>
      </w:r>
      <w:r w:rsidR="004A6EC7" w:rsidRPr="00C4349A">
        <w:rPr>
          <w:rFonts w:hint="cs"/>
          <w:rtl/>
        </w:rPr>
        <w:t>حث پیرامون «غضّ» در آیه</w:t>
      </w:r>
      <w:r w:rsidR="00132D8F" w:rsidRPr="00C4349A">
        <w:rPr>
          <w:rFonts w:hint="cs"/>
          <w:rtl/>
        </w:rPr>
        <w:t xml:space="preserve"> می‌</w:t>
      </w:r>
      <w:r w:rsidR="004A6EC7" w:rsidRPr="00C4349A">
        <w:rPr>
          <w:rFonts w:hint="cs"/>
          <w:rtl/>
        </w:rPr>
        <w:t xml:space="preserve">باشد که قبلاً گفته شد غض عبارت است از </w:t>
      </w:r>
      <w:r w:rsidR="00C4349A">
        <w:rPr>
          <w:rFonts w:hint="cs"/>
          <w:rtl/>
        </w:rPr>
        <w:t>چشم‌پوشی</w:t>
      </w:r>
      <w:r w:rsidR="004A6EC7" w:rsidRPr="00C4349A">
        <w:rPr>
          <w:rFonts w:hint="cs"/>
          <w:rtl/>
        </w:rPr>
        <w:t xml:space="preserve">دن مطلق که همان عدم النظر علی وجه الاطلاق باشد و یا اینکه غضّ عبارت باشد از عدم تمرکز یا خیره نشدن. این معانی و مباحث مربوط به آن </w:t>
      </w:r>
      <w:r w:rsidR="00C4349A">
        <w:rPr>
          <w:rFonts w:hint="cs"/>
          <w:rtl/>
        </w:rPr>
        <w:t>به‌طور</w:t>
      </w:r>
      <w:r w:rsidR="004A6EC7" w:rsidRPr="00C4349A">
        <w:rPr>
          <w:rFonts w:hint="cs"/>
          <w:rtl/>
        </w:rPr>
        <w:t xml:space="preserve"> تفصیلی قبلاً عرض شد لکن با انتخاب یازدهمین احتمال در متعلّق غضّ که متیقّن</w:t>
      </w:r>
      <w:r w:rsidR="00132D8F" w:rsidRPr="00C4349A">
        <w:rPr>
          <w:rFonts w:hint="cs"/>
          <w:rtl/>
        </w:rPr>
        <w:t xml:space="preserve">‌ها </w:t>
      </w:r>
      <w:r w:rsidR="004A6EC7" w:rsidRPr="00C4349A">
        <w:rPr>
          <w:rFonts w:hint="cs"/>
          <w:rtl/>
        </w:rPr>
        <w:t>مشخص شد اگر باز گردیم به مباحث گذشته مطا</w:t>
      </w:r>
      <w:r w:rsidR="00D90B6C" w:rsidRPr="00C4349A">
        <w:rPr>
          <w:rFonts w:hint="cs"/>
          <w:rtl/>
        </w:rPr>
        <w:t>لب جدیدی پیدا</w:t>
      </w:r>
      <w:r w:rsidR="00132D8F" w:rsidRPr="00C4349A">
        <w:rPr>
          <w:rFonts w:hint="cs"/>
          <w:rtl/>
        </w:rPr>
        <w:t xml:space="preserve"> می‌</w:t>
      </w:r>
      <w:r w:rsidR="00D90B6C" w:rsidRPr="00C4349A">
        <w:rPr>
          <w:rFonts w:hint="cs"/>
          <w:rtl/>
        </w:rPr>
        <w:t>شود که باید از نو ملاحظه</w:t>
      </w:r>
      <w:r w:rsidR="00132D8F" w:rsidRPr="00C4349A">
        <w:rPr>
          <w:rFonts w:hint="cs"/>
          <w:rtl/>
        </w:rPr>
        <w:t xml:space="preserve">‌ای </w:t>
      </w:r>
      <w:r w:rsidR="00D90B6C" w:rsidRPr="00C4349A">
        <w:rPr>
          <w:rFonts w:hint="cs"/>
          <w:rtl/>
        </w:rPr>
        <w:t>داشت.</w:t>
      </w:r>
    </w:p>
    <w:p w:rsidR="00226DE5" w:rsidRPr="00C4349A" w:rsidRDefault="00226DE5" w:rsidP="00226DE5">
      <w:pPr>
        <w:pStyle w:val="Heading4"/>
        <w:rPr>
          <w:rtl/>
        </w:rPr>
      </w:pPr>
      <w:bookmarkStart w:id="13" w:name="_Toc25578368"/>
      <w:r w:rsidRPr="00C4349A">
        <w:rPr>
          <w:rFonts w:hint="cs"/>
          <w:rtl/>
        </w:rPr>
        <w:lastRenderedPageBreak/>
        <w:t>ملاحظه اوّل:</w:t>
      </w:r>
      <w:bookmarkEnd w:id="13"/>
    </w:p>
    <w:p w:rsidR="00D90B6C" w:rsidRPr="00C4349A" w:rsidRDefault="00D90B6C" w:rsidP="0049581E">
      <w:pPr>
        <w:rPr>
          <w:rtl/>
        </w:rPr>
      </w:pPr>
      <w:r w:rsidRPr="00C4349A">
        <w:rPr>
          <w:rFonts w:hint="cs"/>
          <w:rtl/>
        </w:rPr>
        <w:t>آن ملاحظه این است که نسبت به قدر متیقّن اوّل که همان «النّظر الی العورات باشد» هیچ کس چنین احتمالی</w:t>
      </w:r>
      <w:r w:rsidR="00132D8F" w:rsidRPr="00C4349A">
        <w:rPr>
          <w:rFonts w:hint="cs"/>
          <w:rtl/>
        </w:rPr>
        <w:t xml:space="preserve"> نمی‌</w:t>
      </w:r>
      <w:r w:rsidRPr="00C4349A">
        <w:rPr>
          <w:rFonts w:hint="cs"/>
          <w:rtl/>
        </w:rPr>
        <w:t xml:space="preserve">دهد که مقصود نگاه به صورت خیره باشد! بلکه </w:t>
      </w:r>
      <w:r w:rsidR="00095E30" w:rsidRPr="00C4349A">
        <w:rPr>
          <w:rFonts w:hint="cs"/>
          <w:rtl/>
        </w:rPr>
        <w:t xml:space="preserve">در مورد </w:t>
      </w:r>
      <w:r w:rsidRPr="00C4349A">
        <w:rPr>
          <w:rFonts w:hint="cs"/>
          <w:rtl/>
        </w:rPr>
        <w:t xml:space="preserve">عورات به معنای خاص </w:t>
      </w:r>
      <w:r w:rsidR="00095E30" w:rsidRPr="00C4349A">
        <w:rPr>
          <w:rFonts w:hint="cs"/>
          <w:rtl/>
        </w:rPr>
        <w:t xml:space="preserve">ارتکاز قطعی وجود دارد که عدم النّظر علی وجه الاطلاق مقصود است چه قائل شویم که مدلول آیه فقط عورات است </w:t>
      </w:r>
      <w:r w:rsidR="00095E30" w:rsidRPr="00C4349A">
        <w:rPr>
          <w:rtl/>
        </w:rPr>
        <w:t>–</w:t>
      </w:r>
      <w:r w:rsidR="00095E30" w:rsidRPr="00C4349A">
        <w:rPr>
          <w:rFonts w:hint="cs"/>
          <w:rtl/>
        </w:rPr>
        <w:t xml:space="preserve">کما اینکه مرحوم علامه طباطبایی و برخی دیگر </w:t>
      </w:r>
      <w:r w:rsidR="002A3FC9" w:rsidRPr="00C4349A">
        <w:rPr>
          <w:rFonts w:hint="cs"/>
          <w:rtl/>
        </w:rPr>
        <w:t xml:space="preserve">این احتمال را </w:t>
      </w:r>
      <w:r w:rsidR="00C4349A">
        <w:rPr>
          <w:rFonts w:hint="cs"/>
          <w:rtl/>
        </w:rPr>
        <w:t>داده‌اند</w:t>
      </w:r>
      <w:r w:rsidR="002A3FC9" w:rsidRPr="00C4349A">
        <w:rPr>
          <w:rFonts w:hint="cs"/>
          <w:rtl/>
        </w:rPr>
        <w:t xml:space="preserve">- </w:t>
      </w:r>
      <w:r w:rsidR="007A3B82" w:rsidRPr="00C4349A">
        <w:rPr>
          <w:rFonts w:hint="cs"/>
          <w:rtl/>
        </w:rPr>
        <w:t xml:space="preserve">و یا آنچه که </w:t>
      </w:r>
      <w:r w:rsidR="004533E0" w:rsidRPr="00C4349A">
        <w:rPr>
          <w:rFonts w:hint="cs"/>
          <w:rtl/>
        </w:rPr>
        <w:t xml:space="preserve">ما عرض کردیم و عورات به معنای خاص را اولین قدر متیقّن آیه اتخاذ کردیم، هر کدام از این دو صورت را که شخص بپذیرد غضّ از </w:t>
      </w:r>
      <w:r w:rsidR="00C4349A">
        <w:rPr>
          <w:rtl/>
        </w:rPr>
        <w:t>آن‌ها</w:t>
      </w:r>
      <w:r w:rsidR="004533E0" w:rsidRPr="00C4349A">
        <w:rPr>
          <w:rFonts w:hint="cs"/>
          <w:rtl/>
        </w:rPr>
        <w:t xml:space="preserve"> حتماً علی وجه الاطلاق</w:t>
      </w:r>
      <w:r w:rsidR="00132D8F" w:rsidRPr="00C4349A">
        <w:rPr>
          <w:rFonts w:hint="cs"/>
          <w:rtl/>
        </w:rPr>
        <w:t xml:space="preserve"> می‌</w:t>
      </w:r>
      <w:r w:rsidR="004533E0" w:rsidRPr="00C4349A">
        <w:rPr>
          <w:rFonts w:hint="cs"/>
          <w:rtl/>
        </w:rPr>
        <w:t xml:space="preserve">باشد و </w:t>
      </w:r>
      <w:r w:rsidR="00B66EE0" w:rsidRPr="00C4349A">
        <w:rPr>
          <w:rFonts w:hint="cs"/>
          <w:rtl/>
        </w:rPr>
        <w:t xml:space="preserve">در واقع آنچه مرحوم شهید مطهری </w:t>
      </w:r>
      <w:r w:rsidR="00C4349A">
        <w:rPr>
          <w:rFonts w:hint="cs"/>
          <w:rtl/>
        </w:rPr>
        <w:t>به‌عنوان</w:t>
      </w:r>
      <w:r w:rsidR="00B66EE0" w:rsidRPr="00C4349A">
        <w:rPr>
          <w:rFonts w:hint="cs"/>
          <w:rtl/>
        </w:rPr>
        <w:t xml:space="preserve"> فطور یا خیره نشدن و عدم تمرکز قائل بودند حتماً مراد نخواهد بود. </w:t>
      </w:r>
    </w:p>
    <w:p w:rsidR="00B66EE0" w:rsidRPr="00C4349A" w:rsidRDefault="00B66EE0" w:rsidP="0049581E">
      <w:pPr>
        <w:rPr>
          <w:rtl/>
        </w:rPr>
      </w:pPr>
      <w:r w:rsidRPr="00C4349A">
        <w:rPr>
          <w:rFonts w:hint="cs"/>
          <w:rtl/>
        </w:rPr>
        <w:t xml:space="preserve">پس </w:t>
      </w:r>
      <w:r w:rsidR="00162643" w:rsidRPr="00C4349A">
        <w:rPr>
          <w:rFonts w:hint="cs"/>
          <w:rtl/>
        </w:rPr>
        <w:t xml:space="preserve">بنابراین چه قدر متیقّن اوّل آیه که عورات به معنای خاص بود و ما به آن معتقد بودیم و چه معنای ثابت اولیه عورات که مرحوم علامه طباطبایی قائل هستند  </w:t>
      </w:r>
      <w:r w:rsidR="00E60CCD" w:rsidRPr="00C4349A">
        <w:rPr>
          <w:rFonts w:hint="cs"/>
          <w:rtl/>
        </w:rPr>
        <w:t xml:space="preserve">هر کدام که باشد غضّ در </w:t>
      </w:r>
      <w:r w:rsidR="00C4349A">
        <w:rPr>
          <w:rtl/>
        </w:rPr>
        <w:t>آن‌ها</w:t>
      </w:r>
      <w:r w:rsidR="00E60CCD" w:rsidRPr="00C4349A">
        <w:rPr>
          <w:rFonts w:hint="cs"/>
          <w:rtl/>
        </w:rPr>
        <w:t xml:space="preserve"> به معنای خیره نشدن و نگاه استقلالی نداشتن نیست بلکه غضّ در </w:t>
      </w:r>
      <w:r w:rsidR="00C4349A">
        <w:rPr>
          <w:rFonts w:hint="cs"/>
          <w:rtl/>
        </w:rPr>
        <w:t>این‌ها</w:t>
      </w:r>
      <w:r w:rsidR="00E60CCD" w:rsidRPr="00C4349A">
        <w:rPr>
          <w:rFonts w:hint="cs"/>
          <w:rtl/>
        </w:rPr>
        <w:t xml:space="preserve"> به معنای نگاه نکردن مطل</w:t>
      </w:r>
      <w:r w:rsidR="00B106B2" w:rsidRPr="00C4349A">
        <w:rPr>
          <w:rFonts w:hint="cs"/>
          <w:rtl/>
        </w:rPr>
        <w:t>ق</w:t>
      </w:r>
      <w:r w:rsidR="00132D8F" w:rsidRPr="00C4349A">
        <w:rPr>
          <w:rFonts w:hint="cs"/>
          <w:rtl/>
        </w:rPr>
        <w:t xml:space="preserve"> می‌</w:t>
      </w:r>
      <w:r w:rsidR="00E60CCD" w:rsidRPr="00C4349A">
        <w:rPr>
          <w:rFonts w:hint="cs"/>
          <w:rtl/>
        </w:rPr>
        <w:t xml:space="preserve">باشد و آنچه که </w:t>
      </w:r>
      <w:r w:rsidR="00C4349A">
        <w:rPr>
          <w:rFonts w:hint="cs"/>
          <w:rtl/>
        </w:rPr>
        <w:t>محل</w:t>
      </w:r>
      <w:r w:rsidR="00E60CCD" w:rsidRPr="00C4349A">
        <w:rPr>
          <w:rFonts w:hint="cs"/>
          <w:rtl/>
        </w:rPr>
        <w:t xml:space="preserve"> بحث است نگاه به چهره است و حتّی نسبت به دیگر اعضای اجنبی هم شهید مطهری قائل به چنین معنایی نیستند</w:t>
      </w:r>
      <w:r w:rsidR="002A31D4" w:rsidRPr="00C4349A">
        <w:rPr>
          <w:rFonts w:hint="cs"/>
          <w:rtl/>
        </w:rPr>
        <w:t>.</w:t>
      </w:r>
    </w:p>
    <w:p w:rsidR="002A31D4" w:rsidRPr="00C4349A" w:rsidRDefault="002A31D4" w:rsidP="00C4349A">
      <w:pPr>
        <w:rPr>
          <w:rtl/>
        </w:rPr>
      </w:pPr>
      <w:r w:rsidRPr="00C4349A">
        <w:rPr>
          <w:rFonts w:hint="cs"/>
          <w:rtl/>
        </w:rPr>
        <w:t>و اما نسبت به قدر متیقّن دوم که عبارت بود از نگاه همراه با شهوت و لذّت و ریبه به هر کدام از اعضاء اجنبیه فرض این است که ملاک «عن التذاذٍ»</w:t>
      </w:r>
      <w:r w:rsidR="00132D8F" w:rsidRPr="00C4349A">
        <w:rPr>
          <w:rFonts w:hint="cs"/>
          <w:rtl/>
        </w:rPr>
        <w:t xml:space="preserve"> می‌</w:t>
      </w:r>
      <w:r w:rsidRPr="00C4349A">
        <w:rPr>
          <w:rFonts w:hint="cs"/>
          <w:rtl/>
        </w:rPr>
        <w:t>باشد و آن هم التذاذی که به حدّی شخص را مجذوب کرد که حتی پس از اینکه چیزی ب</w:t>
      </w:r>
      <w:r w:rsidR="002019D6" w:rsidRPr="00C4349A">
        <w:rPr>
          <w:rFonts w:hint="cs"/>
          <w:rtl/>
        </w:rPr>
        <w:t xml:space="preserve">ه صورت او برخورد کرد و </w:t>
      </w:r>
      <w:r w:rsidR="00C4349A">
        <w:rPr>
          <w:rFonts w:hint="cs"/>
          <w:rtl/>
        </w:rPr>
        <w:t>خون‌آلود</w:t>
      </w:r>
      <w:r w:rsidR="002019D6" w:rsidRPr="00C4349A">
        <w:rPr>
          <w:rFonts w:hint="cs"/>
          <w:rtl/>
        </w:rPr>
        <w:t xml:space="preserve"> شد هنوز نفهمیده بود که مقصود از این </w:t>
      </w:r>
      <w:r w:rsidR="00C4349A">
        <w:rPr>
          <w:rFonts w:hint="cs"/>
          <w:rtl/>
        </w:rPr>
        <w:t>مسئله</w:t>
      </w:r>
      <w:r w:rsidR="002019D6" w:rsidRPr="00C4349A">
        <w:rPr>
          <w:rFonts w:hint="cs"/>
          <w:rtl/>
        </w:rPr>
        <w:t xml:space="preserve"> همان «عن ال</w:t>
      </w:r>
      <w:r w:rsidR="00B106B2" w:rsidRPr="00C4349A">
        <w:rPr>
          <w:rFonts w:hint="cs"/>
          <w:rtl/>
        </w:rPr>
        <w:t>تذاذٍ و شهوة</w:t>
      </w:r>
      <w:r w:rsidR="00D90205" w:rsidRPr="00C4349A">
        <w:rPr>
          <w:rFonts w:hint="cs"/>
          <w:rtl/>
        </w:rPr>
        <w:t>»</w:t>
      </w:r>
      <w:r w:rsidR="00132D8F" w:rsidRPr="00C4349A">
        <w:rPr>
          <w:rFonts w:hint="cs"/>
          <w:rtl/>
        </w:rPr>
        <w:t xml:space="preserve"> می‌</w:t>
      </w:r>
      <w:r w:rsidR="00D90205" w:rsidRPr="00C4349A">
        <w:rPr>
          <w:rFonts w:hint="cs"/>
          <w:rtl/>
        </w:rPr>
        <w:t>باشد که در اینجا این احتمال مطرح</w:t>
      </w:r>
      <w:r w:rsidR="00132D8F" w:rsidRPr="00C4349A">
        <w:rPr>
          <w:rFonts w:hint="cs"/>
          <w:rtl/>
        </w:rPr>
        <w:t xml:space="preserve"> می‌</w:t>
      </w:r>
      <w:r w:rsidR="00D90205" w:rsidRPr="00C4349A">
        <w:rPr>
          <w:rFonts w:hint="cs"/>
          <w:rtl/>
        </w:rPr>
        <w:t>شود که یغضّوا در واقع به این معنا است که آنچه که شخص را به التذاذ</w:t>
      </w:r>
      <w:r w:rsidR="00132D8F" w:rsidRPr="00C4349A">
        <w:rPr>
          <w:rFonts w:hint="cs"/>
          <w:rtl/>
        </w:rPr>
        <w:t xml:space="preserve"> می‌</w:t>
      </w:r>
      <w:r w:rsidR="00D90205" w:rsidRPr="00C4349A">
        <w:rPr>
          <w:rFonts w:hint="cs"/>
          <w:rtl/>
        </w:rPr>
        <w:t>افکند باید ترک شود</w:t>
      </w:r>
      <w:r w:rsidR="00C4349A">
        <w:rPr>
          <w:rtl/>
        </w:rPr>
        <w:t xml:space="preserve">؛ </w:t>
      </w:r>
      <w:r w:rsidR="00C4349A">
        <w:rPr>
          <w:rFonts w:hint="cs"/>
          <w:rtl/>
        </w:rPr>
        <w:t>به‌عبارت‌دیگر</w:t>
      </w:r>
      <w:r w:rsidR="00D9664E" w:rsidRPr="00C4349A">
        <w:rPr>
          <w:rFonts w:hint="cs"/>
          <w:rtl/>
        </w:rPr>
        <w:t xml:space="preserve"> ممکن است اصل نگاه کسی را به التذاذ </w:t>
      </w:r>
      <w:r w:rsidR="00C4349A">
        <w:rPr>
          <w:rFonts w:hint="cs"/>
          <w:rtl/>
        </w:rPr>
        <w:t>بیفکند</w:t>
      </w:r>
      <w:r w:rsidR="00D9664E" w:rsidRPr="00C4349A">
        <w:rPr>
          <w:rFonts w:hint="cs"/>
          <w:rtl/>
        </w:rPr>
        <w:t xml:space="preserve"> و حتّی اگر از پس ساتر و حجاب باشد ممکن است موجب شهوت شود فلذا اصلاً نباید نگاه کند</w:t>
      </w:r>
      <w:r w:rsidR="0057175E" w:rsidRPr="00C4349A">
        <w:rPr>
          <w:rFonts w:hint="cs"/>
          <w:rtl/>
        </w:rPr>
        <w:t>، اما اگر نگاه</w:t>
      </w:r>
      <w:r w:rsidR="00132D8F" w:rsidRPr="00C4349A">
        <w:rPr>
          <w:rFonts w:hint="cs"/>
          <w:rtl/>
        </w:rPr>
        <w:t>‌های</w:t>
      </w:r>
      <w:r w:rsidR="0057175E" w:rsidRPr="00C4349A">
        <w:rPr>
          <w:rFonts w:hint="cs"/>
          <w:rtl/>
        </w:rPr>
        <w:t xml:space="preserve"> عادی است که بدون تمرکز بوده و به صورت معمول انسان نگاهش متوجه صورت و زنان اجنبیه مختلف</w:t>
      </w:r>
      <w:r w:rsidR="00132D8F" w:rsidRPr="00C4349A">
        <w:rPr>
          <w:rFonts w:hint="cs"/>
          <w:rtl/>
        </w:rPr>
        <w:t xml:space="preserve"> می‌</w:t>
      </w:r>
      <w:r w:rsidR="0057175E" w:rsidRPr="00C4349A">
        <w:rPr>
          <w:rFonts w:hint="cs"/>
          <w:rtl/>
        </w:rPr>
        <w:t>شود و حالت التذاذی برای او رخ</w:t>
      </w:r>
      <w:r w:rsidR="00132D8F" w:rsidRPr="00C4349A">
        <w:rPr>
          <w:rFonts w:hint="cs"/>
          <w:rtl/>
        </w:rPr>
        <w:t xml:space="preserve"> نمی‌</w:t>
      </w:r>
      <w:r w:rsidR="0057175E" w:rsidRPr="00C4349A">
        <w:rPr>
          <w:rFonts w:hint="cs"/>
          <w:rtl/>
        </w:rPr>
        <w:t>دهد</w:t>
      </w:r>
      <w:r w:rsidR="00400BDE" w:rsidRPr="00C4349A">
        <w:rPr>
          <w:rFonts w:hint="cs"/>
          <w:rtl/>
        </w:rPr>
        <w:t xml:space="preserve"> که اگر خیره شود ممکن است برای او التذاذ ایجاد کند اما به صورت معمول و نگاه</w:t>
      </w:r>
      <w:r w:rsidR="00132D8F" w:rsidRPr="00C4349A">
        <w:rPr>
          <w:rFonts w:hint="cs"/>
          <w:rtl/>
        </w:rPr>
        <w:t>‌های</w:t>
      </w:r>
      <w:r w:rsidR="00400BDE" w:rsidRPr="00C4349A">
        <w:rPr>
          <w:rFonts w:hint="cs"/>
          <w:rtl/>
        </w:rPr>
        <w:t xml:space="preserve"> عرفی چنین التذاذی حاصل</w:t>
      </w:r>
      <w:r w:rsidR="00132D8F" w:rsidRPr="00C4349A">
        <w:rPr>
          <w:rFonts w:hint="cs"/>
          <w:rtl/>
        </w:rPr>
        <w:t xml:space="preserve"> نمی‌</w:t>
      </w:r>
      <w:r w:rsidR="00400BDE" w:rsidRPr="00C4349A">
        <w:rPr>
          <w:rFonts w:hint="cs"/>
          <w:rtl/>
        </w:rPr>
        <w:t xml:space="preserve">شود، در این معنای دوم ممکن است گفته شود قرائنی وجود دارد که «یغضّوا» به معنای </w:t>
      </w:r>
      <w:r w:rsidR="00C4349A">
        <w:rPr>
          <w:rFonts w:hint="cs"/>
          <w:rtl/>
        </w:rPr>
        <w:t>چشم‌پوشی</w:t>
      </w:r>
      <w:r w:rsidR="00400BDE" w:rsidRPr="00C4349A">
        <w:rPr>
          <w:rFonts w:hint="cs"/>
          <w:rtl/>
        </w:rPr>
        <w:t xml:space="preserve"> عام باشد حال یا </w:t>
      </w:r>
      <w:r w:rsidR="0057477D" w:rsidRPr="00C4349A">
        <w:rPr>
          <w:rFonts w:hint="cs"/>
          <w:rtl/>
        </w:rPr>
        <w:t xml:space="preserve">به صورت نگاه نکردن مطلق و یا </w:t>
      </w:r>
      <w:r w:rsidR="00B53EDF" w:rsidRPr="00C4349A">
        <w:rPr>
          <w:rFonts w:hint="cs"/>
          <w:rtl/>
        </w:rPr>
        <w:t>نگاه نکردن متمرکز، چراکه برای این نگاه ملاکی مطرح شده که آن همان نگاه همراه با التذاذ و شهوت</w:t>
      </w:r>
      <w:r w:rsidR="00132D8F" w:rsidRPr="00C4349A">
        <w:rPr>
          <w:rFonts w:hint="cs"/>
          <w:rtl/>
        </w:rPr>
        <w:t xml:space="preserve"> می‌</w:t>
      </w:r>
      <w:r w:rsidR="00B53EDF" w:rsidRPr="00C4349A">
        <w:rPr>
          <w:rFonts w:hint="cs"/>
          <w:rtl/>
        </w:rPr>
        <w:t>باشد</w:t>
      </w:r>
      <w:r w:rsidR="0099652F" w:rsidRPr="00C4349A">
        <w:rPr>
          <w:rFonts w:hint="cs"/>
          <w:rtl/>
        </w:rPr>
        <w:t xml:space="preserve"> پس </w:t>
      </w:r>
      <w:r w:rsidR="00C4349A">
        <w:rPr>
          <w:b/>
          <w:bCs/>
          <w:color w:val="007200"/>
          <w:rtl/>
        </w:rPr>
        <w:t xml:space="preserve">﴿يَغُضُّوا مِنْ أَبْصَارِهِمْ﴾ </w:t>
      </w:r>
      <w:r w:rsidR="0099652F" w:rsidRPr="00C4349A">
        <w:rPr>
          <w:rFonts w:hint="cs"/>
          <w:rtl/>
        </w:rPr>
        <w:t xml:space="preserve">بنا بر این فرض جدید و در محدوده دوم </w:t>
      </w:r>
      <w:r w:rsidR="0099652F" w:rsidRPr="00C4349A">
        <w:rPr>
          <w:rtl/>
        </w:rPr>
        <w:t>–</w:t>
      </w:r>
      <w:r w:rsidR="0099652F" w:rsidRPr="00C4349A">
        <w:rPr>
          <w:rFonts w:hint="cs"/>
          <w:rtl/>
        </w:rPr>
        <w:t>با توجه به ملاک التذاذ- به معنای جامعی</w:t>
      </w:r>
      <w:r w:rsidR="00132D8F" w:rsidRPr="00C4349A">
        <w:rPr>
          <w:rFonts w:hint="cs"/>
          <w:rtl/>
        </w:rPr>
        <w:t xml:space="preserve"> می‌</w:t>
      </w:r>
      <w:r w:rsidR="0099652F" w:rsidRPr="00C4349A">
        <w:rPr>
          <w:rFonts w:hint="cs"/>
          <w:rtl/>
        </w:rPr>
        <w:t xml:space="preserve">باشد که در واقع نباید نگاه </w:t>
      </w:r>
      <w:r w:rsidR="00C4349A">
        <w:rPr>
          <w:rFonts w:hint="cs"/>
          <w:rtl/>
        </w:rPr>
        <w:t>شهوت‌آلود</w:t>
      </w:r>
      <w:r w:rsidR="0099652F" w:rsidRPr="00C4349A">
        <w:rPr>
          <w:rFonts w:hint="cs"/>
          <w:rtl/>
        </w:rPr>
        <w:t xml:space="preserve"> افکند یا </w:t>
      </w:r>
      <w:r w:rsidR="00C4349A">
        <w:rPr>
          <w:rFonts w:hint="cs"/>
          <w:rtl/>
        </w:rPr>
        <w:t>به‌طور</w:t>
      </w:r>
      <w:r w:rsidR="0099652F" w:rsidRPr="00C4349A">
        <w:rPr>
          <w:rFonts w:hint="cs"/>
          <w:rtl/>
        </w:rPr>
        <w:t xml:space="preserve"> کل و یا به معنای عدم تمرکز.</w:t>
      </w:r>
    </w:p>
    <w:p w:rsidR="0099652F" w:rsidRPr="00C4349A" w:rsidRDefault="0099652F" w:rsidP="0049581E">
      <w:pPr>
        <w:rPr>
          <w:rtl/>
        </w:rPr>
      </w:pPr>
      <w:r w:rsidRPr="00C4349A">
        <w:rPr>
          <w:rFonts w:hint="cs"/>
          <w:rtl/>
        </w:rPr>
        <w:t>حال اگر کسی چنین احتمالی بدهد باید گفت «یغضّوا» در این آیه بر حسب مورد متفاوت</w:t>
      </w:r>
      <w:r w:rsidR="00132D8F" w:rsidRPr="00C4349A">
        <w:rPr>
          <w:rFonts w:hint="cs"/>
          <w:rtl/>
        </w:rPr>
        <w:t xml:space="preserve"> می‌</w:t>
      </w:r>
      <w:r w:rsidRPr="00C4349A">
        <w:rPr>
          <w:rFonts w:hint="cs"/>
          <w:rtl/>
        </w:rPr>
        <w:t xml:space="preserve">باشد به این بیان که «یغضّوا بالنّسبه الی العورات» یعنی </w:t>
      </w:r>
      <w:r w:rsidR="00A703AC">
        <w:rPr>
          <w:rFonts w:hint="cs"/>
          <w:rtl/>
        </w:rPr>
        <w:t>به‌هیچ‌عنوان</w:t>
      </w:r>
      <w:r w:rsidRPr="00C4349A">
        <w:rPr>
          <w:rFonts w:hint="cs"/>
          <w:rtl/>
        </w:rPr>
        <w:t xml:space="preserve"> نگاه نکند و «یغضّوا بالنّسبه الی سایر الاجزاء» در جایی که نگاه همراه با التذاذ باشد بر حسب مورد</w:t>
      </w:r>
      <w:r w:rsidR="00132D8F" w:rsidRPr="00C4349A">
        <w:rPr>
          <w:rFonts w:hint="cs"/>
          <w:rtl/>
        </w:rPr>
        <w:t xml:space="preserve"> می‌</w:t>
      </w:r>
      <w:r w:rsidRPr="00C4349A">
        <w:rPr>
          <w:rFonts w:hint="cs"/>
          <w:rtl/>
        </w:rPr>
        <w:t>باشد و یک قسم آن خیره نشدن</w:t>
      </w:r>
      <w:r w:rsidR="00132D8F" w:rsidRPr="00C4349A">
        <w:rPr>
          <w:rFonts w:hint="cs"/>
          <w:rtl/>
        </w:rPr>
        <w:t xml:space="preserve"> می‌</w:t>
      </w:r>
      <w:r w:rsidRPr="00C4349A">
        <w:rPr>
          <w:rFonts w:hint="cs"/>
          <w:rtl/>
        </w:rPr>
        <w:t>باشد و آن در جایی است که نگاه استقلالی و متمرکز موجب التذاذ</w:t>
      </w:r>
      <w:r w:rsidR="00132D8F" w:rsidRPr="00C4349A">
        <w:rPr>
          <w:rFonts w:hint="cs"/>
          <w:rtl/>
        </w:rPr>
        <w:t xml:space="preserve"> می‌</w:t>
      </w:r>
      <w:r w:rsidRPr="00C4349A">
        <w:rPr>
          <w:rFonts w:hint="cs"/>
          <w:rtl/>
        </w:rPr>
        <w:t>شود که این منع شده است اما نگاه عالی و معمولی منع نشده است مگر اینکه دلیل خاصّ دیگری برای آن وجود داشته باشد</w:t>
      </w:r>
      <w:r w:rsidR="00C4349A">
        <w:rPr>
          <w:rtl/>
        </w:rPr>
        <w:t>؛ و</w:t>
      </w:r>
      <w:r w:rsidRPr="00C4349A">
        <w:rPr>
          <w:rFonts w:hint="cs"/>
          <w:rtl/>
        </w:rPr>
        <w:t xml:space="preserve"> از این جهت است که ممکن است کسی ادّعا کند یغضّوا در آیه هر دو معنا را افاده</w:t>
      </w:r>
      <w:r w:rsidR="00132D8F" w:rsidRPr="00C4349A">
        <w:rPr>
          <w:rFonts w:hint="cs"/>
          <w:rtl/>
        </w:rPr>
        <w:t xml:space="preserve"> می‌</w:t>
      </w:r>
      <w:r w:rsidRPr="00C4349A">
        <w:rPr>
          <w:rFonts w:hint="cs"/>
          <w:rtl/>
        </w:rPr>
        <w:t>کند لکن هر کجا به حسب خود</w:t>
      </w:r>
      <w:r w:rsidR="008C7231" w:rsidRPr="00C4349A">
        <w:rPr>
          <w:rFonts w:hint="cs"/>
          <w:rtl/>
        </w:rPr>
        <w:t xml:space="preserve">. </w:t>
      </w:r>
    </w:p>
    <w:p w:rsidR="008C7231" w:rsidRPr="00C4349A" w:rsidRDefault="00C4349A" w:rsidP="0049581E">
      <w:pPr>
        <w:rPr>
          <w:rtl/>
        </w:rPr>
      </w:pPr>
      <w:r>
        <w:rPr>
          <w:rFonts w:hint="cs"/>
          <w:rtl/>
        </w:rPr>
        <w:lastRenderedPageBreak/>
        <w:t>به‌عبارت‌دیگر</w:t>
      </w:r>
      <w:r w:rsidR="008C7231" w:rsidRPr="00C4349A">
        <w:rPr>
          <w:rFonts w:hint="cs"/>
          <w:rtl/>
        </w:rPr>
        <w:t xml:space="preserve"> اگر ما باشیم و آیه بدون هیچ دلیلی، گفته</w:t>
      </w:r>
      <w:r w:rsidR="00132D8F" w:rsidRPr="00C4349A">
        <w:rPr>
          <w:rFonts w:hint="cs"/>
          <w:rtl/>
        </w:rPr>
        <w:t xml:space="preserve"> می‌</w:t>
      </w:r>
      <w:r w:rsidR="008C7231" w:rsidRPr="00C4349A">
        <w:rPr>
          <w:rFonts w:hint="cs"/>
          <w:rtl/>
        </w:rPr>
        <w:t>شود که «یغضّوا» یعنی فقط نگاه نکند که قدر متیقّن آن همان عورات</w:t>
      </w:r>
      <w:r w:rsidR="00132D8F" w:rsidRPr="00C4349A">
        <w:rPr>
          <w:rFonts w:hint="cs"/>
          <w:rtl/>
        </w:rPr>
        <w:t xml:space="preserve"> می‌</w:t>
      </w:r>
      <w:r w:rsidR="008C7231" w:rsidRPr="00C4349A">
        <w:rPr>
          <w:rFonts w:hint="cs"/>
          <w:rtl/>
        </w:rPr>
        <w:t>باشد و یک معنا نیز بیشتر نخواهد داشت</w:t>
      </w:r>
      <w:r>
        <w:rPr>
          <w:rtl/>
        </w:rPr>
        <w:t xml:space="preserve">؛ </w:t>
      </w:r>
      <w:r w:rsidR="008C7231" w:rsidRPr="00C4349A">
        <w:rPr>
          <w:rFonts w:hint="cs"/>
          <w:rtl/>
        </w:rPr>
        <w:t xml:space="preserve">اما از آنجا که روایت سعد اسکاف وجود دارد و </w:t>
      </w:r>
      <w:r w:rsidR="002D4C29" w:rsidRPr="00C4349A">
        <w:rPr>
          <w:rFonts w:hint="cs"/>
          <w:rtl/>
        </w:rPr>
        <w:t xml:space="preserve">علم وجود دارد که ملاک در آن روایت التذاذ است، </w:t>
      </w:r>
      <w:r w:rsidR="00A703AC">
        <w:rPr>
          <w:rFonts w:hint="cs"/>
          <w:rtl/>
        </w:rPr>
        <w:t>برون‌رفت</w:t>
      </w:r>
      <w:r w:rsidR="002D4C29" w:rsidRPr="00C4349A">
        <w:rPr>
          <w:rFonts w:hint="cs"/>
          <w:rtl/>
        </w:rPr>
        <w:t xml:space="preserve"> از این التذاذ گاهی به غضّ مطلق است و گاهی به غضّ نسبی بین عدم تمرکز و غضّ مطلق</w:t>
      </w:r>
      <w:r w:rsidR="00132D8F" w:rsidRPr="00C4349A">
        <w:rPr>
          <w:rFonts w:hint="cs"/>
          <w:rtl/>
        </w:rPr>
        <w:t xml:space="preserve"> می‌</w:t>
      </w:r>
      <w:r w:rsidR="002D4C29" w:rsidRPr="00C4349A">
        <w:rPr>
          <w:rFonts w:hint="cs"/>
          <w:rtl/>
        </w:rPr>
        <w:t>باشد</w:t>
      </w:r>
      <w:r>
        <w:rPr>
          <w:rtl/>
        </w:rPr>
        <w:t>؛ و</w:t>
      </w:r>
      <w:r w:rsidR="002D4C29" w:rsidRPr="00C4349A">
        <w:rPr>
          <w:rFonts w:hint="cs"/>
          <w:rtl/>
        </w:rPr>
        <w:t xml:space="preserve"> لذا ممکن است کسی </w:t>
      </w:r>
      <w:r w:rsidR="00E8639C" w:rsidRPr="00C4349A">
        <w:rPr>
          <w:rFonts w:hint="cs"/>
          <w:rtl/>
        </w:rPr>
        <w:t xml:space="preserve">با توجه به مطالبی که گفته شد روایت را </w:t>
      </w:r>
      <w:r>
        <w:rPr>
          <w:rFonts w:hint="cs"/>
          <w:rtl/>
        </w:rPr>
        <w:t>به‌عنوان</w:t>
      </w:r>
      <w:r w:rsidR="00E8639C" w:rsidRPr="00C4349A">
        <w:rPr>
          <w:rFonts w:hint="cs"/>
          <w:rtl/>
        </w:rPr>
        <w:t xml:space="preserve"> قرینه اتّخاذ کند که نتیجه این</w:t>
      </w:r>
      <w:r w:rsidR="00132D8F" w:rsidRPr="00C4349A">
        <w:rPr>
          <w:rFonts w:hint="cs"/>
          <w:rtl/>
        </w:rPr>
        <w:t xml:space="preserve"> می‌</w:t>
      </w:r>
      <w:r w:rsidR="00E8639C" w:rsidRPr="00C4349A">
        <w:rPr>
          <w:rFonts w:hint="cs"/>
          <w:rtl/>
        </w:rPr>
        <w:t>شود که غضّ در عورات عدم النّظر مطلق است اما در غیر عورات متفاوت</w:t>
      </w:r>
      <w:r w:rsidR="00132D8F" w:rsidRPr="00C4349A">
        <w:rPr>
          <w:rFonts w:hint="cs"/>
          <w:rtl/>
        </w:rPr>
        <w:t xml:space="preserve"> می‌</w:t>
      </w:r>
      <w:r w:rsidR="00E8639C" w:rsidRPr="00C4349A">
        <w:rPr>
          <w:rFonts w:hint="cs"/>
          <w:rtl/>
        </w:rPr>
        <w:t>باشد و به نوعی شاید بتوان گفت استعمال لفظ در اکثر از معنا</w:t>
      </w:r>
      <w:r w:rsidR="00132D8F" w:rsidRPr="00C4349A">
        <w:rPr>
          <w:rFonts w:hint="cs"/>
          <w:rtl/>
        </w:rPr>
        <w:t xml:space="preserve"> می‌</w:t>
      </w:r>
      <w:r w:rsidR="00E8639C" w:rsidRPr="00C4349A">
        <w:rPr>
          <w:rFonts w:hint="cs"/>
          <w:rtl/>
        </w:rPr>
        <w:t>شود</w:t>
      </w:r>
      <w:r w:rsidR="008D7626" w:rsidRPr="00C4349A">
        <w:rPr>
          <w:rFonts w:hint="cs"/>
          <w:rtl/>
        </w:rPr>
        <w:t>.</w:t>
      </w:r>
    </w:p>
    <w:p w:rsidR="008D7626" w:rsidRPr="00C4349A" w:rsidRDefault="008D7626" w:rsidP="0049581E">
      <w:pPr>
        <w:rPr>
          <w:rtl/>
        </w:rPr>
      </w:pPr>
      <w:r w:rsidRPr="00C4349A">
        <w:rPr>
          <w:rFonts w:hint="cs"/>
          <w:rtl/>
        </w:rPr>
        <w:t xml:space="preserve">البته </w:t>
      </w:r>
      <w:r w:rsidR="00C4349A">
        <w:rPr>
          <w:rFonts w:hint="cs"/>
          <w:rtl/>
        </w:rPr>
        <w:t>همان‌طور</w:t>
      </w:r>
      <w:r w:rsidRPr="00C4349A">
        <w:rPr>
          <w:rFonts w:hint="cs"/>
          <w:rtl/>
        </w:rPr>
        <w:t xml:space="preserve"> که به خاطر دارید در مورد استعمال لفظ در اکثر از معنا بارها گفته شده است که از نظر عقلی </w:t>
      </w:r>
      <w:r w:rsidR="00C4349A">
        <w:rPr>
          <w:rFonts w:hint="cs"/>
          <w:rtl/>
        </w:rPr>
        <w:t>غیرمعقول</w:t>
      </w:r>
      <w:r w:rsidRPr="00C4349A">
        <w:rPr>
          <w:rFonts w:hint="cs"/>
          <w:rtl/>
        </w:rPr>
        <w:t xml:space="preserve"> نبوده و ممکن است لکن از نظر عرفی متعارف نبوده </w:t>
      </w:r>
      <w:r w:rsidR="00A703AC">
        <w:rPr>
          <w:rFonts w:hint="cs"/>
          <w:rtl/>
        </w:rPr>
        <w:t>و نیاز</w:t>
      </w:r>
      <w:r w:rsidRPr="00C4349A">
        <w:rPr>
          <w:rFonts w:hint="cs"/>
          <w:rtl/>
        </w:rPr>
        <w:t xml:space="preserve"> به قرینه خاصّه دارد</w:t>
      </w:r>
      <w:r w:rsidR="00C4349A">
        <w:rPr>
          <w:rtl/>
        </w:rPr>
        <w:t xml:space="preserve">؛ </w:t>
      </w:r>
      <w:r w:rsidRPr="00C4349A">
        <w:rPr>
          <w:rFonts w:hint="cs"/>
          <w:rtl/>
        </w:rPr>
        <w:t>اما این امکان وجود دارد که کسی قائل شود که اگر روایت سعد اسکاف تحلیل شود نوعی از قرینه برای انسان حاصل</w:t>
      </w:r>
      <w:r w:rsidR="00132D8F" w:rsidRPr="00C4349A">
        <w:rPr>
          <w:rFonts w:hint="cs"/>
          <w:rtl/>
        </w:rPr>
        <w:t xml:space="preserve"> می‌</w:t>
      </w:r>
      <w:r w:rsidRPr="00C4349A">
        <w:rPr>
          <w:rFonts w:hint="cs"/>
          <w:rtl/>
        </w:rPr>
        <w:t>شود و آن اینکه «یغضّوا» در اینجا دو کاربرد دارد.</w:t>
      </w:r>
    </w:p>
    <w:p w:rsidR="008D7626" w:rsidRPr="00C4349A" w:rsidRDefault="008D7626" w:rsidP="0049581E">
      <w:pPr>
        <w:rPr>
          <w:rtl/>
        </w:rPr>
      </w:pPr>
      <w:r w:rsidRPr="00C4349A">
        <w:rPr>
          <w:rFonts w:hint="cs"/>
          <w:rtl/>
        </w:rPr>
        <w:t>اگر به خاطر داشته باشید در جلسات گذشته عرض شد که تمام بحث</w:t>
      </w:r>
      <w:r w:rsidR="00132D8F" w:rsidRPr="00C4349A">
        <w:rPr>
          <w:rFonts w:hint="cs"/>
          <w:rtl/>
        </w:rPr>
        <w:t>‌های</w:t>
      </w:r>
      <w:r w:rsidRPr="00C4349A">
        <w:rPr>
          <w:rFonts w:hint="cs"/>
          <w:rtl/>
        </w:rPr>
        <w:t xml:space="preserve"> «یغض</w:t>
      </w:r>
      <w:r w:rsidR="00594C5E" w:rsidRPr="00C4349A">
        <w:rPr>
          <w:rFonts w:hint="cs"/>
          <w:rtl/>
        </w:rPr>
        <w:t>ّوا» انجام شده و یک نکته برای آ</w:t>
      </w:r>
      <w:r w:rsidRPr="00C4349A">
        <w:rPr>
          <w:rFonts w:hint="cs"/>
          <w:rtl/>
        </w:rPr>
        <w:t>ینده باقی</w:t>
      </w:r>
      <w:r w:rsidR="00132D8F" w:rsidRPr="00C4349A">
        <w:rPr>
          <w:rFonts w:hint="cs"/>
          <w:rtl/>
        </w:rPr>
        <w:t xml:space="preserve"> می‌</w:t>
      </w:r>
      <w:r w:rsidRPr="00C4349A">
        <w:rPr>
          <w:rFonts w:hint="cs"/>
          <w:rtl/>
        </w:rPr>
        <w:t>ماند</w:t>
      </w:r>
      <w:r w:rsidR="00594C5E" w:rsidRPr="00C4349A">
        <w:rPr>
          <w:rFonts w:hint="cs"/>
          <w:rtl/>
        </w:rPr>
        <w:t xml:space="preserve"> که آن نکته مکمّل همین مطلبی بود که الان عرض شد و البته این مطلب هم صرفاً به یک احتمال است که طرح</w:t>
      </w:r>
      <w:r w:rsidR="00132D8F" w:rsidRPr="00C4349A">
        <w:rPr>
          <w:rFonts w:hint="cs"/>
          <w:rtl/>
        </w:rPr>
        <w:t xml:space="preserve"> می‌</w:t>
      </w:r>
      <w:r w:rsidR="00594C5E" w:rsidRPr="00C4349A">
        <w:rPr>
          <w:rFonts w:hint="cs"/>
          <w:rtl/>
        </w:rPr>
        <w:t xml:space="preserve">شود اما اینکه تمرکز تامّ بر آن وجود داشته باشد و نهایی دانسته شود خیر. لکن مابقی مباحث همان </w:t>
      </w:r>
      <w:r w:rsidR="00C4349A">
        <w:rPr>
          <w:rFonts w:hint="cs"/>
          <w:rtl/>
        </w:rPr>
        <w:t>جمع‌بندی</w:t>
      </w:r>
      <w:r w:rsidR="00594C5E" w:rsidRPr="00C4349A">
        <w:rPr>
          <w:rFonts w:hint="cs"/>
          <w:rtl/>
        </w:rPr>
        <w:t xml:space="preserve"> بود که عرض شد.</w:t>
      </w:r>
    </w:p>
    <w:p w:rsidR="00594C5E" w:rsidRPr="00C4349A" w:rsidRDefault="00226DE5" w:rsidP="00226DE5">
      <w:pPr>
        <w:pStyle w:val="Heading4"/>
        <w:rPr>
          <w:rtl/>
        </w:rPr>
      </w:pPr>
      <w:bookmarkStart w:id="14" w:name="_Toc25578369"/>
      <w:r w:rsidRPr="00C4349A">
        <w:rPr>
          <w:rFonts w:hint="cs"/>
          <w:rtl/>
        </w:rPr>
        <w:t>ملاحظه دوم</w:t>
      </w:r>
      <w:r w:rsidR="00ED0A7E" w:rsidRPr="00C4349A">
        <w:rPr>
          <w:rFonts w:hint="cs"/>
          <w:rtl/>
        </w:rPr>
        <w:t>: با توجه به دو قدر متیقّن آیا آیه شامل نگاه به جنس موافق نیست؟</w:t>
      </w:r>
      <w:bookmarkEnd w:id="14"/>
    </w:p>
    <w:p w:rsidR="00226DE5" w:rsidRPr="00C4349A" w:rsidRDefault="00226DE5" w:rsidP="00226DE5">
      <w:pPr>
        <w:rPr>
          <w:rtl/>
        </w:rPr>
      </w:pPr>
      <w:r w:rsidRPr="00C4349A">
        <w:rPr>
          <w:rFonts w:hint="cs"/>
          <w:rtl/>
        </w:rPr>
        <w:t xml:space="preserve">در ذیل این </w:t>
      </w:r>
      <w:r w:rsidR="00C4349A">
        <w:rPr>
          <w:rFonts w:hint="cs"/>
          <w:rtl/>
        </w:rPr>
        <w:t>جمع‌بندی</w:t>
      </w:r>
      <w:r w:rsidRPr="00C4349A">
        <w:rPr>
          <w:rFonts w:hint="cs"/>
          <w:rtl/>
        </w:rPr>
        <w:t xml:space="preserve"> ملاحظه دیگری نیز وجود دارد و آن اینکه بنا بر همین دو قدر متیقّنی که در مدلول آیه </w:t>
      </w:r>
      <w:r w:rsidR="004A4912" w:rsidRPr="00C4349A">
        <w:rPr>
          <w:rFonts w:hint="cs"/>
          <w:rtl/>
        </w:rPr>
        <w:t>أخذ شد -و همچنین محدوده سومی که البته با تردید و احتمال به آینده ارجاع داده شد- سؤال دیگری که در اینجا مطرح</w:t>
      </w:r>
      <w:r w:rsidR="00132D8F" w:rsidRPr="00C4349A">
        <w:rPr>
          <w:rFonts w:hint="cs"/>
          <w:rtl/>
        </w:rPr>
        <w:t xml:space="preserve"> می‌</w:t>
      </w:r>
      <w:r w:rsidR="004A4912" w:rsidRPr="00C4349A">
        <w:rPr>
          <w:rFonts w:hint="cs"/>
          <w:rtl/>
        </w:rPr>
        <w:t xml:space="preserve">شود این است که </w:t>
      </w:r>
      <w:r w:rsidR="003C0CAF" w:rsidRPr="00C4349A">
        <w:rPr>
          <w:rFonts w:hint="cs"/>
          <w:rtl/>
        </w:rPr>
        <w:t>آیا همچنان معتقدید که این آیه فقط نگاه به اجنبیه و جنس مخالف را بیان</w:t>
      </w:r>
      <w:r w:rsidR="00132D8F" w:rsidRPr="00C4349A">
        <w:rPr>
          <w:rFonts w:hint="cs"/>
          <w:rtl/>
        </w:rPr>
        <w:t xml:space="preserve"> می‌</w:t>
      </w:r>
      <w:r w:rsidR="003C0CAF" w:rsidRPr="00C4349A">
        <w:rPr>
          <w:rFonts w:hint="cs"/>
          <w:rtl/>
        </w:rPr>
        <w:t xml:space="preserve">کند و یا اینکه این امکان وجود دارد که </w:t>
      </w:r>
      <w:r w:rsidR="00372166" w:rsidRPr="00C4349A">
        <w:rPr>
          <w:rFonts w:hint="cs"/>
          <w:rtl/>
        </w:rPr>
        <w:t>نگاه به جنس موافق را نیز شامل شود؟</w:t>
      </w:r>
    </w:p>
    <w:p w:rsidR="00372166" w:rsidRPr="00C4349A" w:rsidRDefault="00372166" w:rsidP="00226DE5">
      <w:pPr>
        <w:rPr>
          <w:rtl/>
        </w:rPr>
      </w:pPr>
      <w:r w:rsidRPr="00C4349A">
        <w:rPr>
          <w:rFonts w:hint="cs"/>
          <w:rtl/>
        </w:rPr>
        <w:t>این سؤال از</w:t>
      </w:r>
      <w:r w:rsidR="00ED0A7E" w:rsidRPr="00C4349A">
        <w:rPr>
          <w:rFonts w:hint="cs"/>
          <w:rtl/>
        </w:rPr>
        <w:t xml:space="preserve"> اینجا حاصل</w:t>
      </w:r>
      <w:r w:rsidR="00132D8F" w:rsidRPr="00C4349A">
        <w:rPr>
          <w:rFonts w:hint="cs"/>
          <w:rtl/>
        </w:rPr>
        <w:t xml:space="preserve"> می‌</w:t>
      </w:r>
      <w:r w:rsidR="00ED0A7E" w:rsidRPr="00C4349A">
        <w:rPr>
          <w:rFonts w:hint="cs"/>
          <w:rtl/>
        </w:rPr>
        <w:t>شود که با توجه و دقّت</w:t>
      </w:r>
      <w:r w:rsidRPr="00C4349A">
        <w:rPr>
          <w:rFonts w:hint="cs"/>
          <w:rtl/>
        </w:rPr>
        <w:t xml:space="preserve"> دو محدوده قدر متیقّن </w:t>
      </w:r>
      <w:r w:rsidR="00ED0A7E" w:rsidRPr="00C4349A">
        <w:rPr>
          <w:rFonts w:hint="cs"/>
          <w:rtl/>
        </w:rPr>
        <w:t xml:space="preserve">ممکن است تعمیمی </w:t>
      </w:r>
      <w:r w:rsidR="00C93379" w:rsidRPr="00C4349A">
        <w:rPr>
          <w:rFonts w:hint="cs"/>
          <w:rtl/>
        </w:rPr>
        <w:t>به دست آید به این بیان:</w:t>
      </w:r>
    </w:p>
    <w:p w:rsidR="00CC62E9" w:rsidRPr="00C4349A" w:rsidRDefault="00CC62E9" w:rsidP="00CC62E9">
      <w:pPr>
        <w:pStyle w:val="Heading5"/>
        <w:rPr>
          <w:rtl/>
        </w:rPr>
      </w:pPr>
      <w:bookmarkStart w:id="15" w:name="_Toc25578370"/>
      <w:r w:rsidRPr="00C4349A">
        <w:rPr>
          <w:rFonts w:hint="cs"/>
          <w:rtl/>
        </w:rPr>
        <w:t>پاسخ: به شرط اطمینان از تنقیح مناط، شامل</w:t>
      </w:r>
      <w:r w:rsidR="00132D8F" w:rsidRPr="00C4349A">
        <w:rPr>
          <w:rFonts w:hint="cs"/>
          <w:rtl/>
        </w:rPr>
        <w:t xml:space="preserve"> می‌</w:t>
      </w:r>
      <w:r w:rsidRPr="00C4349A">
        <w:rPr>
          <w:rFonts w:hint="cs"/>
          <w:rtl/>
        </w:rPr>
        <w:t>شود</w:t>
      </w:r>
      <w:bookmarkEnd w:id="15"/>
    </w:p>
    <w:p w:rsidR="00C93379" w:rsidRPr="00C4349A" w:rsidRDefault="00C4349A" w:rsidP="00C4349A">
      <w:pPr>
        <w:rPr>
          <w:rtl/>
        </w:rPr>
      </w:pPr>
      <w:r>
        <w:rPr>
          <w:rFonts w:hint="cs"/>
          <w:rtl/>
        </w:rPr>
        <w:t>همان‌طور</w:t>
      </w:r>
      <w:r w:rsidR="00C93379" w:rsidRPr="00C4349A">
        <w:rPr>
          <w:rFonts w:hint="cs"/>
          <w:rtl/>
        </w:rPr>
        <w:t xml:space="preserve"> که مستحضرید محدوده قدر متیقّن اوّل نگاه</w:t>
      </w:r>
      <w:r w:rsidR="00F15264" w:rsidRPr="00C4349A">
        <w:rPr>
          <w:rFonts w:hint="cs"/>
          <w:rtl/>
        </w:rPr>
        <w:t xml:space="preserve"> به عورات است فلذا بعید نیست که گفته شود با توجه به اینکه متعلّق غضّ ذکر نشده است و آن را مقیّد به جنس مخالف نکرده است پس این امکان وجود دارد بگوییم این غضّ بصر از عورات تعمیم پیدا</w:t>
      </w:r>
      <w:r w:rsidR="00132D8F" w:rsidRPr="00C4349A">
        <w:rPr>
          <w:rFonts w:hint="cs"/>
          <w:rtl/>
        </w:rPr>
        <w:t xml:space="preserve"> می‌</w:t>
      </w:r>
      <w:r w:rsidR="00F15264" w:rsidRPr="00C4349A">
        <w:rPr>
          <w:rFonts w:hint="cs"/>
          <w:rtl/>
        </w:rPr>
        <w:t xml:space="preserve">کند به </w:t>
      </w:r>
      <w:r w:rsidR="00C46531" w:rsidRPr="00C4349A">
        <w:rPr>
          <w:rFonts w:hint="cs"/>
          <w:rtl/>
        </w:rPr>
        <w:t>عورات اعم از جنس مخالف یا جنس موافق و این تعمیم به دلیل</w:t>
      </w:r>
      <w:r w:rsidR="005D280A" w:rsidRPr="00C4349A">
        <w:rPr>
          <w:rFonts w:hint="cs"/>
          <w:rtl/>
        </w:rPr>
        <w:t xml:space="preserve"> الغاء </w:t>
      </w:r>
      <w:r w:rsidR="00C46531" w:rsidRPr="00C4349A">
        <w:rPr>
          <w:rFonts w:hint="cs"/>
          <w:rtl/>
        </w:rPr>
        <w:t>خصوصیت یا تنقیح مناط</w:t>
      </w:r>
      <w:r w:rsidR="00132D8F" w:rsidRPr="00C4349A">
        <w:rPr>
          <w:rFonts w:hint="cs"/>
          <w:rtl/>
        </w:rPr>
        <w:t xml:space="preserve"> می‌</w:t>
      </w:r>
      <w:r w:rsidR="00C46531" w:rsidRPr="00C4349A">
        <w:rPr>
          <w:rFonts w:hint="cs"/>
          <w:rtl/>
        </w:rPr>
        <w:t>تواند به دست آید چراکه این تنقیح مناط در اینجا وجود دارد که عورات به معنای خاصّه تفاوتی میان زن و مرد ندارد به این معنا که اگر هیچ دلیل دیگری وجود نداشته باشد وقتی گفته</w:t>
      </w:r>
      <w:r w:rsidR="00132D8F" w:rsidRPr="00C4349A">
        <w:rPr>
          <w:rFonts w:hint="cs"/>
          <w:rtl/>
        </w:rPr>
        <w:t xml:space="preserve"> می‌</w:t>
      </w:r>
      <w:r w:rsidR="00C46531" w:rsidRPr="00C4349A">
        <w:rPr>
          <w:rFonts w:hint="cs"/>
          <w:rtl/>
        </w:rPr>
        <w:t xml:space="preserve">شود </w:t>
      </w:r>
      <w:r>
        <w:rPr>
          <w:b/>
          <w:bCs/>
          <w:color w:val="007200"/>
          <w:rtl/>
        </w:rPr>
        <w:t xml:space="preserve">﴿يَغُضُّوا مِنْ أَبْصَارِهِمْ﴾ </w:t>
      </w:r>
      <w:r w:rsidR="00C46531" w:rsidRPr="00C4349A">
        <w:rPr>
          <w:rFonts w:hint="cs"/>
          <w:rtl/>
        </w:rPr>
        <w:t>و همچنین معتقد شدیم که قدر متی</w:t>
      </w:r>
      <w:r w:rsidR="006602B7" w:rsidRPr="00C4349A">
        <w:rPr>
          <w:rFonts w:hint="cs"/>
          <w:rtl/>
        </w:rPr>
        <w:t>قّن اوّلیه آن از عورات اجنبیات</w:t>
      </w:r>
      <w:r w:rsidR="00132D8F" w:rsidRPr="00C4349A">
        <w:rPr>
          <w:rFonts w:hint="cs"/>
          <w:rtl/>
        </w:rPr>
        <w:t xml:space="preserve"> می‌</w:t>
      </w:r>
      <w:r w:rsidR="006602B7" w:rsidRPr="00C4349A">
        <w:rPr>
          <w:rFonts w:hint="cs"/>
          <w:rtl/>
        </w:rPr>
        <w:t>باشد مانعی وجود ندارد که عورات جنس موافق را نیز شامل</w:t>
      </w:r>
      <w:r w:rsidR="00132D8F" w:rsidRPr="00C4349A">
        <w:rPr>
          <w:rFonts w:hint="cs"/>
          <w:rtl/>
        </w:rPr>
        <w:t xml:space="preserve"> می‌</w:t>
      </w:r>
      <w:r w:rsidR="006602B7" w:rsidRPr="00C4349A">
        <w:rPr>
          <w:rFonts w:hint="cs"/>
          <w:rtl/>
        </w:rPr>
        <w:t>شود.</w:t>
      </w:r>
    </w:p>
    <w:p w:rsidR="006602B7" w:rsidRPr="00C4349A" w:rsidRDefault="006B70FD" w:rsidP="00C93379">
      <w:pPr>
        <w:rPr>
          <w:rtl/>
        </w:rPr>
      </w:pPr>
      <w:r w:rsidRPr="00C4349A">
        <w:rPr>
          <w:rFonts w:hint="cs"/>
          <w:rtl/>
        </w:rPr>
        <w:t>پس اگر کسی در این آیه</w:t>
      </w:r>
      <w:r w:rsidR="005D280A" w:rsidRPr="00C4349A">
        <w:rPr>
          <w:rFonts w:hint="cs"/>
          <w:rtl/>
        </w:rPr>
        <w:t xml:space="preserve"> الغاء </w:t>
      </w:r>
      <w:r w:rsidRPr="00C4349A">
        <w:rPr>
          <w:rFonts w:hint="cs"/>
          <w:rtl/>
        </w:rPr>
        <w:t>خصوصیت کرد</w:t>
      </w:r>
      <w:r w:rsidR="00132D8F" w:rsidRPr="00C4349A">
        <w:rPr>
          <w:rFonts w:hint="cs"/>
          <w:rtl/>
        </w:rPr>
        <w:t xml:space="preserve"> می‌</w:t>
      </w:r>
      <w:r w:rsidRPr="00C4349A">
        <w:rPr>
          <w:rFonts w:hint="cs"/>
          <w:rtl/>
        </w:rPr>
        <w:t>تواند به عورات جنس موافق هم معنا را تعمیم دهد. کما اینکه در قدر متیقّن دوم که «عن التذاذٍ» بود</w:t>
      </w:r>
      <w:r w:rsidR="00132D8F" w:rsidRPr="00C4349A">
        <w:rPr>
          <w:rFonts w:hint="cs"/>
          <w:rtl/>
        </w:rPr>
        <w:t xml:space="preserve"> می‌</w:t>
      </w:r>
      <w:r w:rsidRPr="00C4349A">
        <w:rPr>
          <w:rFonts w:hint="cs"/>
          <w:rtl/>
        </w:rPr>
        <w:t>توان گفت نگاه به اجنبی و جنس موافق نیز تفاوتی نکرده و مشمول آیه</w:t>
      </w:r>
      <w:r w:rsidR="00132D8F" w:rsidRPr="00C4349A">
        <w:rPr>
          <w:rFonts w:hint="cs"/>
          <w:rtl/>
        </w:rPr>
        <w:t xml:space="preserve"> می‌</w:t>
      </w:r>
      <w:r w:rsidRPr="00C4349A">
        <w:rPr>
          <w:rFonts w:hint="cs"/>
          <w:rtl/>
        </w:rPr>
        <w:t>باشد</w:t>
      </w:r>
      <w:r w:rsidR="00C4349A">
        <w:rPr>
          <w:rtl/>
        </w:rPr>
        <w:t>؛ و</w:t>
      </w:r>
      <w:r w:rsidRPr="00C4349A">
        <w:rPr>
          <w:rFonts w:hint="cs"/>
          <w:rtl/>
        </w:rPr>
        <w:t xml:space="preserve"> لذا قبلاً </w:t>
      </w:r>
      <w:r w:rsidR="005D326B" w:rsidRPr="00C4349A">
        <w:rPr>
          <w:rFonts w:hint="cs"/>
          <w:rtl/>
        </w:rPr>
        <w:t xml:space="preserve">عرض شد </w:t>
      </w:r>
      <w:r w:rsidR="005D326B" w:rsidRPr="00C4349A">
        <w:rPr>
          <w:rFonts w:hint="cs"/>
          <w:rtl/>
        </w:rPr>
        <w:lastRenderedPageBreak/>
        <w:t>که جنس مخالف قدر متیقّن</w:t>
      </w:r>
      <w:r w:rsidR="00132D8F" w:rsidRPr="00C4349A">
        <w:rPr>
          <w:rFonts w:hint="cs"/>
          <w:rtl/>
        </w:rPr>
        <w:t xml:space="preserve"> می‌</w:t>
      </w:r>
      <w:r w:rsidR="005D326B" w:rsidRPr="00C4349A">
        <w:rPr>
          <w:rFonts w:hint="cs"/>
          <w:rtl/>
        </w:rPr>
        <w:t xml:space="preserve">باشد و اما جنس موافق اختصاصاً قطعاً مراد نیست و شمول آن نیز در آیه </w:t>
      </w:r>
      <w:r w:rsidR="00C4349A">
        <w:rPr>
          <w:rFonts w:hint="cs"/>
          <w:rtl/>
        </w:rPr>
        <w:t>محل</w:t>
      </w:r>
      <w:r w:rsidR="005D326B" w:rsidRPr="00C4349A">
        <w:rPr>
          <w:rFonts w:hint="cs"/>
          <w:rtl/>
        </w:rPr>
        <w:t xml:space="preserve"> کلام است اما الان</w:t>
      </w:r>
      <w:r w:rsidR="00132D8F" w:rsidRPr="00C4349A">
        <w:rPr>
          <w:rFonts w:hint="cs"/>
          <w:rtl/>
        </w:rPr>
        <w:t xml:space="preserve"> می‌</w:t>
      </w:r>
      <w:r w:rsidR="005D326B" w:rsidRPr="00C4349A">
        <w:rPr>
          <w:rFonts w:hint="cs"/>
          <w:rtl/>
        </w:rPr>
        <w:t>گوییم که شمول این دو قدر متیقّن علاوه بر اجنبیات نسبت به اجنبی هم ممکن است بر اساس تنقیح مناط پذیرفته شود اما به شرط اینکه نسبت به تنقیح مناط اطمینان پیدا کند</w:t>
      </w:r>
      <w:r w:rsidR="005C7DE0" w:rsidRPr="00C4349A">
        <w:rPr>
          <w:rFonts w:hint="cs"/>
          <w:rtl/>
        </w:rPr>
        <w:t xml:space="preserve"> به این معنا که معتقد باشد عورات نساء با عورات رجال تفاوتی ندارند اما اگر شخصی قائل شد که </w:t>
      </w:r>
      <w:r w:rsidR="00C4349A">
        <w:rPr>
          <w:rFonts w:hint="cs"/>
          <w:rtl/>
        </w:rPr>
        <w:t>این‌ها</w:t>
      </w:r>
      <w:r w:rsidR="005C7DE0" w:rsidRPr="00C4349A">
        <w:rPr>
          <w:rFonts w:hint="cs"/>
          <w:rtl/>
        </w:rPr>
        <w:t xml:space="preserve"> با هم </w:t>
      </w:r>
      <w:r w:rsidR="00A703AC">
        <w:rPr>
          <w:rFonts w:hint="cs"/>
          <w:rtl/>
        </w:rPr>
        <w:t>متفاوت‌اند</w:t>
      </w:r>
      <w:r w:rsidR="005C7DE0" w:rsidRPr="00C4349A">
        <w:rPr>
          <w:rFonts w:hint="cs"/>
          <w:rtl/>
        </w:rPr>
        <w:t xml:space="preserve"> و نتواند تنقیح مناط را انجام دهد دیگر آیه شمول پیدا نخواهد کرد.</w:t>
      </w:r>
    </w:p>
    <w:p w:rsidR="005C7DE0" w:rsidRPr="00C4349A" w:rsidRDefault="004A6F36" w:rsidP="00C93379">
      <w:pPr>
        <w:rPr>
          <w:rtl/>
        </w:rPr>
      </w:pPr>
      <w:r w:rsidRPr="00C4349A">
        <w:rPr>
          <w:rFonts w:hint="cs"/>
          <w:rtl/>
        </w:rPr>
        <w:t>پس توجه داشته باشید که تعمیم عورات به عورات رجال و همچنین تعمیم نگاه التذاذی به نگاه به جنس موافق ممکن است با تنقیح مناط به دست</w:t>
      </w:r>
      <w:r w:rsidR="00132D8F" w:rsidRPr="00C4349A">
        <w:rPr>
          <w:rFonts w:hint="cs"/>
          <w:rtl/>
        </w:rPr>
        <w:t xml:space="preserve"> می‌</w:t>
      </w:r>
      <w:r w:rsidRPr="00C4349A">
        <w:rPr>
          <w:rFonts w:hint="cs"/>
          <w:rtl/>
        </w:rPr>
        <w:t>آید و البته حتی اگر از این آیه چنین چیزی به دست نیاید ادله دیگری برای آن وجود دارد.</w:t>
      </w:r>
    </w:p>
    <w:p w:rsidR="004A6F36" w:rsidRPr="00C4349A" w:rsidRDefault="0023767C" w:rsidP="008A3E59">
      <w:pPr>
        <w:pStyle w:val="Heading5"/>
        <w:rPr>
          <w:rtl/>
        </w:rPr>
      </w:pPr>
      <w:bookmarkStart w:id="16" w:name="_Toc25578371"/>
      <w:r w:rsidRPr="00C4349A">
        <w:rPr>
          <w:rFonts w:hint="cs"/>
          <w:rtl/>
        </w:rPr>
        <w:t>عبارت «یحفظوا فروجهم»</w:t>
      </w:r>
      <w:r w:rsidR="008A3E59" w:rsidRPr="00C4349A">
        <w:rPr>
          <w:rFonts w:hint="cs"/>
          <w:rtl/>
        </w:rPr>
        <w:t xml:space="preserve"> </w:t>
      </w:r>
      <w:r w:rsidRPr="00C4349A">
        <w:rPr>
          <w:rFonts w:hint="cs"/>
          <w:rtl/>
        </w:rPr>
        <w:t xml:space="preserve">شاهدی </w:t>
      </w:r>
      <w:r w:rsidR="00D768E5" w:rsidRPr="00C4349A">
        <w:rPr>
          <w:rFonts w:hint="cs"/>
          <w:rtl/>
        </w:rPr>
        <w:t>برای</w:t>
      </w:r>
      <w:r w:rsidRPr="00C4349A">
        <w:rPr>
          <w:rFonts w:hint="cs"/>
          <w:rtl/>
        </w:rPr>
        <w:t xml:space="preserve"> به دست آوردن</w:t>
      </w:r>
      <w:r w:rsidR="00D768E5" w:rsidRPr="00C4349A">
        <w:rPr>
          <w:rFonts w:hint="cs"/>
          <w:rtl/>
        </w:rPr>
        <w:t xml:space="preserve"> تنقیح مناط</w:t>
      </w:r>
      <w:bookmarkEnd w:id="16"/>
    </w:p>
    <w:p w:rsidR="00D768E5" w:rsidRPr="00C4349A" w:rsidRDefault="00D768E5" w:rsidP="00A703AC">
      <w:pPr>
        <w:rPr>
          <w:rtl/>
        </w:rPr>
      </w:pPr>
      <w:r w:rsidRPr="00C4349A">
        <w:rPr>
          <w:rFonts w:hint="cs"/>
          <w:rtl/>
        </w:rPr>
        <w:t>نکته دیگری که در اینجا وجود دارد و</w:t>
      </w:r>
      <w:r w:rsidR="00132D8F" w:rsidRPr="00C4349A">
        <w:rPr>
          <w:rFonts w:hint="cs"/>
          <w:rtl/>
        </w:rPr>
        <w:t xml:space="preserve"> می‌</w:t>
      </w:r>
      <w:r w:rsidRPr="00C4349A">
        <w:rPr>
          <w:rFonts w:hint="cs"/>
          <w:rtl/>
        </w:rPr>
        <w:t xml:space="preserve">تواند به تنقیح مناط کمک کند </w:t>
      </w:r>
      <w:r w:rsidR="00A001DE" w:rsidRPr="00C4349A">
        <w:rPr>
          <w:rFonts w:hint="cs"/>
          <w:rtl/>
        </w:rPr>
        <w:t>این است که در ادامه آیه</w:t>
      </w:r>
      <w:r w:rsidR="00132D8F" w:rsidRPr="00C4349A">
        <w:rPr>
          <w:rFonts w:hint="cs"/>
          <w:rtl/>
        </w:rPr>
        <w:t xml:space="preserve"> می‌</w:t>
      </w:r>
      <w:r w:rsidR="00A001DE" w:rsidRPr="00C4349A">
        <w:rPr>
          <w:rFonts w:hint="cs"/>
          <w:rtl/>
        </w:rPr>
        <w:t xml:space="preserve">فرماید </w:t>
      </w:r>
      <w:r w:rsidR="00A703AC">
        <w:rPr>
          <w:b/>
          <w:bCs/>
          <w:color w:val="007200"/>
          <w:rtl/>
        </w:rPr>
        <w:t xml:space="preserve">﴿يَحْفَظُوا فُرُوجَهُمْ﴾ </w:t>
      </w:r>
      <w:r w:rsidR="00A001DE" w:rsidRPr="00C4349A">
        <w:rPr>
          <w:rFonts w:hint="cs"/>
          <w:rtl/>
        </w:rPr>
        <w:t>یعنی به مردها امر</w:t>
      </w:r>
      <w:r w:rsidR="00132D8F" w:rsidRPr="00C4349A">
        <w:rPr>
          <w:rFonts w:hint="cs"/>
          <w:rtl/>
        </w:rPr>
        <w:t xml:space="preserve"> می‌</w:t>
      </w:r>
      <w:r w:rsidR="00A001DE" w:rsidRPr="00C4349A">
        <w:rPr>
          <w:rFonts w:hint="cs"/>
          <w:rtl/>
        </w:rPr>
        <w:t xml:space="preserve">کند که عورات خود را حفظ کنید که این مطلب عیناً همان عبارت </w:t>
      </w:r>
      <w:r w:rsidR="00A703AC">
        <w:rPr>
          <w:b/>
          <w:bCs/>
          <w:color w:val="007200"/>
          <w:rtl/>
        </w:rPr>
        <w:t>﴿</w:t>
      </w:r>
      <w:r w:rsidR="00A703AC" w:rsidRPr="00A703AC">
        <w:rPr>
          <w:b/>
          <w:bCs/>
          <w:color w:val="007200"/>
          <w:rtl/>
        </w:rPr>
        <w:t>يَحْفَظْنَ فُرُوجَهُن‏</w:t>
      </w:r>
      <w:r w:rsidR="00A703AC">
        <w:rPr>
          <w:b/>
          <w:bCs/>
          <w:color w:val="007200"/>
          <w:rtl/>
        </w:rPr>
        <w:t xml:space="preserve">﴾ </w:t>
      </w:r>
      <w:r w:rsidR="00A001DE" w:rsidRPr="00C4349A">
        <w:rPr>
          <w:rFonts w:hint="cs"/>
          <w:rtl/>
        </w:rPr>
        <w:t xml:space="preserve">است که </w:t>
      </w:r>
      <w:r w:rsidR="00A703AC">
        <w:rPr>
          <w:rFonts w:hint="cs"/>
          <w:rtl/>
        </w:rPr>
        <w:t>نشان‌دهنده</w:t>
      </w:r>
      <w:r w:rsidR="00A001DE" w:rsidRPr="00C4349A">
        <w:rPr>
          <w:rFonts w:hint="cs"/>
          <w:rtl/>
        </w:rPr>
        <w:t xml:space="preserve"> تماثل و تشابه این دو مطلب</w:t>
      </w:r>
      <w:r w:rsidR="00132D8F" w:rsidRPr="00C4349A">
        <w:rPr>
          <w:rFonts w:hint="cs"/>
          <w:rtl/>
        </w:rPr>
        <w:t xml:space="preserve"> می‌</w:t>
      </w:r>
      <w:r w:rsidR="00A001DE" w:rsidRPr="00C4349A">
        <w:rPr>
          <w:rFonts w:hint="cs"/>
          <w:rtl/>
        </w:rPr>
        <w:t xml:space="preserve">باشد، یعنی </w:t>
      </w:r>
      <w:r w:rsidR="00C4349A">
        <w:rPr>
          <w:b/>
          <w:bCs/>
          <w:color w:val="007200"/>
          <w:rtl/>
        </w:rPr>
        <w:t xml:space="preserve">﴿يَحْفَظُوا فُرُوجَهُمْ﴾ </w:t>
      </w:r>
      <w:r w:rsidR="00C4349A">
        <w:rPr>
          <w:rFonts w:hint="cs"/>
          <w:rtl/>
        </w:rPr>
        <w:t xml:space="preserve">و </w:t>
      </w:r>
      <w:r w:rsidR="00C4349A">
        <w:rPr>
          <w:b/>
          <w:bCs/>
          <w:color w:val="007200"/>
          <w:rtl/>
        </w:rPr>
        <w:t>﴿</w:t>
      </w:r>
      <w:r w:rsidR="00A703AC" w:rsidRPr="00A703AC">
        <w:rPr>
          <w:b/>
          <w:bCs/>
          <w:color w:val="007200"/>
          <w:rtl/>
        </w:rPr>
        <w:t>يَحْفَظْنَ فُرُوجَهُن‏</w:t>
      </w:r>
      <w:r w:rsidR="00C4349A">
        <w:rPr>
          <w:b/>
          <w:bCs/>
          <w:color w:val="007200"/>
          <w:rtl/>
        </w:rPr>
        <w:t xml:space="preserve">﴾ </w:t>
      </w:r>
      <w:r w:rsidR="00A001DE" w:rsidRPr="00C4349A">
        <w:rPr>
          <w:rFonts w:hint="cs"/>
          <w:rtl/>
        </w:rPr>
        <w:t>در دو آیه کنار هم کمک</w:t>
      </w:r>
      <w:r w:rsidR="00132D8F" w:rsidRPr="00C4349A">
        <w:rPr>
          <w:rFonts w:hint="cs"/>
          <w:rtl/>
        </w:rPr>
        <w:t xml:space="preserve"> می‌</w:t>
      </w:r>
      <w:r w:rsidR="00A001DE" w:rsidRPr="00C4349A">
        <w:rPr>
          <w:rFonts w:hint="cs"/>
          <w:rtl/>
        </w:rPr>
        <w:t>کند به این مطلب که عورات زن و مرد با یکدیگر تفاوتی ندارند و مثل هم</w:t>
      </w:r>
      <w:r w:rsidR="00132D8F" w:rsidRPr="00C4349A">
        <w:rPr>
          <w:rFonts w:hint="cs"/>
          <w:rtl/>
        </w:rPr>
        <w:t xml:space="preserve"> می‌</w:t>
      </w:r>
      <w:r w:rsidR="00A001DE" w:rsidRPr="00C4349A">
        <w:rPr>
          <w:rFonts w:hint="cs"/>
          <w:rtl/>
        </w:rPr>
        <w:t>باشد و به دست آوردن ت</w:t>
      </w:r>
      <w:r w:rsidR="005D280A" w:rsidRPr="00C4349A">
        <w:rPr>
          <w:rFonts w:hint="cs"/>
          <w:rtl/>
        </w:rPr>
        <w:t>نق</w:t>
      </w:r>
      <w:r w:rsidR="00A001DE" w:rsidRPr="00C4349A">
        <w:rPr>
          <w:rFonts w:hint="cs"/>
          <w:rtl/>
        </w:rPr>
        <w:t xml:space="preserve">یح مناط </w:t>
      </w:r>
      <w:r w:rsidR="00A703AC">
        <w:rPr>
          <w:rFonts w:hint="cs"/>
          <w:rtl/>
        </w:rPr>
        <w:t>راحت‌تر</w:t>
      </w:r>
      <w:r w:rsidR="00132D8F" w:rsidRPr="00C4349A">
        <w:rPr>
          <w:rFonts w:hint="cs"/>
          <w:rtl/>
        </w:rPr>
        <w:t xml:space="preserve"> می‌</w:t>
      </w:r>
      <w:r w:rsidR="00A001DE" w:rsidRPr="00C4349A">
        <w:rPr>
          <w:rFonts w:hint="cs"/>
          <w:rtl/>
        </w:rPr>
        <w:t>شود</w:t>
      </w:r>
      <w:r w:rsidR="00C4349A">
        <w:rPr>
          <w:rtl/>
        </w:rPr>
        <w:t>؛ که</w:t>
      </w:r>
      <w:r w:rsidR="00A001DE" w:rsidRPr="00C4349A">
        <w:rPr>
          <w:rFonts w:hint="cs"/>
          <w:rtl/>
        </w:rPr>
        <w:t xml:space="preserve"> البته</w:t>
      </w:r>
      <w:r w:rsidR="00132D8F" w:rsidRPr="00C4349A">
        <w:rPr>
          <w:rFonts w:hint="cs"/>
          <w:rtl/>
        </w:rPr>
        <w:t xml:space="preserve"> می‌</w:t>
      </w:r>
      <w:r w:rsidR="00A001DE" w:rsidRPr="00C4349A">
        <w:rPr>
          <w:rFonts w:hint="cs"/>
          <w:rtl/>
        </w:rPr>
        <w:t>تواند فقط در حدّ یک شاهد باشد.</w:t>
      </w:r>
    </w:p>
    <w:p w:rsidR="00A001DE" w:rsidRPr="00C4349A" w:rsidRDefault="006C20F1" w:rsidP="00D768E5">
      <w:pPr>
        <w:rPr>
          <w:rtl/>
        </w:rPr>
      </w:pPr>
      <w:r w:rsidRPr="00C4349A">
        <w:rPr>
          <w:rFonts w:hint="cs"/>
          <w:rtl/>
        </w:rPr>
        <w:t xml:space="preserve">سؤال: </w:t>
      </w:r>
      <w:r w:rsidR="00C45D6E" w:rsidRPr="00C4349A">
        <w:rPr>
          <w:rFonts w:hint="cs"/>
          <w:rtl/>
        </w:rPr>
        <w:t xml:space="preserve">با توجه به اینکه آیات باید </w:t>
      </w:r>
      <w:r w:rsidR="00A703AC">
        <w:rPr>
          <w:rFonts w:hint="cs"/>
          <w:rtl/>
        </w:rPr>
        <w:t>به‌گونه‌ای</w:t>
      </w:r>
      <w:r w:rsidR="00132D8F" w:rsidRPr="00C4349A">
        <w:rPr>
          <w:rFonts w:hint="cs"/>
          <w:rtl/>
        </w:rPr>
        <w:t xml:space="preserve"> </w:t>
      </w:r>
      <w:r w:rsidR="00C45D6E" w:rsidRPr="00C4349A">
        <w:rPr>
          <w:rFonts w:hint="cs"/>
          <w:rtl/>
        </w:rPr>
        <w:t xml:space="preserve">باشد که مخاطبین و مشافهین نیز بتوانند برداشتی </w:t>
      </w:r>
      <w:r w:rsidR="005D280A" w:rsidRPr="00C4349A">
        <w:rPr>
          <w:rFonts w:hint="cs"/>
          <w:rtl/>
        </w:rPr>
        <w:t xml:space="preserve">از آن </w:t>
      </w:r>
      <w:r w:rsidR="00C45D6E" w:rsidRPr="00C4349A">
        <w:rPr>
          <w:rFonts w:hint="cs"/>
          <w:rtl/>
        </w:rPr>
        <w:t>داشته باشند آیا</w:t>
      </w:r>
      <w:r w:rsidR="00132D8F" w:rsidRPr="00C4349A">
        <w:rPr>
          <w:rFonts w:hint="cs"/>
          <w:rtl/>
        </w:rPr>
        <w:t xml:space="preserve"> می‌</w:t>
      </w:r>
      <w:r w:rsidR="00C45D6E" w:rsidRPr="00C4349A">
        <w:rPr>
          <w:rFonts w:hint="cs"/>
          <w:rtl/>
        </w:rPr>
        <w:t>توان گفت که این آیه ناظر به همان حکم فطری است که در قبل از شرع نیز در انسان</w:t>
      </w:r>
      <w:r w:rsidR="00132D8F" w:rsidRPr="00C4349A">
        <w:rPr>
          <w:rFonts w:hint="cs"/>
          <w:rtl/>
        </w:rPr>
        <w:t xml:space="preserve">‌ها </w:t>
      </w:r>
      <w:r w:rsidR="00C45D6E" w:rsidRPr="00C4349A">
        <w:rPr>
          <w:rFonts w:hint="cs"/>
          <w:rtl/>
        </w:rPr>
        <w:t xml:space="preserve">وجود دارد و در واقع حیاء </w:t>
      </w:r>
      <w:r w:rsidR="00A703AC">
        <w:rPr>
          <w:rtl/>
        </w:rPr>
        <w:t>آن‌ها</w:t>
      </w:r>
      <w:r w:rsidR="00492823" w:rsidRPr="00C4349A">
        <w:rPr>
          <w:rFonts w:hint="cs"/>
          <w:rtl/>
        </w:rPr>
        <w:t xml:space="preserve"> موجب</w:t>
      </w:r>
      <w:r w:rsidR="00132D8F" w:rsidRPr="00C4349A">
        <w:rPr>
          <w:rFonts w:hint="cs"/>
          <w:rtl/>
        </w:rPr>
        <w:t xml:space="preserve"> می‌</w:t>
      </w:r>
      <w:r w:rsidR="00492823" w:rsidRPr="00C4349A">
        <w:rPr>
          <w:rFonts w:hint="cs"/>
          <w:rtl/>
        </w:rPr>
        <w:t xml:space="preserve">شود تا نسبت به این مسائل </w:t>
      </w:r>
      <w:r w:rsidR="00C4349A">
        <w:rPr>
          <w:rFonts w:hint="cs"/>
          <w:rtl/>
        </w:rPr>
        <w:t>چشم‌پوشی</w:t>
      </w:r>
      <w:r w:rsidR="00492823" w:rsidRPr="00C4349A">
        <w:rPr>
          <w:rFonts w:hint="cs"/>
          <w:rtl/>
        </w:rPr>
        <w:t xml:space="preserve"> کنند؟</w:t>
      </w:r>
    </w:p>
    <w:p w:rsidR="00492823" w:rsidRPr="00C4349A" w:rsidRDefault="00492823" w:rsidP="00D768E5">
      <w:pPr>
        <w:rPr>
          <w:rtl/>
        </w:rPr>
      </w:pPr>
      <w:r w:rsidRPr="00C4349A">
        <w:rPr>
          <w:rFonts w:hint="cs"/>
          <w:rtl/>
        </w:rPr>
        <w:t>جواب: این آیه بنا بر شرایط اوّلیه خود ناظر به بحث عورات</w:t>
      </w:r>
      <w:r w:rsidR="00132D8F" w:rsidRPr="00C4349A">
        <w:rPr>
          <w:rFonts w:hint="cs"/>
          <w:rtl/>
        </w:rPr>
        <w:t xml:space="preserve"> می‌</w:t>
      </w:r>
      <w:r w:rsidRPr="00C4349A">
        <w:rPr>
          <w:rFonts w:hint="cs"/>
          <w:rtl/>
        </w:rPr>
        <w:t xml:space="preserve">باشد که مرحوم علامه آن را </w:t>
      </w:r>
      <w:r w:rsidR="00C4349A">
        <w:rPr>
          <w:rFonts w:hint="cs"/>
          <w:rtl/>
        </w:rPr>
        <w:t>به‌عنوان</w:t>
      </w:r>
      <w:r w:rsidRPr="00C4349A">
        <w:rPr>
          <w:rFonts w:hint="cs"/>
          <w:rtl/>
        </w:rPr>
        <w:t xml:space="preserve"> معنای آیه مطرح فرمودند و ما آن را </w:t>
      </w:r>
      <w:r w:rsidR="00C4349A">
        <w:rPr>
          <w:rFonts w:hint="cs"/>
          <w:rtl/>
        </w:rPr>
        <w:t>به‌عنوان</w:t>
      </w:r>
      <w:r w:rsidRPr="00C4349A">
        <w:rPr>
          <w:rFonts w:hint="cs"/>
          <w:rtl/>
        </w:rPr>
        <w:t xml:space="preserve"> قدر متیقّن آیه اخذ کردیم </w:t>
      </w:r>
      <w:r w:rsidR="0081158D" w:rsidRPr="00C4349A">
        <w:rPr>
          <w:rFonts w:hint="cs"/>
          <w:rtl/>
        </w:rPr>
        <w:t>و اما التذاذ از آیه به تنهایی به راحتی به دست</w:t>
      </w:r>
      <w:r w:rsidR="00132D8F" w:rsidRPr="00C4349A">
        <w:rPr>
          <w:rFonts w:hint="cs"/>
          <w:rtl/>
        </w:rPr>
        <w:t xml:space="preserve"> نمی‌</w:t>
      </w:r>
      <w:r w:rsidR="0081158D" w:rsidRPr="00C4349A">
        <w:rPr>
          <w:rFonts w:hint="cs"/>
          <w:rtl/>
        </w:rPr>
        <w:t>آید بلکه روایت سعد اسکاف است که این معنا را به ما</w:t>
      </w:r>
      <w:r w:rsidR="00132D8F" w:rsidRPr="00C4349A">
        <w:rPr>
          <w:rFonts w:hint="cs"/>
          <w:rtl/>
        </w:rPr>
        <w:t xml:space="preserve"> می‌</w:t>
      </w:r>
      <w:r w:rsidR="0081158D" w:rsidRPr="00C4349A">
        <w:rPr>
          <w:rFonts w:hint="cs"/>
          <w:rtl/>
        </w:rPr>
        <w:t>رساند اما تا حدودی به همان مسائل طبیعی و عقلی نزدیک است به این بیان که وقتی گفته</w:t>
      </w:r>
      <w:r w:rsidR="00132D8F" w:rsidRPr="00C4349A">
        <w:rPr>
          <w:rFonts w:hint="cs"/>
          <w:rtl/>
        </w:rPr>
        <w:t xml:space="preserve"> می‌</w:t>
      </w:r>
      <w:r w:rsidR="0081158D" w:rsidRPr="00C4349A">
        <w:rPr>
          <w:rFonts w:hint="cs"/>
          <w:rtl/>
        </w:rPr>
        <w:t>شود به عورات نباید نگاه کرد این یک امر معقولی است که به عقل سلیم نزدیک است و اینکه گفته</w:t>
      </w:r>
      <w:r w:rsidR="00132D8F" w:rsidRPr="00C4349A">
        <w:rPr>
          <w:rFonts w:hint="cs"/>
          <w:rtl/>
        </w:rPr>
        <w:t xml:space="preserve"> می‌</w:t>
      </w:r>
      <w:r w:rsidR="0081158D" w:rsidRPr="00C4349A">
        <w:rPr>
          <w:rFonts w:hint="cs"/>
          <w:rtl/>
        </w:rPr>
        <w:t xml:space="preserve">شود نباید نگاه </w:t>
      </w:r>
      <w:r w:rsidR="00C4349A">
        <w:rPr>
          <w:rFonts w:hint="cs"/>
          <w:rtl/>
        </w:rPr>
        <w:t>شهوت‌آلود</w:t>
      </w:r>
      <w:r w:rsidR="0081158D" w:rsidRPr="00C4349A">
        <w:rPr>
          <w:rFonts w:hint="cs"/>
          <w:rtl/>
        </w:rPr>
        <w:t xml:space="preserve"> داشت نیز با کمی دقّت شاید به دست آید.</w:t>
      </w:r>
    </w:p>
    <w:p w:rsidR="00132D8F" w:rsidRPr="00C4349A" w:rsidRDefault="00EF2ABA" w:rsidP="00A703AC">
      <w:pPr>
        <w:rPr>
          <w:rtl/>
        </w:rPr>
      </w:pPr>
      <w:r w:rsidRPr="00C4349A">
        <w:rPr>
          <w:rFonts w:hint="cs"/>
          <w:rtl/>
        </w:rPr>
        <w:t>آنچه عرض شد ملاحظه</w:t>
      </w:r>
      <w:r w:rsidR="00132D8F" w:rsidRPr="00C4349A">
        <w:rPr>
          <w:rFonts w:hint="cs"/>
          <w:rtl/>
        </w:rPr>
        <w:t xml:space="preserve">‌ای </w:t>
      </w:r>
      <w:r w:rsidRPr="00C4349A">
        <w:rPr>
          <w:rFonts w:hint="cs"/>
          <w:rtl/>
        </w:rPr>
        <w:t xml:space="preserve">بود که در آیه وجود داشت و توجه به آن مناسب بود و </w:t>
      </w:r>
      <w:r w:rsidR="00A703AC">
        <w:rPr>
          <w:rFonts w:hint="cs"/>
          <w:rtl/>
        </w:rPr>
        <w:t>ان‌شاءالله</w:t>
      </w:r>
      <w:r w:rsidRPr="00C4349A">
        <w:rPr>
          <w:rFonts w:hint="cs"/>
          <w:rtl/>
        </w:rPr>
        <w:t xml:space="preserve"> در جلسه آینده اشاره</w:t>
      </w:r>
      <w:r w:rsidR="00132D8F" w:rsidRPr="00C4349A">
        <w:rPr>
          <w:rFonts w:hint="cs"/>
          <w:rtl/>
        </w:rPr>
        <w:t xml:space="preserve">‌ای </w:t>
      </w:r>
      <w:r w:rsidRPr="00C4349A">
        <w:rPr>
          <w:rFonts w:hint="cs"/>
          <w:rtl/>
        </w:rPr>
        <w:t xml:space="preserve">به عبارت </w:t>
      </w:r>
      <w:r w:rsidR="00C4349A">
        <w:rPr>
          <w:b/>
          <w:bCs/>
          <w:color w:val="007200"/>
          <w:rtl/>
        </w:rPr>
        <w:t xml:space="preserve">﴿يَحْفَظُوا فُرُوجَهُمْ﴾ </w:t>
      </w:r>
      <w:r w:rsidRPr="00C4349A">
        <w:rPr>
          <w:rFonts w:hint="cs"/>
          <w:rtl/>
        </w:rPr>
        <w:t xml:space="preserve">خواهیم داشت و در ادامه به بررسی چند دلیل دیگر خواهیم پرداخت که در کلمات مرحوم </w:t>
      </w:r>
      <w:r w:rsidR="00A703AC">
        <w:rPr>
          <w:rFonts w:hint="cs"/>
          <w:rtl/>
        </w:rPr>
        <w:t>خویی</w:t>
      </w:r>
      <w:r w:rsidRPr="00C4349A">
        <w:rPr>
          <w:rFonts w:hint="cs"/>
          <w:rtl/>
        </w:rPr>
        <w:t xml:space="preserve"> در رابطه با نگاه به ا</w:t>
      </w:r>
      <w:r w:rsidR="00132D8F" w:rsidRPr="00C4349A">
        <w:rPr>
          <w:rFonts w:hint="cs"/>
          <w:rtl/>
        </w:rPr>
        <w:t>جنبی آ</w:t>
      </w:r>
      <w:r w:rsidR="00A703AC">
        <w:rPr>
          <w:rFonts w:hint="cs"/>
          <w:rtl/>
        </w:rPr>
        <w:t>مده است و از جمله آن همان عبارت</w:t>
      </w:r>
      <w:r w:rsidR="00A703AC" w:rsidRPr="00A703AC">
        <w:rPr>
          <w:rtl/>
        </w:rPr>
        <w:t xml:space="preserve"> </w:t>
      </w:r>
      <w:r w:rsidR="00A703AC">
        <w:rPr>
          <w:b/>
          <w:bCs/>
          <w:color w:val="007200"/>
          <w:rtl/>
        </w:rPr>
        <w:t>﴿لا يُبْدينَ زينَتَهُن﴾</w:t>
      </w:r>
      <w:r w:rsidR="00A703AC" w:rsidRPr="00A703AC">
        <w:rPr>
          <w:rtl/>
        </w:rPr>
        <w:t>‏</w:t>
      </w:r>
      <w:r w:rsidR="00A703AC" w:rsidRPr="00A703AC">
        <w:rPr>
          <w:rFonts w:hint="cs"/>
          <w:rtl/>
        </w:rPr>
        <w:t xml:space="preserve"> </w:t>
      </w:r>
      <w:r w:rsidR="00132D8F" w:rsidRPr="00C4349A">
        <w:rPr>
          <w:rFonts w:hint="cs"/>
          <w:rtl/>
        </w:rPr>
        <w:t xml:space="preserve">است که در ادامه آیه آمده است و </w:t>
      </w:r>
      <w:r w:rsidR="00A703AC">
        <w:rPr>
          <w:rFonts w:hint="cs"/>
          <w:rtl/>
        </w:rPr>
        <w:t>ان‌شاءالله</w:t>
      </w:r>
      <w:r w:rsidR="00132D8F" w:rsidRPr="00C4349A">
        <w:rPr>
          <w:rFonts w:hint="cs"/>
          <w:rtl/>
        </w:rPr>
        <w:t xml:space="preserve"> در آینده بحث خواهد شد.</w:t>
      </w:r>
    </w:p>
    <w:sectPr w:rsidR="00132D8F" w:rsidRPr="00C4349A"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AE8" w:rsidRDefault="00AF0AE8" w:rsidP="004D5B1F">
      <w:r>
        <w:separator/>
      </w:r>
    </w:p>
  </w:endnote>
  <w:endnote w:type="continuationSeparator" w:id="0">
    <w:p w:rsidR="00AF0AE8" w:rsidRDefault="00AF0AE8"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4D5B1F">
        <w:pPr>
          <w:pStyle w:val="Footer"/>
        </w:pPr>
        <w:r>
          <w:fldChar w:fldCharType="begin"/>
        </w:r>
        <w:r>
          <w:instrText xml:space="preserve"> PAGE   \* MERGEFORMAT </w:instrText>
        </w:r>
        <w:r>
          <w:fldChar w:fldCharType="separate"/>
        </w:r>
        <w:r w:rsidR="00A703AC">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AE8" w:rsidRDefault="00AF0AE8" w:rsidP="004D5B1F">
      <w:r>
        <w:separator/>
      </w:r>
    </w:p>
  </w:footnote>
  <w:footnote w:type="continuationSeparator" w:id="0">
    <w:p w:rsidR="00AF0AE8" w:rsidRDefault="00AF0AE8" w:rsidP="004D5B1F">
      <w:r>
        <w:continuationSeparator/>
      </w:r>
    </w:p>
  </w:footnote>
  <w:footnote w:id="1">
    <w:p w:rsidR="00201A09" w:rsidRDefault="00201A09" w:rsidP="00201A09">
      <w:pPr>
        <w:pStyle w:val="FootnoteText"/>
      </w:pPr>
      <w:r>
        <w:rPr>
          <w:rStyle w:val="FootnoteReference"/>
        </w:rPr>
        <w:footnoteRef/>
      </w:r>
      <w:r>
        <w:rPr>
          <w:rtl/>
        </w:rPr>
        <w:t xml:space="preserve"> </w:t>
      </w:r>
      <w:r>
        <w:rPr>
          <w:rFonts w:hint="cs"/>
          <w:rtl/>
        </w:rPr>
        <w:t>سوره نور، آیه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011" w:rsidRDefault="007F7438" w:rsidP="008F6011">
    <w:pPr>
      <w:ind w:firstLine="0"/>
      <w:rPr>
        <w:rFonts w:ascii="Adobe Arabic" w:hAnsi="Adobe Arabic" w:cs="Adobe Arabic"/>
        <w:b/>
        <w:bCs/>
        <w:sz w:val="24"/>
        <w:szCs w:val="24"/>
        <w:rtl/>
      </w:rPr>
    </w:pPr>
    <w:r w:rsidRPr="008F6011">
      <w:rPr>
        <w:rFonts w:ascii="Adobe Arabic" w:hAnsi="Adobe Arabic" w:cs="Adobe Arabic"/>
        <w:b/>
        <w:bCs/>
        <w:sz w:val="24"/>
        <w:szCs w:val="24"/>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4D5B1F" w:rsidRPr="008F6011">
      <w:rPr>
        <w:rFonts w:ascii="Adobe Arabic" w:hAnsi="Adobe Arabic" w:cs="Adobe Arabic" w:hint="cs"/>
        <w:b/>
        <w:bCs/>
        <w:sz w:val="24"/>
        <w:szCs w:val="24"/>
        <w:rtl/>
      </w:rPr>
      <w:t>د</w:t>
    </w:r>
    <w:r w:rsidR="004D5B1F" w:rsidRPr="008F6011">
      <w:rPr>
        <w:rFonts w:ascii="Adobe Arabic" w:hAnsi="Adobe Arabic" w:cs="Adobe Arabic"/>
        <w:b/>
        <w:bCs/>
        <w:sz w:val="24"/>
        <w:szCs w:val="24"/>
        <w:rtl/>
      </w:rPr>
      <w:t xml:space="preserve">رس خارج فقه          </w:t>
    </w:r>
    <w:r w:rsidR="008F6011">
      <w:rPr>
        <w:rFonts w:ascii="Adobe Arabic" w:hAnsi="Adobe Arabic" w:cs="Adobe Arabic" w:hint="cs"/>
        <w:b/>
        <w:bCs/>
        <w:sz w:val="24"/>
        <w:szCs w:val="24"/>
        <w:rtl/>
      </w:rPr>
      <w:t xml:space="preserve">                                   </w:t>
    </w:r>
    <w:r w:rsidR="004D5B1F" w:rsidRPr="008F6011">
      <w:rPr>
        <w:rFonts w:ascii="Adobe Arabic" w:hAnsi="Adobe Arabic" w:cs="Adobe Arabic"/>
        <w:b/>
        <w:bCs/>
        <w:sz w:val="24"/>
        <w:szCs w:val="24"/>
        <w:rtl/>
      </w:rPr>
      <w:t xml:space="preserve">   </w:t>
    </w:r>
    <w:r w:rsidRPr="008F6011">
      <w:rPr>
        <w:rFonts w:ascii="Adobe Arabic" w:hAnsi="Adobe Arabic" w:cs="Adobe Arabic"/>
        <w:b/>
        <w:bCs/>
        <w:sz w:val="24"/>
        <w:szCs w:val="24"/>
        <w:rtl/>
      </w:rPr>
      <w:t xml:space="preserve">عنوان اصلی: </w:t>
    </w:r>
    <w:r w:rsidR="004D2128" w:rsidRPr="008F6011">
      <w:rPr>
        <w:rFonts w:ascii="Adobe Arabic" w:hAnsi="Adobe Arabic" w:cs="Adobe Arabic" w:hint="cs"/>
        <w:b/>
        <w:bCs/>
        <w:sz w:val="24"/>
        <w:szCs w:val="24"/>
        <w:rtl/>
      </w:rPr>
      <w:t>نکاح</w:t>
    </w:r>
    <w:r w:rsidRPr="008F6011">
      <w:rPr>
        <w:rFonts w:ascii="Adobe Arabic" w:hAnsi="Adobe Arabic" w:cs="Adobe Arabic"/>
        <w:b/>
        <w:bCs/>
        <w:sz w:val="24"/>
        <w:szCs w:val="24"/>
        <w:rtl/>
      </w:rPr>
      <w:t xml:space="preserve">      </w:t>
    </w:r>
    <w:r w:rsidR="008F6011">
      <w:rPr>
        <w:rFonts w:ascii="Adobe Arabic" w:hAnsi="Adobe Arabic" w:cs="Adobe Arabic" w:hint="cs"/>
        <w:b/>
        <w:bCs/>
        <w:sz w:val="24"/>
        <w:szCs w:val="24"/>
        <w:rtl/>
      </w:rPr>
      <w:t xml:space="preserve">                                     </w:t>
    </w:r>
    <w:r w:rsidRPr="008F6011">
      <w:rPr>
        <w:rFonts w:ascii="Adobe Arabic" w:hAnsi="Adobe Arabic" w:cs="Adobe Arabic"/>
        <w:b/>
        <w:bCs/>
        <w:sz w:val="24"/>
        <w:szCs w:val="24"/>
        <w:rtl/>
      </w:rPr>
      <w:t xml:space="preserve">   تاریخ جلسه: </w:t>
    </w:r>
    <w:r w:rsidR="004B039B" w:rsidRPr="008F6011">
      <w:rPr>
        <w:rFonts w:ascii="Adobe Arabic" w:hAnsi="Adobe Arabic" w:cs="Adobe Arabic" w:hint="cs"/>
        <w:b/>
        <w:bCs/>
        <w:sz w:val="24"/>
        <w:szCs w:val="24"/>
        <w:rtl/>
      </w:rPr>
      <w:t>27</w:t>
    </w:r>
    <w:r w:rsidR="004D5B1F" w:rsidRPr="008F6011">
      <w:rPr>
        <w:rFonts w:ascii="Adobe Arabic" w:hAnsi="Adobe Arabic" w:cs="Adobe Arabic" w:hint="cs"/>
        <w:b/>
        <w:bCs/>
        <w:sz w:val="24"/>
        <w:szCs w:val="24"/>
        <w:rtl/>
      </w:rPr>
      <w:t>/</w:t>
    </w:r>
    <w:r w:rsidR="004D2128" w:rsidRPr="008F6011">
      <w:rPr>
        <w:rFonts w:ascii="Adobe Arabic" w:hAnsi="Adobe Arabic" w:cs="Adobe Arabic" w:hint="cs"/>
        <w:b/>
        <w:bCs/>
        <w:sz w:val="24"/>
        <w:szCs w:val="24"/>
        <w:rtl/>
      </w:rPr>
      <w:t>0</w:t>
    </w:r>
    <w:r w:rsidR="004B039B" w:rsidRPr="008F6011">
      <w:rPr>
        <w:rFonts w:ascii="Adobe Arabic" w:hAnsi="Adobe Arabic" w:cs="Adobe Arabic" w:hint="cs"/>
        <w:b/>
        <w:bCs/>
        <w:sz w:val="24"/>
        <w:szCs w:val="24"/>
        <w:rtl/>
      </w:rPr>
      <w:t>8</w:t>
    </w:r>
    <w:r w:rsidR="004D5B1F" w:rsidRPr="008F6011">
      <w:rPr>
        <w:rFonts w:ascii="Adobe Arabic" w:hAnsi="Adobe Arabic" w:cs="Adobe Arabic" w:hint="cs"/>
        <w:b/>
        <w:bCs/>
        <w:sz w:val="24"/>
        <w:szCs w:val="24"/>
        <w:rtl/>
      </w:rPr>
      <w:t>/9</w:t>
    </w:r>
    <w:r w:rsidR="00AF04BE" w:rsidRPr="008F6011">
      <w:rPr>
        <w:rFonts w:ascii="Adobe Arabic" w:hAnsi="Adobe Arabic" w:cs="Adobe Arabic" w:hint="cs"/>
        <w:b/>
        <w:bCs/>
        <w:sz w:val="24"/>
        <w:szCs w:val="24"/>
        <w:rtl/>
      </w:rPr>
      <w:t>8</w:t>
    </w:r>
    <w:r w:rsidR="004A5AB6" w:rsidRPr="008F6011">
      <w:rPr>
        <w:rFonts w:ascii="Adobe Arabic" w:hAnsi="Adobe Arabic" w:cs="Adobe Arabic" w:hint="cs"/>
        <w:b/>
        <w:bCs/>
        <w:sz w:val="24"/>
        <w:szCs w:val="24"/>
        <w:rtl/>
      </w:rPr>
      <w:t xml:space="preserve"> </w:t>
    </w:r>
    <w:r w:rsidR="008F6011">
      <w:rPr>
        <w:rFonts w:ascii="Adobe Arabic" w:hAnsi="Adobe Arabic" w:cs="Adobe Arabic" w:hint="cs"/>
        <w:b/>
        <w:bCs/>
        <w:sz w:val="24"/>
        <w:szCs w:val="24"/>
        <w:rtl/>
      </w:rPr>
      <w:t xml:space="preserve">       </w:t>
    </w:r>
  </w:p>
  <w:p w:rsidR="007F7438" w:rsidRPr="008F6011" w:rsidRDefault="007F7438" w:rsidP="008F6011">
    <w:pPr>
      <w:ind w:firstLine="0"/>
      <w:rPr>
        <w:rFonts w:ascii="Adobe Arabic" w:hAnsi="Adobe Arabic" w:cs="Adobe Arabic"/>
        <w:b/>
        <w:bCs/>
        <w:sz w:val="24"/>
        <w:szCs w:val="24"/>
        <w:rtl/>
      </w:rPr>
    </w:pPr>
    <w:r w:rsidRPr="008F6011">
      <w:rPr>
        <w:rFonts w:ascii="Adobe Arabic" w:hAnsi="Adobe Arabic" w:cs="Adobe Arabic"/>
        <w:b/>
        <w:bCs/>
        <w:sz w:val="24"/>
        <w:szCs w:val="24"/>
        <w:rtl/>
      </w:rPr>
      <w:t xml:space="preserve">استاد اعرافی                        </w:t>
    </w:r>
    <w:r w:rsidR="008F6011">
      <w:rPr>
        <w:rFonts w:ascii="Adobe Arabic" w:hAnsi="Adobe Arabic" w:cs="Adobe Arabic" w:hint="cs"/>
        <w:b/>
        <w:bCs/>
        <w:sz w:val="24"/>
        <w:szCs w:val="24"/>
        <w:rtl/>
      </w:rPr>
      <w:t xml:space="preserve">                     </w:t>
    </w:r>
    <w:r w:rsidRPr="008F6011">
      <w:rPr>
        <w:rFonts w:ascii="Adobe Arabic" w:hAnsi="Adobe Arabic" w:cs="Adobe Arabic"/>
        <w:b/>
        <w:bCs/>
        <w:sz w:val="24"/>
        <w:szCs w:val="24"/>
        <w:rtl/>
      </w:rPr>
      <w:t xml:space="preserve">      عنوان فرعی: </w:t>
    </w:r>
    <w:r w:rsidR="008F6011">
      <w:rPr>
        <w:rFonts w:ascii="Adobe Arabic" w:hAnsi="Adobe Arabic" w:cs="Adobe Arabic" w:hint="cs"/>
        <w:b/>
        <w:bCs/>
        <w:sz w:val="24"/>
        <w:szCs w:val="24"/>
        <w:rtl/>
      </w:rPr>
      <w:t>نگاه</w:t>
    </w:r>
    <w:r w:rsidR="007D6231" w:rsidRPr="008F6011">
      <w:rPr>
        <w:rFonts w:ascii="Adobe Arabic" w:hAnsi="Adobe Arabic" w:cs="Adobe Arabic" w:hint="cs"/>
        <w:b/>
        <w:bCs/>
        <w:sz w:val="24"/>
        <w:szCs w:val="24"/>
        <w:rtl/>
      </w:rPr>
      <w:t xml:space="preserve">              </w:t>
    </w:r>
    <w:r w:rsidR="008F6011">
      <w:rPr>
        <w:rFonts w:ascii="Adobe Arabic" w:hAnsi="Adobe Arabic" w:cs="Adobe Arabic" w:hint="cs"/>
        <w:b/>
        <w:bCs/>
        <w:sz w:val="24"/>
        <w:szCs w:val="24"/>
        <w:rtl/>
      </w:rPr>
      <w:t xml:space="preserve">                       </w:t>
    </w:r>
    <w:r w:rsidR="007D6231" w:rsidRPr="008F6011">
      <w:rPr>
        <w:rFonts w:ascii="Adobe Arabic" w:hAnsi="Adobe Arabic" w:cs="Adobe Arabic" w:hint="cs"/>
        <w:b/>
        <w:bCs/>
        <w:sz w:val="24"/>
        <w:szCs w:val="24"/>
        <w:rtl/>
      </w:rPr>
      <w:t xml:space="preserve">          </w:t>
    </w:r>
    <w:r w:rsidRPr="008F6011">
      <w:rPr>
        <w:rFonts w:ascii="Adobe Arabic" w:hAnsi="Adobe Arabic" w:cs="Adobe Arabic"/>
        <w:b/>
        <w:bCs/>
        <w:sz w:val="24"/>
        <w:szCs w:val="24"/>
        <w:rtl/>
      </w:rPr>
      <w:t xml:space="preserve">شماره جلسه: </w:t>
    </w:r>
    <w:r w:rsidR="004B039B" w:rsidRPr="008F6011">
      <w:rPr>
        <w:rFonts w:ascii="Adobe Arabic" w:hAnsi="Adobe Arabic" w:cs="Adobe Arabic" w:hint="cs"/>
        <w:b/>
        <w:bCs/>
        <w:sz w:val="24"/>
        <w:szCs w:val="24"/>
        <w:rtl/>
      </w:rPr>
      <w:t>16</w:t>
    </w:r>
  </w:p>
  <w:p w:rsidR="00A12FD3" w:rsidRPr="00873379" w:rsidRDefault="00A12FD3"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7D49B"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7F35D2F"/>
    <w:multiLevelType w:val="hybridMultilevel"/>
    <w:tmpl w:val="EA80E422"/>
    <w:lvl w:ilvl="0" w:tplc="52ACEA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40D152CD"/>
    <w:multiLevelType w:val="hybridMultilevel"/>
    <w:tmpl w:val="75666596"/>
    <w:lvl w:ilvl="0" w:tplc="5268DB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0"/>
  </w:num>
  <w:num w:numId="4">
    <w:abstractNumId w:val="11"/>
  </w:num>
  <w:num w:numId="5">
    <w:abstractNumId w:val="4"/>
  </w:num>
  <w:num w:numId="6">
    <w:abstractNumId w:val="0"/>
  </w:num>
  <w:num w:numId="7">
    <w:abstractNumId w:val="8"/>
  </w:num>
  <w:num w:numId="8">
    <w:abstractNumId w:val="12"/>
  </w:num>
  <w:num w:numId="9">
    <w:abstractNumId w:val="2"/>
  </w:num>
  <w:num w:numId="10">
    <w:abstractNumId w:val="9"/>
  </w:num>
  <w:num w:numId="11">
    <w:abstractNumId w:val="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7060"/>
    <w:rsid w:val="0001531D"/>
    <w:rsid w:val="00021077"/>
    <w:rsid w:val="000228A2"/>
    <w:rsid w:val="000235B0"/>
    <w:rsid w:val="0002610F"/>
    <w:rsid w:val="00030048"/>
    <w:rsid w:val="00030A65"/>
    <w:rsid w:val="000324F1"/>
    <w:rsid w:val="00032AC5"/>
    <w:rsid w:val="00032BF3"/>
    <w:rsid w:val="00032F58"/>
    <w:rsid w:val="000364B6"/>
    <w:rsid w:val="00041FE0"/>
    <w:rsid w:val="00042E34"/>
    <w:rsid w:val="00045A69"/>
    <w:rsid w:val="00045B14"/>
    <w:rsid w:val="00047BC5"/>
    <w:rsid w:val="00052BA3"/>
    <w:rsid w:val="00052FC8"/>
    <w:rsid w:val="000530D3"/>
    <w:rsid w:val="000557B2"/>
    <w:rsid w:val="00055CAA"/>
    <w:rsid w:val="000607AA"/>
    <w:rsid w:val="0006363E"/>
    <w:rsid w:val="00063C89"/>
    <w:rsid w:val="00073168"/>
    <w:rsid w:val="00074168"/>
    <w:rsid w:val="00080DFF"/>
    <w:rsid w:val="00085ED5"/>
    <w:rsid w:val="000904E2"/>
    <w:rsid w:val="00090B78"/>
    <w:rsid w:val="000916B0"/>
    <w:rsid w:val="000932AF"/>
    <w:rsid w:val="00094A6F"/>
    <w:rsid w:val="00095E30"/>
    <w:rsid w:val="000A08CA"/>
    <w:rsid w:val="000A1A51"/>
    <w:rsid w:val="000A3A93"/>
    <w:rsid w:val="000A74D1"/>
    <w:rsid w:val="000B065D"/>
    <w:rsid w:val="000C7FCB"/>
    <w:rsid w:val="000D252C"/>
    <w:rsid w:val="000D2D0D"/>
    <w:rsid w:val="000D5800"/>
    <w:rsid w:val="000D6581"/>
    <w:rsid w:val="000D7B4E"/>
    <w:rsid w:val="000E22D5"/>
    <w:rsid w:val="000E3416"/>
    <w:rsid w:val="000E5E6F"/>
    <w:rsid w:val="000E7B4F"/>
    <w:rsid w:val="000F1897"/>
    <w:rsid w:val="000F5DAF"/>
    <w:rsid w:val="000F726C"/>
    <w:rsid w:val="000F7E72"/>
    <w:rsid w:val="00101E2D"/>
    <w:rsid w:val="00102405"/>
    <w:rsid w:val="00102CEB"/>
    <w:rsid w:val="001064B8"/>
    <w:rsid w:val="00111B76"/>
    <w:rsid w:val="00111BCE"/>
    <w:rsid w:val="00114C37"/>
    <w:rsid w:val="00117955"/>
    <w:rsid w:val="0012162B"/>
    <w:rsid w:val="001223E0"/>
    <w:rsid w:val="001256D5"/>
    <w:rsid w:val="00132D8F"/>
    <w:rsid w:val="00133A1E"/>
    <w:rsid w:val="00133E1D"/>
    <w:rsid w:val="00134804"/>
    <w:rsid w:val="0013617D"/>
    <w:rsid w:val="00136442"/>
    <w:rsid w:val="00136FDA"/>
    <w:rsid w:val="001370B6"/>
    <w:rsid w:val="0014086B"/>
    <w:rsid w:val="0014121E"/>
    <w:rsid w:val="00143A07"/>
    <w:rsid w:val="00147899"/>
    <w:rsid w:val="00150D4B"/>
    <w:rsid w:val="00152670"/>
    <w:rsid w:val="001550AE"/>
    <w:rsid w:val="00162643"/>
    <w:rsid w:val="001632D2"/>
    <w:rsid w:val="00166DD8"/>
    <w:rsid w:val="001712D6"/>
    <w:rsid w:val="001757C8"/>
    <w:rsid w:val="00177934"/>
    <w:rsid w:val="00181CF1"/>
    <w:rsid w:val="00183A80"/>
    <w:rsid w:val="00185F16"/>
    <w:rsid w:val="00187738"/>
    <w:rsid w:val="00192A6A"/>
    <w:rsid w:val="0019566B"/>
    <w:rsid w:val="00196082"/>
    <w:rsid w:val="00197CDD"/>
    <w:rsid w:val="001A099E"/>
    <w:rsid w:val="001A1AFD"/>
    <w:rsid w:val="001A2091"/>
    <w:rsid w:val="001B1572"/>
    <w:rsid w:val="001B6473"/>
    <w:rsid w:val="001C0DD2"/>
    <w:rsid w:val="001C23C5"/>
    <w:rsid w:val="001C367D"/>
    <w:rsid w:val="001C3CCA"/>
    <w:rsid w:val="001D1F54"/>
    <w:rsid w:val="001D24F8"/>
    <w:rsid w:val="001D542D"/>
    <w:rsid w:val="001D6605"/>
    <w:rsid w:val="001D7455"/>
    <w:rsid w:val="001E306E"/>
    <w:rsid w:val="001E3FB0"/>
    <w:rsid w:val="001E4CFD"/>
    <w:rsid w:val="001E4FFF"/>
    <w:rsid w:val="001E6421"/>
    <w:rsid w:val="001F2E3E"/>
    <w:rsid w:val="001F705F"/>
    <w:rsid w:val="0020039B"/>
    <w:rsid w:val="002019D6"/>
    <w:rsid w:val="00201A09"/>
    <w:rsid w:val="00206B69"/>
    <w:rsid w:val="00210F67"/>
    <w:rsid w:val="00214EAD"/>
    <w:rsid w:val="0021626F"/>
    <w:rsid w:val="00217F08"/>
    <w:rsid w:val="0022149D"/>
    <w:rsid w:val="00224C0A"/>
    <w:rsid w:val="00226DE5"/>
    <w:rsid w:val="002276D8"/>
    <w:rsid w:val="00227FFD"/>
    <w:rsid w:val="00233777"/>
    <w:rsid w:val="00236C13"/>
    <w:rsid w:val="0023767C"/>
    <w:rsid w:val="002376A5"/>
    <w:rsid w:val="002376CD"/>
    <w:rsid w:val="00237AD4"/>
    <w:rsid w:val="0024054E"/>
    <w:rsid w:val="002417C9"/>
    <w:rsid w:val="00241FDE"/>
    <w:rsid w:val="00250988"/>
    <w:rsid w:val="002529C5"/>
    <w:rsid w:val="002537AA"/>
    <w:rsid w:val="002563A8"/>
    <w:rsid w:val="002567EA"/>
    <w:rsid w:val="002645BE"/>
    <w:rsid w:val="00266CDC"/>
    <w:rsid w:val="00270294"/>
    <w:rsid w:val="00271E2B"/>
    <w:rsid w:val="00277653"/>
    <w:rsid w:val="002776F6"/>
    <w:rsid w:val="0028212C"/>
    <w:rsid w:val="00282D16"/>
    <w:rsid w:val="00283229"/>
    <w:rsid w:val="002914BD"/>
    <w:rsid w:val="002946CF"/>
    <w:rsid w:val="00294CFC"/>
    <w:rsid w:val="00297263"/>
    <w:rsid w:val="002A21AE"/>
    <w:rsid w:val="002A31D4"/>
    <w:rsid w:val="002A35E0"/>
    <w:rsid w:val="002A3FC9"/>
    <w:rsid w:val="002A7627"/>
    <w:rsid w:val="002B0EF7"/>
    <w:rsid w:val="002B19A0"/>
    <w:rsid w:val="002B7AD5"/>
    <w:rsid w:val="002C56FD"/>
    <w:rsid w:val="002C708E"/>
    <w:rsid w:val="002C7EAB"/>
    <w:rsid w:val="002D33B8"/>
    <w:rsid w:val="002D49E4"/>
    <w:rsid w:val="002D4C29"/>
    <w:rsid w:val="002D5BDC"/>
    <w:rsid w:val="002D67D5"/>
    <w:rsid w:val="002D720F"/>
    <w:rsid w:val="002D7C85"/>
    <w:rsid w:val="002E238F"/>
    <w:rsid w:val="002E450B"/>
    <w:rsid w:val="002E4A18"/>
    <w:rsid w:val="002E73F9"/>
    <w:rsid w:val="002F05B9"/>
    <w:rsid w:val="002F1E47"/>
    <w:rsid w:val="002F4A57"/>
    <w:rsid w:val="00301FBD"/>
    <w:rsid w:val="00304556"/>
    <w:rsid w:val="00304CB1"/>
    <w:rsid w:val="003104A5"/>
    <w:rsid w:val="00311429"/>
    <w:rsid w:val="00311B90"/>
    <w:rsid w:val="00315BAD"/>
    <w:rsid w:val="00316002"/>
    <w:rsid w:val="0031675F"/>
    <w:rsid w:val="00316F0C"/>
    <w:rsid w:val="00323168"/>
    <w:rsid w:val="00331826"/>
    <w:rsid w:val="00333FA6"/>
    <w:rsid w:val="00340BA3"/>
    <w:rsid w:val="003410F6"/>
    <w:rsid w:val="00344B74"/>
    <w:rsid w:val="00345AFF"/>
    <w:rsid w:val="003475BA"/>
    <w:rsid w:val="003479C5"/>
    <w:rsid w:val="003516DE"/>
    <w:rsid w:val="00354CCC"/>
    <w:rsid w:val="00355297"/>
    <w:rsid w:val="0035557B"/>
    <w:rsid w:val="003562B1"/>
    <w:rsid w:val="00366400"/>
    <w:rsid w:val="00367E7B"/>
    <w:rsid w:val="00367FD6"/>
    <w:rsid w:val="00372166"/>
    <w:rsid w:val="00375780"/>
    <w:rsid w:val="00375CC3"/>
    <w:rsid w:val="00395159"/>
    <w:rsid w:val="003963D7"/>
    <w:rsid w:val="00396A52"/>
    <w:rsid w:val="00396F28"/>
    <w:rsid w:val="003A1637"/>
    <w:rsid w:val="003A1A05"/>
    <w:rsid w:val="003A2654"/>
    <w:rsid w:val="003B05A6"/>
    <w:rsid w:val="003B1893"/>
    <w:rsid w:val="003B3520"/>
    <w:rsid w:val="003B3707"/>
    <w:rsid w:val="003B4A58"/>
    <w:rsid w:val="003B4E6F"/>
    <w:rsid w:val="003B6C46"/>
    <w:rsid w:val="003C0070"/>
    <w:rsid w:val="003C06BF"/>
    <w:rsid w:val="003C0CAF"/>
    <w:rsid w:val="003C56D7"/>
    <w:rsid w:val="003C7899"/>
    <w:rsid w:val="003D1CA0"/>
    <w:rsid w:val="003D20BC"/>
    <w:rsid w:val="003D2F0A"/>
    <w:rsid w:val="003D563F"/>
    <w:rsid w:val="003D7362"/>
    <w:rsid w:val="003E1E58"/>
    <w:rsid w:val="003E20B1"/>
    <w:rsid w:val="003E2BAB"/>
    <w:rsid w:val="003F28AB"/>
    <w:rsid w:val="003F5D94"/>
    <w:rsid w:val="00400BDE"/>
    <w:rsid w:val="00404881"/>
    <w:rsid w:val="00405199"/>
    <w:rsid w:val="00405B90"/>
    <w:rsid w:val="00410699"/>
    <w:rsid w:val="00413EA6"/>
    <w:rsid w:val="004151F2"/>
    <w:rsid w:val="00415360"/>
    <w:rsid w:val="004215FA"/>
    <w:rsid w:val="00424454"/>
    <w:rsid w:val="00436D4C"/>
    <w:rsid w:val="00443EB7"/>
    <w:rsid w:val="004455CF"/>
    <w:rsid w:val="0044591E"/>
    <w:rsid w:val="00446620"/>
    <w:rsid w:val="004476F0"/>
    <w:rsid w:val="00447E61"/>
    <w:rsid w:val="004500A1"/>
    <w:rsid w:val="004508A0"/>
    <w:rsid w:val="004533E0"/>
    <w:rsid w:val="00455B91"/>
    <w:rsid w:val="004561C1"/>
    <w:rsid w:val="00456612"/>
    <w:rsid w:val="00457556"/>
    <w:rsid w:val="004651D2"/>
    <w:rsid w:val="004656AA"/>
    <w:rsid w:val="00465D26"/>
    <w:rsid w:val="004679F8"/>
    <w:rsid w:val="00467BA0"/>
    <w:rsid w:val="00472F14"/>
    <w:rsid w:val="004744E5"/>
    <w:rsid w:val="00477587"/>
    <w:rsid w:val="00477ADB"/>
    <w:rsid w:val="0049157F"/>
    <w:rsid w:val="004926C2"/>
    <w:rsid w:val="00492823"/>
    <w:rsid w:val="0049581E"/>
    <w:rsid w:val="004958B9"/>
    <w:rsid w:val="00495BFF"/>
    <w:rsid w:val="004968D5"/>
    <w:rsid w:val="004A4912"/>
    <w:rsid w:val="004A499B"/>
    <w:rsid w:val="004A5AB6"/>
    <w:rsid w:val="004A6EC7"/>
    <w:rsid w:val="004A6F36"/>
    <w:rsid w:val="004A790F"/>
    <w:rsid w:val="004B039B"/>
    <w:rsid w:val="004B337F"/>
    <w:rsid w:val="004B38AE"/>
    <w:rsid w:val="004B5936"/>
    <w:rsid w:val="004B7B48"/>
    <w:rsid w:val="004C4D9F"/>
    <w:rsid w:val="004C544E"/>
    <w:rsid w:val="004D02CA"/>
    <w:rsid w:val="004D1D09"/>
    <w:rsid w:val="004D2128"/>
    <w:rsid w:val="004D5B1F"/>
    <w:rsid w:val="004E1474"/>
    <w:rsid w:val="004E403A"/>
    <w:rsid w:val="004F21BB"/>
    <w:rsid w:val="004F3596"/>
    <w:rsid w:val="004F400A"/>
    <w:rsid w:val="004F461E"/>
    <w:rsid w:val="004F5B0D"/>
    <w:rsid w:val="00505099"/>
    <w:rsid w:val="00512FB9"/>
    <w:rsid w:val="00516B88"/>
    <w:rsid w:val="00521A1E"/>
    <w:rsid w:val="005221F3"/>
    <w:rsid w:val="00523E88"/>
    <w:rsid w:val="00530FD7"/>
    <w:rsid w:val="005318A6"/>
    <w:rsid w:val="00531A7A"/>
    <w:rsid w:val="00545B0C"/>
    <w:rsid w:val="00551628"/>
    <w:rsid w:val="00553A7A"/>
    <w:rsid w:val="0055737D"/>
    <w:rsid w:val="00563F2C"/>
    <w:rsid w:val="0057175E"/>
    <w:rsid w:val="00572E2D"/>
    <w:rsid w:val="005745BF"/>
    <w:rsid w:val="0057477D"/>
    <w:rsid w:val="00580CFA"/>
    <w:rsid w:val="00583770"/>
    <w:rsid w:val="005857BB"/>
    <w:rsid w:val="005868C6"/>
    <w:rsid w:val="00591089"/>
    <w:rsid w:val="00592103"/>
    <w:rsid w:val="005941DD"/>
    <w:rsid w:val="00594C5E"/>
    <w:rsid w:val="005A30E6"/>
    <w:rsid w:val="005A545E"/>
    <w:rsid w:val="005A5862"/>
    <w:rsid w:val="005A758E"/>
    <w:rsid w:val="005B05D4"/>
    <w:rsid w:val="005B0852"/>
    <w:rsid w:val="005B16EB"/>
    <w:rsid w:val="005B3DA7"/>
    <w:rsid w:val="005B7087"/>
    <w:rsid w:val="005C06AE"/>
    <w:rsid w:val="005C374C"/>
    <w:rsid w:val="005C4AC7"/>
    <w:rsid w:val="005C7DE0"/>
    <w:rsid w:val="005D280A"/>
    <w:rsid w:val="005D326B"/>
    <w:rsid w:val="005D7438"/>
    <w:rsid w:val="005E0378"/>
    <w:rsid w:val="005E0D75"/>
    <w:rsid w:val="005F3E79"/>
    <w:rsid w:val="00600217"/>
    <w:rsid w:val="00610C18"/>
    <w:rsid w:val="00612385"/>
    <w:rsid w:val="0061358F"/>
    <w:rsid w:val="0061376C"/>
    <w:rsid w:val="00617C7C"/>
    <w:rsid w:val="00623A4E"/>
    <w:rsid w:val="00627180"/>
    <w:rsid w:val="00627884"/>
    <w:rsid w:val="006302F5"/>
    <w:rsid w:val="00631B1C"/>
    <w:rsid w:val="0063307E"/>
    <w:rsid w:val="00635B3F"/>
    <w:rsid w:val="00636EFA"/>
    <w:rsid w:val="00650C03"/>
    <w:rsid w:val="00651BA1"/>
    <w:rsid w:val="006602B7"/>
    <w:rsid w:val="0066229C"/>
    <w:rsid w:val="00662DD9"/>
    <w:rsid w:val="006631CE"/>
    <w:rsid w:val="00663AAD"/>
    <w:rsid w:val="00680863"/>
    <w:rsid w:val="00682C2F"/>
    <w:rsid w:val="00683711"/>
    <w:rsid w:val="0068380D"/>
    <w:rsid w:val="00694159"/>
    <w:rsid w:val="0069696C"/>
    <w:rsid w:val="00696C84"/>
    <w:rsid w:val="00697A00"/>
    <w:rsid w:val="006A085A"/>
    <w:rsid w:val="006A11FE"/>
    <w:rsid w:val="006A35A4"/>
    <w:rsid w:val="006A3A70"/>
    <w:rsid w:val="006A7E9E"/>
    <w:rsid w:val="006B0261"/>
    <w:rsid w:val="006B4A94"/>
    <w:rsid w:val="006B70FD"/>
    <w:rsid w:val="006C125E"/>
    <w:rsid w:val="006C20F1"/>
    <w:rsid w:val="006C73B0"/>
    <w:rsid w:val="006C7512"/>
    <w:rsid w:val="006D017F"/>
    <w:rsid w:val="006D2386"/>
    <w:rsid w:val="006D3A87"/>
    <w:rsid w:val="006D5C46"/>
    <w:rsid w:val="006D7153"/>
    <w:rsid w:val="006E07EC"/>
    <w:rsid w:val="006E24C1"/>
    <w:rsid w:val="006E3650"/>
    <w:rsid w:val="006E634D"/>
    <w:rsid w:val="006E6448"/>
    <w:rsid w:val="006F01B4"/>
    <w:rsid w:val="00703DD3"/>
    <w:rsid w:val="00705079"/>
    <w:rsid w:val="00713AB6"/>
    <w:rsid w:val="00723EBC"/>
    <w:rsid w:val="00724C39"/>
    <w:rsid w:val="007328AB"/>
    <w:rsid w:val="00734D59"/>
    <w:rsid w:val="0073609B"/>
    <w:rsid w:val="007366A3"/>
    <w:rsid w:val="007378A9"/>
    <w:rsid w:val="00737A6C"/>
    <w:rsid w:val="007402E5"/>
    <w:rsid w:val="00741A1D"/>
    <w:rsid w:val="00742369"/>
    <w:rsid w:val="007426F5"/>
    <w:rsid w:val="0075033E"/>
    <w:rsid w:val="00752745"/>
    <w:rsid w:val="0075336C"/>
    <w:rsid w:val="00753A93"/>
    <w:rsid w:val="0075484B"/>
    <w:rsid w:val="0076534F"/>
    <w:rsid w:val="007663AD"/>
    <w:rsid w:val="0076665E"/>
    <w:rsid w:val="00767BC0"/>
    <w:rsid w:val="00770DEE"/>
    <w:rsid w:val="00772185"/>
    <w:rsid w:val="00772D21"/>
    <w:rsid w:val="007730F6"/>
    <w:rsid w:val="007749BC"/>
    <w:rsid w:val="00780C88"/>
    <w:rsid w:val="00780E25"/>
    <w:rsid w:val="007818F0"/>
    <w:rsid w:val="00783462"/>
    <w:rsid w:val="007840EA"/>
    <w:rsid w:val="007847DD"/>
    <w:rsid w:val="00787B13"/>
    <w:rsid w:val="00790B52"/>
    <w:rsid w:val="00792FAC"/>
    <w:rsid w:val="007941AD"/>
    <w:rsid w:val="007964CF"/>
    <w:rsid w:val="007A3B82"/>
    <w:rsid w:val="007A431B"/>
    <w:rsid w:val="007A4AD7"/>
    <w:rsid w:val="007A54C2"/>
    <w:rsid w:val="007A5D2F"/>
    <w:rsid w:val="007B0062"/>
    <w:rsid w:val="007B61B4"/>
    <w:rsid w:val="007B6FEB"/>
    <w:rsid w:val="007C03FE"/>
    <w:rsid w:val="007C0725"/>
    <w:rsid w:val="007C1EF7"/>
    <w:rsid w:val="007C253A"/>
    <w:rsid w:val="007C28D6"/>
    <w:rsid w:val="007C710E"/>
    <w:rsid w:val="007C7615"/>
    <w:rsid w:val="007D02FE"/>
    <w:rsid w:val="007D0B88"/>
    <w:rsid w:val="007D1549"/>
    <w:rsid w:val="007D3E81"/>
    <w:rsid w:val="007D6231"/>
    <w:rsid w:val="007D714F"/>
    <w:rsid w:val="007D7A7B"/>
    <w:rsid w:val="007E03E9"/>
    <w:rsid w:val="007E04EE"/>
    <w:rsid w:val="007E50B8"/>
    <w:rsid w:val="007E636F"/>
    <w:rsid w:val="007E667F"/>
    <w:rsid w:val="007E74EE"/>
    <w:rsid w:val="007E7FA7"/>
    <w:rsid w:val="007F0721"/>
    <w:rsid w:val="007F1E10"/>
    <w:rsid w:val="007F293C"/>
    <w:rsid w:val="007F2F4B"/>
    <w:rsid w:val="007F3221"/>
    <w:rsid w:val="007F4A90"/>
    <w:rsid w:val="007F5F0C"/>
    <w:rsid w:val="007F7438"/>
    <w:rsid w:val="007F7E76"/>
    <w:rsid w:val="00802D15"/>
    <w:rsid w:val="00803501"/>
    <w:rsid w:val="0080696F"/>
    <w:rsid w:val="0080799B"/>
    <w:rsid w:val="00807BE3"/>
    <w:rsid w:val="0081158D"/>
    <w:rsid w:val="00811B6A"/>
    <w:rsid w:val="00811F02"/>
    <w:rsid w:val="00820C28"/>
    <w:rsid w:val="008230C8"/>
    <w:rsid w:val="00824520"/>
    <w:rsid w:val="008407A4"/>
    <w:rsid w:val="00844860"/>
    <w:rsid w:val="00845B51"/>
    <w:rsid w:val="00845CC4"/>
    <w:rsid w:val="00847A7C"/>
    <w:rsid w:val="00850DC4"/>
    <w:rsid w:val="00855737"/>
    <w:rsid w:val="0086243C"/>
    <w:rsid w:val="008644F4"/>
    <w:rsid w:val="00864C21"/>
    <w:rsid w:val="00864CA5"/>
    <w:rsid w:val="00871C42"/>
    <w:rsid w:val="00872B34"/>
    <w:rsid w:val="00873379"/>
    <w:rsid w:val="008748B8"/>
    <w:rsid w:val="0087660C"/>
    <w:rsid w:val="0088174C"/>
    <w:rsid w:val="00882040"/>
    <w:rsid w:val="00883733"/>
    <w:rsid w:val="00885CCD"/>
    <w:rsid w:val="008965D2"/>
    <w:rsid w:val="00896644"/>
    <w:rsid w:val="008A00F5"/>
    <w:rsid w:val="008A236D"/>
    <w:rsid w:val="008A3E59"/>
    <w:rsid w:val="008B1ADC"/>
    <w:rsid w:val="008B2AFF"/>
    <w:rsid w:val="008B3C4A"/>
    <w:rsid w:val="008B565A"/>
    <w:rsid w:val="008B5AF6"/>
    <w:rsid w:val="008B6A01"/>
    <w:rsid w:val="008C2D91"/>
    <w:rsid w:val="008C3414"/>
    <w:rsid w:val="008C3FAD"/>
    <w:rsid w:val="008C4B47"/>
    <w:rsid w:val="008C68CE"/>
    <w:rsid w:val="008C7231"/>
    <w:rsid w:val="008D030F"/>
    <w:rsid w:val="008D0766"/>
    <w:rsid w:val="008D36D5"/>
    <w:rsid w:val="008D4F67"/>
    <w:rsid w:val="008D7626"/>
    <w:rsid w:val="008E0C68"/>
    <w:rsid w:val="008E187A"/>
    <w:rsid w:val="008E3903"/>
    <w:rsid w:val="008F083F"/>
    <w:rsid w:val="008F6011"/>
    <w:rsid w:val="008F63E3"/>
    <w:rsid w:val="00900A8F"/>
    <w:rsid w:val="00906A9F"/>
    <w:rsid w:val="00913C3B"/>
    <w:rsid w:val="00915486"/>
    <w:rsid w:val="00915509"/>
    <w:rsid w:val="00924216"/>
    <w:rsid w:val="00926E25"/>
    <w:rsid w:val="00927388"/>
    <w:rsid w:val="009274FE"/>
    <w:rsid w:val="00937BA1"/>
    <w:rsid w:val="009401AC"/>
    <w:rsid w:val="00940323"/>
    <w:rsid w:val="00943A9F"/>
    <w:rsid w:val="00944E42"/>
    <w:rsid w:val="0094669F"/>
    <w:rsid w:val="009475B7"/>
    <w:rsid w:val="00950FA9"/>
    <w:rsid w:val="009552F5"/>
    <w:rsid w:val="0095758E"/>
    <w:rsid w:val="00957E7E"/>
    <w:rsid w:val="009613AC"/>
    <w:rsid w:val="00961525"/>
    <w:rsid w:val="00961842"/>
    <w:rsid w:val="009657CF"/>
    <w:rsid w:val="00966B71"/>
    <w:rsid w:val="00970945"/>
    <w:rsid w:val="009717E0"/>
    <w:rsid w:val="00973957"/>
    <w:rsid w:val="0097767F"/>
    <w:rsid w:val="00980643"/>
    <w:rsid w:val="00993B09"/>
    <w:rsid w:val="00994FA9"/>
    <w:rsid w:val="00995557"/>
    <w:rsid w:val="0099652F"/>
    <w:rsid w:val="009A1ED7"/>
    <w:rsid w:val="009A24A9"/>
    <w:rsid w:val="009A42EF"/>
    <w:rsid w:val="009A633B"/>
    <w:rsid w:val="009B3F03"/>
    <w:rsid w:val="009B46BC"/>
    <w:rsid w:val="009B61C3"/>
    <w:rsid w:val="009C7B4F"/>
    <w:rsid w:val="009D30F9"/>
    <w:rsid w:val="009D4AC8"/>
    <w:rsid w:val="009E0B10"/>
    <w:rsid w:val="009E1F06"/>
    <w:rsid w:val="009E31E4"/>
    <w:rsid w:val="009F4EB3"/>
    <w:rsid w:val="009F5F6C"/>
    <w:rsid w:val="009F75D1"/>
    <w:rsid w:val="00A001DE"/>
    <w:rsid w:val="00A01498"/>
    <w:rsid w:val="00A06D48"/>
    <w:rsid w:val="00A100FF"/>
    <w:rsid w:val="00A12FD3"/>
    <w:rsid w:val="00A15017"/>
    <w:rsid w:val="00A21834"/>
    <w:rsid w:val="00A30D10"/>
    <w:rsid w:val="00A31C17"/>
    <w:rsid w:val="00A31FDE"/>
    <w:rsid w:val="00A342D5"/>
    <w:rsid w:val="00A35AC2"/>
    <w:rsid w:val="00A37C77"/>
    <w:rsid w:val="00A41B2B"/>
    <w:rsid w:val="00A47715"/>
    <w:rsid w:val="00A5413D"/>
    <w:rsid w:val="00A5418D"/>
    <w:rsid w:val="00A55424"/>
    <w:rsid w:val="00A555D0"/>
    <w:rsid w:val="00A66734"/>
    <w:rsid w:val="00A703AC"/>
    <w:rsid w:val="00A725C2"/>
    <w:rsid w:val="00A769EE"/>
    <w:rsid w:val="00A77E4B"/>
    <w:rsid w:val="00A810A5"/>
    <w:rsid w:val="00A90B5A"/>
    <w:rsid w:val="00A90D7C"/>
    <w:rsid w:val="00A9616A"/>
    <w:rsid w:val="00A96F68"/>
    <w:rsid w:val="00AA2342"/>
    <w:rsid w:val="00AA6A31"/>
    <w:rsid w:val="00AB2B2D"/>
    <w:rsid w:val="00AB534C"/>
    <w:rsid w:val="00AC300F"/>
    <w:rsid w:val="00AD00E8"/>
    <w:rsid w:val="00AD0304"/>
    <w:rsid w:val="00AD24FA"/>
    <w:rsid w:val="00AD27BE"/>
    <w:rsid w:val="00AD2820"/>
    <w:rsid w:val="00AD6EB0"/>
    <w:rsid w:val="00AE4F17"/>
    <w:rsid w:val="00AE569D"/>
    <w:rsid w:val="00AE74E2"/>
    <w:rsid w:val="00AE77F8"/>
    <w:rsid w:val="00AF04BE"/>
    <w:rsid w:val="00AF0AE8"/>
    <w:rsid w:val="00AF0F1A"/>
    <w:rsid w:val="00AF15B3"/>
    <w:rsid w:val="00AF633E"/>
    <w:rsid w:val="00B01724"/>
    <w:rsid w:val="00B07D3E"/>
    <w:rsid w:val="00B106B2"/>
    <w:rsid w:val="00B1300D"/>
    <w:rsid w:val="00B15027"/>
    <w:rsid w:val="00B15342"/>
    <w:rsid w:val="00B15500"/>
    <w:rsid w:val="00B15601"/>
    <w:rsid w:val="00B21CF4"/>
    <w:rsid w:val="00B24300"/>
    <w:rsid w:val="00B24CD9"/>
    <w:rsid w:val="00B30185"/>
    <w:rsid w:val="00B330C7"/>
    <w:rsid w:val="00B34736"/>
    <w:rsid w:val="00B35593"/>
    <w:rsid w:val="00B43C97"/>
    <w:rsid w:val="00B454D2"/>
    <w:rsid w:val="00B461C5"/>
    <w:rsid w:val="00B513C2"/>
    <w:rsid w:val="00B53CBD"/>
    <w:rsid w:val="00B53EDF"/>
    <w:rsid w:val="00B54ABC"/>
    <w:rsid w:val="00B54C6B"/>
    <w:rsid w:val="00B54F76"/>
    <w:rsid w:val="00B55D51"/>
    <w:rsid w:val="00B56161"/>
    <w:rsid w:val="00B570C5"/>
    <w:rsid w:val="00B63F15"/>
    <w:rsid w:val="00B649B8"/>
    <w:rsid w:val="00B6566A"/>
    <w:rsid w:val="00B66EE0"/>
    <w:rsid w:val="00B702C0"/>
    <w:rsid w:val="00B70707"/>
    <w:rsid w:val="00B76988"/>
    <w:rsid w:val="00B76EA1"/>
    <w:rsid w:val="00B83266"/>
    <w:rsid w:val="00B9119B"/>
    <w:rsid w:val="00B96A3B"/>
    <w:rsid w:val="00B96EB4"/>
    <w:rsid w:val="00BA4A31"/>
    <w:rsid w:val="00BA51A8"/>
    <w:rsid w:val="00BB05A6"/>
    <w:rsid w:val="00BB44F6"/>
    <w:rsid w:val="00BB54C6"/>
    <w:rsid w:val="00BB5F7E"/>
    <w:rsid w:val="00BC17B2"/>
    <w:rsid w:val="00BC26F6"/>
    <w:rsid w:val="00BC4833"/>
    <w:rsid w:val="00BC526D"/>
    <w:rsid w:val="00BD0024"/>
    <w:rsid w:val="00BD3122"/>
    <w:rsid w:val="00BD40DA"/>
    <w:rsid w:val="00BD5F47"/>
    <w:rsid w:val="00BE3058"/>
    <w:rsid w:val="00BE3E68"/>
    <w:rsid w:val="00BE4A8C"/>
    <w:rsid w:val="00BE6767"/>
    <w:rsid w:val="00BE6EB1"/>
    <w:rsid w:val="00BF147C"/>
    <w:rsid w:val="00BF3D67"/>
    <w:rsid w:val="00C072BA"/>
    <w:rsid w:val="00C1158A"/>
    <w:rsid w:val="00C146AE"/>
    <w:rsid w:val="00C160AF"/>
    <w:rsid w:val="00C16941"/>
    <w:rsid w:val="00C17970"/>
    <w:rsid w:val="00C21310"/>
    <w:rsid w:val="00C21FC4"/>
    <w:rsid w:val="00C22299"/>
    <w:rsid w:val="00C2269D"/>
    <w:rsid w:val="00C23DD8"/>
    <w:rsid w:val="00C25015"/>
    <w:rsid w:val="00C25609"/>
    <w:rsid w:val="00C262D7"/>
    <w:rsid w:val="00C26607"/>
    <w:rsid w:val="00C279DF"/>
    <w:rsid w:val="00C344D5"/>
    <w:rsid w:val="00C348A1"/>
    <w:rsid w:val="00C35471"/>
    <w:rsid w:val="00C35CF1"/>
    <w:rsid w:val="00C37A3C"/>
    <w:rsid w:val="00C4349A"/>
    <w:rsid w:val="00C43D81"/>
    <w:rsid w:val="00C45D6E"/>
    <w:rsid w:val="00C46531"/>
    <w:rsid w:val="00C50ACB"/>
    <w:rsid w:val="00C54DEB"/>
    <w:rsid w:val="00C60D75"/>
    <w:rsid w:val="00C621ED"/>
    <w:rsid w:val="00C646C3"/>
    <w:rsid w:val="00C64CEA"/>
    <w:rsid w:val="00C70802"/>
    <w:rsid w:val="00C72283"/>
    <w:rsid w:val="00C73012"/>
    <w:rsid w:val="00C74DCF"/>
    <w:rsid w:val="00C76295"/>
    <w:rsid w:val="00C76326"/>
    <w:rsid w:val="00C763DD"/>
    <w:rsid w:val="00C803C2"/>
    <w:rsid w:val="00C805CE"/>
    <w:rsid w:val="00C81AC3"/>
    <w:rsid w:val="00C828D2"/>
    <w:rsid w:val="00C84FC0"/>
    <w:rsid w:val="00C90793"/>
    <w:rsid w:val="00C91F1C"/>
    <w:rsid w:val="00C9244A"/>
    <w:rsid w:val="00C93379"/>
    <w:rsid w:val="00C96E62"/>
    <w:rsid w:val="00C977D3"/>
    <w:rsid w:val="00C9781A"/>
    <w:rsid w:val="00CA52D5"/>
    <w:rsid w:val="00CB0E5D"/>
    <w:rsid w:val="00CB0E9D"/>
    <w:rsid w:val="00CB5DA3"/>
    <w:rsid w:val="00CC3976"/>
    <w:rsid w:val="00CC5AD5"/>
    <w:rsid w:val="00CC62E9"/>
    <w:rsid w:val="00CC720E"/>
    <w:rsid w:val="00CC7F53"/>
    <w:rsid w:val="00CD6700"/>
    <w:rsid w:val="00CE09B7"/>
    <w:rsid w:val="00CE1720"/>
    <w:rsid w:val="00CE1DF5"/>
    <w:rsid w:val="00CE2260"/>
    <w:rsid w:val="00CE31E6"/>
    <w:rsid w:val="00CE3B74"/>
    <w:rsid w:val="00CF007C"/>
    <w:rsid w:val="00CF02B5"/>
    <w:rsid w:val="00CF1D9C"/>
    <w:rsid w:val="00CF1E01"/>
    <w:rsid w:val="00CF42E2"/>
    <w:rsid w:val="00CF7916"/>
    <w:rsid w:val="00CF7CD9"/>
    <w:rsid w:val="00D00C2B"/>
    <w:rsid w:val="00D150A3"/>
    <w:rsid w:val="00D158F3"/>
    <w:rsid w:val="00D15FDC"/>
    <w:rsid w:val="00D22DE5"/>
    <w:rsid w:val="00D2470E"/>
    <w:rsid w:val="00D25AC4"/>
    <w:rsid w:val="00D33F52"/>
    <w:rsid w:val="00D3497D"/>
    <w:rsid w:val="00D3665C"/>
    <w:rsid w:val="00D42FBF"/>
    <w:rsid w:val="00D508CC"/>
    <w:rsid w:val="00D50F4B"/>
    <w:rsid w:val="00D512F1"/>
    <w:rsid w:val="00D53628"/>
    <w:rsid w:val="00D544B4"/>
    <w:rsid w:val="00D554DA"/>
    <w:rsid w:val="00D60547"/>
    <w:rsid w:val="00D60706"/>
    <w:rsid w:val="00D66444"/>
    <w:rsid w:val="00D668A5"/>
    <w:rsid w:val="00D73139"/>
    <w:rsid w:val="00D76353"/>
    <w:rsid w:val="00D76550"/>
    <w:rsid w:val="00D768E5"/>
    <w:rsid w:val="00D770EF"/>
    <w:rsid w:val="00D86FBC"/>
    <w:rsid w:val="00D87358"/>
    <w:rsid w:val="00D90205"/>
    <w:rsid w:val="00D9027E"/>
    <w:rsid w:val="00D90516"/>
    <w:rsid w:val="00D90B6C"/>
    <w:rsid w:val="00D928A0"/>
    <w:rsid w:val="00D9664E"/>
    <w:rsid w:val="00DA0C74"/>
    <w:rsid w:val="00DA607B"/>
    <w:rsid w:val="00DB21CF"/>
    <w:rsid w:val="00DB28BB"/>
    <w:rsid w:val="00DB4D22"/>
    <w:rsid w:val="00DB5A83"/>
    <w:rsid w:val="00DC5DB9"/>
    <w:rsid w:val="00DC603F"/>
    <w:rsid w:val="00DC61C9"/>
    <w:rsid w:val="00DC7841"/>
    <w:rsid w:val="00DD0C04"/>
    <w:rsid w:val="00DD3C0D"/>
    <w:rsid w:val="00DD4402"/>
    <w:rsid w:val="00DD4864"/>
    <w:rsid w:val="00DD5A38"/>
    <w:rsid w:val="00DD71A2"/>
    <w:rsid w:val="00DE1DC4"/>
    <w:rsid w:val="00DE2661"/>
    <w:rsid w:val="00DE5202"/>
    <w:rsid w:val="00DE7AF5"/>
    <w:rsid w:val="00DF1228"/>
    <w:rsid w:val="00DF22F4"/>
    <w:rsid w:val="00DF439A"/>
    <w:rsid w:val="00DF657A"/>
    <w:rsid w:val="00E0639C"/>
    <w:rsid w:val="00E067E6"/>
    <w:rsid w:val="00E12531"/>
    <w:rsid w:val="00E12776"/>
    <w:rsid w:val="00E143B0"/>
    <w:rsid w:val="00E20F74"/>
    <w:rsid w:val="00E24695"/>
    <w:rsid w:val="00E4012D"/>
    <w:rsid w:val="00E42496"/>
    <w:rsid w:val="00E45580"/>
    <w:rsid w:val="00E50C2F"/>
    <w:rsid w:val="00E51CFD"/>
    <w:rsid w:val="00E55891"/>
    <w:rsid w:val="00E60CCD"/>
    <w:rsid w:val="00E6283A"/>
    <w:rsid w:val="00E629BF"/>
    <w:rsid w:val="00E67CCA"/>
    <w:rsid w:val="00E72B48"/>
    <w:rsid w:val="00E732A3"/>
    <w:rsid w:val="00E7479F"/>
    <w:rsid w:val="00E758EC"/>
    <w:rsid w:val="00E75C55"/>
    <w:rsid w:val="00E83A85"/>
    <w:rsid w:val="00E8639C"/>
    <w:rsid w:val="00E87915"/>
    <w:rsid w:val="00E9026B"/>
    <w:rsid w:val="00E90FC4"/>
    <w:rsid w:val="00E92B17"/>
    <w:rsid w:val="00E94012"/>
    <w:rsid w:val="00E953F2"/>
    <w:rsid w:val="00EA01EC"/>
    <w:rsid w:val="00EA0EE4"/>
    <w:rsid w:val="00EA15B0"/>
    <w:rsid w:val="00EA5D97"/>
    <w:rsid w:val="00EA7B94"/>
    <w:rsid w:val="00EA7E6F"/>
    <w:rsid w:val="00EB0BDB"/>
    <w:rsid w:val="00EB1882"/>
    <w:rsid w:val="00EB3D35"/>
    <w:rsid w:val="00EB4C19"/>
    <w:rsid w:val="00EB72A1"/>
    <w:rsid w:val="00EC0D90"/>
    <w:rsid w:val="00EC4393"/>
    <w:rsid w:val="00EC5317"/>
    <w:rsid w:val="00ED0A7E"/>
    <w:rsid w:val="00ED2236"/>
    <w:rsid w:val="00ED6DBA"/>
    <w:rsid w:val="00ED7F06"/>
    <w:rsid w:val="00EE1C07"/>
    <w:rsid w:val="00EE2C91"/>
    <w:rsid w:val="00EE3619"/>
    <w:rsid w:val="00EE3979"/>
    <w:rsid w:val="00EE57E4"/>
    <w:rsid w:val="00EE6B59"/>
    <w:rsid w:val="00EF138C"/>
    <w:rsid w:val="00EF2ABA"/>
    <w:rsid w:val="00F026F1"/>
    <w:rsid w:val="00F034CE"/>
    <w:rsid w:val="00F0658F"/>
    <w:rsid w:val="00F10A0F"/>
    <w:rsid w:val="00F134E1"/>
    <w:rsid w:val="00F15264"/>
    <w:rsid w:val="00F1562C"/>
    <w:rsid w:val="00F16058"/>
    <w:rsid w:val="00F25714"/>
    <w:rsid w:val="00F30E8D"/>
    <w:rsid w:val="00F3446D"/>
    <w:rsid w:val="00F372B6"/>
    <w:rsid w:val="00F40284"/>
    <w:rsid w:val="00F4763D"/>
    <w:rsid w:val="00F51542"/>
    <w:rsid w:val="00F519B2"/>
    <w:rsid w:val="00F520F6"/>
    <w:rsid w:val="00F53380"/>
    <w:rsid w:val="00F54CDB"/>
    <w:rsid w:val="00F565C2"/>
    <w:rsid w:val="00F610C8"/>
    <w:rsid w:val="00F65959"/>
    <w:rsid w:val="00F67240"/>
    <w:rsid w:val="00F67976"/>
    <w:rsid w:val="00F67A4B"/>
    <w:rsid w:val="00F70BE1"/>
    <w:rsid w:val="00F729E7"/>
    <w:rsid w:val="00F76534"/>
    <w:rsid w:val="00F77466"/>
    <w:rsid w:val="00F85929"/>
    <w:rsid w:val="00F910E3"/>
    <w:rsid w:val="00F93BDD"/>
    <w:rsid w:val="00F94C3D"/>
    <w:rsid w:val="00FA0401"/>
    <w:rsid w:val="00FA17EA"/>
    <w:rsid w:val="00FA1E48"/>
    <w:rsid w:val="00FA1F42"/>
    <w:rsid w:val="00FA5E6B"/>
    <w:rsid w:val="00FB10AA"/>
    <w:rsid w:val="00FB3ED3"/>
    <w:rsid w:val="00FB4408"/>
    <w:rsid w:val="00FB6063"/>
    <w:rsid w:val="00FB7933"/>
    <w:rsid w:val="00FC0862"/>
    <w:rsid w:val="00FC70FB"/>
    <w:rsid w:val="00FD128A"/>
    <w:rsid w:val="00FD143D"/>
    <w:rsid w:val="00FD478B"/>
    <w:rsid w:val="00FD70C1"/>
    <w:rsid w:val="00FE3C4B"/>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7797DF-073A-4970-B704-E6852CAF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C4349A"/>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C4349A"/>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C4349A"/>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C4349A"/>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C4349A"/>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C4349A"/>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C4349A"/>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C4349A"/>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C4349A"/>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C4349A"/>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4349A"/>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C4349A"/>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C4349A"/>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C4349A"/>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C4349A"/>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C4349A"/>
    <w:pPr>
      <w:spacing w:after="0"/>
      <w:ind w:firstLine="0"/>
    </w:pPr>
    <w:rPr>
      <w:rFonts w:eastAsiaTheme="minorEastAsia"/>
    </w:rPr>
  </w:style>
  <w:style w:type="paragraph" w:styleId="TOC2">
    <w:name w:val="toc 2"/>
    <w:basedOn w:val="Normal"/>
    <w:next w:val="Normal"/>
    <w:autoRedefine/>
    <w:uiPriority w:val="39"/>
    <w:unhideWhenUsed/>
    <w:qFormat/>
    <w:rsid w:val="00C4349A"/>
    <w:pPr>
      <w:spacing w:after="0"/>
      <w:ind w:left="221"/>
    </w:pPr>
    <w:rPr>
      <w:rFonts w:eastAsiaTheme="minorEastAsia"/>
    </w:rPr>
  </w:style>
  <w:style w:type="paragraph" w:styleId="TOC3">
    <w:name w:val="toc 3"/>
    <w:basedOn w:val="Normal"/>
    <w:next w:val="Normal"/>
    <w:autoRedefine/>
    <w:uiPriority w:val="39"/>
    <w:unhideWhenUsed/>
    <w:qFormat/>
    <w:rsid w:val="00C4349A"/>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C4349A"/>
    <w:rPr>
      <w:rFonts w:cs="2  Lotus"/>
      <w:smallCaps/>
      <w:color w:val="auto"/>
      <w:szCs w:val="28"/>
      <w:u w:val="single"/>
    </w:rPr>
  </w:style>
  <w:style w:type="character" w:styleId="IntenseReference">
    <w:name w:val="Intense Reference"/>
    <w:uiPriority w:val="32"/>
    <w:qFormat/>
    <w:rsid w:val="00C4349A"/>
    <w:rPr>
      <w:rFonts w:cs="2  Lotus"/>
      <w:b/>
      <w:bCs/>
      <w:smallCaps/>
      <w:color w:val="auto"/>
      <w:spacing w:val="5"/>
      <w:szCs w:val="28"/>
      <w:u w:val="single"/>
    </w:rPr>
  </w:style>
  <w:style w:type="character" w:styleId="BookTitle">
    <w:name w:val="Book Title"/>
    <w:uiPriority w:val="33"/>
    <w:qFormat/>
    <w:rsid w:val="00C4349A"/>
    <w:rPr>
      <w:rFonts w:cs="2  Titr"/>
      <w:b/>
      <w:bCs/>
      <w:smallCaps/>
      <w:spacing w:val="5"/>
      <w:szCs w:val="100"/>
    </w:rPr>
  </w:style>
  <w:style w:type="paragraph" w:styleId="TOCHeading">
    <w:name w:val="TOC Heading"/>
    <w:basedOn w:val="Heading1"/>
    <w:next w:val="Normal"/>
    <w:uiPriority w:val="39"/>
    <w:unhideWhenUsed/>
    <w:qFormat/>
    <w:rsid w:val="00C4349A"/>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C4349A"/>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C4349A"/>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C4349A"/>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C4349A"/>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C4349A"/>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C4349A"/>
    <w:pPr>
      <w:spacing w:after="0"/>
      <w:ind w:left="658"/>
    </w:pPr>
    <w:rPr>
      <w:rFonts w:eastAsia="Times New Roman"/>
    </w:rPr>
  </w:style>
  <w:style w:type="paragraph" w:styleId="TOC5">
    <w:name w:val="toc 5"/>
    <w:basedOn w:val="Normal"/>
    <w:next w:val="Normal"/>
    <w:autoRedefine/>
    <w:uiPriority w:val="39"/>
    <w:unhideWhenUsed/>
    <w:qFormat/>
    <w:rsid w:val="00C4349A"/>
    <w:pPr>
      <w:spacing w:after="0"/>
      <w:ind w:left="879"/>
    </w:pPr>
    <w:rPr>
      <w:rFonts w:eastAsia="Times New Roman"/>
    </w:rPr>
  </w:style>
  <w:style w:type="paragraph" w:styleId="TOC6">
    <w:name w:val="toc 6"/>
    <w:basedOn w:val="Normal"/>
    <w:next w:val="Normal"/>
    <w:autoRedefine/>
    <w:uiPriority w:val="39"/>
    <w:semiHidden/>
    <w:unhideWhenUsed/>
    <w:qFormat/>
    <w:rsid w:val="00C4349A"/>
    <w:pPr>
      <w:spacing w:after="0"/>
      <w:ind w:left="1100"/>
    </w:pPr>
    <w:rPr>
      <w:rFonts w:eastAsia="Times New Roman"/>
    </w:rPr>
  </w:style>
  <w:style w:type="paragraph" w:styleId="TOC7">
    <w:name w:val="toc 7"/>
    <w:basedOn w:val="Normal"/>
    <w:next w:val="Normal"/>
    <w:autoRedefine/>
    <w:uiPriority w:val="39"/>
    <w:semiHidden/>
    <w:unhideWhenUsed/>
    <w:qFormat/>
    <w:rsid w:val="00C4349A"/>
    <w:pPr>
      <w:spacing w:after="0"/>
      <w:ind w:left="1321"/>
    </w:pPr>
    <w:rPr>
      <w:rFonts w:eastAsia="Times New Roman"/>
    </w:rPr>
  </w:style>
  <w:style w:type="paragraph" w:styleId="Caption">
    <w:name w:val="caption"/>
    <w:basedOn w:val="Normal"/>
    <w:next w:val="Normal"/>
    <w:uiPriority w:val="35"/>
    <w:semiHidden/>
    <w:unhideWhenUsed/>
    <w:qFormat/>
    <w:rsid w:val="00C4349A"/>
    <w:rPr>
      <w:rFonts w:eastAsia="Times New Roman"/>
      <w:b/>
      <w:bCs/>
      <w:sz w:val="20"/>
      <w:szCs w:val="20"/>
    </w:rPr>
  </w:style>
  <w:style w:type="paragraph" w:styleId="Title">
    <w:name w:val="Title"/>
    <w:basedOn w:val="Normal"/>
    <w:next w:val="Normal"/>
    <w:link w:val="TitleChar"/>
    <w:autoRedefine/>
    <w:uiPriority w:val="10"/>
    <w:qFormat/>
    <w:rsid w:val="00C4349A"/>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C4349A"/>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C4349A"/>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C4349A"/>
    <w:rPr>
      <w:rFonts w:ascii="Cambria" w:eastAsia="2  Badr" w:hAnsi="Cambria" w:cs="Karim"/>
      <w:i/>
      <w:spacing w:val="15"/>
      <w:sz w:val="24"/>
      <w:szCs w:val="60"/>
    </w:rPr>
  </w:style>
  <w:style w:type="character" w:styleId="Emphasis">
    <w:name w:val="Emphasis"/>
    <w:uiPriority w:val="20"/>
    <w:qFormat/>
    <w:rsid w:val="00C4349A"/>
    <w:rPr>
      <w:rFonts w:cs="2  Lotus"/>
      <w:i/>
      <w:iCs/>
      <w:color w:val="808080"/>
      <w:szCs w:val="32"/>
    </w:rPr>
  </w:style>
  <w:style w:type="character" w:customStyle="1" w:styleId="NoSpacingChar">
    <w:name w:val="No Spacing Char"/>
    <w:aliases w:val="متن عربي Char"/>
    <w:link w:val="NoSpacing"/>
    <w:uiPriority w:val="1"/>
    <w:rsid w:val="00C4349A"/>
    <w:rPr>
      <w:rFonts w:eastAsia="2  Lotus" w:cs="2  Badr"/>
      <w:bCs/>
      <w:sz w:val="72"/>
      <w:szCs w:val="28"/>
    </w:rPr>
  </w:style>
  <w:style w:type="paragraph" w:styleId="ListParagraph">
    <w:name w:val="List Paragraph"/>
    <w:basedOn w:val="Normal"/>
    <w:link w:val="ListParagraphChar"/>
    <w:autoRedefine/>
    <w:uiPriority w:val="34"/>
    <w:qFormat/>
    <w:rsid w:val="00C4349A"/>
    <w:pPr>
      <w:ind w:left="1134" w:firstLine="0"/>
    </w:pPr>
    <w:rPr>
      <w:rFonts w:ascii="Calibri" w:eastAsia="2  Lotus" w:hAnsi="Calibri" w:cs="2  Lotus"/>
      <w:sz w:val="22"/>
    </w:rPr>
  </w:style>
  <w:style w:type="character" w:customStyle="1" w:styleId="ListParagraphChar">
    <w:name w:val="List Paragraph Char"/>
    <w:link w:val="ListParagraph"/>
    <w:uiPriority w:val="34"/>
    <w:rsid w:val="00C4349A"/>
    <w:rPr>
      <w:rFonts w:eastAsia="2  Lotus" w:cs="2  Lotus"/>
      <w:sz w:val="22"/>
      <w:szCs w:val="28"/>
    </w:rPr>
  </w:style>
  <w:style w:type="paragraph" w:styleId="Quote">
    <w:name w:val="Quote"/>
    <w:basedOn w:val="Normal"/>
    <w:next w:val="Normal"/>
    <w:link w:val="QuoteChar"/>
    <w:autoRedefine/>
    <w:uiPriority w:val="29"/>
    <w:qFormat/>
    <w:rsid w:val="00C4349A"/>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C4349A"/>
    <w:rPr>
      <w:rFonts w:cs="B Lotus"/>
      <w:i/>
      <w:szCs w:val="30"/>
    </w:rPr>
  </w:style>
  <w:style w:type="paragraph" w:styleId="IntenseQuote">
    <w:name w:val="Intense Quote"/>
    <w:basedOn w:val="Normal"/>
    <w:next w:val="Normal"/>
    <w:link w:val="IntenseQuoteChar"/>
    <w:autoRedefine/>
    <w:uiPriority w:val="30"/>
    <w:qFormat/>
    <w:rsid w:val="00C4349A"/>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C4349A"/>
    <w:rPr>
      <w:rFonts w:eastAsia="2  Lotus" w:cs="B Lotus"/>
      <w:b/>
      <w:bCs/>
      <w:i/>
      <w:szCs w:val="30"/>
    </w:rPr>
  </w:style>
  <w:style w:type="character" w:styleId="SubtleEmphasis">
    <w:name w:val="Subtle Emphasis"/>
    <w:uiPriority w:val="19"/>
    <w:qFormat/>
    <w:rsid w:val="00C4349A"/>
    <w:rPr>
      <w:rFonts w:cs="2  Lotus"/>
      <w:i/>
      <w:iCs/>
      <w:color w:val="4A442A"/>
      <w:szCs w:val="32"/>
      <w:u w:val="none"/>
    </w:rPr>
  </w:style>
  <w:style w:type="character" w:styleId="IntenseEmphasis">
    <w:name w:val="Intense Emphasis"/>
    <w:uiPriority w:val="21"/>
    <w:qFormat/>
    <w:rsid w:val="00C4349A"/>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C4349A"/>
    <w:rPr>
      <w:b/>
      <w:bCs/>
    </w:rPr>
  </w:style>
  <w:style w:type="character" w:customStyle="1" w:styleId="ravayat">
    <w:name w:val="ravayat"/>
    <w:basedOn w:val="DefaultParagraphFont"/>
    <w:rsid w:val="0010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CF8E3-FC48-465B-ADD5-5DB5D2387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364</TotalTime>
  <Pages>9</Pages>
  <Words>3084</Words>
  <Characters>17582</Characters>
  <Application>Microsoft Office Word</Application>
  <DocSecurity>0</DocSecurity>
  <Lines>146</Lines>
  <Paragraphs>41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20625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A.Akbarian</cp:lastModifiedBy>
  <cp:revision>20</cp:revision>
  <dcterms:created xsi:type="dcterms:W3CDTF">2019-11-21T07:47:00Z</dcterms:created>
  <dcterms:modified xsi:type="dcterms:W3CDTF">2019-11-25T09:39:00Z</dcterms:modified>
</cp:coreProperties>
</file>