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837149283"/>
        <w:docPartObj>
          <w:docPartGallery w:val="Table of Contents"/>
          <w:docPartUnique/>
        </w:docPartObj>
      </w:sdtPr>
      <w:sdtEndPr/>
      <w:sdtContent>
        <w:p w:rsidR="006450F9" w:rsidRPr="005758C5" w:rsidRDefault="006450F9" w:rsidP="006450F9">
          <w:pPr>
            <w:pStyle w:val="TOCHeading"/>
            <w:spacing w:line="276" w:lineRule="auto"/>
            <w:jc w:val="center"/>
            <w:rPr>
              <w:rFonts w:cs="Traditional Arabic"/>
              <w:rtl/>
            </w:rPr>
          </w:pPr>
          <w:r w:rsidRPr="005758C5">
            <w:rPr>
              <w:rFonts w:cs="Traditional Arabic" w:hint="cs"/>
              <w:rtl/>
            </w:rPr>
            <w:t>فهرست مطالب</w:t>
          </w:r>
        </w:p>
        <w:p w:rsidR="006450F9" w:rsidRPr="005758C5" w:rsidRDefault="006450F9" w:rsidP="006450F9">
          <w:pPr>
            <w:pStyle w:val="TOC1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</w:rPr>
          </w:pPr>
          <w:r w:rsidRPr="005758C5">
            <w:fldChar w:fldCharType="begin"/>
          </w:r>
          <w:r w:rsidRPr="005758C5">
            <w:instrText xml:space="preserve"> TOC \o "1-5" \h \z \u </w:instrText>
          </w:r>
          <w:r w:rsidRPr="005758C5">
            <w:fldChar w:fldCharType="separate"/>
          </w:r>
          <w:hyperlink w:anchor="_Toc27406529" w:history="1">
            <w:r w:rsidRPr="005758C5">
              <w:rPr>
                <w:rStyle w:val="Hyperlink"/>
                <w:rFonts w:hint="eastAsia"/>
                <w:noProof/>
                <w:rtl/>
              </w:rPr>
              <w:t>موضوع</w:t>
            </w:r>
            <w:r w:rsidRPr="005758C5">
              <w:rPr>
                <w:rStyle w:val="Hyperlink"/>
                <w:noProof/>
                <w:rtl/>
              </w:rPr>
              <w:t xml:space="preserve">: </w:t>
            </w:r>
            <w:r w:rsidRPr="005758C5">
              <w:rPr>
                <w:rStyle w:val="Hyperlink"/>
                <w:rFonts w:hint="eastAsia"/>
                <w:noProof/>
                <w:rtl/>
              </w:rPr>
              <w:t>فقه</w:t>
            </w:r>
            <w:r w:rsidRPr="005758C5">
              <w:rPr>
                <w:rStyle w:val="Hyperlink"/>
                <w:noProof/>
                <w:rtl/>
              </w:rPr>
              <w:t xml:space="preserve"> / </w:t>
            </w:r>
            <w:r w:rsidRPr="005758C5">
              <w:rPr>
                <w:rStyle w:val="Hyperlink"/>
                <w:rFonts w:hint="eastAsia"/>
                <w:noProof/>
                <w:rtl/>
              </w:rPr>
              <w:t>نکاح</w:t>
            </w:r>
            <w:r w:rsidRPr="005758C5">
              <w:rPr>
                <w:noProof/>
                <w:webHidden/>
              </w:rPr>
              <w:tab/>
            </w:r>
            <w:r w:rsidRPr="005758C5">
              <w:rPr>
                <w:rStyle w:val="Hyperlink"/>
                <w:noProof/>
                <w:rtl/>
              </w:rPr>
              <w:fldChar w:fldCharType="begin"/>
            </w:r>
            <w:r w:rsidRPr="005758C5">
              <w:rPr>
                <w:noProof/>
                <w:webHidden/>
              </w:rPr>
              <w:instrText xml:space="preserve"> PAGEREF _Toc27406529 \h </w:instrText>
            </w:r>
            <w:r w:rsidRPr="005758C5">
              <w:rPr>
                <w:rStyle w:val="Hyperlink"/>
                <w:noProof/>
                <w:rtl/>
              </w:rPr>
            </w:r>
            <w:r w:rsidRPr="005758C5">
              <w:rPr>
                <w:rStyle w:val="Hyperlink"/>
                <w:noProof/>
                <w:rtl/>
              </w:rPr>
              <w:fldChar w:fldCharType="separate"/>
            </w:r>
            <w:r w:rsidRPr="005758C5">
              <w:rPr>
                <w:noProof/>
                <w:webHidden/>
              </w:rPr>
              <w:t>2</w:t>
            </w:r>
            <w:r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</w:rPr>
          </w:pPr>
          <w:hyperlink w:anchor="_Toc27406530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اشاره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_Toc27406530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2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2"/>
            <w:tabs>
              <w:tab w:val="right" w:leader="dot" w:pos="9350"/>
            </w:tabs>
            <w:spacing w:line="276" w:lineRule="auto"/>
            <w:rPr>
              <w:noProof/>
              <w:sz w:val="22"/>
              <w:szCs w:val="22"/>
            </w:rPr>
          </w:pPr>
          <w:hyperlink w:anchor="_Toc27406531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روا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ات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کتاب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مستدرک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الوسائل</w:t>
            </w:r>
            <w:r w:rsidR="006450F9" w:rsidRPr="005758C5">
              <w:rPr>
                <w:rStyle w:val="Hyperlink"/>
                <w:noProof/>
                <w:rtl/>
              </w:rPr>
              <w:t>: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_Toc27406531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3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32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روا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ت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اول</w:t>
            </w:r>
            <w:r w:rsidR="006450F9" w:rsidRPr="005758C5">
              <w:rPr>
                <w:rStyle w:val="Hyperlink"/>
                <w:noProof/>
                <w:rtl/>
              </w:rPr>
              <w:t>: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_Toc27406532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3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33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بررس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روا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ت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_Toc27406533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3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34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مناقشه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اول</w:t>
            </w:r>
            <w:r w:rsidR="006450F9" w:rsidRPr="005758C5">
              <w:rPr>
                <w:rStyle w:val="Hyperlink"/>
                <w:noProof/>
                <w:rtl/>
              </w:rPr>
              <w:t xml:space="preserve">: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سند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_Toc27406534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3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35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مناقشه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دوم</w:t>
            </w:r>
            <w:r w:rsidR="006450F9" w:rsidRPr="005758C5">
              <w:rPr>
                <w:rStyle w:val="Hyperlink"/>
                <w:noProof/>
                <w:rtl/>
              </w:rPr>
              <w:t xml:space="preserve">: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انضمام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نگاه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و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استشمام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به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کد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گر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_Toc27406535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4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36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مناقشه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سوم</w:t>
            </w:r>
            <w:r w:rsidR="006450F9" w:rsidRPr="005758C5">
              <w:rPr>
                <w:rStyle w:val="Hyperlink"/>
                <w:noProof/>
                <w:rtl/>
              </w:rPr>
              <w:t xml:space="preserve">: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شا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د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ن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از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اختصاصات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باشد</w:t>
            </w:r>
            <w:r w:rsidR="006450F9" w:rsidRPr="005758C5">
              <w:rPr>
                <w:rStyle w:val="Hyperlink"/>
                <w:noProof/>
                <w:rtl/>
              </w:rPr>
              <w:t>.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_Toc27406536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4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37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مناقشه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چهارم</w:t>
            </w:r>
            <w:r w:rsidR="006450F9" w:rsidRPr="005758C5">
              <w:rPr>
                <w:rStyle w:val="Hyperlink"/>
                <w:noProof/>
                <w:rtl/>
              </w:rPr>
              <w:t xml:space="preserve">: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روا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ت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ب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ان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س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ره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است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و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از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آن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الزام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فهم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ده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نم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شود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_Toc27406537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5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38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مناقشه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پنجم</w:t>
            </w:r>
            <w:r w:rsidR="006450F9" w:rsidRPr="005758C5">
              <w:rPr>
                <w:rStyle w:val="Hyperlink"/>
                <w:noProof/>
                <w:rtl/>
              </w:rPr>
              <w:t xml:space="preserve">: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پوشش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مرد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ناب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نا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4A400B">
              <w:rPr>
                <w:rStyle w:val="Hyperlink"/>
                <w:rFonts w:hint="eastAsia"/>
                <w:noProof/>
                <w:rtl/>
              </w:rPr>
              <w:t>غیرمتعارف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بوده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است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_Toc27406538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6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39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روا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ت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دوم</w:t>
            </w:r>
            <w:r w:rsidR="006450F9" w:rsidRPr="005758C5">
              <w:rPr>
                <w:rStyle w:val="Hyperlink"/>
                <w:noProof/>
                <w:rtl/>
              </w:rPr>
              <w:t>: «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خ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رٌ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للمرأه</w:t>
            </w:r>
            <w:r w:rsidR="006450F9" w:rsidRPr="005758C5">
              <w:rPr>
                <w:rStyle w:val="Hyperlink"/>
                <w:noProof/>
                <w:rtl/>
              </w:rPr>
              <w:t xml:space="preserve"> ...»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_Toc27406539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6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40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روا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ت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سوم</w:t>
            </w:r>
            <w:r w:rsidR="006450F9" w:rsidRPr="005758C5">
              <w:rPr>
                <w:rStyle w:val="Hyperlink"/>
                <w:noProof/>
                <w:rtl/>
              </w:rPr>
              <w:t>: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_Toc27406540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6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41" w:history="1"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ک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نکته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در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مورد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اطلاق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روا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ت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_Toc27406541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7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42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خلاصه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مطلب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_Toc27406542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9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43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روا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ت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چهارم</w:t>
            </w:r>
            <w:r w:rsidR="006450F9" w:rsidRPr="005758C5">
              <w:rPr>
                <w:rStyle w:val="Hyperlink"/>
                <w:noProof/>
                <w:rtl/>
              </w:rPr>
              <w:t xml:space="preserve">: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روا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ت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حولاء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_Toc27406543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10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3"/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44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بررس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روا</w:t>
            </w:r>
            <w:r w:rsidR="006450F9" w:rsidRPr="005758C5">
              <w:rPr>
                <w:rStyle w:val="Hyperlink"/>
                <w:rFonts w:hint="cs"/>
                <w:noProof/>
                <w:rtl/>
              </w:rPr>
              <w:t>ی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ت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_Toc27406544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11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45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مناقشه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اول</w:t>
            </w:r>
            <w:r w:rsidR="006450F9" w:rsidRPr="005758C5">
              <w:rPr>
                <w:rStyle w:val="Hyperlink"/>
                <w:noProof/>
                <w:rtl/>
              </w:rPr>
              <w:t xml:space="preserve">: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ضعف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سند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_Toc27406545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11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E1744A" w:rsidP="006450F9">
          <w:pPr>
            <w:pStyle w:val="TOC4"/>
            <w:tabs>
              <w:tab w:val="right" w:leader="dot" w:pos="9350"/>
            </w:tabs>
            <w:spacing w:line="276" w:lineRule="auto"/>
            <w:rPr>
              <w:rFonts w:eastAsiaTheme="minorEastAsia"/>
              <w:noProof/>
              <w:sz w:val="22"/>
              <w:szCs w:val="22"/>
            </w:rPr>
          </w:pPr>
          <w:hyperlink w:anchor="_Toc27406546" w:history="1">
            <w:r w:rsidR="006450F9" w:rsidRPr="005758C5">
              <w:rPr>
                <w:rStyle w:val="Hyperlink"/>
                <w:rFonts w:hint="eastAsia"/>
                <w:noProof/>
                <w:rtl/>
              </w:rPr>
              <w:t>منقاشه</w:t>
            </w:r>
            <w:r w:rsidR="006450F9" w:rsidRPr="005758C5">
              <w:rPr>
                <w:rStyle w:val="Hyperlink"/>
                <w:noProof/>
                <w:rtl/>
              </w:rPr>
              <w:t xml:space="preserve"> </w:t>
            </w:r>
            <w:r w:rsidR="006450F9" w:rsidRPr="005758C5">
              <w:rPr>
                <w:rStyle w:val="Hyperlink"/>
                <w:rFonts w:hint="eastAsia"/>
                <w:noProof/>
                <w:rtl/>
              </w:rPr>
              <w:t>دوم</w:t>
            </w:r>
            <w:r w:rsidR="006450F9" w:rsidRPr="005758C5">
              <w:rPr>
                <w:rStyle w:val="Hyperlink"/>
                <w:noProof/>
                <w:rtl/>
              </w:rPr>
              <w:t>:</w:t>
            </w:r>
            <w:r w:rsidR="006450F9" w:rsidRPr="005758C5">
              <w:rPr>
                <w:noProof/>
                <w:webHidden/>
              </w:rPr>
              <w:tab/>
            </w:r>
            <w:r w:rsidR="006450F9" w:rsidRPr="005758C5">
              <w:rPr>
                <w:rStyle w:val="Hyperlink"/>
                <w:noProof/>
                <w:rtl/>
              </w:rPr>
              <w:fldChar w:fldCharType="begin"/>
            </w:r>
            <w:r w:rsidR="006450F9" w:rsidRPr="005758C5">
              <w:rPr>
                <w:noProof/>
                <w:webHidden/>
              </w:rPr>
              <w:instrText xml:space="preserve"> PAGEREF _Toc27406546 \h </w:instrText>
            </w:r>
            <w:r w:rsidR="006450F9" w:rsidRPr="005758C5">
              <w:rPr>
                <w:rStyle w:val="Hyperlink"/>
                <w:noProof/>
                <w:rtl/>
              </w:rPr>
            </w:r>
            <w:r w:rsidR="006450F9" w:rsidRPr="005758C5">
              <w:rPr>
                <w:rStyle w:val="Hyperlink"/>
                <w:noProof/>
                <w:rtl/>
              </w:rPr>
              <w:fldChar w:fldCharType="separate"/>
            </w:r>
            <w:r w:rsidR="006450F9" w:rsidRPr="005758C5">
              <w:rPr>
                <w:noProof/>
                <w:webHidden/>
              </w:rPr>
              <w:t>11</w:t>
            </w:r>
            <w:r w:rsidR="006450F9" w:rsidRPr="005758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6450F9" w:rsidRPr="005758C5" w:rsidRDefault="006450F9" w:rsidP="006450F9">
          <w:pPr>
            <w:spacing w:line="276" w:lineRule="auto"/>
          </w:pPr>
          <w:r w:rsidRPr="005758C5">
            <w:rPr>
              <w:rFonts w:eastAsiaTheme="minorEastAsia"/>
            </w:rPr>
            <w:fldChar w:fldCharType="end"/>
          </w:r>
        </w:p>
      </w:sdtContent>
    </w:sdt>
    <w:p w:rsidR="006450F9" w:rsidRPr="005758C5" w:rsidRDefault="006450F9" w:rsidP="004D5B1F">
      <w:pPr>
        <w:jc w:val="center"/>
        <w:rPr>
          <w:rtl/>
        </w:rPr>
      </w:pPr>
    </w:p>
    <w:p w:rsidR="006450F9" w:rsidRPr="005758C5" w:rsidRDefault="006450F9">
      <w:pPr>
        <w:bidi w:val="0"/>
        <w:spacing w:after="0"/>
        <w:ind w:firstLine="0"/>
        <w:jc w:val="left"/>
        <w:rPr>
          <w:rtl/>
        </w:rPr>
      </w:pPr>
      <w:r w:rsidRPr="005758C5">
        <w:rPr>
          <w:rtl/>
        </w:rPr>
        <w:br w:type="page"/>
      </w:r>
    </w:p>
    <w:p w:rsidR="005758C5" w:rsidRPr="00D8240D" w:rsidRDefault="005758C5" w:rsidP="005758C5">
      <w:pPr>
        <w:jc w:val="center"/>
        <w:rPr>
          <w:rtl/>
        </w:rPr>
      </w:pPr>
      <w:r w:rsidRPr="00D8240D">
        <w:rPr>
          <w:rFonts w:hint="cs"/>
          <w:rtl/>
        </w:rPr>
        <w:lastRenderedPageBreak/>
        <w:t>بسم الله الرحمن الرحیم</w:t>
      </w:r>
    </w:p>
    <w:p w:rsidR="005758C5" w:rsidRPr="00D8240D" w:rsidRDefault="005758C5" w:rsidP="005758C5">
      <w:pPr>
        <w:pStyle w:val="Heading1"/>
        <w:rPr>
          <w:rFonts w:hint="cs"/>
          <w:rtl/>
        </w:rPr>
      </w:pPr>
      <w:bookmarkStart w:id="0" w:name="_Toc20125395"/>
      <w:bookmarkStart w:id="1" w:name="_Toc26274682"/>
      <w:bookmarkStart w:id="2" w:name="_Toc26274718"/>
      <w:bookmarkStart w:id="3" w:name="_Toc513477529"/>
      <w:r w:rsidRPr="00D8240D">
        <w:rPr>
          <w:rFonts w:hint="cs"/>
          <w:rtl/>
        </w:rPr>
        <w:t xml:space="preserve">موضوع: </w:t>
      </w:r>
      <w:r w:rsidRPr="00D8240D">
        <w:rPr>
          <w:rFonts w:hint="cs"/>
          <w:color w:val="auto"/>
          <w:rtl/>
        </w:rPr>
        <w:t>فقه / نکاح</w:t>
      </w:r>
      <w:bookmarkEnd w:id="0"/>
      <w:bookmarkEnd w:id="1"/>
      <w:bookmarkEnd w:id="2"/>
      <w:r w:rsidRPr="00D8240D">
        <w:rPr>
          <w:rFonts w:hint="cs"/>
          <w:color w:val="auto"/>
          <w:rtl/>
        </w:rPr>
        <w:t xml:space="preserve"> </w:t>
      </w:r>
      <w:bookmarkEnd w:id="3"/>
      <w:r w:rsidRPr="00D8240D">
        <w:rPr>
          <w:rFonts w:hint="cs"/>
          <w:color w:val="auto"/>
          <w:rtl/>
        </w:rPr>
        <w:t>/ نگاه</w:t>
      </w:r>
    </w:p>
    <w:p w:rsidR="005758C5" w:rsidRPr="00D8240D" w:rsidRDefault="005758C5" w:rsidP="005758C5">
      <w:pPr>
        <w:pStyle w:val="Heading2"/>
        <w:rPr>
          <w:rFonts w:ascii="Traditional Arabic" w:hAnsi="Traditional Arabic" w:cs="Traditional Arabic"/>
          <w:rtl/>
        </w:rPr>
      </w:pPr>
      <w:bookmarkStart w:id="4" w:name="_Toc26274683"/>
      <w:bookmarkStart w:id="5" w:name="_Toc26274719"/>
      <w:r w:rsidRPr="00D8240D">
        <w:rPr>
          <w:rFonts w:ascii="Traditional Arabic" w:hAnsi="Traditional Arabic" w:cs="Traditional Arabic" w:hint="cs"/>
          <w:rtl/>
        </w:rPr>
        <w:t>اشاره</w:t>
      </w:r>
      <w:bookmarkEnd w:id="4"/>
      <w:bookmarkEnd w:id="5"/>
    </w:p>
    <w:p w:rsidR="005333C5" w:rsidRPr="005758C5" w:rsidRDefault="00C65872" w:rsidP="005333C5">
      <w:pPr>
        <w:rPr>
          <w:rtl/>
        </w:rPr>
      </w:pPr>
      <w:r w:rsidRPr="005758C5">
        <w:rPr>
          <w:rFonts w:hint="cs"/>
          <w:rtl/>
        </w:rPr>
        <w:t>در جلسات گذشته وارد مقام دوم از مباحث شدیم که عبارت بود از بحث از نظر مرأه به اجنبی.</w:t>
      </w:r>
    </w:p>
    <w:p w:rsidR="00C65872" w:rsidRPr="005758C5" w:rsidRDefault="00C65872" w:rsidP="009B1DAC">
      <w:pPr>
        <w:rPr>
          <w:rtl/>
        </w:rPr>
      </w:pPr>
      <w:r w:rsidRPr="005758C5">
        <w:rPr>
          <w:rFonts w:hint="cs"/>
          <w:rtl/>
        </w:rPr>
        <w:t>در ابتدای بحث به بیان ادله</w:t>
      </w:r>
      <w:r w:rsidR="00D3517C" w:rsidRPr="005758C5">
        <w:rPr>
          <w:rFonts w:hint="cs"/>
          <w:rtl/>
        </w:rPr>
        <w:t xml:space="preserve">‌ای </w:t>
      </w:r>
      <w:r w:rsidRPr="005758C5">
        <w:rPr>
          <w:rFonts w:hint="cs"/>
          <w:rtl/>
        </w:rPr>
        <w:t xml:space="preserve">پرداختیم که </w:t>
      </w:r>
      <w:r w:rsidR="0046697F" w:rsidRPr="005758C5">
        <w:rPr>
          <w:rFonts w:hint="cs"/>
          <w:rtl/>
        </w:rPr>
        <w:t>ممکن است ادعا شود</w:t>
      </w:r>
      <w:r w:rsidR="009B1DAC" w:rsidRPr="005758C5">
        <w:rPr>
          <w:rFonts w:hint="cs"/>
          <w:rtl/>
        </w:rPr>
        <w:t xml:space="preserve"> این بحث </w:t>
      </w:r>
      <w:r w:rsidR="0046697F" w:rsidRPr="005758C5">
        <w:rPr>
          <w:rFonts w:hint="cs"/>
          <w:rtl/>
        </w:rPr>
        <w:t xml:space="preserve">دارای اطلاق بوده و تمام اقسام و صور نگاه زن به مرد اجنبی را در </w:t>
      </w:r>
      <w:r w:rsidR="004A400B">
        <w:rPr>
          <w:rFonts w:hint="cs"/>
          <w:rtl/>
        </w:rPr>
        <w:t>برمی‌گیرد</w:t>
      </w:r>
      <w:r w:rsidR="0046697F" w:rsidRPr="005758C5">
        <w:rPr>
          <w:rFonts w:hint="cs"/>
          <w:rtl/>
        </w:rPr>
        <w:t>.</w:t>
      </w:r>
    </w:p>
    <w:p w:rsidR="0046697F" w:rsidRPr="005758C5" w:rsidRDefault="004A400B" w:rsidP="005333C5">
      <w:pPr>
        <w:rPr>
          <w:rtl/>
        </w:rPr>
      </w:pPr>
      <w:r>
        <w:rPr>
          <w:rFonts w:hint="cs"/>
          <w:rtl/>
        </w:rPr>
        <w:t>اولین</w:t>
      </w:r>
      <w:r w:rsidR="0046697F" w:rsidRPr="005758C5">
        <w:rPr>
          <w:rFonts w:hint="cs"/>
          <w:rtl/>
        </w:rPr>
        <w:t xml:space="preserve"> دلیل </w:t>
      </w:r>
      <w:r w:rsidR="009B1DAC" w:rsidRPr="005758C5">
        <w:rPr>
          <w:rFonts w:hint="cs"/>
          <w:rtl/>
        </w:rPr>
        <w:t>آیه شریفه 31 سوره نور بود که پس از بحث و بررسی مشخص شد که اطلاقی در آیه وجود نداشته و تنها دو قدر متیقّن از آیه به دست</w:t>
      </w:r>
      <w:r w:rsidR="00D3517C" w:rsidRPr="005758C5">
        <w:rPr>
          <w:rFonts w:hint="cs"/>
          <w:rtl/>
        </w:rPr>
        <w:t xml:space="preserve"> می‌</w:t>
      </w:r>
      <w:r w:rsidR="009B1DAC" w:rsidRPr="005758C5">
        <w:rPr>
          <w:rFonts w:hint="cs"/>
          <w:rtl/>
        </w:rPr>
        <w:t>آید.</w:t>
      </w:r>
    </w:p>
    <w:p w:rsidR="009B1DAC" w:rsidRPr="005758C5" w:rsidRDefault="009B1DAC" w:rsidP="005333C5">
      <w:pPr>
        <w:rPr>
          <w:rtl/>
        </w:rPr>
      </w:pPr>
      <w:r w:rsidRPr="005758C5">
        <w:rPr>
          <w:rFonts w:hint="cs"/>
          <w:rtl/>
        </w:rPr>
        <w:t xml:space="preserve">در ادامه وارد روایاتی شدیم که در باب 129 از ابواب مقدّمات نکاح وارد شده بود </w:t>
      </w:r>
      <w:r w:rsidR="00861450" w:rsidRPr="005758C5">
        <w:rPr>
          <w:rFonts w:hint="cs"/>
          <w:rtl/>
        </w:rPr>
        <w:t xml:space="preserve">که </w:t>
      </w:r>
      <w:r w:rsidR="004A400B">
        <w:rPr>
          <w:rFonts w:hint="cs"/>
          <w:rtl/>
        </w:rPr>
        <w:t>همان‌طور</w:t>
      </w:r>
      <w:r w:rsidR="00861450" w:rsidRPr="005758C5">
        <w:rPr>
          <w:rFonts w:hint="cs"/>
          <w:rtl/>
        </w:rPr>
        <w:t xml:space="preserve"> که به یاد دارید در متن وسائل چهار روایت ذکر شده بود که این روایات عرض شده و راجع به هر یک بحث شد. آنچه که قدر مشترک بین روایات بود ضعف سند </w:t>
      </w:r>
      <w:r w:rsidR="004A400B">
        <w:rPr>
          <w:rFonts w:hint="cs"/>
          <w:rtl/>
        </w:rPr>
        <w:t>آن‌ها</w:t>
      </w:r>
      <w:r w:rsidR="00861450" w:rsidRPr="005758C5">
        <w:rPr>
          <w:rFonts w:hint="cs"/>
          <w:rtl/>
        </w:rPr>
        <w:t xml:space="preserve"> بود و مرحوم </w:t>
      </w:r>
      <w:r w:rsidR="004A400B">
        <w:rPr>
          <w:rFonts w:hint="cs"/>
          <w:rtl/>
        </w:rPr>
        <w:t>خویی</w:t>
      </w:r>
      <w:r w:rsidR="00861450" w:rsidRPr="005758C5">
        <w:rPr>
          <w:rFonts w:hint="cs"/>
          <w:rtl/>
        </w:rPr>
        <w:t xml:space="preserve"> به دلیل همین ضعف سند به ابعاد دیگر مدلولی روایات نپرداختند بلکه پس از نقل روایات فرمودند که </w:t>
      </w:r>
      <w:r w:rsidR="004A400B">
        <w:rPr>
          <w:rFonts w:hint="cs"/>
          <w:rtl/>
        </w:rPr>
        <w:t>این‌ها</w:t>
      </w:r>
      <w:r w:rsidR="00861450" w:rsidRPr="005758C5">
        <w:rPr>
          <w:rFonts w:hint="cs"/>
          <w:rtl/>
        </w:rPr>
        <w:t xml:space="preserve"> همه ضعاف السند</w:t>
      </w:r>
      <w:r w:rsidR="00D3517C" w:rsidRPr="005758C5">
        <w:rPr>
          <w:rFonts w:hint="cs"/>
          <w:rtl/>
        </w:rPr>
        <w:t xml:space="preserve"> می‌</w:t>
      </w:r>
      <w:r w:rsidR="00861450" w:rsidRPr="005758C5">
        <w:rPr>
          <w:rFonts w:hint="cs"/>
          <w:rtl/>
        </w:rPr>
        <w:t xml:space="preserve">باشند و ادامه ندادند، لکن بزرگان دیگری کمابیش به مدالیل این روایات و اشکالات مضمونی نیز </w:t>
      </w:r>
      <w:r w:rsidR="004A400B">
        <w:rPr>
          <w:rFonts w:hint="cs"/>
          <w:rtl/>
        </w:rPr>
        <w:t>پرداخته‌اند</w:t>
      </w:r>
      <w:r w:rsidR="00861450" w:rsidRPr="005758C5">
        <w:rPr>
          <w:rFonts w:hint="cs"/>
          <w:rtl/>
        </w:rPr>
        <w:t xml:space="preserve"> که در مورد </w:t>
      </w:r>
      <w:r w:rsidR="004A400B">
        <w:rPr>
          <w:rFonts w:hint="cs"/>
          <w:rtl/>
        </w:rPr>
        <w:t>هرکدام</w:t>
      </w:r>
      <w:r w:rsidR="00861450" w:rsidRPr="005758C5">
        <w:rPr>
          <w:rFonts w:hint="cs"/>
          <w:rtl/>
        </w:rPr>
        <w:t xml:space="preserve"> از این روایات نکاتی وجود داشت که در جلسات گذشته ذکر شد.</w:t>
      </w:r>
    </w:p>
    <w:p w:rsidR="00861450" w:rsidRPr="005758C5" w:rsidRDefault="00861450" w:rsidP="005333C5">
      <w:pPr>
        <w:rPr>
          <w:rtl/>
        </w:rPr>
      </w:pPr>
      <w:r w:rsidRPr="005758C5">
        <w:rPr>
          <w:rFonts w:hint="cs"/>
          <w:rtl/>
        </w:rPr>
        <w:t xml:space="preserve">و اما دو روایت از این باب (روایت اوّل و چهارم) همان </w:t>
      </w:r>
      <w:r w:rsidR="004A400B">
        <w:rPr>
          <w:rFonts w:hint="cs"/>
          <w:rtl/>
        </w:rPr>
        <w:t>مسئله</w:t>
      </w:r>
      <w:r w:rsidRPr="005758C5">
        <w:rPr>
          <w:rFonts w:hint="cs"/>
          <w:rtl/>
        </w:rPr>
        <w:t xml:space="preserve"> ابن أمّ مکتوم بود که نابینا بود </w:t>
      </w:r>
      <w:r w:rsidR="00881B78" w:rsidRPr="005758C5">
        <w:rPr>
          <w:rFonts w:hint="cs"/>
          <w:rtl/>
        </w:rPr>
        <w:t xml:space="preserve">و این دو روایت از این جهت متفاوت بودند که در یکی از روایات عایشه و حفصه بودند و در روایت دیگر امّ سلمه و میمونه در منزل بودند و زمانی که این شخص وارد منزل پیامبر شد حضرت به </w:t>
      </w:r>
      <w:r w:rsidR="004A400B">
        <w:rPr>
          <w:rFonts w:hint="cs"/>
          <w:rtl/>
        </w:rPr>
        <w:t>این‌ها</w:t>
      </w:r>
      <w:r w:rsidR="00881B78" w:rsidRPr="005758C5">
        <w:rPr>
          <w:rFonts w:hint="cs"/>
          <w:rtl/>
        </w:rPr>
        <w:t xml:space="preserve"> فرمودند «احتجبا» یا «قوما فادخلا البیت» و پس از اینکه </w:t>
      </w:r>
      <w:r w:rsidR="004A400B">
        <w:rPr>
          <w:rFonts w:hint="cs"/>
          <w:rtl/>
        </w:rPr>
        <w:t>آن‌ها</w:t>
      </w:r>
      <w:r w:rsidR="00881B78" w:rsidRPr="005758C5">
        <w:rPr>
          <w:rFonts w:hint="cs"/>
          <w:rtl/>
        </w:rPr>
        <w:t xml:space="preserve"> به حضرت عرض کردند که او نابینا است، حضرت در جواب فرمودند او نابینا است لکن شما که بینا هستید و او را</w:t>
      </w:r>
      <w:r w:rsidR="00D3517C" w:rsidRPr="005758C5">
        <w:rPr>
          <w:rFonts w:hint="cs"/>
          <w:rtl/>
        </w:rPr>
        <w:t xml:space="preserve"> می‌</w:t>
      </w:r>
      <w:r w:rsidR="00881B78" w:rsidRPr="005758C5">
        <w:rPr>
          <w:rFonts w:hint="cs"/>
          <w:rtl/>
        </w:rPr>
        <w:t>بینید</w:t>
      </w:r>
      <w:r w:rsidR="00630600" w:rsidRPr="005758C5">
        <w:rPr>
          <w:rFonts w:hint="cs"/>
          <w:rtl/>
        </w:rPr>
        <w:t>!</w:t>
      </w:r>
    </w:p>
    <w:p w:rsidR="00630600" w:rsidRPr="005758C5" w:rsidRDefault="00630600" w:rsidP="005333C5">
      <w:pPr>
        <w:rPr>
          <w:rtl/>
        </w:rPr>
      </w:pPr>
      <w:r w:rsidRPr="005758C5">
        <w:rPr>
          <w:rFonts w:hint="cs"/>
          <w:rtl/>
        </w:rPr>
        <w:t xml:space="preserve">در این دو روایت </w:t>
      </w:r>
      <w:r w:rsidRPr="005758C5">
        <w:rPr>
          <w:rtl/>
        </w:rPr>
        <w:t>–</w:t>
      </w:r>
      <w:r w:rsidRPr="005758C5">
        <w:rPr>
          <w:rFonts w:hint="cs"/>
          <w:rtl/>
        </w:rPr>
        <w:t xml:space="preserve">که روایت اوّل و چهارم بود- علاوه بر آنچه از اشکالات سندی و برخی از اشکالاتی که در دلالت وجود داشت و عرض شد، علاوه بر </w:t>
      </w:r>
      <w:r w:rsidR="004A400B">
        <w:rPr>
          <w:rFonts w:hint="cs"/>
          <w:rtl/>
        </w:rPr>
        <w:t>این‌ها</w:t>
      </w:r>
      <w:r w:rsidRPr="005758C5">
        <w:rPr>
          <w:rFonts w:hint="cs"/>
          <w:rtl/>
        </w:rPr>
        <w:t xml:space="preserve"> احتمال دیگر و وجه دیگری نیز در کلام برخی از بزرگان ذکر شده است که در کتاب انوار الفقاهه وارد شده است و آن وجه این است که </w:t>
      </w:r>
      <w:r w:rsidR="004A400B">
        <w:rPr>
          <w:rFonts w:hint="cs"/>
          <w:rtl/>
        </w:rPr>
        <w:t>چه‌بسا</w:t>
      </w:r>
      <w:r w:rsidRPr="005758C5">
        <w:rPr>
          <w:rFonts w:hint="cs"/>
          <w:rtl/>
        </w:rPr>
        <w:t xml:space="preserve"> اینکه حضرت به </w:t>
      </w:r>
      <w:r w:rsidR="004A400B">
        <w:rPr>
          <w:rFonts w:hint="cs"/>
          <w:rtl/>
        </w:rPr>
        <w:t>آن‌ها</w:t>
      </w:r>
      <w:r w:rsidRPr="005758C5">
        <w:rPr>
          <w:rFonts w:hint="cs"/>
          <w:rtl/>
        </w:rPr>
        <w:t xml:space="preserve"> فرمودند «برخیزید و از اینجا بروید» و یا «احتجبا» شاید ب</w:t>
      </w:r>
      <w:r w:rsidR="00CB2925" w:rsidRPr="005758C5">
        <w:rPr>
          <w:rFonts w:hint="cs"/>
          <w:rtl/>
        </w:rPr>
        <w:t xml:space="preserve">ه این دلیل بود که </w:t>
      </w:r>
      <w:r w:rsidR="004A400B">
        <w:rPr>
          <w:rFonts w:hint="cs"/>
          <w:rtl/>
        </w:rPr>
        <w:t>چه‌بسا</w:t>
      </w:r>
      <w:r w:rsidR="00CB2925" w:rsidRPr="005758C5">
        <w:rPr>
          <w:rFonts w:hint="cs"/>
          <w:rtl/>
        </w:rPr>
        <w:t xml:space="preserve"> ابن امّ مکتوم علاوه بر آنچه در پوشش متعارف بوده و در بین مردان آن زمان مرسوم بوده است که آن قسمت</w:t>
      </w:r>
      <w:r w:rsidR="00D3517C" w:rsidRPr="005758C5">
        <w:rPr>
          <w:rFonts w:hint="cs"/>
          <w:rtl/>
        </w:rPr>
        <w:t xml:space="preserve">‌ها </w:t>
      </w:r>
      <w:r w:rsidR="00CB2925" w:rsidRPr="005758C5">
        <w:rPr>
          <w:rFonts w:hint="cs"/>
          <w:rtl/>
        </w:rPr>
        <w:t>را نپوشانند، مثل سر و گردن و وجه</w:t>
      </w:r>
      <w:r w:rsidR="005758C5">
        <w:rPr>
          <w:rtl/>
        </w:rPr>
        <w:t xml:space="preserve"> </w:t>
      </w:r>
      <w:r w:rsidR="00CB2925" w:rsidRPr="005758C5">
        <w:rPr>
          <w:rFonts w:hint="cs"/>
          <w:rtl/>
        </w:rPr>
        <w:t xml:space="preserve">کفّین و ... علاوه بر </w:t>
      </w:r>
      <w:r w:rsidR="004A400B">
        <w:rPr>
          <w:rFonts w:hint="cs"/>
          <w:rtl/>
        </w:rPr>
        <w:t>این‌ها</w:t>
      </w:r>
      <w:r w:rsidR="00CB2925" w:rsidRPr="005758C5">
        <w:rPr>
          <w:rFonts w:hint="cs"/>
          <w:rtl/>
        </w:rPr>
        <w:t xml:space="preserve"> پاها یا اعضای دیگری از </w:t>
      </w:r>
      <w:r w:rsidR="00E24224" w:rsidRPr="005758C5">
        <w:rPr>
          <w:rFonts w:hint="cs"/>
          <w:rtl/>
        </w:rPr>
        <w:t xml:space="preserve">بدن او نیز پیدا بوده است و </w:t>
      </w:r>
      <w:r w:rsidR="004A400B">
        <w:rPr>
          <w:rFonts w:hint="cs"/>
          <w:rtl/>
        </w:rPr>
        <w:t>درواقع</w:t>
      </w:r>
      <w:r w:rsidR="00E24224" w:rsidRPr="005758C5">
        <w:rPr>
          <w:rFonts w:hint="cs"/>
          <w:rtl/>
        </w:rPr>
        <w:t xml:space="preserve"> لباسی که به تن داشته است به جز اعضای متعارف و مستنثی اعضای دیگری نیز از بدن او مکشوف بوده و از این جهت پیغمبر اکرم </w:t>
      </w:r>
      <w:r w:rsidR="00135DB4" w:rsidRPr="005758C5">
        <w:rPr>
          <w:rFonts w:hint="cs"/>
          <w:rtl/>
        </w:rPr>
        <w:t xml:space="preserve">ص </w:t>
      </w:r>
      <w:r w:rsidR="00E24224" w:rsidRPr="005758C5">
        <w:rPr>
          <w:rFonts w:hint="cs"/>
          <w:rtl/>
        </w:rPr>
        <w:t>فرمودند شما بروید و اگر او</w:t>
      </w:r>
      <w:r w:rsidR="00D3517C" w:rsidRPr="005758C5">
        <w:rPr>
          <w:rFonts w:hint="cs"/>
          <w:rtl/>
        </w:rPr>
        <w:t xml:space="preserve"> نمی‌</w:t>
      </w:r>
      <w:r w:rsidR="00E24224" w:rsidRPr="005758C5">
        <w:rPr>
          <w:rFonts w:hint="cs"/>
          <w:rtl/>
        </w:rPr>
        <w:t>بیند شما که</w:t>
      </w:r>
      <w:r w:rsidR="00D3517C" w:rsidRPr="005758C5">
        <w:rPr>
          <w:rFonts w:hint="cs"/>
          <w:rtl/>
        </w:rPr>
        <w:t xml:space="preserve"> می‌</w:t>
      </w:r>
      <w:r w:rsidR="00E24224" w:rsidRPr="005758C5">
        <w:rPr>
          <w:rFonts w:hint="cs"/>
          <w:rtl/>
        </w:rPr>
        <w:t>بینید.</w:t>
      </w:r>
    </w:p>
    <w:p w:rsidR="00E24224" w:rsidRPr="005758C5" w:rsidRDefault="00E24224" w:rsidP="005333C5">
      <w:pPr>
        <w:rPr>
          <w:rtl/>
        </w:rPr>
      </w:pPr>
      <w:r w:rsidRPr="005758C5">
        <w:rPr>
          <w:rFonts w:hint="cs"/>
          <w:rtl/>
        </w:rPr>
        <w:lastRenderedPageBreak/>
        <w:t>این هم احتمالی بود که برای این روایت گفته شده است</w:t>
      </w:r>
      <w:r w:rsidR="005758C5">
        <w:rPr>
          <w:rtl/>
        </w:rPr>
        <w:t xml:space="preserve"> </w:t>
      </w:r>
      <w:r w:rsidRPr="005758C5">
        <w:rPr>
          <w:rFonts w:hint="cs"/>
          <w:rtl/>
        </w:rPr>
        <w:t xml:space="preserve">که البته </w:t>
      </w:r>
      <w:r w:rsidR="004A400B">
        <w:rPr>
          <w:rFonts w:hint="cs"/>
          <w:rtl/>
        </w:rPr>
        <w:t>این‌ها</w:t>
      </w:r>
      <w:r w:rsidRPr="005758C5">
        <w:rPr>
          <w:rFonts w:hint="cs"/>
          <w:rtl/>
        </w:rPr>
        <w:t xml:space="preserve"> همه احتمال هستند و اگر روایت</w:t>
      </w:r>
      <w:r w:rsidR="00344220" w:rsidRPr="005758C5">
        <w:rPr>
          <w:rFonts w:hint="cs"/>
          <w:rtl/>
        </w:rPr>
        <w:t xml:space="preserve"> معتبر بوده و از جهات دیگر </w:t>
      </w:r>
      <w:r w:rsidR="004A400B">
        <w:rPr>
          <w:rFonts w:hint="cs"/>
          <w:rtl/>
        </w:rPr>
        <w:t>بلااشکال</w:t>
      </w:r>
      <w:r w:rsidR="00344220" w:rsidRPr="005758C5">
        <w:rPr>
          <w:rFonts w:hint="cs"/>
          <w:rtl/>
        </w:rPr>
        <w:t xml:space="preserve"> بود قطعاً </w:t>
      </w:r>
      <w:r w:rsidR="00986EBD" w:rsidRPr="005758C5">
        <w:rPr>
          <w:rFonts w:hint="cs"/>
          <w:rtl/>
        </w:rPr>
        <w:t>گفته</w:t>
      </w:r>
      <w:r w:rsidR="00D3517C" w:rsidRPr="005758C5">
        <w:rPr>
          <w:rFonts w:hint="cs"/>
          <w:rtl/>
        </w:rPr>
        <w:t xml:space="preserve"> نمی‌</w:t>
      </w:r>
      <w:r w:rsidR="00986EBD" w:rsidRPr="005758C5">
        <w:rPr>
          <w:rFonts w:hint="cs"/>
          <w:rtl/>
        </w:rPr>
        <w:t xml:space="preserve">شد که مقصود این است، چرا که در این روایات حضرت فقط به </w:t>
      </w:r>
      <w:r w:rsidR="004A400B">
        <w:rPr>
          <w:rFonts w:hint="cs"/>
          <w:rtl/>
        </w:rPr>
        <w:t>آن‌ها</w:t>
      </w:r>
      <w:r w:rsidR="00D3517C" w:rsidRPr="005758C5">
        <w:rPr>
          <w:rFonts w:hint="cs"/>
          <w:rtl/>
        </w:rPr>
        <w:t xml:space="preserve"> می‌</w:t>
      </w:r>
      <w:r w:rsidR="00986EBD" w:rsidRPr="005758C5">
        <w:rPr>
          <w:rFonts w:hint="cs"/>
          <w:rtl/>
        </w:rPr>
        <w:t>فرماید «شما</w:t>
      </w:r>
      <w:r w:rsidR="00D3517C" w:rsidRPr="005758C5">
        <w:rPr>
          <w:rFonts w:hint="cs"/>
          <w:rtl/>
        </w:rPr>
        <w:t xml:space="preserve"> می‌</w:t>
      </w:r>
      <w:r w:rsidR="00986EBD" w:rsidRPr="005758C5">
        <w:rPr>
          <w:rFonts w:hint="cs"/>
          <w:rtl/>
        </w:rPr>
        <w:t>بینید» اما اینکه چه چیز را و کجا را</w:t>
      </w:r>
      <w:r w:rsidR="00D3517C" w:rsidRPr="005758C5">
        <w:rPr>
          <w:rFonts w:hint="cs"/>
          <w:rtl/>
        </w:rPr>
        <w:t xml:space="preserve"> می‌</w:t>
      </w:r>
      <w:r w:rsidR="00986EBD" w:rsidRPr="005758C5">
        <w:rPr>
          <w:rFonts w:hint="cs"/>
          <w:rtl/>
        </w:rPr>
        <w:t xml:space="preserve">بینید حضرت چیزی </w:t>
      </w:r>
      <w:r w:rsidR="004A400B">
        <w:rPr>
          <w:rFonts w:hint="cs"/>
          <w:rtl/>
        </w:rPr>
        <w:t>نفرموده‌اند</w:t>
      </w:r>
      <w:r w:rsidR="00986EBD" w:rsidRPr="005758C5">
        <w:rPr>
          <w:rFonts w:hint="cs"/>
          <w:rtl/>
        </w:rPr>
        <w:t>.</w:t>
      </w:r>
    </w:p>
    <w:p w:rsidR="00986EBD" w:rsidRPr="005758C5" w:rsidRDefault="00986EBD" w:rsidP="005333C5">
      <w:pPr>
        <w:rPr>
          <w:rtl/>
        </w:rPr>
      </w:pPr>
      <w:r w:rsidRPr="005758C5">
        <w:rPr>
          <w:rFonts w:hint="cs"/>
          <w:rtl/>
        </w:rPr>
        <w:t>به طور کل این چهار روایتی است که در متن وسائل ذکر شده بود که بحث</w:t>
      </w:r>
      <w:r w:rsidR="00D3517C" w:rsidRPr="005758C5">
        <w:rPr>
          <w:rFonts w:hint="cs"/>
          <w:rtl/>
        </w:rPr>
        <w:t>‌های</w:t>
      </w:r>
      <w:r w:rsidRPr="005758C5">
        <w:rPr>
          <w:rFonts w:hint="cs"/>
          <w:rtl/>
        </w:rPr>
        <w:t xml:space="preserve"> دلالی و سندی آن عرض شد و شما ملاحظه فرمودید.</w:t>
      </w:r>
    </w:p>
    <w:p w:rsidR="007F750E" w:rsidRPr="005758C5" w:rsidRDefault="007F750E" w:rsidP="007F750E">
      <w:pPr>
        <w:pStyle w:val="Heading2"/>
        <w:rPr>
          <w:rFonts w:ascii="Traditional Arabic" w:hAnsi="Traditional Arabic" w:cs="Traditional Arabic"/>
          <w:rtl/>
        </w:rPr>
      </w:pPr>
      <w:bookmarkStart w:id="6" w:name="_Toc27406531"/>
      <w:r w:rsidRPr="005758C5">
        <w:rPr>
          <w:rFonts w:ascii="Traditional Arabic" w:hAnsi="Traditional Arabic" w:cs="Traditional Arabic" w:hint="cs"/>
          <w:rtl/>
        </w:rPr>
        <w:t>روایات کتاب مستدرک الوسائل:</w:t>
      </w:r>
      <w:bookmarkEnd w:id="6"/>
    </w:p>
    <w:p w:rsidR="0064044B" w:rsidRPr="005758C5" w:rsidRDefault="0064044B" w:rsidP="005333C5">
      <w:pPr>
        <w:rPr>
          <w:rtl/>
        </w:rPr>
      </w:pPr>
      <w:r w:rsidRPr="005758C5">
        <w:rPr>
          <w:rFonts w:hint="cs"/>
          <w:rtl/>
        </w:rPr>
        <w:t>و اما در مستدرک نیز چند روایت وجود دارد که لازم است ملاحظه بفرمایید.</w:t>
      </w:r>
    </w:p>
    <w:p w:rsidR="007F750E" w:rsidRPr="005758C5" w:rsidRDefault="007F750E" w:rsidP="007F750E">
      <w:pPr>
        <w:pStyle w:val="Heading3"/>
        <w:rPr>
          <w:rtl/>
        </w:rPr>
      </w:pPr>
      <w:bookmarkStart w:id="7" w:name="_Toc27406532"/>
      <w:r w:rsidRPr="005758C5">
        <w:rPr>
          <w:rFonts w:hint="cs"/>
          <w:rtl/>
        </w:rPr>
        <w:t>روایت اول:</w:t>
      </w:r>
      <w:bookmarkEnd w:id="7"/>
    </w:p>
    <w:p w:rsidR="0064044B" w:rsidRPr="005758C5" w:rsidRDefault="0064044B" w:rsidP="005333C5">
      <w:pPr>
        <w:rPr>
          <w:rtl/>
        </w:rPr>
      </w:pPr>
      <w:r w:rsidRPr="005758C5">
        <w:rPr>
          <w:rFonts w:hint="cs"/>
          <w:rtl/>
        </w:rPr>
        <w:t xml:space="preserve">روایت اوّل در ذیل </w:t>
      </w:r>
      <w:r w:rsidR="007F750E" w:rsidRPr="005758C5">
        <w:rPr>
          <w:rFonts w:hint="cs"/>
          <w:rtl/>
        </w:rPr>
        <w:t>همین باب در مستدرک روایتی است که از کتاب جعفریات</w:t>
      </w:r>
      <w:r w:rsidR="00D3517C" w:rsidRPr="005758C5">
        <w:rPr>
          <w:rFonts w:hint="cs"/>
          <w:rtl/>
        </w:rPr>
        <w:t xml:space="preserve"> می‌</w:t>
      </w:r>
      <w:r w:rsidR="007F750E" w:rsidRPr="005758C5">
        <w:rPr>
          <w:rFonts w:hint="cs"/>
          <w:rtl/>
        </w:rPr>
        <w:t>باشد که بدین شرح است:</w:t>
      </w:r>
    </w:p>
    <w:p w:rsidR="007F750E" w:rsidRPr="004A400B" w:rsidRDefault="002928B9" w:rsidP="00A47630">
      <w:pPr>
        <w:rPr>
          <w:color w:val="008000"/>
          <w:rtl/>
        </w:rPr>
      </w:pPr>
      <w:r w:rsidRPr="004A400B">
        <w:rPr>
          <w:rFonts w:hint="cs"/>
          <w:color w:val="008000"/>
          <w:rtl/>
        </w:rPr>
        <w:t>«أخبرنا عبدالله أخبرنا محمّد حدّثنی موسی قال حدّثنی أبی عن أبی عن جدّه جعفر بن محمد عن أبیه أنّ فاطم</w:t>
      </w:r>
      <w:r w:rsidR="00135DB4" w:rsidRPr="004A400B">
        <w:rPr>
          <w:rFonts w:hint="cs"/>
          <w:color w:val="008000"/>
          <w:rtl/>
        </w:rPr>
        <w:t>ة</w:t>
      </w:r>
      <w:r w:rsidRPr="004A400B">
        <w:rPr>
          <w:rFonts w:hint="cs"/>
          <w:color w:val="008000"/>
          <w:rtl/>
        </w:rPr>
        <w:t xml:space="preserve"> بنت رسول الله صلی الله علیه و آله و سلّم إستأذن علیه أعمی فحجبته</w:t>
      </w:r>
      <w:r w:rsidR="00446CB7" w:rsidRPr="004A400B">
        <w:rPr>
          <w:rFonts w:hint="cs"/>
          <w:color w:val="008000"/>
          <w:rtl/>
        </w:rPr>
        <w:t xml:space="preserve"> فقال </w:t>
      </w:r>
      <w:r w:rsidR="00A47630" w:rsidRPr="004A400B">
        <w:rPr>
          <w:rFonts w:hint="cs"/>
          <w:color w:val="008000"/>
          <w:rtl/>
        </w:rPr>
        <w:t xml:space="preserve">النّبی </w:t>
      </w:r>
      <w:r w:rsidR="00446CB7" w:rsidRPr="004A400B">
        <w:rPr>
          <w:rFonts w:hint="cs"/>
          <w:color w:val="008000"/>
          <w:rtl/>
        </w:rPr>
        <w:t>لِمَ حجبته فهو لا یراک</w:t>
      </w:r>
      <w:r w:rsidR="00A47630" w:rsidRPr="004A400B">
        <w:rPr>
          <w:rFonts w:hint="cs"/>
          <w:color w:val="008000"/>
          <w:rtl/>
        </w:rPr>
        <w:t>؟ یا رسول الله إن لم یکن یرانی فأنا أراه و هو یشمّ الریح</w:t>
      </w:r>
      <w:r w:rsidR="00F773B0" w:rsidRPr="004A400B">
        <w:rPr>
          <w:rFonts w:hint="cs"/>
          <w:color w:val="008000"/>
          <w:rtl/>
        </w:rPr>
        <w:t>، فقال النّبی أشهد أنّک بضع</w:t>
      </w:r>
      <w:r w:rsidR="00135DB4" w:rsidRPr="004A400B">
        <w:rPr>
          <w:rFonts w:hint="cs"/>
          <w:color w:val="008000"/>
          <w:rtl/>
        </w:rPr>
        <w:t>ة</w:t>
      </w:r>
      <w:r w:rsidR="00F773B0" w:rsidRPr="004A400B">
        <w:rPr>
          <w:rFonts w:hint="cs"/>
          <w:color w:val="008000"/>
          <w:rtl/>
        </w:rPr>
        <w:t xml:space="preserve"> منّی</w:t>
      </w:r>
      <w:r w:rsidRPr="004A400B">
        <w:rPr>
          <w:rFonts w:hint="cs"/>
          <w:color w:val="008000"/>
          <w:rtl/>
        </w:rPr>
        <w:t>»</w:t>
      </w:r>
    </w:p>
    <w:p w:rsidR="002928B9" w:rsidRPr="005758C5" w:rsidRDefault="002928B9" w:rsidP="005333C5">
      <w:pPr>
        <w:rPr>
          <w:rtl/>
        </w:rPr>
      </w:pPr>
      <w:r w:rsidRPr="005758C5">
        <w:rPr>
          <w:rFonts w:hint="cs"/>
          <w:rtl/>
        </w:rPr>
        <w:t>در این روایت داستان حضرت صدیقه طاهره بیان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شود که نابینایی از حضرت اذن گرفت و حضرت از او حجاب کردند </w:t>
      </w:r>
      <w:r w:rsidR="00446CB7" w:rsidRPr="005758C5">
        <w:rPr>
          <w:rFonts w:hint="cs"/>
          <w:rtl/>
        </w:rPr>
        <w:t xml:space="preserve">و </w:t>
      </w:r>
      <w:r w:rsidR="004A400B">
        <w:rPr>
          <w:rFonts w:hint="cs"/>
          <w:rtl/>
        </w:rPr>
        <w:t>درواقع</w:t>
      </w:r>
      <w:r w:rsidR="00446CB7" w:rsidRPr="005758C5">
        <w:rPr>
          <w:rFonts w:hint="cs"/>
          <w:rtl/>
        </w:rPr>
        <w:t xml:space="preserve"> از پشت حجابی با او صحبت فرمودند </w:t>
      </w:r>
      <w:r w:rsidRPr="005758C5">
        <w:rPr>
          <w:rFonts w:hint="cs"/>
          <w:rtl/>
        </w:rPr>
        <w:t>(فحجبته)</w:t>
      </w:r>
      <w:r w:rsidR="005758C5">
        <w:rPr>
          <w:rtl/>
        </w:rPr>
        <w:t xml:space="preserve"> </w:t>
      </w:r>
      <w:r w:rsidR="00A47630" w:rsidRPr="005758C5">
        <w:rPr>
          <w:rFonts w:hint="cs"/>
          <w:rtl/>
        </w:rPr>
        <w:t xml:space="preserve">که در آنجا بر خلاف روایات قبل پیامبر اکرم </w:t>
      </w:r>
      <w:r w:rsidR="00135DB4" w:rsidRPr="005758C5">
        <w:rPr>
          <w:rFonts w:hint="cs"/>
          <w:rtl/>
        </w:rPr>
        <w:t xml:space="preserve">صلی الله علیه و آله </w:t>
      </w:r>
      <w:r w:rsidR="00A47630" w:rsidRPr="005758C5">
        <w:rPr>
          <w:rFonts w:hint="cs"/>
          <w:rtl/>
        </w:rPr>
        <w:t xml:space="preserve">از فاطمه </w:t>
      </w:r>
      <w:r w:rsidR="004A400B">
        <w:rPr>
          <w:rFonts w:hint="cs"/>
          <w:rtl/>
        </w:rPr>
        <w:t>سلام‌الله</w:t>
      </w:r>
      <w:r w:rsidR="00A47630" w:rsidRPr="005758C5">
        <w:rPr>
          <w:rFonts w:hint="cs"/>
          <w:rtl/>
        </w:rPr>
        <w:t xml:space="preserve"> علیها سؤال</w:t>
      </w:r>
      <w:r w:rsidR="00D3517C" w:rsidRPr="005758C5">
        <w:rPr>
          <w:rFonts w:hint="cs"/>
          <w:rtl/>
        </w:rPr>
        <w:t xml:space="preserve"> می‌</w:t>
      </w:r>
      <w:r w:rsidR="00A47630" w:rsidRPr="005758C5">
        <w:rPr>
          <w:rFonts w:hint="cs"/>
          <w:rtl/>
        </w:rPr>
        <w:t xml:space="preserve">فرمایند که چرا حاجب گرفتی </w:t>
      </w:r>
      <w:r w:rsidR="004A400B">
        <w:rPr>
          <w:rFonts w:hint="cs"/>
          <w:rtl/>
        </w:rPr>
        <w:t>درحالی‌که</w:t>
      </w:r>
      <w:r w:rsidR="00A47630" w:rsidRPr="005758C5">
        <w:rPr>
          <w:rFonts w:hint="cs"/>
          <w:rtl/>
        </w:rPr>
        <w:t xml:space="preserve"> او نابینا بوده و شما را</w:t>
      </w:r>
      <w:r w:rsidR="00D3517C" w:rsidRPr="005758C5">
        <w:rPr>
          <w:rFonts w:hint="cs"/>
          <w:rtl/>
        </w:rPr>
        <w:t xml:space="preserve"> نمی‌</w:t>
      </w:r>
      <w:r w:rsidR="00A47630" w:rsidRPr="005758C5">
        <w:rPr>
          <w:rFonts w:hint="cs"/>
          <w:rtl/>
        </w:rPr>
        <w:t xml:space="preserve">بیند و فاطمه زهرا </w:t>
      </w:r>
      <w:r w:rsidR="00135DB4" w:rsidRPr="005758C5">
        <w:rPr>
          <w:rFonts w:hint="cs"/>
          <w:rtl/>
        </w:rPr>
        <w:t xml:space="preserve">س </w:t>
      </w:r>
      <w:r w:rsidR="004A400B">
        <w:rPr>
          <w:rFonts w:hint="cs"/>
          <w:rtl/>
        </w:rPr>
        <w:t>این‌گونه</w:t>
      </w:r>
      <w:r w:rsidR="00A47630" w:rsidRPr="005758C5">
        <w:rPr>
          <w:rFonts w:hint="cs"/>
          <w:rtl/>
        </w:rPr>
        <w:t xml:space="preserve"> پاسخ</w:t>
      </w:r>
      <w:r w:rsidR="00D3517C" w:rsidRPr="005758C5">
        <w:rPr>
          <w:rFonts w:hint="cs"/>
          <w:rtl/>
        </w:rPr>
        <w:t xml:space="preserve"> می‌</w:t>
      </w:r>
      <w:r w:rsidR="00A47630" w:rsidRPr="005758C5">
        <w:rPr>
          <w:rFonts w:hint="cs"/>
          <w:rtl/>
        </w:rPr>
        <w:t>دهند: اگرچه او مرا</w:t>
      </w:r>
      <w:r w:rsidR="00D3517C" w:rsidRPr="005758C5">
        <w:rPr>
          <w:rFonts w:hint="cs"/>
          <w:rtl/>
        </w:rPr>
        <w:t xml:space="preserve"> نمی‌</w:t>
      </w:r>
      <w:r w:rsidR="00A47630" w:rsidRPr="005758C5">
        <w:rPr>
          <w:rFonts w:hint="cs"/>
          <w:rtl/>
        </w:rPr>
        <w:t>بیند اما من او را</w:t>
      </w:r>
      <w:r w:rsidR="00D3517C" w:rsidRPr="005758C5">
        <w:rPr>
          <w:rFonts w:hint="cs"/>
          <w:rtl/>
        </w:rPr>
        <w:t xml:space="preserve"> می‌</w:t>
      </w:r>
      <w:r w:rsidR="00A47630" w:rsidRPr="005758C5">
        <w:rPr>
          <w:rFonts w:hint="cs"/>
          <w:rtl/>
        </w:rPr>
        <w:t>بینم و همین فاصله کم موجب</w:t>
      </w:r>
      <w:r w:rsidR="00D3517C" w:rsidRPr="005758C5">
        <w:rPr>
          <w:rFonts w:hint="cs"/>
          <w:rtl/>
        </w:rPr>
        <w:t xml:space="preserve"> می‌</w:t>
      </w:r>
      <w:r w:rsidR="00A47630" w:rsidRPr="005758C5">
        <w:rPr>
          <w:rFonts w:hint="cs"/>
          <w:rtl/>
        </w:rPr>
        <w:t>شود که او از طریق شامّه خود رابطه</w:t>
      </w:r>
      <w:r w:rsidR="00D3517C" w:rsidRPr="005758C5">
        <w:rPr>
          <w:rFonts w:hint="cs"/>
          <w:rtl/>
        </w:rPr>
        <w:t xml:space="preserve">‌ای </w:t>
      </w:r>
      <w:r w:rsidR="00A47630" w:rsidRPr="005758C5">
        <w:rPr>
          <w:rFonts w:hint="cs"/>
          <w:rtl/>
        </w:rPr>
        <w:t>با نامحرم برقرار کند.</w:t>
      </w:r>
    </w:p>
    <w:p w:rsidR="00A47630" w:rsidRPr="005758C5" w:rsidRDefault="004A400B" w:rsidP="005333C5">
      <w:pPr>
        <w:rPr>
          <w:rtl/>
        </w:rPr>
      </w:pPr>
      <w:r>
        <w:rPr>
          <w:rFonts w:hint="cs"/>
          <w:rtl/>
        </w:rPr>
        <w:t>همان‌طور</w:t>
      </w:r>
      <w:r w:rsidR="00A47630" w:rsidRPr="005758C5">
        <w:rPr>
          <w:rFonts w:hint="cs"/>
          <w:rtl/>
        </w:rPr>
        <w:t xml:space="preserve"> که متوجه شدید در اینجا نکته جدیدی پیدا شد</w:t>
      </w:r>
      <w:r w:rsidR="00C17C97" w:rsidRPr="005758C5">
        <w:rPr>
          <w:rFonts w:hint="cs"/>
          <w:rtl/>
        </w:rPr>
        <w:t xml:space="preserve"> و آن باب استشمام و شمّ است که در آینده نیز از آن بحث خواهد شد. در اینجا بحث از نظر و ارتباط محرم و نامحرم از منظر نگاه</w:t>
      </w:r>
      <w:r w:rsidR="00D3517C" w:rsidRPr="005758C5">
        <w:rPr>
          <w:rFonts w:hint="cs"/>
          <w:rtl/>
        </w:rPr>
        <w:t xml:space="preserve"> می‌</w:t>
      </w:r>
      <w:r w:rsidR="00C17C97" w:rsidRPr="005758C5">
        <w:rPr>
          <w:rFonts w:hint="cs"/>
          <w:rtl/>
        </w:rPr>
        <w:t xml:space="preserve">باشد و همین بحث در باب لمس و شمّ و ... نیز خواهد آمد و تقریباً در تمام حواسّ خمسه این مباحث وجود خواهد داشت. البته اهمیّت ابصار و حرمت نظر </w:t>
      </w:r>
      <w:r>
        <w:rPr>
          <w:rFonts w:hint="cs"/>
          <w:rtl/>
        </w:rPr>
        <w:t>این‌چنین</w:t>
      </w:r>
      <w:r w:rsidR="00C17C97" w:rsidRPr="005758C5">
        <w:rPr>
          <w:rFonts w:hint="cs"/>
          <w:rtl/>
        </w:rPr>
        <w:t xml:space="preserve"> اقتضاء</w:t>
      </w:r>
      <w:r w:rsidR="00D3517C" w:rsidRPr="005758C5">
        <w:rPr>
          <w:rFonts w:hint="cs"/>
          <w:rtl/>
        </w:rPr>
        <w:t xml:space="preserve"> می‌</w:t>
      </w:r>
      <w:r w:rsidR="00C17C97" w:rsidRPr="005758C5">
        <w:rPr>
          <w:rFonts w:hint="cs"/>
          <w:rtl/>
        </w:rPr>
        <w:t xml:space="preserve">کرد که ابتدائاً این مباحث مطرح شوند لکن آنچه که مربوط به روابط غیر محرم در حواس دیگر </w:t>
      </w:r>
      <w:r w:rsidR="0028464B" w:rsidRPr="005758C5">
        <w:rPr>
          <w:rFonts w:hint="cs"/>
          <w:rtl/>
        </w:rPr>
        <w:t>نیز خواهد آمد</w:t>
      </w:r>
      <w:r w:rsidR="00F773B0" w:rsidRPr="005758C5">
        <w:rPr>
          <w:rFonts w:hint="cs"/>
          <w:rtl/>
        </w:rPr>
        <w:t>.</w:t>
      </w:r>
    </w:p>
    <w:p w:rsidR="00F773B0" w:rsidRPr="005758C5" w:rsidRDefault="00F773B0" w:rsidP="004A400B">
      <w:pPr>
        <w:rPr>
          <w:rtl/>
        </w:rPr>
      </w:pPr>
      <w:r w:rsidRPr="005758C5">
        <w:rPr>
          <w:rFonts w:hint="cs"/>
          <w:rtl/>
        </w:rPr>
        <w:t xml:space="preserve">در ادامه پیامبر اکرم </w:t>
      </w:r>
      <w:r w:rsidR="00135DB4" w:rsidRPr="005758C5">
        <w:rPr>
          <w:rFonts w:hint="cs"/>
          <w:rtl/>
        </w:rPr>
        <w:t xml:space="preserve">ص </w:t>
      </w:r>
      <w:r w:rsidRPr="005758C5">
        <w:rPr>
          <w:rFonts w:hint="cs"/>
          <w:rtl/>
        </w:rPr>
        <w:t xml:space="preserve">به حضرت زهرا </w:t>
      </w:r>
      <w:r w:rsidR="004A400B">
        <w:rPr>
          <w:rFonts w:hint="cs"/>
          <w:rtl/>
        </w:rPr>
        <w:t>سلام‌الله</w:t>
      </w:r>
      <w:r w:rsidRPr="005758C5">
        <w:rPr>
          <w:rFonts w:hint="cs"/>
          <w:rtl/>
        </w:rPr>
        <w:t xml:space="preserve"> علیها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فرمایند «گواهی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دهم که تو پاره من هستی» و این تمجید را نسبت به حضرت فاطمه زهرا </w:t>
      </w:r>
      <w:r w:rsidR="004A400B">
        <w:rPr>
          <w:rFonts w:hint="cs"/>
          <w:rtl/>
        </w:rPr>
        <w:t>(</w:t>
      </w:r>
      <w:r w:rsidR="00135DB4" w:rsidRPr="005758C5">
        <w:rPr>
          <w:rFonts w:hint="cs"/>
          <w:rtl/>
        </w:rPr>
        <w:t>س</w:t>
      </w:r>
      <w:r w:rsidR="004A400B">
        <w:rPr>
          <w:rFonts w:hint="cs"/>
          <w:rtl/>
        </w:rPr>
        <w:t>)</w:t>
      </w:r>
      <w:r w:rsidR="00135DB4" w:rsidRPr="005758C5">
        <w:rPr>
          <w:rFonts w:hint="cs"/>
          <w:rtl/>
        </w:rPr>
        <w:t xml:space="preserve"> </w:t>
      </w:r>
      <w:r w:rsidR="004A400B">
        <w:rPr>
          <w:rFonts w:hint="cs"/>
          <w:rtl/>
        </w:rPr>
        <w:t>ا</w:t>
      </w:r>
      <w:r w:rsidRPr="005758C5">
        <w:rPr>
          <w:rFonts w:hint="cs"/>
          <w:rtl/>
        </w:rPr>
        <w:t>نجام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دهند.</w:t>
      </w:r>
    </w:p>
    <w:p w:rsidR="008D5A06" w:rsidRPr="005758C5" w:rsidRDefault="008D5A06" w:rsidP="008D5A06">
      <w:pPr>
        <w:pStyle w:val="Heading3"/>
        <w:rPr>
          <w:rtl/>
        </w:rPr>
      </w:pPr>
      <w:bookmarkStart w:id="8" w:name="_Toc27406533"/>
      <w:r w:rsidRPr="005758C5">
        <w:rPr>
          <w:rFonts w:hint="cs"/>
          <w:rtl/>
        </w:rPr>
        <w:t>بررسی روایت</w:t>
      </w:r>
      <w:bookmarkEnd w:id="8"/>
    </w:p>
    <w:p w:rsidR="008D5A06" w:rsidRPr="005758C5" w:rsidRDefault="00F773B0" w:rsidP="005333C5">
      <w:pPr>
        <w:rPr>
          <w:rtl/>
        </w:rPr>
      </w:pPr>
      <w:r w:rsidRPr="005758C5">
        <w:rPr>
          <w:rFonts w:hint="cs"/>
          <w:rtl/>
        </w:rPr>
        <w:t xml:space="preserve">این روایت نیز ممکن است </w:t>
      </w:r>
      <w:r w:rsidR="008D5A06" w:rsidRPr="005758C5">
        <w:rPr>
          <w:rFonts w:hint="cs"/>
          <w:rtl/>
        </w:rPr>
        <w:t>به عنوان پنجمین روایت مورد استدلال قرار گیرد.</w:t>
      </w:r>
    </w:p>
    <w:p w:rsidR="00F773B0" w:rsidRPr="005758C5" w:rsidRDefault="00F773B0" w:rsidP="000048E0">
      <w:pPr>
        <w:pStyle w:val="Heading4"/>
        <w:rPr>
          <w:rtl/>
        </w:rPr>
      </w:pPr>
      <w:r w:rsidRPr="005758C5">
        <w:rPr>
          <w:rFonts w:hint="cs"/>
          <w:rtl/>
        </w:rPr>
        <w:lastRenderedPageBreak/>
        <w:t xml:space="preserve"> </w:t>
      </w:r>
      <w:bookmarkStart w:id="9" w:name="_Toc27406534"/>
      <w:r w:rsidR="000048E0" w:rsidRPr="005758C5">
        <w:rPr>
          <w:rFonts w:hint="cs"/>
          <w:rtl/>
        </w:rPr>
        <w:t>مناقشه اول:</w:t>
      </w:r>
      <w:r w:rsidR="008D5A06" w:rsidRPr="005758C5">
        <w:rPr>
          <w:rFonts w:hint="cs"/>
          <w:rtl/>
        </w:rPr>
        <w:t xml:space="preserve"> سندی</w:t>
      </w:r>
      <w:bookmarkEnd w:id="9"/>
    </w:p>
    <w:p w:rsidR="008D5A06" w:rsidRPr="005758C5" w:rsidRDefault="008D5A06" w:rsidP="008D5A06">
      <w:pPr>
        <w:rPr>
          <w:rtl/>
        </w:rPr>
      </w:pPr>
      <w:r w:rsidRPr="005758C5">
        <w:rPr>
          <w:rFonts w:hint="cs"/>
          <w:rtl/>
        </w:rPr>
        <w:t xml:space="preserve">در مقام بررسی روایت باید گفته شود که آن روایاتی که از جعفرّیات وارد </w:t>
      </w:r>
      <w:r w:rsidR="004A400B">
        <w:rPr>
          <w:rFonts w:hint="cs"/>
          <w:rtl/>
        </w:rPr>
        <w:t>شده‌اند</w:t>
      </w:r>
      <w:r w:rsidRPr="005758C5">
        <w:rPr>
          <w:rFonts w:hint="cs"/>
          <w:rtl/>
        </w:rPr>
        <w:t xml:space="preserve"> دارای ضعف هستند به این جهت که اولاً جعفریات </w:t>
      </w:r>
      <w:r w:rsidR="004A400B">
        <w:rPr>
          <w:rtl/>
        </w:rPr>
        <w:t>اثبات‌شده</w:t>
      </w:r>
      <w:r w:rsidR="005405BF" w:rsidRPr="005758C5">
        <w:rPr>
          <w:rFonts w:hint="cs"/>
          <w:rtl/>
        </w:rPr>
        <w:t xml:space="preserve"> نیستند و ثانیاً این سند دارای چند مجهول و غیر موثّق</w:t>
      </w:r>
      <w:r w:rsidR="00D3517C" w:rsidRPr="005758C5">
        <w:rPr>
          <w:rFonts w:hint="cs"/>
          <w:rtl/>
        </w:rPr>
        <w:t xml:space="preserve"> می‌</w:t>
      </w:r>
      <w:r w:rsidR="005405BF" w:rsidRPr="005758C5">
        <w:rPr>
          <w:rFonts w:hint="cs"/>
          <w:rtl/>
        </w:rPr>
        <w:t>باشد و از این نظر باید گفت این روایت هم همچون روایات قبل و شاید تا حدّی بیشتر از روایات قبل مبتلا به ضعف سند</w:t>
      </w:r>
      <w:r w:rsidR="00D3517C" w:rsidRPr="005758C5">
        <w:rPr>
          <w:rFonts w:hint="cs"/>
          <w:rtl/>
        </w:rPr>
        <w:t xml:space="preserve"> می‌</w:t>
      </w:r>
      <w:r w:rsidR="005405BF" w:rsidRPr="005758C5">
        <w:rPr>
          <w:rFonts w:hint="cs"/>
          <w:rtl/>
        </w:rPr>
        <w:t>باشد.</w:t>
      </w:r>
    </w:p>
    <w:p w:rsidR="00740188" w:rsidRPr="005758C5" w:rsidRDefault="00740188" w:rsidP="000048E0">
      <w:pPr>
        <w:pStyle w:val="Heading4"/>
        <w:rPr>
          <w:rtl/>
        </w:rPr>
      </w:pPr>
      <w:bookmarkStart w:id="10" w:name="_Toc27406535"/>
      <w:r w:rsidRPr="005758C5">
        <w:rPr>
          <w:rFonts w:hint="cs"/>
          <w:rtl/>
        </w:rPr>
        <w:t xml:space="preserve">مناقشه </w:t>
      </w:r>
      <w:r w:rsidR="000048E0" w:rsidRPr="005758C5">
        <w:rPr>
          <w:rFonts w:hint="cs"/>
          <w:rtl/>
        </w:rPr>
        <w:t>دوم</w:t>
      </w:r>
      <w:r w:rsidRPr="005758C5">
        <w:rPr>
          <w:rFonts w:hint="cs"/>
          <w:rtl/>
        </w:rPr>
        <w:t xml:space="preserve">: </w:t>
      </w:r>
      <w:r w:rsidR="000048E0" w:rsidRPr="005758C5">
        <w:rPr>
          <w:rFonts w:hint="cs"/>
          <w:rtl/>
        </w:rPr>
        <w:t>انضمام نگاه و استشمام به یکدیگر</w:t>
      </w:r>
      <w:bookmarkEnd w:id="10"/>
    </w:p>
    <w:p w:rsidR="005405BF" w:rsidRPr="005758C5" w:rsidRDefault="005405BF" w:rsidP="007654A9">
      <w:pPr>
        <w:rPr>
          <w:rtl/>
        </w:rPr>
      </w:pPr>
      <w:r w:rsidRPr="005758C5">
        <w:rPr>
          <w:rFonts w:hint="cs"/>
          <w:rtl/>
        </w:rPr>
        <w:t xml:space="preserve">و در بررسی دلالت روایت باید عرض شود که در این روایت مقوله رؤیت به تنهایی مطرح نشده است </w:t>
      </w:r>
      <w:r w:rsidR="007654A9" w:rsidRPr="005758C5">
        <w:rPr>
          <w:rFonts w:hint="cs"/>
          <w:rtl/>
        </w:rPr>
        <w:t>بلکه جمله حالیه</w:t>
      </w:r>
      <w:r w:rsidR="00D3517C" w:rsidRPr="005758C5">
        <w:rPr>
          <w:rFonts w:hint="cs"/>
          <w:rtl/>
        </w:rPr>
        <w:t xml:space="preserve">‌ای </w:t>
      </w:r>
      <w:r w:rsidR="007654A9" w:rsidRPr="005758C5">
        <w:rPr>
          <w:rFonts w:hint="cs"/>
          <w:rtl/>
        </w:rPr>
        <w:t>بعد از بحث نگاه و نظر مطرح شده است به این بیان که</w:t>
      </w:r>
      <w:r w:rsidRPr="005758C5">
        <w:rPr>
          <w:rFonts w:hint="cs"/>
          <w:rtl/>
        </w:rPr>
        <w:t xml:space="preserve"> </w:t>
      </w:r>
      <w:r w:rsidR="004A400B">
        <w:rPr>
          <w:rFonts w:hint="cs"/>
          <w:rtl/>
        </w:rPr>
        <w:t>همان‌طور</w:t>
      </w:r>
      <w:r w:rsidRPr="005758C5">
        <w:rPr>
          <w:rFonts w:hint="cs"/>
          <w:rtl/>
        </w:rPr>
        <w:t xml:space="preserve"> که ملاحظه نمودید حضرت در روایت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فرمایند: </w:t>
      </w:r>
      <w:r w:rsidR="005758C5" w:rsidRPr="008267DE">
        <w:rPr>
          <w:color w:val="008000"/>
          <w:rtl/>
        </w:rPr>
        <w:t>«</w:t>
      </w:r>
      <w:r w:rsidR="00905B65" w:rsidRPr="008267DE">
        <w:rPr>
          <w:rFonts w:hint="cs"/>
          <w:color w:val="008000"/>
          <w:rtl/>
        </w:rPr>
        <w:t xml:space="preserve">إن لم یکن </w:t>
      </w:r>
      <w:r w:rsidR="0094293B" w:rsidRPr="008267DE">
        <w:rPr>
          <w:rFonts w:hint="cs"/>
          <w:color w:val="008000"/>
          <w:rtl/>
        </w:rPr>
        <w:t>یرانی فأنا أراه و هو یشمّ الریح</w:t>
      </w:r>
      <w:r w:rsidR="00905B65" w:rsidRPr="008267DE">
        <w:rPr>
          <w:rFonts w:hint="cs"/>
          <w:color w:val="008000"/>
          <w:rtl/>
        </w:rPr>
        <w:t>»</w:t>
      </w:r>
      <w:r w:rsidR="00905B65" w:rsidRPr="005758C5">
        <w:rPr>
          <w:rFonts w:hint="cs"/>
          <w:rtl/>
        </w:rPr>
        <w:t xml:space="preserve"> یعنی </w:t>
      </w:r>
      <w:r w:rsidRPr="005758C5">
        <w:rPr>
          <w:rFonts w:hint="cs"/>
          <w:rtl/>
        </w:rPr>
        <w:t>اگر او مرا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>بیند من او را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بینم </w:t>
      </w:r>
      <w:r w:rsidR="005758C5">
        <w:rPr>
          <w:rFonts w:hint="cs"/>
          <w:rtl/>
        </w:rPr>
        <w:t>و او نیز از من استشمام دارد</w:t>
      </w:r>
      <w:r w:rsidR="00905B65" w:rsidRPr="005758C5">
        <w:rPr>
          <w:rFonts w:hint="cs"/>
          <w:rtl/>
        </w:rPr>
        <w:t xml:space="preserve"> که احتمالی که در این کلام وجود دارد این است که با توجه به اینکه هر انسانی از خود بویی را ساطع</w:t>
      </w:r>
      <w:r w:rsidR="00D3517C" w:rsidRPr="005758C5">
        <w:rPr>
          <w:rFonts w:hint="cs"/>
          <w:rtl/>
        </w:rPr>
        <w:t xml:space="preserve"> می‌</w:t>
      </w:r>
      <w:r w:rsidR="00905B65" w:rsidRPr="005758C5">
        <w:rPr>
          <w:rFonts w:hint="cs"/>
          <w:rtl/>
        </w:rPr>
        <w:t>کند و این بو نیز از چیزهایی است که موجب ایجاد ارتباط بین افراد</w:t>
      </w:r>
      <w:r w:rsidR="00D3517C" w:rsidRPr="005758C5">
        <w:rPr>
          <w:rFonts w:hint="cs"/>
          <w:rtl/>
        </w:rPr>
        <w:t xml:space="preserve"> می‌</w:t>
      </w:r>
      <w:r w:rsidR="00905B65" w:rsidRPr="005758C5">
        <w:rPr>
          <w:rFonts w:hint="cs"/>
          <w:rtl/>
        </w:rPr>
        <w:t>شود</w:t>
      </w:r>
      <w:r w:rsidR="005758C5">
        <w:rPr>
          <w:rtl/>
        </w:rPr>
        <w:t xml:space="preserve"> </w:t>
      </w:r>
      <w:r w:rsidR="00905B65" w:rsidRPr="005758C5">
        <w:rPr>
          <w:rFonts w:hint="cs"/>
          <w:rtl/>
        </w:rPr>
        <w:t>و احتمال دیگر اینکه احیاناً حضرت عطری به خود زده بودند و به این جهت از او حجاب کردند.</w:t>
      </w:r>
    </w:p>
    <w:p w:rsidR="00905B65" w:rsidRPr="005758C5" w:rsidRDefault="004A400B" w:rsidP="00CF5099">
      <w:pPr>
        <w:rPr>
          <w:rtl/>
        </w:rPr>
      </w:pPr>
      <w:r>
        <w:rPr>
          <w:rFonts w:hint="cs"/>
          <w:rtl/>
        </w:rPr>
        <w:t>درهرحال</w:t>
      </w:r>
      <w:r w:rsidR="00905B65" w:rsidRPr="005758C5">
        <w:rPr>
          <w:rFonts w:hint="cs"/>
          <w:rtl/>
        </w:rPr>
        <w:t xml:space="preserve"> هر یک از این دو احتمال در مورد شمّ باشد، موضوعی که حضرت طرح فرمودند مرکّب است از نگاه و </w:t>
      </w:r>
      <w:r w:rsidR="008A19D3" w:rsidRPr="005758C5">
        <w:rPr>
          <w:rFonts w:hint="cs"/>
          <w:rtl/>
        </w:rPr>
        <w:t>رایحه و حضرت</w:t>
      </w:r>
      <w:r w:rsidR="00D3517C" w:rsidRPr="005758C5">
        <w:rPr>
          <w:rFonts w:hint="cs"/>
          <w:rtl/>
        </w:rPr>
        <w:t xml:space="preserve"> می‌</w:t>
      </w:r>
      <w:r w:rsidR="008A19D3" w:rsidRPr="005758C5">
        <w:rPr>
          <w:rFonts w:hint="cs"/>
          <w:rtl/>
        </w:rPr>
        <w:t xml:space="preserve">فرمایند: </w:t>
      </w:r>
      <w:r w:rsidR="008A19D3" w:rsidRPr="008267DE">
        <w:rPr>
          <w:rFonts w:hint="cs"/>
          <w:color w:val="008000"/>
          <w:rtl/>
        </w:rPr>
        <w:t>«أنا أراه و هو یشمّ الریح»</w:t>
      </w:r>
      <w:r w:rsidR="008A19D3" w:rsidRPr="005758C5">
        <w:rPr>
          <w:rFonts w:hint="cs"/>
          <w:rtl/>
        </w:rPr>
        <w:t xml:space="preserve"> که بنا بر این کلام باید گفت</w:t>
      </w:r>
      <w:r w:rsidR="00CF5099" w:rsidRPr="005758C5">
        <w:rPr>
          <w:rFonts w:hint="cs"/>
          <w:rtl/>
        </w:rPr>
        <w:t xml:space="preserve"> موضوع چه کراهت و چه حرمت، </w:t>
      </w:r>
      <w:r>
        <w:rPr>
          <w:rFonts w:hint="cs"/>
          <w:rtl/>
        </w:rPr>
        <w:t>چه‌بسا</w:t>
      </w:r>
      <w:r w:rsidR="00CF5099" w:rsidRPr="005758C5">
        <w:rPr>
          <w:rFonts w:hint="cs"/>
          <w:rtl/>
        </w:rPr>
        <w:t xml:space="preserve"> این موضوع </w:t>
      </w:r>
      <w:r w:rsidR="008A19D3" w:rsidRPr="005758C5">
        <w:rPr>
          <w:rFonts w:hint="cs"/>
          <w:rtl/>
        </w:rPr>
        <w:t>مرکّب</w:t>
      </w:r>
      <w:r w:rsidR="00CF5099" w:rsidRPr="005758C5">
        <w:rPr>
          <w:rFonts w:hint="cs"/>
          <w:rtl/>
        </w:rPr>
        <w:t xml:space="preserve"> است از </w:t>
      </w:r>
      <w:r w:rsidR="002F4614" w:rsidRPr="005758C5">
        <w:rPr>
          <w:rFonts w:hint="cs"/>
          <w:rtl/>
        </w:rPr>
        <w:t>نگاه و استشمام باشد، به این معنا که در جایی که خانمی نامحرم را</w:t>
      </w:r>
      <w:r w:rsidR="00D3517C" w:rsidRPr="005758C5">
        <w:rPr>
          <w:rFonts w:hint="cs"/>
          <w:rtl/>
        </w:rPr>
        <w:t xml:space="preserve"> می‌</w:t>
      </w:r>
      <w:r w:rsidR="002F4614" w:rsidRPr="005758C5">
        <w:rPr>
          <w:rFonts w:hint="cs"/>
          <w:rtl/>
        </w:rPr>
        <w:t>بیند و نامحرم نیز به حدّی نزدیک</w:t>
      </w:r>
      <w:r w:rsidR="00D3517C" w:rsidRPr="005758C5">
        <w:rPr>
          <w:rFonts w:hint="cs"/>
          <w:rtl/>
        </w:rPr>
        <w:t xml:space="preserve"> می‌</w:t>
      </w:r>
      <w:r w:rsidR="002F4614" w:rsidRPr="005758C5">
        <w:rPr>
          <w:rFonts w:hint="cs"/>
          <w:rtl/>
        </w:rPr>
        <w:t>شود که</w:t>
      </w:r>
      <w:r w:rsidR="00D3517C" w:rsidRPr="005758C5">
        <w:rPr>
          <w:rFonts w:hint="cs"/>
          <w:rtl/>
        </w:rPr>
        <w:t xml:space="preserve"> می‌</w:t>
      </w:r>
      <w:r w:rsidR="002F4614" w:rsidRPr="005758C5">
        <w:rPr>
          <w:rFonts w:hint="cs"/>
          <w:rtl/>
        </w:rPr>
        <w:t xml:space="preserve">تواند استشمام کند </w:t>
      </w:r>
      <w:r w:rsidR="00F24CB3" w:rsidRPr="005758C5">
        <w:rPr>
          <w:rFonts w:hint="cs"/>
          <w:rtl/>
        </w:rPr>
        <w:t xml:space="preserve">شاید ترکیب این دو </w:t>
      </w:r>
      <w:r>
        <w:rPr>
          <w:rFonts w:hint="cs"/>
          <w:rtl/>
        </w:rPr>
        <w:t>مسئله</w:t>
      </w:r>
      <w:r w:rsidR="00F24CB3" w:rsidRPr="005758C5">
        <w:rPr>
          <w:rFonts w:hint="cs"/>
          <w:rtl/>
        </w:rPr>
        <w:t xml:space="preserve"> با هم موضوع حکم باشد نه فقط نگاه تنها.</w:t>
      </w:r>
    </w:p>
    <w:p w:rsidR="00F24CB3" w:rsidRPr="005758C5" w:rsidRDefault="00E574DD" w:rsidP="00CF5099">
      <w:pPr>
        <w:rPr>
          <w:rtl/>
        </w:rPr>
      </w:pPr>
      <w:r w:rsidRPr="005758C5">
        <w:rPr>
          <w:rFonts w:hint="cs"/>
          <w:rtl/>
        </w:rPr>
        <w:t xml:space="preserve">پس </w:t>
      </w:r>
      <w:r w:rsidR="004A400B">
        <w:rPr>
          <w:rFonts w:hint="cs"/>
          <w:rtl/>
        </w:rPr>
        <w:t>چه‌بسا</w:t>
      </w:r>
      <w:r w:rsidRPr="005758C5">
        <w:rPr>
          <w:rFonts w:hint="cs"/>
          <w:rtl/>
        </w:rPr>
        <w:t xml:space="preserve"> گفته شود دیدن نامحرم اگر در فاصله نزدیک باشد </w:t>
      </w:r>
      <w:r w:rsidR="004A400B">
        <w:rPr>
          <w:rFonts w:hint="cs"/>
          <w:rtl/>
        </w:rPr>
        <w:t>به‌گونه‌ای</w:t>
      </w:r>
      <w:r w:rsidR="00D3517C" w:rsidRPr="005758C5">
        <w:rPr>
          <w:rFonts w:hint="cs"/>
          <w:rtl/>
        </w:rPr>
        <w:t xml:space="preserve"> </w:t>
      </w:r>
      <w:r w:rsidRPr="005758C5">
        <w:rPr>
          <w:rFonts w:hint="cs"/>
          <w:rtl/>
        </w:rPr>
        <w:t xml:space="preserve">که </w:t>
      </w:r>
      <w:r w:rsidR="0013000E" w:rsidRPr="005758C5">
        <w:rPr>
          <w:rFonts w:hint="cs"/>
          <w:rtl/>
        </w:rPr>
        <w:t>بویی که از بدن افراد ساطع</w:t>
      </w:r>
      <w:r w:rsidR="00D3517C" w:rsidRPr="005758C5">
        <w:rPr>
          <w:rFonts w:hint="cs"/>
          <w:rtl/>
        </w:rPr>
        <w:t xml:space="preserve"> می‌</w:t>
      </w:r>
      <w:r w:rsidR="0013000E" w:rsidRPr="005758C5">
        <w:rPr>
          <w:rFonts w:hint="cs"/>
          <w:rtl/>
        </w:rPr>
        <w:t>شود قابل احساس و استشمام باشد دارای اشکال است و بایستی فاصله داشته باشند.</w:t>
      </w:r>
    </w:p>
    <w:p w:rsidR="0013000E" w:rsidRPr="005758C5" w:rsidRDefault="0013000E" w:rsidP="00CF5099">
      <w:pPr>
        <w:rPr>
          <w:rtl/>
        </w:rPr>
      </w:pPr>
      <w:r w:rsidRPr="005758C5">
        <w:rPr>
          <w:rFonts w:hint="cs"/>
          <w:rtl/>
        </w:rPr>
        <w:t>فلذا در این روایت موضوع، دیدن همراه با شمّ الریح است نه فقط نگاه کردن، این وجه دوّمی است که در دلالت روایت ممکن است مطرح شود و با این وجه باید گفت این روایت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>تواند به موضوع نظر مطلق دلالت کند بلکه اخصّ</w:t>
      </w:r>
      <w:r w:rsidR="00E6613F" w:rsidRPr="005758C5">
        <w:rPr>
          <w:rFonts w:hint="cs"/>
          <w:rtl/>
        </w:rPr>
        <w:t xml:space="preserve"> از آن موضوع است</w:t>
      </w:r>
      <w:r w:rsidR="002700EB" w:rsidRPr="005758C5">
        <w:rPr>
          <w:rFonts w:hint="cs"/>
          <w:rtl/>
        </w:rPr>
        <w:t>.</w:t>
      </w:r>
    </w:p>
    <w:p w:rsidR="002700EB" w:rsidRPr="005758C5" w:rsidRDefault="00CB5C66" w:rsidP="000048E0">
      <w:pPr>
        <w:pStyle w:val="Heading4"/>
        <w:rPr>
          <w:rtl/>
        </w:rPr>
      </w:pPr>
      <w:bookmarkStart w:id="11" w:name="_Toc27406536"/>
      <w:r w:rsidRPr="005758C5">
        <w:rPr>
          <w:rFonts w:hint="cs"/>
          <w:rtl/>
        </w:rPr>
        <w:t xml:space="preserve">مناقشه </w:t>
      </w:r>
      <w:r w:rsidR="000048E0" w:rsidRPr="005758C5">
        <w:rPr>
          <w:rFonts w:hint="cs"/>
          <w:rtl/>
        </w:rPr>
        <w:t>س</w:t>
      </w:r>
      <w:r w:rsidRPr="005758C5">
        <w:rPr>
          <w:rFonts w:hint="cs"/>
          <w:rtl/>
        </w:rPr>
        <w:t>وم: شاید این از اختصاصات باشد.</w:t>
      </w:r>
      <w:bookmarkEnd w:id="11"/>
    </w:p>
    <w:p w:rsidR="00CB5C66" w:rsidRPr="005758C5" w:rsidRDefault="00CB5C66" w:rsidP="00CB5C66">
      <w:pPr>
        <w:rPr>
          <w:rtl/>
        </w:rPr>
      </w:pPr>
      <w:r w:rsidRPr="005758C5">
        <w:rPr>
          <w:rFonts w:hint="cs"/>
          <w:rtl/>
        </w:rPr>
        <w:t>در مناقشه د</w:t>
      </w:r>
      <w:r w:rsidR="002E59E8" w:rsidRPr="005758C5">
        <w:rPr>
          <w:rFonts w:hint="cs"/>
          <w:rtl/>
        </w:rPr>
        <w:t>وم گفته</w:t>
      </w:r>
      <w:r w:rsidR="00D3517C" w:rsidRPr="005758C5">
        <w:rPr>
          <w:rFonts w:hint="cs"/>
          <w:rtl/>
        </w:rPr>
        <w:t xml:space="preserve"> می‌</w:t>
      </w:r>
      <w:r w:rsidR="002E59E8" w:rsidRPr="005758C5">
        <w:rPr>
          <w:rFonts w:hint="cs"/>
          <w:rtl/>
        </w:rPr>
        <w:t xml:space="preserve">شود که شاید این روایت از اختصاصات باشد، </w:t>
      </w:r>
      <w:r w:rsidR="004A400B">
        <w:rPr>
          <w:rFonts w:hint="cs"/>
          <w:rtl/>
        </w:rPr>
        <w:t>درواقع</w:t>
      </w:r>
      <w:r w:rsidR="002E59E8" w:rsidRPr="005758C5">
        <w:rPr>
          <w:rFonts w:hint="cs"/>
          <w:rtl/>
        </w:rPr>
        <w:t xml:space="preserve"> </w:t>
      </w:r>
      <w:r w:rsidR="004A400B">
        <w:rPr>
          <w:rFonts w:hint="cs"/>
          <w:rtl/>
        </w:rPr>
        <w:t>همان‌طور</w:t>
      </w:r>
      <w:r w:rsidR="002E59E8" w:rsidRPr="005758C5">
        <w:rPr>
          <w:rFonts w:hint="cs"/>
          <w:rtl/>
        </w:rPr>
        <w:t xml:space="preserve"> که اختصاصات نبی </w:t>
      </w:r>
      <w:r w:rsidR="00AE5278" w:rsidRPr="005758C5">
        <w:rPr>
          <w:rFonts w:hint="cs"/>
          <w:rtl/>
        </w:rPr>
        <w:t xml:space="preserve">ص </w:t>
      </w:r>
      <w:r w:rsidR="002E59E8" w:rsidRPr="005758C5">
        <w:rPr>
          <w:rFonts w:hint="cs"/>
          <w:rtl/>
        </w:rPr>
        <w:t>و ازواج نبی</w:t>
      </w:r>
      <w:r w:rsidR="00AE5278" w:rsidRPr="005758C5">
        <w:rPr>
          <w:rFonts w:hint="cs"/>
          <w:rtl/>
        </w:rPr>
        <w:t xml:space="preserve"> ص</w:t>
      </w:r>
      <w:r w:rsidR="002E59E8" w:rsidRPr="005758C5">
        <w:rPr>
          <w:rFonts w:hint="cs"/>
          <w:rtl/>
        </w:rPr>
        <w:t xml:space="preserve"> وجود دارد شاید احیاناً اختصاصاتی برای ائمه و معصومین</w:t>
      </w:r>
      <w:r w:rsidR="0094293B" w:rsidRPr="005758C5">
        <w:rPr>
          <w:rFonts w:hint="cs"/>
          <w:rtl/>
        </w:rPr>
        <w:t xml:space="preserve"> </w:t>
      </w:r>
      <w:r w:rsidR="004A400B">
        <w:rPr>
          <w:rFonts w:hint="cs"/>
          <w:rtl/>
        </w:rPr>
        <w:t>علیهم‌السلام</w:t>
      </w:r>
      <w:r w:rsidR="002E59E8" w:rsidRPr="005758C5">
        <w:rPr>
          <w:rFonts w:hint="cs"/>
          <w:rtl/>
        </w:rPr>
        <w:t xml:space="preserve"> هم وجود دارد.</w:t>
      </w:r>
    </w:p>
    <w:p w:rsidR="00A54AD1" w:rsidRPr="005758C5" w:rsidRDefault="00A54AD1" w:rsidP="004A400B">
      <w:pPr>
        <w:rPr>
          <w:rtl/>
        </w:rPr>
      </w:pPr>
      <w:r w:rsidRPr="005758C5">
        <w:rPr>
          <w:rFonts w:hint="cs"/>
          <w:rtl/>
        </w:rPr>
        <w:t xml:space="preserve">نکته جالبی که در این بحث وجود دارد این است که مرحوم شیخ طوسی مبسوط این </w:t>
      </w:r>
      <w:r w:rsidR="004A400B">
        <w:rPr>
          <w:rFonts w:hint="cs"/>
          <w:rtl/>
        </w:rPr>
        <w:t>مسئله</w:t>
      </w:r>
      <w:r w:rsidRPr="005758C5">
        <w:rPr>
          <w:rFonts w:hint="cs"/>
          <w:rtl/>
        </w:rPr>
        <w:t xml:space="preserve"> را در یکی از کتاب</w:t>
      </w:r>
      <w:r w:rsidR="00D3517C" w:rsidRPr="005758C5">
        <w:rPr>
          <w:rFonts w:hint="cs"/>
          <w:rtl/>
        </w:rPr>
        <w:t>‌های</w:t>
      </w:r>
      <w:r w:rsidRPr="005758C5">
        <w:rPr>
          <w:rFonts w:hint="cs"/>
          <w:rtl/>
        </w:rPr>
        <w:t xml:space="preserve"> خود در سلسل</w:t>
      </w:r>
      <w:r w:rsidR="00135DB4" w:rsidRPr="005758C5">
        <w:rPr>
          <w:rFonts w:hint="cs"/>
          <w:rtl/>
        </w:rPr>
        <w:t>ة</w:t>
      </w:r>
      <w:r w:rsidRPr="005758C5">
        <w:rPr>
          <w:rFonts w:hint="cs"/>
          <w:rtl/>
        </w:rPr>
        <w:t xml:space="preserve"> الینابیع الفقهیه نیز وجود دارد در ابتدای کتاب نکاح به ادنی مناسبت وارد اختصاصات نبی شده است و چندین مورد از اختصاصات نبی را در آنجا ذکر </w:t>
      </w:r>
      <w:r w:rsidR="004A400B">
        <w:rPr>
          <w:rFonts w:hint="cs"/>
          <w:rtl/>
        </w:rPr>
        <w:t>نموده‌اند</w:t>
      </w:r>
      <w:r w:rsidR="005758C5">
        <w:rPr>
          <w:rtl/>
        </w:rPr>
        <w:t>؛ و</w:t>
      </w:r>
      <w:r w:rsidR="00BE2DCE" w:rsidRPr="005758C5">
        <w:rPr>
          <w:rFonts w:hint="cs"/>
          <w:rtl/>
        </w:rPr>
        <w:t xml:space="preserve"> ممکن است گفته شود که این هم از اختصاصات است.</w:t>
      </w:r>
    </w:p>
    <w:p w:rsidR="00BE2DCE" w:rsidRPr="005758C5" w:rsidRDefault="00BE2DCE" w:rsidP="00CB5C66">
      <w:pPr>
        <w:rPr>
          <w:rtl/>
        </w:rPr>
      </w:pPr>
      <w:r w:rsidRPr="005758C5">
        <w:rPr>
          <w:rFonts w:hint="cs"/>
          <w:rtl/>
        </w:rPr>
        <w:t xml:space="preserve">البته در مورد مناقشه سوم قبلاً عرض شده است که اصل با عدم اختصاص است و </w:t>
      </w:r>
      <w:r w:rsidR="004A400B">
        <w:rPr>
          <w:rFonts w:hint="cs"/>
          <w:rtl/>
        </w:rPr>
        <w:t>درواقع</w:t>
      </w:r>
      <w:r w:rsidRPr="005758C5">
        <w:rPr>
          <w:rFonts w:hint="cs"/>
          <w:rtl/>
        </w:rPr>
        <w:t xml:space="preserve"> اصل این است که چیزی از اختصاصات نباشد مگر اینکه دلیلی برای آن وجود داشته باشد، علاوه بر اینکه این </w:t>
      </w:r>
      <w:r w:rsidR="004A400B">
        <w:rPr>
          <w:rFonts w:hint="cs"/>
          <w:rtl/>
        </w:rPr>
        <w:t>مسئله</w:t>
      </w:r>
      <w:r w:rsidRPr="005758C5">
        <w:rPr>
          <w:rFonts w:hint="cs"/>
          <w:rtl/>
        </w:rPr>
        <w:t xml:space="preserve"> دارای روایاتی بود که در آن «خیرٌ للنّساء» </w:t>
      </w:r>
      <w:r w:rsidRPr="005758C5">
        <w:rPr>
          <w:rFonts w:hint="cs"/>
          <w:rtl/>
        </w:rPr>
        <w:lastRenderedPageBreak/>
        <w:t xml:space="preserve">گفته شده بود که </w:t>
      </w:r>
      <w:r w:rsidR="004A400B">
        <w:rPr>
          <w:rFonts w:hint="cs"/>
          <w:rtl/>
        </w:rPr>
        <w:t>درواقع</w:t>
      </w:r>
      <w:r w:rsidRPr="005758C5">
        <w:rPr>
          <w:rFonts w:hint="cs"/>
          <w:rtl/>
        </w:rPr>
        <w:t xml:space="preserve"> مطلق زنان را شامل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شد و از این جهت است که مناقشه سوم چندان وارد نیست که کسی قائل شود این از اختصاصات حضرت فاطمه زهرا </w:t>
      </w:r>
      <w:r w:rsidR="004A400B">
        <w:rPr>
          <w:rFonts w:hint="cs"/>
          <w:rtl/>
        </w:rPr>
        <w:t>سلام‌الله</w:t>
      </w:r>
      <w:r w:rsidRPr="005758C5">
        <w:rPr>
          <w:rFonts w:hint="cs"/>
          <w:rtl/>
        </w:rPr>
        <w:t xml:space="preserve"> علیه</w:t>
      </w:r>
      <w:r w:rsidR="00AE5278" w:rsidRPr="005758C5">
        <w:rPr>
          <w:rFonts w:hint="cs"/>
          <w:rtl/>
        </w:rPr>
        <w:t>ا</w:t>
      </w:r>
      <w:r w:rsidRPr="005758C5">
        <w:rPr>
          <w:rFonts w:hint="cs"/>
          <w:rtl/>
        </w:rPr>
        <w:t xml:space="preserve"> بوده است نه اینکه </w:t>
      </w:r>
      <w:r w:rsidR="004A400B">
        <w:rPr>
          <w:rFonts w:hint="cs"/>
          <w:rtl/>
        </w:rPr>
        <w:t>مسئله</w:t>
      </w:r>
      <w:r w:rsidRPr="005758C5">
        <w:rPr>
          <w:rFonts w:hint="cs"/>
          <w:rtl/>
        </w:rPr>
        <w:t xml:space="preserve"> عام و مشترک بین زنان باشد.</w:t>
      </w:r>
    </w:p>
    <w:p w:rsidR="00BE2DCE" w:rsidRPr="005758C5" w:rsidRDefault="00004B3F" w:rsidP="00AE5278">
      <w:pPr>
        <w:rPr>
          <w:rtl/>
        </w:rPr>
      </w:pPr>
      <w:r w:rsidRPr="005758C5">
        <w:rPr>
          <w:rFonts w:hint="cs"/>
          <w:rtl/>
        </w:rPr>
        <w:t xml:space="preserve">سؤال: </w:t>
      </w:r>
      <w:r w:rsidR="00CE63D3" w:rsidRPr="005758C5">
        <w:rPr>
          <w:rFonts w:hint="cs"/>
          <w:rtl/>
        </w:rPr>
        <w:t>؟؟؟</w:t>
      </w:r>
    </w:p>
    <w:p w:rsidR="00CE63D3" w:rsidRPr="005758C5" w:rsidRDefault="00CE63D3" w:rsidP="00CE63D3">
      <w:pPr>
        <w:rPr>
          <w:rtl/>
        </w:rPr>
      </w:pPr>
      <w:r w:rsidRPr="005758C5">
        <w:rPr>
          <w:rFonts w:hint="cs"/>
          <w:rtl/>
        </w:rPr>
        <w:t xml:space="preserve">جواب: بله </w:t>
      </w:r>
      <w:r w:rsidR="004A400B">
        <w:rPr>
          <w:rFonts w:hint="cs"/>
          <w:rtl/>
        </w:rPr>
        <w:t>این‌ها</w:t>
      </w:r>
      <w:r w:rsidRPr="005758C5">
        <w:rPr>
          <w:rFonts w:hint="cs"/>
          <w:rtl/>
        </w:rPr>
        <w:t xml:space="preserve"> وجود دارد و </w:t>
      </w:r>
      <w:r w:rsidR="004A400B">
        <w:rPr>
          <w:rFonts w:hint="cs"/>
          <w:rtl/>
        </w:rPr>
        <w:t>درواقع</w:t>
      </w:r>
      <w:r w:rsidRPr="005758C5">
        <w:rPr>
          <w:rFonts w:hint="cs"/>
          <w:rtl/>
        </w:rPr>
        <w:t xml:space="preserve"> هم واجبات و هم محرّماتی برای پیغمبر اکرم وجود دارد که برای دیگران مستحب یا مکروه است و شکی در وجود </w:t>
      </w:r>
      <w:r w:rsidR="004A400B">
        <w:rPr>
          <w:rFonts w:hint="cs"/>
          <w:rtl/>
        </w:rPr>
        <w:t>این‌چنین</w:t>
      </w:r>
      <w:r w:rsidRPr="005758C5">
        <w:rPr>
          <w:rFonts w:hint="cs"/>
          <w:rtl/>
        </w:rPr>
        <w:t xml:space="preserve"> احکامی نیست لکن این امری است که نیاز به قرینه دارد و اگر قرینه نباشد احکام مشترک خواهد بود.</w:t>
      </w:r>
    </w:p>
    <w:p w:rsidR="00CE63D3" w:rsidRPr="005758C5" w:rsidRDefault="003F35AF" w:rsidP="00CE63D3">
      <w:pPr>
        <w:rPr>
          <w:rtl/>
        </w:rPr>
      </w:pPr>
      <w:r w:rsidRPr="005758C5">
        <w:rPr>
          <w:rFonts w:hint="cs"/>
          <w:rtl/>
        </w:rPr>
        <w:t>سؤال: آیا در این روایت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 xml:space="preserve">توان عبارت </w:t>
      </w:r>
      <w:r w:rsidR="005758C5">
        <w:rPr>
          <w:rtl/>
        </w:rPr>
        <w:t>«</w:t>
      </w:r>
      <w:r w:rsidR="00612E9A" w:rsidRPr="005758C5">
        <w:rPr>
          <w:rFonts w:hint="cs"/>
          <w:rtl/>
        </w:rPr>
        <w:t>أشهد أنّک بضع</w:t>
      </w:r>
      <w:r w:rsidR="00135DB4" w:rsidRPr="005758C5">
        <w:rPr>
          <w:rFonts w:hint="cs"/>
          <w:rtl/>
        </w:rPr>
        <w:t>ة</w:t>
      </w:r>
      <w:r w:rsidR="00612E9A" w:rsidRPr="005758C5">
        <w:rPr>
          <w:rFonts w:hint="cs"/>
          <w:rtl/>
        </w:rPr>
        <w:t xml:space="preserve"> منّی» را قرینه قوی قرار داد؟</w:t>
      </w:r>
    </w:p>
    <w:p w:rsidR="00612E9A" w:rsidRPr="005758C5" w:rsidRDefault="00612E9A" w:rsidP="00CE63D3">
      <w:pPr>
        <w:rPr>
          <w:rtl/>
        </w:rPr>
      </w:pPr>
      <w:r w:rsidRPr="005758C5">
        <w:rPr>
          <w:rFonts w:hint="cs"/>
          <w:rtl/>
        </w:rPr>
        <w:t>جواب: این عبارت حتی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>تواند قرینه ضعیف قرار باشد چه رسد به قرینه قوی، در اینجا پیامبر اکرم</w:t>
      </w:r>
      <w:r w:rsidR="00D3517C" w:rsidRPr="005758C5">
        <w:rPr>
          <w:rFonts w:hint="cs"/>
          <w:rtl/>
        </w:rPr>
        <w:t xml:space="preserve"> </w:t>
      </w:r>
      <w:r w:rsidR="00AE5278" w:rsidRPr="005758C5">
        <w:rPr>
          <w:rFonts w:hint="cs"/>
          <w:rtl/>
        </w:rPr>
        <w:t xml:space="preserve">ص </w:t>
      </w:r>
      <w:r w:rsidR="00D3517C" w:rsidRPr="005758C5">
        <w:rPr>
          <w:rFonts w:hint="cs"/>
          <w:rtl/>
        </w:rPr>
        <w:t>می‌</w:t>
      </w:r>
      <w:r w:rsidRPr="005758C5">
        <w:rPr>
          <w:rFonts w:hint="cs"/>
          <w:rtl/>
        </w:rPr>
        <w:t xml:space="preserve">فرمایند این مطلب را شما بدون اینکه کسی به شما بگوید </w:t>
      </w:r>
      <w:r w:rsidR="004A400B">
        <w:rPr>
          <w:rFonts w:hint="cs"/>
          <w:rtl/>
        </w:rPr>
        <w:t>فهمیده‌اید</w:t>
      </w:r>
      <w:r w:rsidRPr="005758C5">
        <w:rPr>
          <w:rFonts w:hint="cs"/>
          <w:rtl/>
        </w:rPr>
        <w:t xml:space="preserve"> و خودتان اقدام </w:t>
      </w:r>
      <w:r w:rsidR="004A400B">
        <w:rPr>
          <w:rFonts w:hint="cs"/>
          <w:rtl/>
        </w:rPr>
        <w:t>کرده‌اید</w:t>
      </w:r>
      <w:r w:rsidRPr="005758C5">
        <w:rPr>
          <w:rFonts w:hint="cs"/>
          <w:rtl/>
        </w:rPr>
        <w:t xml:space="preserve"> و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گویید و به این جهت است که «إنّک بضع</w:t>
      </w:r>
      <w:r w:rsidR="00135DB4" w:rsidRPr="005758C5">
        <w:rPr>
          <w:rFonts w:hint="cs"/>
          <w:rtl/>
        </w:rPr>
        <w:t>ة</w:t>
      </w:r>
      <w:r w:rsidRPr="005758C5">
        <w:rPr>
          <w:rFonts w:hint="cs"/>
          <w:rtl/>
        </w:rPr>
        <w:t xml:space="preserve"> منّی» اما با این عبارت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>توان چنین مطلبی را استفاده کرد که این حکم اختصاص به تو (</w:t>
      </w:r>
      <w:r w:rsidR="00D52C83" w:rsidRPr="005758C5">
        <w:rPr>
          <w:rFonts w:hint="cs"/>
          <w:rtl/>
        </w:rPr>
        <w:t xml:space="preserve">حضرت زهرا </w:t>
      </w:r>
      <w:r w:rsidR="004A400B">
        <w:rPr>
          <w:rFonts w:hint="cs"/>
          <w:rtl/>
        </w:rPr>
        <w:t>سلام‌الله</w:t>
      </w:r>
      <w:r w:rsidR="00D52C83" w:rsidRPr="005758C5">
        <w:rPr>
          <w:rFonts w:hint="cs"/>
          <w:rtl/>
        </w:rPr>
        <w:t xml:space="preserve"> علیها) دارد. ضمن اینکه عباراتی که در مورد «خیرٌ للنساء» و </w:t>
      </w:r>
      <w:r w:rsidR="004A400B">
        <w:rPr>
          <w:rFonts w:hint="cs"/>
          <w:rtl/>
        </w:rPr>
        <w:t>این‌چنین</w:t>
      </w:r>
      <w:r w:rsidR="00D52C83" w:rsidRPr="005758C5">
        <w:rPr>
          <w:rFonts w:hint="cs"/>
          <w:rtl/>
        </w:rPr>
        <w:t xml:space="preserve"> مواردی بود همه </w:t>
      </w:r>
      <w:r w:rsidR="004A400B">
        <w:rPr>
          <w:rFonts w:hint="cs"/>
          <w:rtl/>
        </w:rPr>
        <w:t>نشان‌دهنده</w:t>
      </w:r>
      <w:r w:rsidR="00D52C83" w:rsidRPr="005758C5">
        <w:rPr>
          <w:rFonts w:hint="cs"/>
          <w:rtl/>
        </w:rPr>
        <w:t xml:space="preserve"> این است که این بحث اختصاصی ازواج نبی</w:t>
      </w:r>
      <w:r w:rsidR="00AE5278" w:rsidRPr="005758C5">
        <w:rPr>
          <w:rFonts w:hint="cs"/>
          <w:rtl/>
        </w:rPr>
        <w:t xml:space="preserve"> ص</w:t>
      </w:r>
      <w:r w:rsidR="00D52C83" w:rsidRPr="005758C5">
        <w:rPr>
          <w:rFonts w:hint="cs"/>
          <w:rtl/>
        </w:rPr>
        <w:t xml:space="preserve"> یا معصومین</w:t>
      </w:r>
      <w:r w:rsidR="00AE5278" w:rsidRPr="005758C5">
        <w:rPr>
          <w:rFonts w:hint="cs"/>
          <w:rtl/>
        </w:rPr>
        <w:t xml:space="preserve"> ع</w:t>
      </w:r>
      <w:r w:rsidR="00D52C83" w:rsidRPr="005758C5">
        <w:rPr>
          <w:rFonts w:hint="cs"/>
          <w:rtl/>
        </w:rPr>
        <w:t xml:space="preserve"> نیست بلکه امر عامی است.</w:t>
      </w:r>
    </w:p>
    <w:p w:rsidR="00D52C83" w:rsidRPr="005758C5" w:rsidRDefault="00D52C83" w:rsidP="000048E0">
      <w:pPr>
        <w:pStyle w:val="Heading4"/>
        <w:rPr>
          <w:rtl/>
        </w:rPr>
      </w:pPr>
      <w:bookmarkStart w:id="12" w:name="_Toc27406537"/>
      <w:r w:rsidRPr="005758C5">
        <w:rPr>
          <w:rFonts w:hint="cs"/>
          <w:rtl/>
        </w:rPr>
        <w:t xml:space="preserve">مناقشه </w:t>
      </w:r>
      <w:r w:rsidR="000048E0" w:rsidRPr="005758C5">
        <w:rPr>
          <w:rFonts w:hint="cs"/>
          <w:rtl/>
        </w:rPr>
        <w:t>چهارم</w:t>
      </w:r>
      <w:r w:rsidR="000E7725" w:rsidRPr="005758C5">
        <w:rPr>
          <w:rFonts w:hint="cs"/>
          <w:rtl/>
        </w:rPr>
        <w:t>: روایت بیان سیره است و از آن الزام فهمیده</w:t>
      </w:r>
      <w:r w:rsidR="00D3517C" w:rsidRPr="005758C5">
        <w:rPr>
          <w:rFonts w:hint="cs"/>
          <w:rtl/>
        </w:rPr>
        <w:t xml:space="preserve"> نمی‌</w:t>
      </w:r>
      <w:r w:rsidR="000E7725" w:rsidRPr="005758C5">
        <w:rPr>
          <w:rFonts w:hint="cs"/>
          <w:rtl/>
        </w:rPr>
        <w:t>شود</w:t>
      </w:r>
      <w:bookmarkEnd w:id="12"/>
    </w:p>
    <w:p w:rsidR="005B6F7C" w:rsidRPr="005758C5" w:rsidRDefault="004E34FA" w:rsidP="005B6F7C">
      <w:pPr>
        <w:rPr>
          <w:rtl/>
        </w:rPr>
      </w:pPr>
      <w:r w:rsidRPr="005758C5">
        <w:rPr>
          <w:rFonts w:hint="cs"/>
          <w:rtl/>
        </w:rPr>
        <w:t>مناقشه دیگری که در دلالت این روایت وجود دارد این است که این دلیل افاده الزام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>کند زیرا فقط بیان سیره است</w:t>
      </w:r>
      <w:r w:rsidR="006C2C67" w:rsidRPr="005758C5">
        <w:rPr>
          <w:rFonts w:hint="cs"/>
          <w:rtl/>
        </w:rPr>
        <w:t xml:space="preserve"> چراکه روایت از این قرار است که حضرت</w:t>
      </w:r>
      <w:r w:rsidR="00D3517C" w:rsidRPr="005758C5">
        <w:rPr>
          <w:rFonts w:hint="cs"/>
          <w:rtl/>
        </w:rPr>
        <w:t xml:space="preserve"> می‌</w:t>
      </w:r>
      <w:r w:rsidR="006C2C67" w:rsidRPr="005758C5">
        <w:rPr>
          <w:rFonts w:hint="cs"/>
          <w:rtl/>
        </w:rPr>
        <w:t xml:space="preserve">فرمایند آن نابینا وارد شد و سپس حضرت فاطمه زهرا </w:t>
      </w:r>
      <w:r w:rsidR="00AE5278" w:rsidRPr="005758C5">
        <w:rPr>
          <w:rFonts w:hint="cs"/>
          <w:rtl/>
        </w:rPr>
        <w:t xml:space="preserve">س </w:t>
      </w:r>
      <w:r w:rsidR="006C2C67" w:rsidRPr="005758C5">
        <w:rPr>
          <w:rFonts w:hint="cs"/>
          <w:rtl/>
        </w:rPr>
        <w:t>حجاب کرد</w:t>
      </w:r>
      <w:r w:rsidR="005758C5">
        <w:rPr>
          <w:rtl/>
        </w:rPr>
        <w:t xml:space="preserve"> </w:t>
      </w:r>
      <w:r w:rsidR="006C2C67" w:rsidRPr="005758C5">
        <w:rPr>
          <w:rFonts w:hint="cs"/>
          <w:rtl/>
        </w:rPr>
        <w:t>و بعد از ایشان سؤال کردند که چرا حجاب کردی وقتی که او تو را</w:t>
      </w:r>
      <w:r w:rsidR="00D3517C" w:rsidRPr="005758C5">
        <w:rPr>
          <w:rFonts w:hint="cs"/>
          <w:rtl/>
        </w:rPr>
        <w:t xml:space="preserve"> نمی‌</w:t>
      </w:r>
      <w:r w:rsidR="006C2C67" w:rsidRPr="005758C5">
        <w:rPr>
          <w:rFonts w:hint="cs"/>
          <w:rtl/>
        </w:rPr>
        <w:t xml:space="preserve">بیند؟! و حضرت زهرا </w:t>
      </w:r>
      <w:r w:rsidR="00AE5278" w:rsidRPr="005758C5">
        <w:rPr>
          <w:rFonts w:hint="cs"/>
          <w:rtl/>
        </w:rPr>
        <w:t xml:space="preserve">س </w:t>
      </w:r>
      <w:r w:rsidR="006C2C67" w:rsidRPr="005758C5">
        <w:rPr>
          <w:rFonts w:hint="cs"/>
          <w:rtl/>
        </w:rPr>
        <w:t xml:space="preserve">در جواب فرمودند </w:t>
      </w:r>
      <w:r w:rsidR="006C2C67" w:rsidRPr="008267DE">
        <w:rPr>
          <w:rFonts w:hint="cs"/>
          <w:color w:val="008000"/>
          <w:rtl/>
        </w:rPr>
        <w:t>«إن لم یکن یرانی فأنا أراه و هو یشمّ الرّیح»</w:t>
      </w:r>
      <w:r w:rsidR="006C2C67" w:rsidRPr="005758C5">
        <w:rPr>
          <w:rFonts w:hint="cs"/>
          <w:rtl/>
        </w:rPr>
        <w:t xml:space="preserve"> یعنی دلیل اینکه حجاب کردم حتی نسبت به مرد نابینا این است که من او را</w:t>
      </w:r>
      <w:r w:rsidR="00D3517C" w:rsidRPr="005758C5">
        <w:rPr>
          <w:rFonts w:hint="cs"/>
          <w:rtl/>
        </w:rPr>
        <w:t xml:space="preserve"> می‌</w:t>
      </w:r>
      <w:r w:rsidR="006C2C67" w:rsidRPr="005758C5">
        <w:rPr>
          <w:rFonts w:hint="cs"/>
          <w:rtl/>
        </w:rPr>
        <w:t>بینم و او بوی مرا استشمام</w:t>
      </w:r>
      <w:r w:rsidR="00D3517C" w:rsidRPr="005758C5">
        <w:rPr>
          <w:rFonts w:hint="cs"/>
          <w:rtl/>
        </w:rPr>
        <w:t xml:space="preserve"> می‌</w:t>
      </w:r>
      <w:r w:rsidR="006C2C67" w:rsidRPr="005758C5">
        <w:rPr>
          <w:rFonts w:hint="cs"/>
          <w:rtl/>
        </w:rPr>
        <w:t xml:space="preserve">کند، اما اینکه </w:t>
      </w:r>
      <w:r w:rsidR="003646E4" w:rsidRPr="005758C5">
        <w:rPr>
          <w:rFonts w:hint="cs"/>
          <w:rtl/>
        </w:rPr>
        <w:t xml:space="preserve">این </w:t>
      </w:r>
      <w:r w:rsidR="004A400B">
        <w:rPr>
          <w:rFonts w:hint="cs"/>
          <w:rtl/>
        </w:rPr>
        <w:t>مسئله</w:t>
      </w:r>
      <w:r w:rsidR="003646E4" w:rsidRPr="005758C5">
        <w:rPr>
          <w:rFonts w:hint="cs"/>
          <w:rtl/>
        </w:rPr>
        <w:t xml:space="preserve"> بیانگر حرمت است یا کراهت در روایت چیزی مشخص نیست زیرا نهی</w:t>
      </w:r>
      <w:r w:rsidR="00D3517C" w:rsidRPr="005758C5">
        <w:rPr>
          <w:rFonts w:hint="cs"/>
          <w:rtl/>
        </w:rPr>
        <w:t xml:space="preserve">‌ای </w:t>
      </w:r>
      <w:r w:rsidR="003646E4" w:rsidRPr="005758C5">
        <w:rPr>
          <w:rFonts w:hint="cs"/>
          <w:rtl/>
        </w:rPr>
        <w:t>در روایت نیست نه از نظر ماده و نه صیغه نه و نه حتی بیان دیگری است که شبیه به جمله خبریه در مقام نهی باشد و از این جهت</w:t>
      </w:r>
      <w:r w:rsidR="00D3517C" w:rsidRPr="005758C5">
        <w:rPr>
          <w:rFonts w:hint="cs"/>
          <w:rtl/>
        </w:rPr>
        <w:t xml:space="preserve"> نمی‌</w:t>
      </w:r>
      <w:r w:rsidR="003646E4" w:rsidRPr="005758C5">
        <w:rPr>
          <w:rFonts w:hint="cs"/>
          <w:rtl/>
        </w:rPr>
        <w:t xml:space="preserve">توان الزام را از این روایت استفاده کرد و </w:t>
      </w:r>
      <w:r w:rsidR="004A400B">
        <w:rPr>
          <w:rFonts w:hint="cs"/>
          <w:rtl/>
        </w:rPr>
        <w:t>به‌عبارت‌دیگر</w:t>
      </w:r>
      <w:r w:rsidR="003646E4" w:rsidRPr="005758C5">
        <w:rPr>
          <w:rFonts w:hint="cs"/>
          <w:rtl/>
        </w:rPr>
        <w:t xml:space="preserve"> این روایت سیره فاطمه زهرا </w:t>
      </w:r>
      <w:r w:rsidR="004A400B">
        <w:rPr>
          <w:rFonts w:hint="cs"/>
          <w:rtl/>
        </w:rPr>
        <w:t>سلام‌الله</w:t>
      </w:r>
      <w:r w:rsidR="003646E4" w:rsidRPr="005758C5">
        <w:rPr>
          <w:rFonts w:hint="cs"/>
          <w:rtl/>
        </w:rPr>
        <w:t xml:space="preserve"> علیها را بیان کرده است و آنچه از این روایت و بیان سیره به دست</w:t>
      </w:r>
      <w:r w:rsidR="00D3517C" w:rsidRPr="005758C5">
        <w:rPr>
          <w:rFonts w:hint="cs"/>
          <w:rtl/>
        </w:rPr>
        <w:t xml:space="preserve"> می‌</w:t>
      </w:r>
      <w:r w:rsidR="003646E4" w:rsidRPr="005758C5">
        <w:rPr>
          <w:rFonts w:hint="cs"/>
          <w:rtl/>
        </w:rPr>
        <w:t>آید در دلالت اولیه آن همان جواز</w:t>
      </w:r>
      <w:r w:rsidR="00D3517C" w:rsidRPr="005758C5">
        <w:rPr>
          <w:rFonts w:hint="cs"/>
          <w:rtl/>
        </w:rPr>
        <w:t xml:space="preserve"> می‌</w:t>
      </w:r>
      <w:r w:rsidR="003646E4" w:rsidRPr="005758C5">
        <w:rPr>
          <w:rFonts w:hint="cs"/>
          <w:rtl/>
        </w:rPr>
        <w:t>باشد اما اگر کمی قرینه وجود داشته باشد به سمت رجحان متمایل</w:t>
      </w:r>
      <w:r w:rsidR="00D3517C" w:rsidRPr="005758C5">
        <w:rPr>
          <w:rFonts w:hint="cs"/>
          <w:rtl/>
        </w:rPr>
        <w:t xml:space="preserve"> می‌</w:t>
      </w:r>
      <w:r w:rsidR="003646E4" w:rsidRPr="005758C5">
        <w:rPr>
          <w:rFonts w:hint="cs"/>
          <w:rtl/>
        </w:rPr>
        <w:t xml:space="preserve">شود که البته این قرینه در اینجا وجود دارد اما اینکه از این سیره استفاده وجوب بشود </w:t>
      </w:r>
      <w:r w:rsidR="000E7725" w:rsidRPr="005758C5">
        <w:rPr>
          <w:rFonts w:hint="cs"/>
          <w:rtl/>
        </w:rPr>
        <w:t>دارای مؤونه بوده و اگرچه ممکن است اما نیاز به قرائن بسیار محکمی دارد.</w:t>
      </w:r>
    </w:p>
    <w:p w:rsidR="009416F4" w:rsidRPr="005758C5" w:rsidRDefault="009416F4" w:rsidP="005B6F7C">
      <w:pPr>
        <w:rPr>
          <w:rtl/>
        </w:rPr>
      </w:pPr>
      <w:r w:rsidRPr="005758C5">
        <w:rPr>
          <w:rFonts w:hint="cs"/>
          <w:rtl/>
        </w:rPr>
        <w:t>و اما مدلولی که در باب سیره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توان قائل شد دلالت سیره فعل در جواز به معنای عام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باشد که با </w:t>
      </w:r>
      <w:r w:rsidR="005B6F7C" w:rsidRPr="005758C5">
        <w:rPr>
          <w:rFonts w:hint="cs"/>
          <w:rtl/>
        </w:rPr>
        <w:t>اباحه</w:t>
      </w:r>
      <w:r w:rsidRPr="005758C5">
        <w:rPr>
          <w:rFonts w:hint="cs"/>
          <w:rtl/>
        </w:rPr>
        <w:t>، استحباب و وجوب سازگار است</w:t>
      </w:r>
      <w:r w:rsidR="005B6F7C" w:rsidRPr="005758C5">
        <w:rPr>
          <w:rFonts w:hint="cs"/>
          <w:rtl/>
        </w:rPr>
        <w:t>. برای تبدیل اباحه به رجحان نیاز به قرائن ویژه</w:t>
      </w:r>
      <w:r w:rsidR="00D3517C" w:rsidRPr="005758C5">
        <w:rPr>
          <w:rFonts w:hint="cs"/>
          <w:rtl/>
        </w:rPr>
        <w:t xml:space="preserve">‌ای </w:t>
      </w:r>
      <w:r w:rsidR="005B6F7C" w:rsidRPr="005758C5">
        <w:rPr>
          <w:rFonts w:hint="cs"/>
          <w:rtl/>
        </w:rPr>
        <w:t xml:space="preserve">است که در این روایت وجود دارد اما اگر بنا باشد از اباحه و استحباب بگذرد و از این سیره استفاده الزام و وجوب شود نیاز به قرائن بسیار محکمی دارد که در اینجا </w:t>
      </w:r>
      <w:r w:rsidR="004A400B">
        <w:rPr>
          <w:rFonts w:hint="cs"/>
          <w:rtl/>
        </w:rPr>
        <w:t>علی‌الظاهر</w:t>
      </w:r>
      <w:r w:rsidR="005B6F7C" w:rsidRPr="005758C5">
        <w:rPr>
          <w:rFonts w:hint="cs"/>
          <w:rtl/>
        </w:rPr>
        <w:t xml:space="preserve"> نیست.</w:t>
      </w:r>
    </w:p>
    <w:p w:rsidR="00537130" w:rsidRPr="005758C5" w:rsidRDefault="005B6F7C" w:rsidP="000A471B">
      <w:pPr>
        <w:rPr>
          <w:rtl/>
        </w:rPr>
      </w:pPr>
      <w:r w:rsidRPr="005758C5">
        <w:rPr>
          <w:rFonts w:hint="cs"/>
          <w:rtl/>
        </w:rPr>
        <w:lastRenderedPageBreak/>
        <w:t>این موضوع کبرویاً مورد بحث قرار گرفت و دارای مطالب مهمّی است که باید در جای خود بحث شود کما اینکه در سیره ترک نیز به همین صورت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باشد یعنی ترک و عدم فعل دلالت بر جواز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کند که این جواز مشترک است بین اباحه به معنای خاص، کراهت و حرمت، لکن در حال طبیعی ترک معصوم فقط اباحه را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رساند اما اینکه بخواهد بر کراهت دلالت کند نیاز به قرائن دارد و اگر بنا باشد این </w:t>
      </w:r>
      <w:r w:rsidR="000B08C2" w:rsidRPr="005758C5">
        <w:rPr>
          <w:rFonts w:hint="cs"/>
          <w:rtl/>
        </w:rPr>
        <w:t>سیره دال بر حرمت باشد نیاز به قرائن مؤکّد و جدّی</w:t>
      </w:r>
      <w:r w:rsidR="00D3517C" w:rsidRPr="005758C5">
        <w:rPr>
          <w:rFonts w:hint="cs"/>
          <w:rtl/>
        </w:rPr>
        <w:t xml:space="preserve"> می‌</w:t>
      </w:r>
      <w:r w:rsidR="000B08C2" w:rsidRPr="005758C5">
        <w:rPr>
          <w:rFonts w:hint="cs"/>
          <w:rtl/>
        </w:rPr>
        <w:t>باشد</w:t>
      </w:r>
      <w:r w:rsidR="00210DA3" w:rsidRPr="005758C5">
        <w:rPr>
          <w:rFonts w:hint="cs"/>
          <w:rtl/>
        </w:rPr>
        <w:t xml:space="preserve"> و از همین جهت است که سیره فعل و ترک دلالت بر اباحه</w:t>
      </w:r>
      <w:r w:rsidR="00D3517C" w:rsidRPr="005758C5">
        <w:rPr>
          <w:rFonts w:hint="cs"/>
          <w:rtl/>
        </w:rPr>
        <w:t xml:space="preserve"> می‌</w:t>
      </w:r>
      <w:r w:rsidR="00210DA3" w:rsidRPr="005758C5">
        <w:rPr>
          <w:rFonts w:hint="cs"/>
          <w:rtl/>
        </w:rPr>
        <w:t xml:space="preserve">کند و </w:t>
      </w:r>
      <w:r w:rsidR="004A400B">
        <w:rPr>
          <w:rFonts w:hint="cs"/>
          <w:rtl/>
        </w:rPr>
        <w:t>حداکثر</w:t>
      </w:r>
      <w:r w:rsidR="00210DA3" w:rsidRPr="005758C5">
        <w:rPr>
          <w:rFonts w:hint="cs"/>
          <w:rtl/>
        </w:rPr>
        <w:t xml:space="preserve"> به سمت استحباب یا کراهت</w:t>
      </w:r>
      <w:r w:rsidR="00D3517C" w:rsidRPr="005758C5">
        <w:rPr>
          <w:rFonts w:hint="cs"/>
          <w:rtl/>
        </w:rPr>
        <w:t xml:space="preserve"> می‌</w:t>
      </w:r>
      <w:r w:rsidR="00210DA3" w:rsidRPr="005758C5">
        <w:rPr>
          <w:rFonts w:hint="cs"/>
          <w:rtl/>
        </w:rPr>
        <w:t>رود که البته در اینجا قرینه وجود دارد که استحباب</w:t>
      </w:r>
      <w:r w:rsidR="00D3517C" w:rsidRPr="005758C5">
        <w:rPr>
          <w:rFonts w:hint="cs"/>
          <w:rtl/>
        </w:rPr>
        <w:t xml:space="preserve"> می‌</w:t>
      </w:r>
      <w:r w:rsidR="00210DA3" w:rsidRPr="005758C5">
        <w:rPr>
          <w:rFonts w:hint="cs"/>
          <w:rtl/>
        </w:rPr>
        <w:t xml:space="preserve">باشد اما اینکه این سیره به سمت </w:t>
      </w:r>
      <w:r w:rsidR="00657BD6" w:rsidRPr="005758C5">
        <w:rPr>
          <w:rFonts w:hint="cs"/>
          <w:rtl/>
        </w:rPr>
        <w:t xml:space="preserve">وجوب و حرمت منتقل شود بسیار کم بوده و نیازمند قرائن روشن و واضحی است که </w:t>
      </w:r>
      <w:r w:rsidR="000A471B" w:rsidRPr="005758C5">
        <w:rPr>
          <w:rFonts w:hint="cs"/>
          <w:rtl/>
        </w:rPr>
        <w:t>ط</w:t>
      </w:r>
      <w:r w:rsidR="00657BD6" w:rsidRPr="005758C5">
        <w:rPr>
          <w:rFonts w:hint="cs"/>
          <w:rtl/>
        </w:rPr>
        <w:t>بعاً در اینجا وجود ند</w:t>
      </w:r>
      <w:r w:rsidR="00537130" w:rsidRPr="005758C5">
        <w:rPr>
          <w:rFonts w:hint="cs"/>
          <w:rtl/>
        </w:rPr>
        <w:t xml:space="preserve">ارد و از همین جهت است که </w:t>
      </w:r>
      <w:r w:rsidR="004A400B">
        <w:rPr>
          <w:rFonts w:hint="cs"/>
          <w:rtl/>
        </w:rPr>
        <w:t>حداکثر</w:t>
      </w:r>
      <w:r w:rsidR="00537130" w:rsidRPr="005758C5">
        <w:rPr>
          <w:rFonts w:hint="cs"/>
          <w:rtl/>
        </w:rPr>
        <w:t xml:space="preserve"> استفاده</w:t>
      </w:r>
      <w:r w:rsidR="00D3517C" w:rsidRPr="005758C5">
        <w:rPr>
          <w:rFonts w:hint="cs"/>
          <w:rtl/>
        </w:rPr>
        <w:t xml:space="preserve">‌ای </w:t>
      </w:r>
      <w:r w:rsidR="00537130" w:rsidRPr="005758C5">
        <w:rPr>
          <w:rFonts w:hint="cs"/>
          <w:rtl/>
        </w:rPr>
        <w:t>که از این روایت</w:t>
      </w:r>
      <w:r w:rsidR="00D3517C" w:rsidRPr="005758C5">
        <w:rPr>
          <w:rFonts w:hint="cs"/>
          <w:rtl/>
        </w:rPr>
        <w:t xml:space="preserve"> می‌</w:t>
      </w:r>
      <w:r w:rsidR="00537130" w:rsidRPr="005758C5">
        <w:rPr>
          <w:rFonts w:hint="cs"/>
          <w:rtl/>
        </w:rPr>
        <w:t xml:space="preserve">شود همان رجحان است و حضرت فاطمه زهرا </w:t>
      </w:r>
      <w:r w:rsidR="004A400B">
        <w:rPr>
          <w:rFonts w:hint="cs"/>
          <w:rtl/>
        </w:rPr>
        <w:t>سلام‌الله</w:t>
      </w:r>
      <w:r w:rsidR="00537130" w:rsidRPr="005758C5">
        <w:rPr>
          <w:rFonts w:hint="cs"/>
          <w:rtl/>
        </w:rPr>
        <w:t xml:space="preserve"> علیها نیز به این رجحان عمل </w:t>
      </w:r>
      <w:r w:rsidR="004A400B">
        <w:rPr>
          <w:rFonts w:hint="cs"/>
          <w:rtl/>
        </w:rPr>
        <w:t>کرده‌اند</w:t>
      </w:r>
      <w:r w:rsidR="00537130" w:rsidRPr="005758C5">
        <w:rPr>
          <w:rFonts w:hint="cs"/>
          <w:rtl/>
        </w:rPr>
        <w:t xml:space="preserve"> کما اینکه در روایت دیگری که قبلاً بررسی شد حضرت</w:t>
      </w:r>
      <w:r w:rsidR="00D3517C" w:rsidRPr="005758C5">
        <w:rPr>
          <w:rFonts w:hint="cs"/>
          <w:rtl/>
        </w:rPr>
        <w:t xml:space="preserve"> می‌</w:t>
      </w:r>
      <w:r w:rsidR="00537130" w:rsidRPr="005758C5">
        <w:rPr>
          <w:rFonts w:hint="cs"/>
          <w:rtl/>
        </w:rPr>
        <w:t xml:space="preserve">فرمودند </w:t>
      </w:r>
      <w:r w:rsidR="00537130" w:rsidRPr="008267DE">
        <w:rPr>
          <w:rFonts w:hint="cs"/>
          <w:color w:val="008000"/>
          <w:rtl/>
        </w:rPr>
        <w:t>«خیرٌ للنّساء أن لا یرین الرّجال و لا یراهنّ الرّجال»</w:t>
      </w:r>
      <w:r w:rsidR="00537130" w:rsidRPr="005758C5">
        <w:rPr>
          <w:rFonts w:hint="cs"/>
          <w:rtl/>
        </w:rPr>
        <w:t xml:space="preserve"> که در این عبارت نیز عرض شد «خیرٌ» افاده چیزی بیش از </w:t>
      </w:r>
      <w:r w:rsidR="00563401" w:rsidRPr="005758C5">
        <w:rPr>
          <w:rFonts w:hint="cs"/>
          <w:rtl/>
        </w:rPr>
        <w:t>رجحان</w:t>
      </w:r>
      <w:r w:rsidR="00D3517C" w:rsidRPr="005758C5">
        <w:rPr>
          <w:rFonts w:hint="cs"/>
          <w:rtl/>
        </w:rPr>
        <w:t xml:space="preserve"> نمی‌</w:t>
      </w:r>
      <w:r w:rsidR="00563401" w:rsidRPr="005758C5">
        <w:rPr>
          <w:rFonts w:hint="cs"/>
          <w:rtl/>
        </w:rPr>
        <w:t>کند.</w:t>
      </w:r>
    </w:p>
    <w:p w:rsidR="00563401" w:rsidRPr="005758C5" w:rsidRDefault="00563401" w:rsidP="000048E0">
      <w:pPr>
        <w:pStyle w:val="Heading4"/>
        <w:rPr>
          <w:rtl/>
        </w:rPr>
      </w:pPr>
      <w:bookmarkStart w:id="13" w:name="_Toc27406538"/>
      <w:r w:rsidRPr="005758C5">
        <w:rPr>
          <w:rFonts w:hint="cs"/>
          <w:rtl/>
        </w:rPr>
        <w:t xml:space="preserve">مناقشه </w:t>
      </w:r>
      <w:r w:rsidR="000048E0" w:rsidRPr="005758C5">
        <w:rPr>
          <w:rFonts w:hint="cs"/>
          <w:rtl/>
        </w:rPr>
        <w:t>پنجم</w:t>
      </w:r>
      <w:r w:rsidR="00884A05" w:rsidRPr="005758C5">
        <w:rPr>
          <w:rFonts w:hint="cs"/>
          <w:rtl/>
        </w:rPr>
        <w:t xml:space="preserve">: پوشش مرد نابینا </w:t>
      </w:r>
      <w:r w:rsidR="004A400B">
        <w:rPr>
          <w:rFonts w:hint="cs"/>
          <w:rtl/>
        </w:rPr>
        <w:t>غیرمتعارف</w:t>
      </w:r>
      <w:r w:rsidR="00884A05" w:rsidRPr="005758C5">
        <w:rPr>
          <w:rFonts w:hint="cs"/>
          <w:rtl/>
        </w:rPr>
        <w:t xml:space="preserve"> بوده است</w:t>
      </w:r>
      <w:bookmarkEnd w:id="13"/>
    </w:p>
    <w:p w:rsidR="00563401" w:rsidRPr="005758C5" w:rsidRDefault="00563401" w:rsidP="00563401">
      <w:pPr>
        <w:rPr>
          <w:rtl/>
        </w:rPr>
      </w:pPr>
      <w:r w:rsidRPr="005758C5">
        <w:rPr>
          <w:rFonts w:hint="cs"/>
          <w:rtl/>
        </w:rPr>
        <w:t>و اما آخرین نکته</w:t>
      </w:r>
      <w:r w:rsidR="00D3517C" w:rsidRPr="005758C5">
        <w:rPr>
          <w:rFonts w:hint="cs"/>
          <w:rtl/>
        </w:rPr>
        <w:t xml:space="preserve">‌ای </w:t>
      </w:r>
      <w:r w:rsidRPr="005758C5">
        <w:rPr>
          <w:rFonts w:hint="cs"/>
          <w:rtl/>
        </w:rPr>
        <w:t>که در این روایت وجود دارد نکته</w:t>
      </w:r>
      <w:r w:rsidR="00D3517C" w:rsidRPr="005758C5">
        <w:rPr>
          <w:rFonts w:hint="cs"/>
          <w:rtl/>
        </w:rPr>
        <w:t xml:space="preserve">‌ای </w:t>
      </w:r>
      <w:r w:rsidRPr="005758C5">
        <w:rPr>
          <w:rFonts w:hint="cs"/>
          <w:rtl/>
        </w:rPr>
        <w:t xml:space="preserve">است که حضرت آقای مکارم در انوار الفقاهه </w:t>
      </w:r>
      <w:r w:rsidR="004A400B">
        <w:rPr>
          <w:rFonts w:hint="cs"/>
          <w:rtl/>
        </w:rPr>
        <w:t>آورده‌اند</w:t>
      </w:r>
      <w:r w:rsidRPr="005758C5">
        <w:rPr>
          <w:rFonts w:hint="cs"/>
          <w:rtl/>
        </w:rPr>
        <w:t xml:space="preserve"> و آن این است که کسی احتمال دهد </w:t>
      </w:r>
      <w:r w:rsidR="00CC4AAF" w:rsidRPr="005758C5">
        <w:rPr>
          <w:rFonts w:hint="cs"/>
          <w:rtl/>
        </w:rPr>
        <w:t>آن شخصی که بر حضرت وارد</w:t>
      </w:r>
      <w:r w:rsidR="00D3517C" w:rsidRPr="005758C5">
        <w:rPr>
          <w:rFonts w:hint="cs"/>
          <w:rtl/>
        </w:rPr>
        <w:t xml:space="preserve"> می‌</w:t>
      </w:r>
      <w:r w:rsidR="00CC4AAF" w:rsidRPr="005758C5">
        <w:rPr>
          <w:rFonts w:hint="cs"/>
          <w:rtl/>
        </w:rPr>
        <w:t>شود لباس</w:t>
      </w:r>
      <w:r w:rsidR="00D3517C" w:rsidRPr="005758C5">
        <w:rPr>
          <w:rFonts w:hint="cs"/>
          <w:rtl/>
        </w:rPr>
        <w:t>‌های</w:t>
      </w:r>
      <w:r w:rsidR="00CC4AAF" w:rsidRPr="005758C5">
        <w:rPr>
          <w:rFonts w:hint="cs"/>
          <w:rtl/>
        </w:rPr>
        <w:t xml:space="preserve"> </w:t>
      </w:r>
      <w:r w:rsidR="004A400B">
        <w:rPr>
          <w:rFonts w:hint="cs"/>
          <w:rtl/>
        </w:rPr>
        <w:t>غیرمتعارف</w:t>
      </w:r>
      <w:r w:rsidR="00CC4AAF" w:rsidRPr="005758C5">
        <w:rPr>
          <w:rFonts w:hint="cs"/>
          <w:rtl/>
        </w:rPr>
        <w:t xml:space="preserve">ی به تن داشته است که به غیر از وجه و کفّین و اعضای متعارف و معمول که </w:t>
      </w:r>
      <w:r w:rsidR="004A400B">
        <w:rPr>
          <w:rFonts w:hint="cs"/>
          <w:rtl/>
        </w:rPr>
        <w:t>مستثنا</w:t>
      </w:r>
      <w:r w:rsidR="00CC4AAF" w:rsidRPr="005758C5">
        <w:rPr>
          <w:rFonts w:hint="cs"/>
          <w:rtl/>
        </w:rPr>
        <w:t xml:space="preserve"> </w:t>
      </w:r>
      <w:r w:rsidR="004A400B">
        <w:rPr>
          <w:rFonts w:hint="cs"/>
          <w:rtl/>
        </w:rPr>
        <w:t>شده‌اند</w:t>
      </w:r>
      <w:r w:rsidR="00CC4AAF" w:rsidRPr="005758C5">
        <w:rPr>
          <w:rFonts w:hint="cs"/>
          <w:rtl/>
        </w:rPr>
        <w:t xml:space="preserve"> قسمت</w:t>
      </w:r>
      <w:r w:rsidR="00D3517C" w:rsidRPr="005758C5">
        <w:rPr>
          <w:rFonts w:hint="cs"/>
          <w:rtl/>
        </w:rPr>
        <w:t>‌های</w:t>
      </w:r>
      <w:r w:rsidR="00CC4AAF" w:rsidRPr="005758C5">
        <w:rPr>
          <w:rFonts w:hint="cs"/>
          <w:rtl/>
        </w:rPr>
        <w:t xml:space="preserve"> دیگری نیز از بدن او همچون ساق پا، سینه و ... عریان بوده است و از این جهت </w:t>
      </w:r>
      <w:r w:rsidR="004D6BB1" w:rsidRPr="005758C5">
        <w:rPr>
          <w:rFonts w:hint="cs"/>
          <w:rtl/>
        </w:rPr>
        <w:t xml:space="preserve">حضرت از او پرهیز کرده است که </w:t>
      </w:r>
      <w:r w:rsidR="00884A05" w:rsidRPr="005758C5">
        <w:rPr>
          <w:rFonts w:hint="cs"/>
          <w:rtl/>
        </w:rPr>
        <w:t>این هم احتمال دیگری است که ممکن است کسی قائل شود لکن این خلاف ظاهر</w:t>
      </w:r>
      <w:r w:rsidR="00D3517C" w:rsidRPr="005758C5">
        <w:rPr>
          <w:rFonts w:hint="cs"/>
          <w:rtl/>
        </w:rPr>
        <w:t xml:space="preserve"> می‌</w:t>
      </w:r>
      <w:r w:rsidR="00884A05" w:rsidRPr="005758C5">
        <w:rPr>
          <w:rFonts w:hint="cs"/>
          <w:rtl/>
        </w:rPr>
        <w:t>باشد.</w:t>
      </w:r>
    </w:p>
    <w:p w:rsidR="00884A05" w:rsidRPr="005758C5" w:rsidRDefault="00884A05" w:rsidP="00563401">
      <w:pPr>
        <w:rPr>
          <w:rtl/>
        </w:rPr>
      </w:pPr>
      <w:r w:rsidRPr="005758C5">
        <w:rPr>
          <w:rFonts w:hint="cs"/>
          <w:rtl/>
        </w:rPr>
        <w:t>این روایت در دعائم الاسلام هم و</w:t>
      </w:r>
      <w:r w:rsidR="00D730A0" w:rsidRPr="005758C5">
        <w:rPr>
          <w:rFonts w:hint="cs"/>
          <w:rtl/>
        </w:rPr>
        <w:t>ارد شده است که البته آن عیناً همین مطلب</w:t>
      </w:r>
      <w:r w:rsidR="00D3517C" w:rsidRPr="005758C5">
        <w:rPr>
          <w:rFonts w:hint="cs"/>
          <w:rtl/>
        </w:rPr>
        <w:t xml:space="preserve"> می‌</w:t>
      </w:r>
      <w:r w:rsidR="00D730A0" w:rsidRPr="005758C5">
        <w:rPr>
          <w:rFonts w:hint="cs"/>
          <w:rtl/>
        </w:rPr>
        <w:t xml:space="preserve">باشد و لذا همان چیزی که در مورد سند روایت گفته شد در آنجا هم وجود دارد و </w:t>
      </w:r>
      <w:r w:rsidR="004A400B">
        <w:rPr>
          <w:rFonts w:hint="cs"/>
          <w:rtl/>
        </w:rPr>
        <w:t>درواقع</w:t>
      </w:r>
      <w:r w:rsidR="00D730A0" w:rsidRPr="005758C5">
        <w:rPr>
          <w:rFonts w:hint="cs"/>
          <w:rtl/>
        </w:rPr>
        <w:t xml:space="preserve"> یک مطلب</w:t>
      </w:r>
      <w:r w:rsidR="00D3517C" w:rsidRPr="005758C5">
        <w:rPr>
          <w:rFonts w:hint="cs"/>
          <w:rtl/>
        </w:rPr>
        <w:t xml:space="preserve"> می‌</w:t>
      </w:r>
      <w:r w:rsidR="00D730A0" w:rsidRPr="005758C5">
        <w:rPr>
          <w:rFonts w:hint="cs"/>
          <w:rtl/>
        </w:rPr>
        <w:t>باشد.</w:t>
      </w:r>
    </w:p>
    <w:p w:rsidR="00D730A0" w:rsidRPr="005758C5" w:rsidRDefault="00D730A0" w:rsidP="00D730A0">
      <w:pPr>
        <w:pStyle w:val="Heading3"/>
        <w:rPr>
          <w:rtl/>
        </w:rPr>
      </w:pPr>
      <w:bookmarkStart w:id="14" w:name="_Toc27406539"/>
      <w:r w:rsidRPr="005758C5">
        <w:rPr>
          <w:rFonts w:hint="cs"/>
          <w:rtl/>
        </w:rPr>
        <w:t>روایت دوم</w:t>
      </w:r>
      <w:r w:rsidR="003604BF" w:rsidRPr="005758C5">
        <w:rPr>
          <w:rFonts w:hint="cs"/>
          <w:rtl/>
        </w:rPr>
        <w:t xml:space="preserve"> مستدرک</w:t>
      </w:r>
      <w:r w:rsidRPr="005758C5">
        <w:rPr>
          <w:rFonts w:hint="cs"/>
          <w:rtl/>
        </w:rPr>
        <w:t>:</w:t>
      </w:r>
      <w:r w:rsidR="00EA382A" w:rsidRPr="005758C5">
        <w:rPr>
          <w:rFonts w:hint="cs"/>
          <w:rtl/>
        </w:rPr>
        <w:t xml:space="preserve"> «خیرٌ للمرأه ...»</w:t>
      </w:r>
      <w:bookmarkEnd w:id="14"/>
    </w:p>
    <w:p w:rsidR="00D730A0" w:rsidRPr="005758C5" w:rsidRDefault="00D730A0" w:rsidP="00D730A0">
      <w:pPr>
        <w:rPr>
          <w:rtl/>
        </w:rPr>
      </w:pPr>
      <w:r w:rsidRPr="005758C5">
        <w:rPr>
          <w:rFonts w:hint="cs"/>
          <w:rtl/>
        </w:rPr>
        <w:t xml:space="preserve">روایت دیگری که </w:t>
      </w:r>
      <w:r w:rsidR="000048E0" w:rsidRPr="005758C5">
        <w:rPr>
          <w:rFonts w:hint="cs"/>
          <w:rtl/>
        </w:rPr>
        <w:t xml:space="preserve">در مستدرک وجود دارد و در </w:t>
      </w:r>
      <w:r w:rsidR="004A400B">
        <w:rPr>
          <w:rFonts w:hint="cs"/>
          <w:rtl/>
        </w:rPr>
        <w:t>مانحن‌فیه</w:t>
      </w:r>
      <w:r w:rsidR="00D3517C" w:rsidRPr="005758C5">
        <w:rPr>
          <w:rFonts w:hint="cs"/>
          <w:rtl/>
        </w:rPr>
        <w:t xml:space="preserve"> می‌</w:t>
      </w:r>
      <w:r w:rsidR="000048E0" w:rsidRPr="005758C5">
        <w:rPr>
          <w:rFonts w:hint="cs"/>
          <w:rtl/>
        </w:rPr>
        <w:t>توان به عنوان روایت پنجم از آن نام برد</w:t>
      </w:r>
      <w:r w:rsidR="00EA382A" w:rsidRPr="005758C5">
        <w:rPr>
          <w:rFonts w:hint="cs"/>
          <w:rtl/>
        </w:rPr>
        <w:t xml:space="preserve"> همان روایت </w:t>
      </w:r>
      <w:r w:rsidR="00EA382A" w:rsidRPr="008267DE">
        <w:rPr>
          <w:rFonts w:hint="cs"/>
          <w:color w:val="008000"/>
          <w:rtl/>
        </w:rPr>
        <w:t>«خیرٌ للمرأه أن لا تری الرّجال ...»</w:t>
      </w:r>
      <w:r w:rsidR="00D3517C" w:rsidRPr="005758C5">
        <w:rPr>
          <w:rFonts w:hint="cs"/>
          <w:rtl/>
        </w:rPr>
        <w:t xml:space="preserve"> می‌</w:t>
      </w:r>
      <w:r w:rsidR="00EA382A" w:rsidRPr="005758C5">
        <w:rPr>
          <w:rFonts w:hint="cs"/>
          <w:rtl/>
        </w:rPr>
        <w:t>باشد که این روایت همان داستانی را نقل</w:t>
      </w:r>
      <w:r w:rsidR="00D3517C" w:rsidRPr="005758C5">
        <w:rPr>
          <w:rFonts w:hint="cs"/>
          <w:rtl/>
        </w:rPr>
        <w:t xml:space="preserve"> می‌</w:t>
      </w:r>
      <w:r w:rsidR="00EA382A" w:rsidRPr="005758C5">
        <w:rPr>
          <w:rFonts w:hint="cs"/>
          <w:rtl/>
        </w:rPr>
        <w:t>کند که در روایت چهارم وسائل الشیعه عرض شد و از همین جهت از آن خواهیم گذشت.</w:t>
      </w:r>
    </w:p>
    <w:p w:rsidR="00EA382A" w:rsidRPr="005758C5" w:rsidRDefault="00EA382A" w:rsidP="00EA382A">
      <w:pPr>
        <w:pStyle w:val="Heading3"/>
        <w:rPr>
          <w:rtl/>
        </w:rPr>
      </w:pPr>
      <w:bookmarkStart w:id="15" w:name="_Toc27406540"/>
      <w:r w:rsidRPr="005758C5">
        <w:rPr>
          <w:rFonts w:hint="cs"/>
          <w:rtl/>
        </w:rPr>
        <w:t>روایت سوم</w:t>
      </w:r>
      <w:r w:rsidR="00F14AFA" w:rsidRPr="005758C5">
        <w:rPr>
          <w:rFonts w:hint="cs"/>
          <w:rtl/>
        </w:rPr>
        <w:t>:</w:t>
      </w:r>
      <w:bookmarkEnd w:id="15"/>
    </w:p>
    <w:p w:rsidR="00EA382A" w:rsidRPr="005758C5" w:rsidRDefault="00FC0E48" w:rsidP="00EA382A">
      <w:pPr>
        <w:rPr>
          <w:rtl/>
        </w:rPr>
      </w:pPr>
      <w:r w:rsidRPr="005758C5">
        <w:rPr>
          <w:rFonts w:hint="cs"/>
          <w:rtl/>
        </w:rPr>
        <w:t>روایت بعدی که روایت هفتم بحث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شود روایتی است مقطوعه و مرسله که سندی برای آن وجود ندارد و بدین شرح است که از پیغمبر اکرم نقل شده است که:</w:t>
      </w:r>
    </w:p>
    <w:p w:rsidR="00FC0E48" w:rsidRPr="005758C5" w:rsidRDefault="00FC0E48" w:rsidP="00E81B7A">
      <w:pPr>
        <w:rPr>
          <w:rtl/>
        </w:rPr>
      </w:pPr>
      <w:r w:rsidRPr="008267DE">
        <w:rPr>
          <w:rFonts w:hint="cs"/>
          <w:color w:val="008000"/>
          <w:rtl/>
        </w:rPr>
        <w:t>«</w:t>
      </w:r>
      <w:r w:rsidR="00E81B7A" w:rsidRPr="008267DE">
        <w:rPr>
          <w:rStyle w:val="st"/>
          <w:color w:val="008000"/>
          <w:rtl/>
        </w:rPr>
        <w:t>انَّهُ نَهَی النِّساءَ انْ ینْظُر</w:t>
      </w:r>
      <w:r w:rsidR="00E81B7A" w:rsidRPr="008267DE">
        <w:rPr>
          <w:rStyle w:val="st"/>
          <w:rFonts w:hint="cs"/>
          <w:color w:val="008000"/>
          <w:rtl/>
        </w:rPr>
        <w:t>ن</w:t>
      </w:r>
      <w:r w:rsidR="00E81B7A" w:rsidRPr="008267DE">
        <w:rPr>
          <w:rStyle w:val="st"/>
          <w:color w:val="008000"/>
          <w:rtl/>
        </w:rPr>
        <w:t xml:space="preserve"> الی الرِّجالِ</w:t>
      </w:r>
      <w:r w:rsidRPr="008267DE">
        <w:rPr>
          <w:rFonts w:hint="cs"/>
          <w:color w:val="008000"/>
          <w:rtl/>
        </w:rPr>
        <w:t>»</w:t>
      </w:r>
      <w:r w:rsidRPr="005758C5">
        <w:rPr>
          <w:rFonts w:hint="cs"/>
          <w:rtl/>
        </w:rPr>
        <w:t>، یعنی پیغمبر زنان را نهی کرد از اینکه به مردها نگاه کنند.</w:t>
      </w:r>
    </w:p>
    <w:p w:rsidR="00863DA5" w:rsidRPr="005758C5" w:rsidRDefault="00863DA5" w:rsidP="00EA382A">
      <w:pPr>
        <w:rPr>
          <w:rtl/>
        </w:rPr>
      </w:pPr>
      <w:r w:rsidRPr="005758C5">
        <w:rPr>
          <w:rFonts w:hint="cs"/>
          <w:rtl/>
        </w:rPr>
        <w:lastRenderedPageBreak/>
        <w:t>این هم روایت دیگری است که البته سندی برای آن وجود ندارد لکن اگر سند داشت دلالت آن از چند جهت دارای قوّت بود:</w:t>
      </w:r>
    </w:p>
    <w:p w:rsidR="00863DA5" w:rsidRPr="005758C5" w:rsidRDefault="00863DA5" w:rsidP="00863DA5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وجود عبارت «نهی</w:t>
      </w:r>
      <w:r w:rsidR="00E81B7A" w:rsidRPr="005758C5">
        <w:rPr>
          <w:rFonts w:ascii="Traditional Arabic" w:hAnsi="Traditional Arabic" w:cs="Traditional Arabic" w:hint="cs"/>
          <w:rtl/>
        </w:rPr>
        <w:t>» که دارای هیئت امر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="00E81B7A" w:rsidRPr="005758C5">
        <w:rPr>
          <w:rFonts w:ascii="Traditional Arabic" w:hAnsi="Traditional Arabic" w:cs="Traditional Arabic" w:hint="cs"/>
          <w:rtl/>
        </w:rPr>
        <w:t>باشد و این هیئت دال بر حرمت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="00E81B7A" w:rsidRPr="005758C5">
        <w:rPr>
          <w:rFonts w:ascii="Traditional Arabic" w:hAnsi="Traditional Arabic" w:cs="Traditional Arabic" w:hint="cs"/>
          <w:rtl/>
        </w:rPr>
        <w:t>باشد.</w:t>
      </w:r>
    </w:p>
    <w:p w:rsidR="00E81B7A" w:rsidRPr="005758C5" w:rsidRDefault="00E81B7A" w:rsidP="00863DA5">
      <w:pPr>
        <w:pStyle w:val="ListParagraph"/>
        <w:numPr>
          <w:ilvl w:val="0"/>
          <w:numId w:val="12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روایت دارای اطلاق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Pr="005758C5">
        <w:rPr>
          <w:rFonts w:ascii="Traditional Arabic" w:hAnsi="Traditional Arabic" w:cs="Traditional Arabic" w:hint="cs"/>
          <w:rtl/>
        </w:rPr>
        <w:t>باشد چراکه روایت به صورت مطلق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Pr="005758C5">
        <w:rPr>
          <w:rFonts w:ascii="Traditional Arabic" w:hAnsi="Traditional Arabic" w:cs="Traditional Arabic" w:hint="cs"/>
          <w:rtl/>
        </w:rPr>
        <w:t xml:space="preserve">فرماید </w:t>
      </w:r>
      <w:r w:rsidRPr="008267DE">
        <w:rPr>
          <w:rFonts w:ascii="Traditional Arabic" w:hAnsi="Traditional Arabic" w:cs="Traditional Arabic" w:hint="cs"/>
          <w:color w:val="008000"/>
          <w:rtl/>
        </w:rPr>
        <w:t>«أن ینظرن الی الرّجال»</w:t>
      </w:r>
      <w:r w:rsidRPr="005758C5">
        <w:rPr>
          <w:rFonts w:ascii="Traditional Arabic" w:hAnsi="Traditional Arabic" w:cs="Traditional Arabic" w:hint="cs"/>
          <w:rtl/>
        </w:rPr>
        <w:t xml:space="preserve"> که </w:t>
      </w:r>
      <w:r w:rsidR="004A400B">
        <w:rPr>
          <w:rFonts w:ascii="Traditional Arabic" w:hAnsi="Traditional Arabic" w:cs="Traditional Arabic" w:hint="cs"/>
          <w:rtl/>
        </w:rPr>
        <w:t>درواقع</w:t>
      </w:r>
      <w:r w:rsidRPr="005758C5">
        <w:rPr>
          <w:rFonts w:ascii="Traditional Arabic" w:hAnsi="Traditional Arabic" w:cs="Traditional Arabic" w:hint="cs"/>
          <w:rtl/>
        </w:rPr>
        <w:t xml:space="preserve"> اشاره به عضو خاصّی ندارد بلکه به طور کل نگاه به مرد را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Pr="005758C5">
        <w:rPr>
          <w:rFonts w:ascii="Traditional Arabic" w:hAnsi="Traditional Arabic" w:cs="Traditional Arabic" w:hint="cs"/>
          <w:rtl/>
        </w:rPr>
        <w:t>فرماید.</w:t>
      </w:r>
    </w:p>
    <w:p w:rsidR="00E81B7A" w:rsidRPr="005758C5" w:rsidRDefault="003327DE" w:rsidP="00E81B7A">
      <w:pPr>
        <w:rPr>
          <w:rtl/>
        </w:rPr>
      </w:pPr>
      <w:r w:rsidRPr="005758C5">
        <w:rPr>
          <w:rFonts w:hint="cs"/>
          <w:rtl/>
        </w:rPr>
        <w:t xml:space="preserve">فلذا این روایت در مورد موضوع </w:t>
      </w:r>
      <w:r w:rsidR="004A400B">
        <w:rPr>
          <w:rFonts w:hint="cs"/>
          <w:rtl/>
        </w:rPr>
        <w:t>مانحن‌فیه</w:t>
      </w:r>
      <w:r w:rsidRPr="005758C5">
        <w:rPr>
          <w:rFonts w:hint="cs"/>
          <w:rtl/>
        </w:rPr>
        <w:t xml:space="preserve"> از استحکام خوبی برخوردار است اما به جهت اینکه سند آن کاملاً ضعیف و </w:t>
      </w:r>
      <w:r w:rsidR="004A400B">
        <w:rPr>
          <w:rFonts w:hint="cs"/>
          <w:rtl/>
        </w:rPr>
        <w:t>بی‌اعتبار</w:t>
      </w:r>
      <w:r w:rsidRPr="005758C5">
        <w:rPr>
          <w:rFonts w:hint="cs"/>
          <w:rtl/>
        </w:rPr>
        <w:t xml:space="preserve"> بوده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>توان به آن اعتماد کرد.</w:t>
      </w:r>
    </w:p>
    <w:p w:rsidR="007E6E6B" w:rsidRPr="005758C5" w:rsidRDefault="007E6E6B" w:rsidP="007E6E6B">
      <w:pPr>
        <w:pStyle w:val="Heading4"/>
        <w:rPr>
          <w:rtl/>
        </w:rPr>
      </w:pPr>
      <w:bookmarkStart w:id="16" w:name="_Toc27406541"/>
      <w:r w:rsidRPr="005758C5">
        <w:rPr>
          <w:rFonts w:hint="cs"/>
          <w:rtl/>
        </w:rPr>
        <w:t>یک نکته در مورد اطلاق روایت</w:t>
      </w:r>
      <w:bookmarkEnd w:id="16"/>
    </w:p>
    <w:p w:rsidR="003327DE" w:rsidRPr="005758C5" w:rsidRDefault="001805C1" w:rsidP="00E81B7A">
      <w:pPr>
        <w:rPr>
          <w:rtl/>
        </w:rPr>
      </w:pPr>
      <w:r w:rsidRPr="005758C5">
        <w:rPr>
          <w:rFonts w:hint="cs"/>
          <w:rtl/>
        </w:rPr>
        <w:t>نکته</w:t>
      </w:r>
      <w:r w:rsidR="00D3517C" w:rsidRPr="005758C5">
        <w:rPr>
          <w:rFonts w:hint="cs"/>
          <w:rtl/>
        </w:rPr>
        <w:t xml:space="preserve">‌ای </w:t>
      </w:r>
      <w:r w:rsidRPr="005758C5">
        <w:rPr>
          <w:rFonts w:hint="cs"/>
          <w:rtl/>
        </w:rPr>
        <w:t>که در این روایت وجود دارد این است که اگر این روایت دلالت بر حرمت داشته باشد لکن به دلیل سیره قطعیه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>توان به اطلاق روایت عمل کرد.</w:t>
      </w:r>
    </w:p>
    <w:p w:rsidR="001805C1" w:rsidRPr="005758C5" w:rsidRDefault="001805C1" w:rsidP="00E81B7A">
      <w:pPr>
        <w:rPr>
          <w:rtl/>
        </w:rPr>
      </w:pPr>
      <w:r w:rsidRPr="005758C5">
        <w:rPr>
          <w:rFonts w:hint="cs"/>
          <w:rtl/>
        </w:rPr>
        <w:t xml:space="preserve">شبیه به این مطلب به صورت مکرر در آیات و روایات ذکر شد که این ظاهر را اگر أخذ کنیم که </w:t>
      </w:r>
      <w:r w:rsidR="008A659D" w:rsidRPr="008267DE">
        <w:rPr>
          <w:rFonts w:hint="cs"/>
          <w:color w:val="008000"/>
          <w:rtl/>
        </w:rPr>
        <w:t>«نهی النّساء أن ینظرن إلی الرّجال»</w:t>
      </w:r>
      <w:r w:rsidR="008A659D" w:rsidRPr="005758C5">
        <w:rPr>
          <w:rFonts w:hint="cs"/>
          <w:rtl/>
        </w:rPr>
        <w:t xml:space="preserve"> در اینجا دو ظهور وجود دارد که با یکدیگر جمع</w:t>
      </w:r>
      <w:r w:rsidR="00D3517C" w:rsidRPr="005758C5">
        <w:rPr>
          <w:rFonts w:hint="cs"/>
          <w:rtl/>
        </w:rPr>
        <w:t xml:space="preserve"> نمی‌</w:t>
      </w:r>
      <w:r w:rsidR="008A659D" w:rsidRPr="005758C5">
        <w:rPr>
          <w:rFonts w:hint="cs"/>
          <w:rtl/>
        </w:rPr>
        <w:t xml:space="preserve">شوند و آن دو </w:t>
      </w:r>
      <w:r w:rsidR="004A400B">
        <w:rPr>
          <w:rFonts w:hint="cs"/>
          <w:rtl/>
        </w:rPr>
        <w:t>عبارت‌اند</w:t>
      </w:r>
      <w:r w:rsidR="008A659D" w:rsidRPr="005758C5">
        <w:rPr>
          <w:rFonts w:hint="cs"/>
          <w:rtl/>
        </w:rPr>
        <w:t xml:space="preserve"> از:</w:t>
      </w:r>
    </w:p>
    <w:p w:rsidR="008A659D" w:rsidRPr="005758C5" w:rsidRDefault="008A659D" w:rsidP="008A659D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«نهَی» که ظهور در حرمت دارد.</w:t>
      </w:r>
    </w:p>
    <w:p w:rsidR="008A659D" w:rsidRPr="005758C5" w:rsidRDefault="008A659D" w:rsidP="008A659D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«رجال» که دارای اطلاق بوده و به این معنا است که به هیچ عضو او</w:t>
      </w:r>
      <w:r w:rsidR="00D3517C" w:rsidRPr="005758C5">
        <w:rPr>
          <w:rFonts w:ascii="Traditional Arabic" w:hAnsi="Traditional Arabic" w:cs="Traditional Arabic" w:hint="cs"/>
          <w:rtl/>
        </w:rPr>
        <w:t xml:space="preserve"> نمی‌</w:t>
      </w:r>
      <w:r w:rsidRPr="005758C5">
        <w:rPr>
          <w:rFonts w:ascii="Traditional Arabic" w:hAnsi="Traditional Arabic" w:cs="Traditional Arabic" w:hint="cs"/>
          <w:rtl/>
        </w:rPr>
        <w:t>تواند نگاه کند.</w:t>
      </w:r>
    </w:p>
    <w:p w:rsidR="008A659D" w:rsidRPr="005758C5" w:rsidRDefault="008A659D" w:rsidP="008A659D">
      <w:pPr>
        <w:rPr>
          <w:rtl/>
        </w:rPr>
      </w:pPr>
      <w:r w:rsidRPr="005758C5">
        <w:rPr>
          <w:rFonts w:hint="cs"/>
          <w:rtl/>
        </w:rPr>
        <w:t>این دو با هم پذیرفته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>شوند و آن به دلیل سیره قطعیه</w:t>
      </w:r>
      <w:r w:rsidR="00D3517C" w:rsidRPr="005758C5">
        <w:rPr>
          <w:rFonts w:hint="cs"/>
          <w:rtl/>
        </w:rPr>
        <w:t xml:space="preserve">‌ای </w:t>
      </w:r>
      <w:r w:rsidRPr="005758C5">
        <w:rPr>
          <w:rFonts w:hint="cs"/>
          <w:rtl/>
        </w:rPr>
        <w:t xml:space="preserve">است که نگاه به مرد به طور </w:t>
      </w:r>
      <w:r w:rsidR="004A400B">
        <w:rPr>
          <w:rFonts w:hint="cs"/>
          <w:rtl/>
        </w:rPr>
        <w:t>کلی</w:t>
      </w:r>
      <w:r w:rsidRPr="005758C5">
        <w:rPr>
          <w:rFonts w:hint="cs"/>
          <w:rtl/>
        </w:rPr>
        <w:t xml:space="preserve"> حرام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 xml:space="preserve">باشد و در آینده </w:t>
      </w:r>
      <w:r w:rsidR="004A400B">
        <w:rPr>
          <w:rFonts w:hint="cs"/>
          <w:rtl/>
        </w:rPr>
        <w:t>دراین‌باره</w:t>
      </w:r>
      <w:r w:rsidRPr="005758C5">
        <w:rPr>
          <w:rFonts w:hint="cs"/>
          <w:rtl/>
        </w:rPr>
        <w:t xml:space="preserve"> بحث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شود.</w:t>
      </w:r>
    </w:p>
    <w:p w:rsidR="007337D3" w:rsidRPr="005758C5" w:rsidRDefault="008A659D" w:rsidP="007337D3">
      <w:pPr>
        <w:rPr>
          <w:rtl/>
        </w:rPr>
      </w:pPr>
      <w:r w:rsidRPr="005758C5">
        <w:rPr>
          <w:rFonts w:hint="cs"/>
          <w:rtl/>
        </w:rPr>
        <w:t>از این جهت است که یا باید عبار</w:t>
      </w:r>
      <w:r w:rsidR="003604BF" w:rsidRPr="005758C5">
        <w:rPr>
          <w:rFonts w:hint="cs"/>
          <w:rtl/>
        </w:rPr>
        <w:t>ت</w:t>
      </w:r>
      <w:r w:rsidRPr="005758C5">
        <w:rPr>
          <w:rFonts w:hint="cs"/>
          <w:rtl/>
        </w:rPr>
        <w:t xml:space="preserve"> «نهی» را به </w:t>
      </w:r>
      <w:r w:rsidR="007337D3" w:rsidRPr="005758C5">
        <w:rPr>
          <w:rFonts w:hint="cs"/>
          <w:rtl/>
        </w:rPr>
        <w:t xml:space="preserve">عنوان کراهت أخذ کرد و یا اینکه اطلاق رجال را برداشته و مقصود روایت را همان اعضاء </w:t>
      </w:r>
      <w:r w:rsidR="004A400B">
        <w:rPr>
          <w:rFonts w:hint="cs"/>
          <w:rtl/>
        </w:rPr>
        <w:t>غیرمتعارف</w:t>
      </w:r>
      <w:r w:rsidR="007337D3" w:rsidRPr="005758C5">
        <w:rPr>
          <w:rFonts w:hint="cs"/>
          <w:rtl/>
        </w:rPr>
        <w:t xml:space="preserve"> و </w:t>
      </w:r>
      <w:r w:rsidR="004A400B">
        <w:rPr>
          <w:rFonts w:hint="cs"/>
          <w:rtl/>
        </w:rPr>
        <w:t>غیرمعمول</w:t>
      </w:r>
      <w:r w:rsidR="007337D3" w:rsidRPr="005758C5">
        <w:rPr>
          <w:rFonts w:hint="cs"/>
          <w:rtl/>
        </w:rPr>
        <w:t xml:space="preserve"> قرار داد و به طور کل یکی از این دو تصرف باید در روایت صورت گیرد و یا احتمال سوّمی باشد که قبلاً عرض کردیم و آن اینکه «نهَی» در اینجا افاده حرمت</w:t>
      </w:r>
      <w:r w:rsidR="00D3517C" w:rsidRPr="005758C5">
        <w:rPr>
          <w:rFonts w:hint="cs"/>
          <w:rtl/>
        </w:rPr>
        <w:t xml:space="preserve"> می‌</w:t>
      </w:r>
      <w:r w:rsidR="007337D3" w:rsidRPr="005758C5">
        <w:rPr>
          <w:rFonts w:hint="cs"/>
          <w:rtl/>
        </w:rPr>
        <w:t>کند نسبت به سایر اعضاء غیر از وجه و کفّین و اعضاء متعارف</w:t>
      </w:r>
      <w:r w:rsidR="005758C5">
        <w:rPr>
          <w:rtl/>
        </w:rPr>
        <w:t xml:space="preserve"> </w:t>
      </w:r>
      <w:r w:rsidR="007337D3" w:rsidRPr="005758C5">
        <w:rPr>
          <w:rFonts w:hint="cs"/>
          <w:rtl/>
        </w:rPr>
        <w:t>و همچنین افاده کراهت</w:t>
      </w:r>
      <w:r w:rsidR="00D3517C" w:rsidRPr="005758C5">
        <w:rPr>
          <w:rFonts w:hint="cs"/>
          <w:rtl/>
        </w:rPr>
        <w:t xml:space="preserve"> می‌</w:t>
      </w:r>
      <w:r w:rsidR="007337D3" w:rsidRPr="005758C5">
        <w:rPr>
          <w:rFonts w:hint="cs"/>
          <w:rtl/>
        </w:rPr>
        <w:t>کند نسبت به اعضاء مکشوف</w:t>
      </w:r>
      <w:r w:rsidR="005758C5">
        <w:rPr>
          <w:rtl/>
        </w:rPr>
        <w:t xml:space="preserve"> </w:t>
      </w:r>
      <w:r w:rsidR="007337D3" w:rsidRPr="005758C5">
        <w:rPr>
          <w:rFonts w:hint="cs"/>
          <w:rtl/>
        </w:rPr>
        <w:t>و با این وجه</w:t>
      </w:r>
      <w:r w:rsidR="00D3517C" w:rsidRPr="005758C5">
        <w:rPr>
          <w:rFonts w:hint="cs"/>
          <w:rtl/>
        </w:rPr>
        <w:t xml:space="preserve"> می‌</w:t>
      </w:r>
      <w:r w:rsidR="007337D3" w:rsidRPr="005758C5">
        <w:rPr>
          <w:rFonts w:hint="cs"/>
          <w:rtl/>
        </w:rPr>
        <w:t xml:space="preserve">توان گفت که با اطلاق «رجال» هم </w:t>
      </w:r>
      <w:r w:rsidR="004A400B">
        <w:rPr>
          <w:rFonts w:hint="cs"/>
          <w:rtl/>
        </w:rPr>
        <w:t>فی‌الجمله</w:t>
      </w:r>
      <w:r w:rsidR="007337D3" w:rsidRPr="005758C5">
        <w:rPr>
          <w:rFonts w:hint="cs"/>
          <w:rtl/>
        </w:rPr>
        <w:t xml:space="preserve"> سازگار است. </w:t>
      </w:r>
      <w:r w:rsidR="004A400B">
        <w:rPr>
          <w:rFonts w:hint="cs"/>
          <w:rtl/>
        </w:rPr>
        <w:t>درواقع</w:t>
      </w:r>
      <w:r w:rsidR="007337D3" w:rsidRPr="005758C5">
        <w:rPr>
          <w:rFonts w:hint="cs"/>
          <w:rtl/>
        </w:rPr>
        <w:t xml:space="preserve"> نگاه به مرد علی الاطلاق خالی از اشکال نیست لکن در برخی اعضاء حرام و برخی دیگر مکروه</w:t>
      </w:r>
      <w:r w:rsidR="00D3517C" w:rsidRPr="005758C5">
        <w:rPr>
          <w:rFonts w:hint="cs"/>
          <w:rtl/>
        </w:rPr>
        <w:t xml:space="preserve"> می‌</w:t>
      </w:r>
      <w:r w:rsidR="007337D3" w:rsidRPr="005758C5">
        <w:rPr>
          <w:rFonts w:hint="cs"/>
          <w:rtl/>
        </w:rPr>
        <w:t>باشد</w:t>
      </w:r>
      <w:r w:rsidR="000E48D6" w:rsidRPr="005758C5">
        <w:rPr>
          <w:rFonts w:hint="cs"/>
          <w:rtl/>
        </w:rPr>
        <w:t>.</w:t>
      </w:r>
    </w:p>
    <w:p w:rsidR="000E48D6" w:rsidRPr="005758C5" w:rsidRDefault="000E48D6" w:rsidP="007337D3">
      <w:pPr>
        <w:rPr>
          <w:rtl/>
        </w:rPr>
      </w:pPr>
      <w:r w:rsidRPr="005758C5">
        <w:rPr>
          <w:rFonts w:hint="cs"/>
          <w:rtl/>
        </w:rPr>
        <w:t>توجه فرمایید در اینجا نکته</w:t>
      </w:r>
      <w:r w:rsidR="00D3517C" w:rsidRPr="005758C5">
        <w:rPr>
          <w:rFonts w:hint="cs"/>
          <w:rtl/>
        </w:rPr>
        <w:t xml:space="preserve">‌ای </w:t>
      </w:r>
      <w:r w:rsidRPr="005758C5">
        <w:rPr>
          <w:rFonts w:hint="cs"/>
          <w:rtl/>
        </w:rPr>
        <w:t>وجود دارد و آن اینکه اگر کسی بگوید که «نهَی» و ماده نهی برای حرمت وضع شده است در این صورت دلالت وضعی مقدّم بر دلالت اطلاقی «رجال»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باشد و باید گفت در اینجا روایت </w:t>
      </w:r>
      <w:r w:rsidR="00817812" w:rsidRPr="005758C5">
        <w:rPr>
          <w:rFonts w:hint="cs"/>
          <w:rtl/>
        </w:rPr>
        <w:t>سایر اعضاء غیر مکشوفه را</w:t>
      </w:r>
      <w:r w:rsidR="00D3517C" w:rsidRPr="005758C5">
        <w:rPr>
          <w:rFonts w:hint="cs"/>
          <w:rtl/>
        </w:rPr>
        <w:t xml:space="preserve"> می‌</w:t>
      </w:r>
      <w:r w:rsidR="00817812" w:rsidRPr="005758C5">
        <w:rPr>
          <w:rFonts w:hint="cs"/>
          <w:rtl/>
        </w:rPr>
        <w:t>گوید لکن اگر گفتیم که دلالت «نهَی» دلالت وضع نیست بلکه بالاطلاق</w:t>
      </w:r>
      <w:r w:rsidR="00D3517C" w:rsidRPr="005758C5">
        <w:rPr>
          <w:rFonts w:hint="cs"/>
          <w:rtl/>
        </w:rPr>
        <w:t xml:space="preserve"> می‌</w:t>
      </w:r>
      <w:r w:rsidR="00817812" w:rsidRPr="005758C5">
        <w:rPr>
          <w:rFonts w:hint="cs"/>
          <w:rtl/>
        </w:rPr>
        <w:t>باشد، در این صورت دو دلالت اطلاقی با هم تعارض</w:t>
      </w:r>
      <w:r w:rsidR="00D3517C" w:rsidRPr="005758C5">
        <w:rPr>
          <w:rFonts w:hint="cs"/>
          <w:rtl/>
        </w:rPr>
        <w:t xml:space="preserve"> می‌</w:t>
      </w:r>
      <w:r w:rsidR="00817812" w:rsidRPr="005758C5">
        <w:rPr>
          <w:rFonts w:hint="cs"/>
          <w:rtl/>
        </w:rPr>
        <w:t>کنند و در نتیجه باید یکی از سه راه حلّی که در این قضیه وجود دارد پیموده شود لکن دلالت صیغه نهی همچون صیغه امر در وجوب به اطلاق</w:t>
      </w:r>
      <w:r w:rsidR="00D3517C" w:rsidRPr="005758C5">
        <w:rPr>
          <w:rFonts w:hint="cs"/>
          <w:rtl/>
        </w:rPr>
        <w:t xml:space="preserve"> می‌</w:t>
      </w:r>
      <w:r w:rsidR="00817812" w:rsidRPr="005758C5">
        <w:rPr>
          <w:rFonts w:hint="cs"/>
          <w:rtl/>
        </w:rPr>
        <w:t>باشد کما اینکه دلالت</w:t>
      </w:r>
      <w:r w:rsidR="005758C5">
        <w:rPr>
          <w:rtl/>
        </w:rPr>
        <w:t xml:space="preserve"> </w:t>
      </w:r>
      <w:r w:rsidR="00817812" w:rsidRPr="005758C5">
        <w:rPr>
          <w:rFonts w:hint="cs"/>
          <w:rtl/>
        </w:rPr>
        <w:t xml:space="preserve">هیئت </w:t>
      </w:r>
      <w:r w:rsidR="004A400B">
        <w:rPr>
          <w:rFonts w:hint="cs"/>
          <w:rtl/>
        </w:rPr>
        <w:t>این‌ها</w:t>
      </w:r>
      <w:r w:rsidR="00817812" w:rsidRPr="005758C5">
        <w:rPr>
          <w:rFonts w:hint="cs"/>
          <w:rtl/>
        </w:rPr>
        <w:t xml:space="preserve"> نیز به اطلاق</w:t>
      </w:r>
      <w:r w:rsidR="00D3517C" w:rsidRPr="005758C5">
        <w:rPr>
          <w:rFonts w:hint="cs"/>
          <w:rtl/>
        </w:rPr>
        <w:t xml:space="preserve"> می‌</w:t>
      </w:r>
      <w:r w:rsidR="00817812" w:rsidRPr="005758C5">
        <w:rPr>
          <w:rFonts w:hint="cs"/>
          <w:rtl/>
        </w:rPr>
        <w:t>باشد و همان سه راه حل در اینجا وجود دارد.</w:t>
      </w:r>
    </w:p>
    <w:p w:rsidR="00A01BD2" w:rsidRPr="005758C5" w:rsidRDefault="00A01BD2" w:rsidP="007337D3">
      <w:pPr>
        <w:rPr>
          <w:rtl/>
        </w:rPr>
      </w:pPr>
      <w:r w:rsidRPr="005758C5">
        <w:rPr>
          <w:rFonts w:hint="cs"/>
          <w:rtl/>
        </w:rPr>
        <w:lastRenderedPageBreak/>
        <w:t>در رابطه با مواردی که اطلاق هیئت با اطلاق ماده تعارض داشته باشند قبلاً مفصّلاً بحث</w:t>
      </w:r>
      <w:r w:rsidR="00D3517C" w:rsidRPr="005758C5">
        <w:rPr>
          <w:rFonts w:hint="cs"/>
          <w:rtl/>
        </w:rPr>
        <w:t>‌های</w:t>
      </w:r>
      <w:r w:rsidRPr="005758C5">
        <w:rPr>
          <w:rFonts w:hint="cs"/>
          <w:rtl/>
        </w:rPr>
        <w:t>ی صورت گرفته است که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توانید به </w:t>
      </w:r>
      <w:r w:rsidR="004A400B">
        <w:rPr>
          <w:rFonts w:hint="cs"/>
          <w:rtl/>
        </w:rPr>
        <w:t>آن‌ها</w:t>
      </w:r>
      <w:r w:rsidRPr="005758C5">
        <w:rPr>
          <w:rFonts w:hint="cs"/>
          <w:rtl/>
        </w:rPr>
        <w:t xml:space="preserve"> مراجعه بفرمایید.</w:t>
      </w:r>
    </w:p>
    <w:p w:rsidR="00A01BD2" w:rsidRPr="005758C5" w:rsidRDefault="00A01BD2" w:rsidP="008267DE">
      <w:pPr>
        <w:rPr>
          <w:rtl/>
        </w:rPr>
      </w:pPr>
      <w:r w:rsidRPr="005758C5">
        <w:rPr>
          <w:rFonts w:hint="cs"/>
          <w:rtl/>
        </w:rPr>
        <w:t xml:space="preserve">مثال واضحی که برای این بحث وجود دارد آیه شریفه </w:t>
      </w:r>
      <w:r w:rsidR="008267DE">
        <w:rPr>
          <w:b/>
          <w:bCs/>
          <w:color w:val="007200"/>
          <w:rtl/>
        </w:rPr>
        <w:t>﴿تعاونوا عل</w:t>
      </w:r>
      <w:r w:rsidR="008267DE">
        <w:rPr>
          <w:rFonts w:hint="cs"/>
          <w:b/>
          <w:bCs/>
          <w:color w:val="007200"/>
          <w:rtl/>
        </w:rPr>
        <w:t>ی</w:t>
      </w:r>
      <w:r w:rsidR="008267DE">
        <w:rPr>
          <w:b/>
          <w:bCs/>
          <w:color w:val="007200"/>
          <w:rtl/>
        </w:rPr>
        <w:t xml:space="preserve"> البرّ و التّقو</w:t>
      </w:r>
      <w:r w:rsidR="008267DE">
        <w:rPr>
          <w:rFonts w:hint="cs"/>
          <w:b/>
          <w:bCs/>
          <w:color w:val="007200"/>
          <w:rtl/>
        </w:rPr>
        <w:t>ی</w:t>
      </w:r>
      <w:r w:rsidR="008267DE">
        <w:rPr>
          <w:b/>
          <w:bCs/>
          <w:color w:val="007200"/>
          <w:rtl/>
        </w:rPr>
        <w:t xml:space="preserve">﴾ </w:t>
      </w:r>
      <w:r w:rsidR="00D3517C" w:rsidRPr="005758C5">
        <w:rPr>
          <w:rFonts w:hint="cs"/>
          <w:rtl/>
        </w:rPr>
        <w:t>می‌</w:t>
      </w:r>
      <w:r w:rsidRPr="005758C5">
        <w:rPr>
          <w:rFonts w:hint="cs"/>
          <w:rtl/>
        </w:rPr>
        <w:t>باشد که ظهور اطلاقی «تعاونوا» وجوب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باشد و «برّ و تقوی» نیز به معنای مطلق خوبی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باشد که شامل مستحب و واجب و ...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شود اما جمع این دو قابل قبول نیست به این بیان که گفته شود واجب است انسا</w:t>
      </w:r>
      <w:r w:rsidR="006D40DA" w:rsidRPr="005758C5">
        <w:rPr>
          <w:rFonts w:hint="cs"/>
          <w:rtl/>
        </w:rPr>
        <w:t>ن</w:t>
      </w:r>
      <w:r w:rsidRPr="005758C5">
        <w:rPr>
          <w:rFonts w:hint="cs"/>
          <w:rtl/>
        </w:rPr>
        <w:t xml:space="preserve"> در تمام کارهای با دیگران تعاون داشته باشد یا به دیگران کمک کند! قطعاً چنین چیزی واجب نیست و اگر چنین وجوبی وجود داشته باشد زندگی مختل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شود.</w:t>
      </w:r>
    </w:p>
    <w:p w:rsidR="00817812" w:rsidRPr="005758C5" w:rsidRDefault="00A01BD2" w:rsidP="007337D3">
      <w:pPr>
        <w:rPr>
          <w:rtl/>
        </w:rPr>
      </w:pPr>
      <w:r w:rsidRPr="005758C5">
        <w:rPr>
          <w:rFonts w:hint="cs"/>
          <w:rtl/>
        </w:rPr>
        <w:t xml:space="preserve">پس بنابراین یا باید گفت «تعاونوا» به معنای استحباب است و یا «برّ و تقوی» را به معنای برخی از </w:t>
      </w:r>
      <w:r w:rsidR="004A400B">
        <w:rPr>
          <w:rFonts w:hint="cs"/>
          <w:rtl/>
        </w:rPr>
        <w:t>آن‌ها</w:t>
      </w:r>
      <w:r w:rsidRPr="005758C5">
        <w:rPr>
          <w:rFonts w:hint="cs"/>
          <w:rtl/>
        </w:rPr>
        <w:t xml:space="preserve"> </w:t>
      </w:r>
      <w:r w:rsidR="00E86896" w:rsidRPr="005758C5">
        <w:rPr>
          <w:rFonts w:hint="cs"/>
          <w:rtl/>
        </w:rPr>
        <w:t>گرفت و قیدی بر آن وارد کرد و</w:t>
      </w:r>
      <w:r w:rsidR="00D3517C" w:rsidRPr="005758C5">
        <w:rPr>
          <w:rFonts w:hint="cs"/>
          <w:rtl/>
        </w:rPr>
        <w:t xml:space="preserve"> نمی‌</w:t>
      </w:r>
      <w:r w:rsidR="00E86896" w:rsidRPr="005758C5">
        <w:rPr>
          <w:rFonts w:hint="cs"/>
          <w:rtl/>
        </w:rPr>
        <w:t>توان هر دو را مطلق دانست.</w:t>
      </w:r>
    </w:p>
    <w:p w:rsidR="00144FAD" w:rsidRPr="005758C5" w:rsidRDefault="00A86A3C" w:rsidP="00144FAD">
      <w:pPr>
        <w:rPr>
          <w:rtl/>
        </w:rPr>
      </w:pPr>
      <w:r w:rsidRPr="005758C5">
        <w:rPr>
          <w:rFonts w:hint="cs"/>
          <w:rtl/>
        </w:rPr>
        <w:t>پس به طور کل باید گفت در جایی که</w:t>
      </w:r>
      <w:r w:rsidR="00E86896" w:rsidRPr="005758C5">
        <w:rPr>
          <w:rFonts w:hint="cs"/>
          <w:rtl/>
        </w:rPr>
        <w:t xml:space="preserve"> تعارض ظهور اطلاقی امر و نهی در الزام با ظهور اطلاقی متعلّق و موضوع </w:t>
      </w:r>
      <w:r w:rsidR="004A400B">
        <w:rPr>
          <w:rFonts w:hint="cs"/>
          <w:rtl/>
        </w:rPr>
        <w:t>آن‌ها</w:t>
      </w:r>
      <w:r w:rsidR="00E86896" w:rsidRPr="005758C5">
        <w:rPr>
          <w:rFonts w:hint="cs"/>
          <w:rtl/>
        </w:rPr>
        <w:t xml:space="preserve"> در شمول </w:t>
      </w:r>
      <w:r w:rsidR="006D40DA" w:rsidRPr="005758C5">
        <w:rPr>
          <w:rFonts w:hint="cs"/>
          <w:rtl/>
        </w:rPr>
        <w:t xml:space="preserve">وجود داشته باشد </w:t>
      </w:r>
      <w:r w:rsidR="006F2571" w:rsidRPr="005758C5">
        <w:rPr>
          <w:rFonts w:hint="cs"/>
          <w:rtl/>
        </w:rPr>
        <w:t>و همچنین قرینه خارجیه</w:t>
      </w:r>
      <w:r w:rsidR="00D3517C" w:rsidRPr="005758C5">
        <w:rPr>
          <w:rFonts w:hint="cs"/>
          <w:rtl/>
        </w:rPr>
        <w:t xml:space="preserve">‌ای </w:t>
      </w:r>
      <w:r w:rsidR="006F2571" w:rsidRPr="005758C5">
        <w:rPr>
          <w:rFonts w:hint="cs"/>
          <w:rtl/>
        </w:rPr>
        <w:t xml:space="preserve">باشد که امکان جمع این دو صورت با هم نباشند بایستی برای جمع </w:t>
      </w:r>
      <w:r w:rsidR="004A400B">
        <w:rPr>
          <w:rFonts w:hint="cs"/>
          <w:rtl/>
        </w:rPr>
        <w:t>آن‌ها</w:t>
      </w:r>
      <w:r w:rsidR="006F2571" w:rsidRPr="005758C5">
        <w:rPr>
          <w:rFonts w:hint="cs"/>
          <w:rtl/>
        </w:rPr>
        <w:t xml:space="preserve"> راهی پیدا کرد و </w:t>
      </w:r>
      <w:r w:rsidR="00144FAD" w:rsidRPr="005758C5">
        <w:rPr>
          <w:rFonts w:hint="cs"/>
          <w:rtl/>
        </w:rPr>
        <w:t>این جمع با یکی از این سه راه ممکن</w:t>
      </w:r>
      <w:r w:rsidR="00D3517C" w:rsidRPr="005758C5">
        <w:rPr>
          <w:rFonts w:hint="cs"/>
          <w:rtl/>
        </w:rPr>
        <w:t xml:space="preserve"> می‌</w:t>
      </w:r>
      <w:r w:rsidR="00144FAD" w:rsidRPr="005758C5">
        <w:rPr>
          <w:rFonts w:hint="cs"/>
          <w:rtl/>
        </w:rPr>
        <w:t>شود:</w:t>
      </w:r>
    </w:p>
    <w:p w:rsidR="00144FAD" w:rsidRPr="005758C5" w:rsidRDefault="00144FAD" w:rsidP="00144FAD">
      <w:pPr>
        <w:pStyle w:val="ListParagraph"/>
        <w:numPr>
          <w:ilvl w:val="0"/>
          <w:numId w:val="14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ظهور امر و نهی از الزام برداشته و حمل بر کراهت و استحباب شوند.</w:t>
      </w:r>
    </w:p>
    <w:p w:rsidR="00144FAD" w:rsidRPr="005758C5" w:rsidRDefault="00144FAD" w:rsidP="00144FAD">
      <w:pPr>
        <w:pStyle w:val="ListParagraph"/>
        <w:numPr>
          <w:ilvl w:val="0"/>
          <w:numId w:val="14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 xml:space="preserve">ظهور متعلّق از شمول همه افراد برداشته شود و </w:t>
      </w:r>
      <w:r w:rsidR="004A400B">
        <w:rPr>
          <w:rFonts w:ascii="Traditional Arabic" w:hAnsi="Traditional Arabic" w:cs="Traditional Arabic" w:hint="cs"/>
          <w:rtl/>
        </w:rPr>
        <w:t>درواقع</w:t>
      </w:r>
      <w:r w:rsidRPr="005758C5">
        <w:rPr>
          <w:rFonts w:ascii="Traditional Arabic" w:hAnsi="Traditional Arabic" w:cs="Traditional Arabic" w:hint="cs"/>
          <w:rtl/>
        </w:rPr>
        <w:t xml:space="preserve"> قیدی برای آن قائل شویم.</w:t>
      </w:r>
    </w:p>
    <w:p w:rsidR="003D754E" w:rsidRPr="005758C5" w:rsidRDefault="003D754E" w:rsidP="00144FAD">
      <w:pPr>
        <w:pStyle w:val="ListParagraph"/>
        <w:numPr>
          <w:ilvl w:val="0"/>
          <w:numId w:val="14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قائل شویم که امر در عبارت دلالت کند هم بر وجوب و هم بر استحباب به این معنا که تا جایی که وجوب پذیرفته شود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Pr="005758C5">
        <w:rPr>
          <w:rFonts w:ascii="Traditional Arabic" w:hAnsi="Traditional Arabic" w:cs="Traditional Arabic" w:hint="cs"/>
          <w:rtl/>
        </w:rPr>
        <w:t>پذیریم و هر کجا که</w:t>
      </w:r>
      <w:r w:rsidR="00D3517C" w:rsidRPr="005758C5">
        <w:rPr>
          <w:rFonts w:ascii="Traditional Arabic" w:hAnsi="Traditional Arabic" w:cs="Traditional Arabic" w:hint="cs"/>
          <w:rtl/>
        </w:rPr>
        <w:t xml:space="preserve"> نمی‌</w:t>
      </w:r>
      <w:r w:rsidRPr="005758C5">
        <w:rPr>
          <w:rFonts w:ascii="Traditional Arabic" w:hAnsi="Traditional Arabic" w:cs="Traditional Arabic" w:hint="cs"/>
          <w:rtl/>
        </w:rPr>
        <w:t>شود در آنجا حمل بر استحباب شود</w:t>
      </w:r>
      <w:r w:rsidR="005758C5">
        <w:rPr>
          <w:rFonts w:ascii="Traditional Arabic" w:hAnsi="Traditional Arabic" w:cs="Traditional Arabic"/>
          <w:rtl/>
        </w:rPr>
        <w:t>؛ و</w:t>
      </w:r>
      <w:r w:rsidRPr="005758C5">
        <w:rPr>
          <w:rFonts w:ascii="Traditional Arabic" w:hAnsi="Traditional Arabic" w:cs="Traditional Arabic" w:hint="cs"/>
          <w:rtl/>
        </w:rPr>
        <w:t xml:space="preserve"> در نهی هم حمل بر حرمت و کراهت شود با همین تفسیری که عرض شد.</w:t>
      </w:r>
    </w:p>
    <w:p w:rsidR="00422304" w:rsidRPr="005758C5" w:rsidRDefault="00422304" w:rsidP="003D754E">
      <w:pPr>
        <w:rPr>
          <w:rtl/>
        </w:rPr>
      </w:pPr>
      <w:r w:rsidRPr="005758C5">
        <w:rPr>
          <w:rFonts w:hint="cs"/>
          <w:rtl/>
        </w:rPr>
        <w:t>این قاعده یک امر بسیار مهم و شایعی است که در اخبار و ادله وجود دارد.</w:t>
      </w:r>
    </w:p>
    <w:p w:rsidR="00605EEE" w:rsidRPr="005758C5" w:rsidRDefault="00422304" w:rsidP="003D754E">
      <w:pPr>
        <w:rPr>
          <w:rtl/>
        </w:rPr>
      </w:pPr>
      <w:r w:rsidRPr="005758C5">
        <w:rPr>
          <w:rFonts w:hint="cs"/>
          <w:rtl/>
        </w:rPr>
        <w:t xml:space="preserve">در میان این سه راه برای ما راه حل سوم ارجح است اما </w:t>
      </w:r>
      <w:r w:rsidR="008267DE">
        <w:rPr>
          <w:rFonts w:hint="cs"/>
          <w:rtl/>
        </w:rPr>
        <w:t>درعین‌حال</w:t>
      </w:r>
      <w:r w:rsidRPr="005758C5">
        <w:rPr>
          <w:rFonts w:hint="cs"/>
          <w:rtl/>
        </w:rPr>
        <w:t xml:space="preserve"> این را نیز عرض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کنیم که در هر جا ممکن است قرائنی وجود داشته باشد که راه را در هر یک از این </w:t>
      </w:r>
      <w:r w:rsidR="00605EEE" w:rsidRPr="005758C5">
        <w:rPr>
          <w:rFonts w:hint="cs"/>
          <w:rtl/>
        </w:rPr>
        <w:t>سه صورت که عرض شد متمایل و منحصر کند.</w:t>
      </w:r>
    </w:p>
    <w:p w:rsidR="00E14A53" w:rsidRPr="005758C5" w:rsidRDefault="00605EEE" w:rsidP="00E14A53">
      <w:pPr>
        <w:rPr>
          <w:rtl/>
        </w:rPr>
      </w:pPr>
      <w:r w:rsidRPr="005758C5">
        <w:rPr>
          <w:rFonts w:hint="cs"/>
          <w:rtl/>
        </w:rPr>
        <w:t>پس از توضیح این قاعده و راه</w:t>
      </w:r>
      <w:r w:rsidR="00D3517C" w:rsidRPr="005758C5">
        <w:rPr>
          <w:rFonts w:hint="cs"/>
          <w:rtl/>
        </w:rPr>
        <w:t>‌های</w:t>
      </w:r>
      <w:r w:rsidRPr="005758C5">
        <w:rPr>
          <w:rFonts w:hint="cs"/>
          <w:rtl/>
        </w:rPr>
        <w:t xml:space="preserve"> جمع آن عرض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شود که این روایت نیز مصداق همین قاعده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باشد و اینکه در روایت گفته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شود </w:t>
      </w:r>
      <w:r w:rsidRPr="00EE3E6F">
        <w:rPr>
          <w:rFonts w:hint="cs"/>
          <w:color w:val="008000"/>
          <w:rtl/>
        </w:rPr>
        <w:t xml:space="preserve">«نهی النّبی </w:t>
      </w:r>
      <w:r w:rsidR="00E14A53" w:rsidRPr="00EE3E6F">
        <w:rPr>
          <w:rFonts w:hint="cs"/>
          <w:color w:val="008000"/>
          <w:rtl/>
        </w:rPr>
        <w:t>النّساء أن ینظرن إلی الرّجال»</w:t>
      </w:r>
      <w:r w:rsidR="00E14A53" w:rsidRPr="005758C5">
        <w:rPr>
          <w:rFonts w:hint="cs"/>
          <w:rtl/>
        </w:rPr>
        <w:t xml:space="preserve"> در تطبیق با این قاعده </w:t>
      </w:r>
      <w:r w:rsidR="004A400B">
        <w:rPr>
          <w:rFonts w:hint="cs"/>
          <w:rtl/>
        </w:rPr>
        <w:t>این‌چنین</w:t>
      </w:r>
      <w:r w:rsidR="00D3517C" w:rsidRPr="005758C5">
        <w:rPr>
          <w:rFonts w:hint="cs"/>
          <w:rtl/>
        </w:rPr>
        <w:t xml:space="preserve"> می‌</w:t>
      </w:r>
      <w:r w:rsidR="00E14A53" w:rsidRPr="005758C5">
        <w:rPr>
          <w:rFonts w:hint="cs"/>
          <w:rtl/>
        </w:rPr>
        <w:t>شود:</w:t>
      </w:r>
    </w:p>
    <w:p w:rsidR="007E6E6B" w:rsidRPr="005758C5" w:rsidRDefault="00E14A53" w:rsidP="00E14A53">
      <w:pPr>
        <w:rPr>
          <w:rtl/>
        </w:rPr>
      </w:pPr>
      <w:r w:rsidRPr="005758C5">
        <w:rPr>
          <w:rFonts w:hint="cs"/>
          <w:rtl/>
        </w:rPr>
        <w:t>«نهی» به معنای حرمت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باشد و «رجال» یعنی مطلق اعضاء مردان؛ اما این قطع وجود دارد که جمع این دو قابل قبول و مقصود نیست، اما برای به دست آوردن مقصود اصلی بایستی یکی از آن سه راه پیموده شود به این بیان </w:t>
      </w:r>
      <w:r w:rsidR="005758C5">
        <w:rPr>
          <w:rtl/>
        </w:rPr>
        <w:t>که</w:t>
      </w:r>
      <w:r w:rsidRPr="005758C5">
        <w:rPr>
          <w:rFonts w:hint="cs"/>
          <w:rtl/>
        </w:rPr>
        <w:t xml:space="preserve"> یا گفته شود «نهی» به معنای کراهت است و یا اینکه «رجال» را به معنای اعضای غیر مکشوفه أخذ کرد که حرام است و یا اینکه «نهی» را حمل کرد بر </w:t>
      </w:r>
      <w:r w:rsidR="004011CD" w:rsidRPr="005758C5">
        <w:rPr>
          <w:rFonts w:hint="cs"/>
          <w:rtl/>
        </w:rPr>
        <w:t xml:space="preserve">حرمت نگاه به تمام اعضاء مگر آن اعضائی که استثناء شده و علم داریم که حرام نیست و اما نگاه نسبت به آن اعضاء نیز دارای کراهت است و </w:t>
      </w:r>
      <w:r w:rsidR="004A400B">
        <w:rPr>
          <w:rFonts w:hint="cs"/>
          <w:rtl/>
        </w:rPr>
        <w:t>درواقع</w:t>
      </w:r>
      <w:r w:rsidR="004011CD" w:rsidRPr="005758C5">
        <w:rPr>
          <w:rFonts w:hint="cs"/>
          <w:rtl/>
        </w:rPr>
        <w:t xml:space="preserve"> در آن اعضاء «نهی» حمل بر کراهت</w:t>
      </w:r>
      <w:r w:rsidR="00D3517C" w:rsidRPr="005758C5">
        <w:rPr>
          <w:rFonts w:hint="cs"/>
          <w:rtl/>
        </w:rPr>
        <w:t xml:space="preserve"> می‌</w:t>
      </w:r>
      <w:r w:rsidR="004011CD" w:rsidRPr="005758C5">
        <w:rPr>
          <w:rFonts w:hint="cs"/>
          <w:rtl/>
        </w:rPr>
        <w:t>شود</w:t>
      </w:r>
      <w:r w:rsidR="005758C5">
        <w:rPr>
          <w:rtl/>
        </w:rPr>
        <w:t>؛ که</w:t>
      </w:r>
      <w:r w:rsidR="004011CD" w:rsidRPr="005758C5">
        <w:rPr>
          <w:rFonts w:hint="cs"/>
          <w:rtl/>
        </w:rPr>
        <w:t xml:space="preserve"> البته این راه از نظر ما </w:t>
      </w:r>
      <w:r w:rsidR="008267DE">
        <w:rPr>
          <w:rFonts w:hint="cs"/>
          <w:rtl/>
        </w:rPr>
        <w:t>مقبول‌تر</w:t>
      </w:r>
      <w:r w:rsidR="00D3517C" w:rsidRPr="005758C5">
        <w:rPr>
          <w:rFonts w:hint="cs"/>
          <w:rtl/>
        </w:rPr>
        <w:t xml:space="preserve"> می‌</w:t>
      </w:r>
      <w:r w:rsidR="004011CD" w:rsidRPr="005758C5">
        <w:rPr>
          <w:rFonts w:hint="cs"/>
          <w:rtl/>
        </w:rPr>
        <w:t>باشد</w:t>
      </w:r>
      <w:r w:rsidR="007E6E6B" w:rsidRPr="005758C5">
        <w:rPr>
          <w:rFonts w:hint="cs"/>
          <w:rtl/>
        </w:rPr>
        <w:t>.</w:t>
      </w:r>
    </w:p>
    <w:p w:rsidR="00E86896" w:rsidRPr="005758C5" w:rsidRDefault="007E6E6B" w:rsidP="00E14A53">
      <w:pPr>
        <w:rPr>
          <w:rtl/>
        </w:rPr>
      </w:pPr>
      <w:r w:rsidRPr="005758C5">
        <w:rPr>
          <w:rFonts w:hint="cs"/>
          <w:rtl/>
        </w:rPr>
        <w:lastRenderedPageBreak/>
        <w:t>حال تفاوت این دلیل با توضیحاتی که راجع به آن داده شد با</w:t>
      </w:r>
      <w:r w:rsidR="005758C5">
        <w:rPr>
          <w:rtl/>
        </w:rPr>
        <w:t xml:space="preserve"> </w:t>
      </w:r>
      <w:r w:rsidR="007F34C4" w:rsidRPr="005758C5">
        <w:rPr>
          <w:rFonts w:hint="cs"/>
          <w:rtl/>
        </w:rPr>
        <w:t>ادله قبلی در این است که ادله قبلی استحباب عدم نظر را بیان</w:t>
      </w:r>
      <w:r w:rsidR="00D3517C" w:rsidRPr="005758C5">
        <w:rPr>
          <w:rFonts w:hint="cs"/>
          <w:rtl/>
        </w:rPr>
        <w:t xml:space="preserve"> می‌</w:t>
      </w:r>
      <w:r w:rsidR="007F34C4" w:rsidRPr="005758C5">
        <w:rPr>
          <w:rFonts w:hint="cs"/>
          <w:rtl/>
        </w:rPr>
        <w:t>کردند و این دلیل در پی بیان حرمت نظر</w:t>
      </w:r>
      <w:r w:rsidR="00D3517C" w:rsidRPr="005758C5">
        <w:rPr>
          <w:rFonts w:hint="cs"/>
          <w:rtl/>
        </w:rPr>
        <w:t xml:space="preserve"> می‌</w:t>
      </w:r>
      <w:r w:rsidR="007F34C4" w:rsidRPr="005758C5">
        <w:rPr>
          <w:rFonts w:hint="cs"/>
          <w:rtl/>
        </w:rPr>
        <w:t>باشد یعنی حرمت نظر به تمام اعضاء و کراهت نظر به اعضاء مکشوف و متعارف.</w:t>
      </w:r>
    </w:p>
    <w:p w:rsidR="007F34C4" w:rsidRPr="005758C5" w:rsidRDefault="00875B57" w:rsidP="00E14A53">
      <w:pPr>
        <w:rPr>
          <w:rtl/>
        </w:rPr>
      </w:pPr>
      <w:r w:rsidRPr="005758C5">
        <w:rPr>
          <w:rFonts w:hint="cs"/>
          <w:rtl/>
        </w:rPr>
        <w:t>و اما نکته دیگری که در بحث جمع دو اطلاق و راه</w:t>
      </w:r>
      <w:r w:rsidR="00D3517C" w:rsidRPr="005758C5">
        <w:rPr>
          <w:rFonts w:hint="cs"/>
          <w:rtl/>
        </w:rPr>
        <w:t>‌های</w:t>
      </w:r>
      <w:r w:rsidRPr="005758C5">
        <w:rPr>
          <w:rFonts w:hint="cs"/>
          <w:rtl/>
        </w:rPr>
        <w:t xml:space="preserve"> </w:t>
      </w:r>
      <w:r w:rsidR="008267DE">
        <w:rPr>
          <w:rFonts w:hint="cs"/>
          <w:rtl/>
        </w:rPr>
        <w:t>سه‌گانه‌ای</w:t>
      </w:r>
      <w:r w:rsidR="00D3517C" w:rsidRPr="005758C5">
        <w:rPr>
          <w:rFonts w:hint="cs"/>
          <w:rtl/>
        </w:rPr>
        <w:t xml:space="preserve"> </w:t>
      </w:r>
      <w:r w:rsidRPr="005758C5">
        <w:rPr>
          <w:rFonts w:hint="cs"/>
          <w:rtl/>
        </w:rPr>
        <w:t>که عرض شد وجود دارد این است که گاهی قرائنی وجود دارد که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 xml:space="preserve">توان </w:t>
      </w:r>
      <w:r w:rsidR="008267DE">
        <w:rPr>
          <w:rFonts w:hint="cs"/>
          <w:rtl/>
        </w:rPr>
        <w:t>هیچ‌یک</w:t>
      </w:r>
      <w:r w:rsidRPr="005758C5">
        <w:rPr>
          <w:rFonts w:hint="cs"/>
          <w:rtl/>
        </w:rPr>
        <w:t xml:space="preserve"> از راه</w:t>
      </w:r>
      <w:r w:rsidR="00D3517C" w:rsidRPr="005758C5">
        <w:rPr>
          <w:rFonts w:hint="cs"/>
          <w:rtl/>
        </w:rPr>
        <w:t xml:space="preserve">‌ها </w:t>
      </w:r>
      <w:r w:rsidRPr="005758C5">
        <w:rPr>
          <w:rFonts w:hint="cs"/>
          <w:rtl/>
        </w:rPr>
        <w:t>را برگزید که</w:t>
      </w:r>
      <w:r w:rsidR="00B30CEB" w:rsidRPr="005758C5">
        <w:rPr>
          <w:rFonts w:hint="cs"/>
          <w:rtl/>
        </w:rPr>
        <w:t xml:space="preserve"> در آن صورت دلیل مجمل خواهد بود و بایستی راه چهارم را پیمود.</w:t>
      </w:r>
    </w:p>
    <w:p w:rsidR="00B30CEB" w:rsidRPr="005758C5" w:rsidRDefault="00B30CEB" w:rsidP="00B30CEB">
      <w:pPr>
        <w:pStyle w:val="Heading4"/>
        <w:rPr>
          <w:rtl/>
        </w:rPr>
      </w:pPr>
      <w:bookmarkStart w:id="17" w:name="_Toc27406542"/>
      <w:r w:rsidRPr="005758C5">
        <w:rPr>
          <w:rFonts w:hint="cs"/>
          <w:rtl/>
        </w:rPr>
        <w:t>خلاصه مطلب</w:t>
      </w:r>
      <w:bookmarkEnd w:id="17"/>
    </w:p>
    <w:p w:rsidR="00875B57" w:rsidRPr="005758C5" w:rsidRDefault="00B30CEB" w:rsidP="00B30CEB">
      <w:pPr>
        <w:rPr>
          <w:rtl/>
        </w:rPr>
      </w:pPr>
      <w:r w:rsidRPr="005758C5">
        <w:rPr>
          <w:rFonts w:hint="cs"/>
          <w:rtl/>
        </w:rPr>
        <w:t>بنابراین به طور خلاصه مجدداً عرض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کنیم که در مواردی که ظهور هیئت در الزام (وجوب یا حرمت) با ظهور موضوع یا متعلّق با شمول افرادی و استغراقی تعارض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کنند (به دلیل یک قرینه خارجی) و علم داریم که</w:t>
      </w:r>
      <w:r w:rsidR="00D3517C" w:rsidRPr="005758C5">
        <w:rPr>
          <w:rFonts w:hint="cs"/>
          <w:rtl/>
        </w:rPr>
        <w:t xml:space="preserve"> نمی‌</w:t>
      </w:r>
      <w:r w:rsidRPr="005758C5">
        <w:rPr>
          <w:rFonts w:hint="cs"/>
          <w:rtl/>
        </w:rPr>
        <w:t>توان با هم جمع شوند، این نوع ادله دارای چهار مسیر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باشند:</w:t>
      </w:r>
    </w:p>
    <w:p w:rsidR="00B30CEB" w:rsidRPr="005758C5" w:rsidRDefault="00B30CEB" w:rsidP="00B30CE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قرینه</w:t>
      </w:r>
      <w:r w:rsidR="00D3517C" w:rsidRPr="005758C5">
        <w:rPr>
          <w:rFonts w:ascii="Traditional Arabic" w:hAnsi="Traditional Arabic" w:cs="Traditional Arabic" w:hint="cs"/>
          <w:rtl/>
        </w:rPr>
        <w:t xml:space="preserve">‌ای </w:t>
      </w:r>
      <w:r w:rsidRPr="005758C5">
        <w:rPr>
          <w:rFonts w:ascii="Traditional Arabic" w:hAnsi="Traditional Arabic" w:cs="Traditional Arabic" w:hint="cs"/>
          <w:rtl/>
        </w:rPr>
        <w:t xml:space="preserve">وجود دارد که امر و نهی را </w:t>
      </w:r>
      <w:r w:rsidR="0055549F" w:rsidRPr="005758C5">
        <w:rPr>
          <w:rFonts w:ascii="Traditional Arabic" w:hAnsi="Traditional Arabic" w:cs="Traditional Arabic" w:hint="cs"/>
          <w:rtl/>
        </w:rPr>
        <w:t>در استحباب و کراهت حمل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="0055549F" w:rsidRPr="005758C5">
        <w:rPr>
          <w:rFonts w:ascii="Traditional Arabic" w:hAnsi="Traditional Arabic" w:cs="Traditional Arabic" w:hint="cs"/>
          <w:rtl/>
        </w:rPr>
        <w:t>کند و وجوب کراهت از آن گرفته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="0055549F" w:rsidRPr="005758C5">
        <w:rPr>
          <w:rFonts w:ascii="Traditional Arabic" w:hAnsi="Traditional Arabic" w:cs="Traditional Arabic" w:hint="cs"/>
          <w:rtl/>
        </w:rPr>
        <w:t>شود.</w:t>
      </w:r>
    </w:p>
    <w:p w:rsidR="0055549F" w:rsidRPr="005758C5" w:rsidRDefault="0055549F" w:rsidP="00B30CEB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قرینه</w:t>
      </w:r>
      <w:r w:rsidR="00D3517C" w:rsidRPr="005758C5">
        <w:rPr>
          <w:rFonts w:ascii="Traditional Arabic" w:hAnsi="Traditional Arabic" w:cs="Traditional Arabic" w:hint="cs"/>
          <w:rtl/>
        </w:rPr>
        <w:t xml:space="preserve">‌ای </w:t>
      </w:r>
      <w:r w:rsidRPr="005758C5">
        <w:rPr>
          <w:rFonts w:ascii="Traditional Arabic" w:hAnsi="Traditional Arabic" w:cs="Traditional Arabic" w:hint="cs"/>
          <w:rtl/>
        </w:rPr>
        <w:t>در مورد پیدا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Pr="005758C5">
        <w:rPr>
          <w:rFonts w:ascii="Traditional Arabic" w:hAnsi="Traditional Arabic" w:cs="Traditional Arabic" w:hint="cs"/>
          <w:rtl/>
        </w:rPr>
        <w:t>شود که ظهور امر و نهی در وجوب و حرمت حفظ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Pr="005758C5">
        <w:rPr>
          <w:rFonts w:ascii="Traditional Arabic" w:hAnsi="Traditional Arabic" w:cs="Traditional Arabic" w:hint="cs"/>
          <w:rtl/>
        </w:rPr>
        <w:t>شود لکن اطلاق و عموم متعلّق و موضوع را محدود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Pr="005758C5">
        <w:rPr>
          <w:rFonts w:ascii="Traditional Arabic" w:hAnsi="Traditional Arabic" w:cs="Traditional Arabic" w:hint="cs"/>
          <w:rtl/>
        </w:rPr>
        <w:t>کنیم.</w:t>
      </w:r>
    </w:p>
    <w:p w:rsidR="0055549F" w:rsidRPr="005758C5" w:rsidRDefault="0055549F" w:rsidP="005B0599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امر و نهی در اصل وجوب و حرمت ظهور خواهند داشت لکن به صورت محدود و همزمان آن امر و نهی هم مفید وجوب و حرمت است و هم مفید استحباب و کراهت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Pr="005758C5">
        <w:rPr>
          <w:rFonts w:ascii="Traditional Arabic" w:hAnsi="Traditional Arabic" w:cs="Traditional Arabic" w:hint="cs"/>
          <w:rtl/>
        </w:rPr>
        <w:t>باشند</w:t>
      </w:r>
      <w:r w:rsidR="005758C5">
        <w:rPr>
          <w:rFonts w:ascii="Traditional Arabic" w:hAnsi="Traditional Arabic" w:cs="Traditional Arabic"/>
          <w:rtl/>
        </w:rPr>
        <w:t>؛ که</w:t>
      </w:r>
      <w:r w:rsidR="005B0599" w:rsidRPr="005758C5">
        <w:rPr>
          <w:rFonts w:ascii="Traditional Arabic" w:hAnsi="Traditional Arabic" w:cs="Traditional Arabic" w:hint="cs"/>
          <w:rtl/>
        </w:rPr>
        <w:t xml:space="preserve"> به نظر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="005B0599" w:rsidRPr="005758C5">
        <w:rPr>
          <w:rFonts w:ascii="Traditional Arabic" w:hAnsi="Traditional Arabic" w:cs="Traditional Arabic" w:hint="cs"/>
          <w:rtl/>
        </w:rPr>
        <w:t>رسد اصل با همین راه سوم باشد لکن در برخی موارد به دلیل وجود قرائن در راه</w:t>
      </w:r>
      <w:r w:rsidR="00D3517C" w:rsidRPr="005758C5">
        <w:rPr>
          <w:rFonts w:ascii="Traditional Arabic" w:hAnsi="Traditional Arabic" w:cs="Traditional Arabic" w:hint="cs"/>
          <w:rtl/>
        </w:rPr>
        <w:t>‌های</w:t>
      </w:r>
      <w:r w:rsidR="005B0599" w:rsidRPr="005758C5">
        <w:rPr>
          <w:rFonts w:ascii="Traditional Arabic" w:hAnsi="Traditional Arabic" w:cs="Traditional Arabic" w:hint="cs"/>
          <w:rtl/>
        </w:rPr>
        <w:t xml:space="preserve"> اول و دوم نیز تعیّن پیدا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="005B0599" w:rsidRPr="005758C5">
        <w:rPr>
          <w:rFonts w:ascii="Traditional Arabic" w:hAnsi="Traditional Arabic" w:cs="Traditional Arabic" w:hint="cs"/>
          <w:rtl/>
        </w:rPr>
        <w:t>کند.</w:t>
      </w:r>
    </w:p>
    <w:p w:rsidR="005B0599" w:rsidRPr="005758C5" w:rsidRDefault="005B0599" w:rsidP="005B0599">
      <w:pPr>
        <w:pStyle w:val="ListParagraph"/>
        <w:numPr>
          <w:ilvl w:val="0"/>
          <w:numId w:val="15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 xml:space="preserve">و اما اگر در جایی </w:t>
      </w:r>
      <w:r w:rsidR="008267DE">
        <w:rPr>
          <w:rFonts w:ascii="Traditional Arabic" w:hAnsi="Traditional Arabic" w:cs="Traditional Arabic" w:hint="cs"/>
          <w:rtl/>
        </w:rPr>
        <w:t>هیچ‌یک</w:t>
      </w:r>
      <w:r w:rsidRPr="005758C5">
        <w:rPr>
          <w:rFonts w:ascii="Traditional Arabic" w:hAnsi="Traditional Arabic" w:cs="Traditional Arabic" w:hint="cs"/>
          <w:rtl/>
        </w:rPr>
        <w:t xml:space="preserve"> از راه</w:t>
      </w:r>
      <w:r w:rsidR="00D3517C" w:rsidRPr="005758C5">
        <w:rPr>
          <w:rFonts w:ascii="Traditional Arabic" w:hAnsi="Traditional Arabic" w:cs="Traditional Arabic" w:hint="cs"/>
          <w:rtl/>
        </w:rPr>
        <w:t>‌های</w:t>
      </w:r>
      <w:r w:rsidRPr="005758C5">
        <w:rPr>
          <w:rFonts w:ascii="Traditional Arabic" w:hAnsi="Traditional Arabic" w:cs="Traditional Arabic" w:hint="cs"/>
          <w:rtl/>
        </w:rPr>
        <w:t xml:space="preserve"> </w:t>
      </w:r>
      <w:r w:rsidR="008267DE">
        <w:rPr>
          <w:rFonts w:ascii="Traditional Arabic" w:hAnsi="Traditional Arabic" w:cs="Traditional Arabic" w:hint="cs"/>
          <w:rtl/>
        </w:rPr>
        <w:t>سه‌گانه</w:t>
      </w:r>
      <w:r w:rsidRPr="005758C5">
        <w:rPr>
          <w:rFonts w:ascii="Traditional Arabic" w:hAnsi="Traditional Arabic" w:cs="Traditional Arabic" w:hint="cs"/>
          <w:rtl/>
        </w:rPr>
        <w:t xml:space="preserve"> جمع امکان نداشت در این صورت دلیل مجمل</w:t>
      </w:r>
      <w:r w:rsidR="00D3517C" w:rsidRPr="005758C5">
        <w:rPr>
          <w:rFonts w:ascii="Traditional Arabic" w:hAnsi="Traditional Arabic" w:cs="Traditional Arabic" w:hint="cs"/>
          <w:rtl/>
        </w:rPr>
        <w:t xml:space="preserve"> می‌</w:t>
      </w:r>
      <w:r w:rsidRPr="005758C5">
        <w:rPr>
          <w:rFonts w:ascii="Traditional Arabic" w:hAnsi="Traditional Arabic" w:cs="Traditional Arabic" w:hint="cs"/>
          <w:rtl/>
        </w:rPr>
        <w:t>شود.</w:t>
      </w:r>
    </w:p>
    <w:p w:rsidR="005B0599" w:rsidRPr="005758C5" w:rsidRDefault="005B0599" w:rsidP="005B0599">
      <w:pPr>
        <w:rPr>
          <w:rtl/>
        </w:rPr>
      </w:pPr>
      <w:r w:rsidRPr="005758C5">
        <w:rPr>
          <w:rFonts w:hint="cs"/>
          <w:rtl/>
        </w:rPr>
        <w:t xml:space="preserve">این چهار راهی است که در مقابل این نوع ادله وجود دارد و به خاطر داشته باشید که در موارد بسیاری از ادله با این </w:t>
      </w:r>
      <w:r w:rsidR="004A400B">
        <w:rPr>
          <w:rFonts w:hint="cs"/>
          <w:rtl/>
        </w:rPr>
        <w:t>مسئله</w:t>
      </w:r>
      <w:r w:rsidRPr="005758C5">
        <w:rPr>
          <w:rFonts w:hint="cs"/>
          <w:rtl/>
        </w:rPr>
        <w:t xml:space="preserve"> مواجه خواهید شد.</w:t>
      </w:r>
    </w:p>
    <w:p w:rsidR="005B0599" w:rsidRPr="005758C5" w:rsidRDefault="007F01C5" w:rsidP="005B0599">
      <w:pPr>
        <w:rPr>
          <w:rtl/>
        </w:rPr>
      </w:pPr>
      <w:r w:rsidRPr="005758C5">
        <w:rPr>
          <w:rFonts w:hint="cs"/>
          <w:rtl/>
        </w:rPr>
        <w:t>آنچه در اینجا عرض شد تعارض اطلاق هیئت و ماده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باشد و جالب است که گاهی </w:t>
      </w:r>
      <w:r w:rsidR="00C22BFD" w:rsidRPr="005758C5">
        <w:rPr>
          <w:rFonts w:hint="cs"/>
          <w:rtl/>
        </w:rPr>
        <w:t xml:space="preserve">در امر و مادّه آن، این تعارض وجود دارد. توضیح اینکه در اینجا موضوع و متعلّق بود مثل «برّ و تقوی» یا «الرّجال» که </w:t>
      </w:r>
      <w:r w:rsidR="004A400B">
        <w:rPr>
          <w:rFonts w:hint="cs"/>
          <w:rtl/>
        </w:rPr>
        <w:t>این‌ها</w:t>
      </w:r>
      <w:r w:rsidR="00C22BFD" w:rsidRPr="005758C5">
        <w:rPr>
          <w:rFonts w:hint="cs"/>
          <w:rtl/>
        </w:rPr>
        <w:t xml:space="preserve"> موضوع و متعلّق</w:t>
      </w:r>
      <w:r w:rsidR="00D3517C" w:rsidRPr="005758C5">
        <w:rPr>
          <w:rFonts w:hint="cs"/>
          <w:rtl/>
        </w:rPr>
        <w:t xml:space="preserve"> می‌</w:t>
      </w:r>
      <w:r w:rsidR="00C22BFD" w:rsidRPr="005758C5">
        <w:rPr>
          <w:rFonts w:hint="cs"/>
          <w:rtl/>
        </w:rPr>
        <w:t xml:space="preserve">باشند اما گاهی در یک صیغه امر این تعارض وجود دارد مثل «أکرم» که ظهور هیئت در وجوب است و ظهور </w:t>
      </w:r>
      <w:r w:rsidR="00813C69" w:rsidRPr="005758C5">
        <w:rPr>
          <w:rFonts w:hint="cs"/>
          <w:rtl/>
        </w:rPr>
        <w:t>«إکرام» در اطلاق اکرام</w:t>
      </w:r>
      <w:r w:rsidR="00D3517C" w:rsidRPr="005758C5">
        <w:rPr>
          <w:rFonts w:hint="cs"/>
          <w:rtl/>
        </w:rPr>
        <w:t xml:space="preserve"> می‌</w:t>
      </w:r>
      <w:r w:rsidR="00813C69" w:rsidRPr="005758C5">
        <w:rPr>
          <w:rFonts w:hint="cs"/>
          <w:rtl/>
        </w:rPr>
        <w:t>باشد یعنی هر نوع اکرامی، حال اگر در جایی علم داشتیم که «أکرم» که گفته</w:t>
      </w:r>
      <w:r w:rsidR="00D3517C" w:rsidRPr="005758C5">
        <w:rPr>
          <w:rFonts w:hint="cs"/>
          <w:rtl/>
        </w:rPr>
        <w:t xml:space="preserve"> می‌</w:t>
      </w:r>
      <w:r w:rsidR="00813C69" w:rsidRPr="005758C5">
        <w:rPr>
          <w:rFonts w:hint="cs"/>
          <w:rtl/>
        </w:rPr>
        <w:t>شود نوعی از آن را تخصیص زده و مقصود نیست در همین یک کلمه تعارض هیئت و ماده حاصل</w:t>
      </w:r>
      <w:r w:rsidR="00D3517C" w:rsidRPr="005758C5">
        <w:rPr>
          <w:rFonts w:hint="cs"/>
          <w:rtl/>
        </w:rPr>
        <w:t xml:space="preserve"> می‌</w:t>
      </w:r>
      <w:r w:rsidR="00813C69" w:rsidRPr="005758C5">
        <w:rPr>
          <w:rFonts w:hint="cs"/>
          <w:rtl/>
        </w:rPr>
        <w:t>شود و در آنجا نیز همین مباحثی که عرض شد تکرار</w:t>
      </w:r>
      <w:r w:rsidR="00D3517C" w:rsidRPr="005758C5">
        <w:rPr>
          <w:rFonts w:hint="cs"/>
          <w:rtl/>
        </w:rPr>
        <w:t xml:space="preserve"> می‌</w:t>
      </w:r>
      <w:r w:rsidR="00813C69" w:rsidRPr="005758C5">
        <w:rPr>
          <w:rFonts w:hint="cs"/>
          <w:rtl/>
        </w:rPr>
        <w:t>شود به این معنا که با قرینه خارجیه علم داریم که تمام اکرام</w:t>
      </w:r>
      <w:r w:rsidR="00D3517C" w:rsidRPr="005758C5">
        <w:rPr>
          <w:rFonts w:hint="cs"/>
          <w:rtl/>
        </w:rPr>
        <w:t xml:space="preserve">‌ها </w:t>
      </w:r>
      <w:r w:rsidR="00813C69" w:rsidRPr="005758C5">
        <w:rPr>
          <w:rFonts w:hint="cs"/>
          <w:rtl/>
        </w:rPr>
        <w:t>در معنای «أکرم» مقصود نیست در این صورت گفته</w:t>
      </w:r>
      <w:r w:rsidR="00D3517C" w:rsidRPr="005758C5">
        <w:rPr>
          <w:rFonts w:hint="cs"/>
          <w:rtl/>
        </w:rPr>
        <w:t xml:space="preserve"> می‌</w:t>
      </w:r>
      <w:r w:rsidR="00813C69" w:rsidRPr="005758C5">
        <w:rPr>
          <w:rFonts w:hint="cs"/>
          <w:rtl/>
        </w:rPr>
        <w:t>شود که یا «أکرم» باید ظهور در استحباب داشته باشد و یا اینکه مقصود از این عبارت برخی از اکرام</w:t>
      </w:r>
      <w:r w:rsidR="00D3517C" w:rsidRPr="005758C5">
        <w:rPr>
          <w:rFonts w:hint="cs"/>
          <w:rtl/>
        </w:rPr>
        <w:t>‌ها می‌</w:t>
      </w:r>
      <w:r w:rsidR="00813C69" w:rsidRPr="005758C5">
        <w:rPr>
          <w:rFonts w:hint="cs"/>
          <w:rtl/>
        </w:rPr>
        <w:t xml:space="preserve">باشد و یا اینکه همان راه حل سوم را طی کنیم و اگر </w:t>
      </w:r>
      <w:r w:rsidR="008267DE">
        <w:rPr>
          <w:rFonts w:hint="cs"/>
          <w:rtl/>
        </w:rPr>
        <w:t>هیچ‌یک</w:t>
      </w:r>
      <w:r w:rsidR="00813C69" w:rsidRPr="005758C5">
        <w:rPr>
          <w:rFonts w:hint="cs"/>
          <w:rtl/>
        </w:rPr>
        <w:t xml:space="preserve"> از این راه</w:t>
      </w:r>
      <w:r w:rsidR="00D3517C" w:rsidRPr="005758C5">
        <w:rPr>
          <w:rFonts w:hint="cs"/>
          <w:rtl/>
        </w:rPr>
        <w:t xml:space="preserve">‌ها </w:t>
      </w:r>
      <w:r w:rsidR="00813C69" w:rsidRPr="005758C5">
        <w:rPr>
          <w:rFonts w:hint="cs"/>
          <w:rtl/>
        </w:rPr>
        <w:t>امکان نداشته باشد مجمل خواهد شد.</w:t>
      </w:r>
    </w:p>
    <w:p w:rsidR="00813C69" w:rsidRPr="005758C5" w:rsidRDefault="008A1CF9" w:rsidP="005B0599">
      <w:pPr>
        <w:rPr>
          <w:rtl/>
        </w:rPr>
      </w:pPr>
      <w:r w:rsidRPr="005758C5">
        <w:rPr>
          <w:rFonts w:hint="cs"/>
          <w:rtl/>
        </w:rPr>
        <w:lastRenderedPageBreak/>
        <w:t>این نکات خاصی بود که در این روایت وجود دارد که اگرچه بنا نبود چندان به این مطلب پرداخته شود لکن ضرورت ایجاب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کرد که عرض شود.</w:t>
      </w:r>
    </w:p>
    <w:p w:rsidR="008A1CF9" w:rsidRPr="005758C5" w:rsidRDefault="008A1CF9" w:rsidP="008A1CF9">
      <w:pPr>
        <w:pStyle w:val="Heading3"/>
        <w:rPr>
          <w:rtl/>
        </w:rPr>
      </w:pPr>
      <w:bookmarkStart w:id="18" w:name="_Toc27406543"/>
      <w:r w:rsidRPr="005758C5">
        <w:rPr>
          <w:rFonts w:hint="cs"/>
          <w:rtl/>
        </w:rPr>
        <w:t>روایت چهارم:</w:t>
      </w:r>
      <w:r w:rsidR="00AE2C34" w:rsidRPr="005758C5">
        <w:rPr>
          <w:rFonts w:hint="cs"/>
          <w:rtl/>
        </w:rPr>
        <w:t xml:space="preserve"> روایت حولاء</w:t>
      </w:r>
      <w:bookmarkEnd w:id="18"/>
    </w:p>
    <w:p w:rsidR="008A1CF9" w:rsidRPr="005758C5" w:rsidRDefault="008A1CF9" w:rsidP="008A1CF9">
      <w:pPr>
        <w:rPr>
          <w:rtl/>
        </w:rPr>
      </w:pPr>
      <w:r w:rsidRPr="005758C5">
        <w:rPr>
          <w:rFonts w:hint="cs"/>
          <w:rtl/>
        </w:rPr>
        <w:t>روایت چهارم مستدرک که روایت هشتم بحث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باشد روایت </w:t>
      </w:r>
      <w:r w:rsidR="00AE2C34" w:rsidRPr="005758C5">
        <w:rPr>
          <w:rFonts w:hint="cs"/>
          <w:rtl/>
        </w:rPr>
        <w:t>حولاء</w:t>
      </w:r>
      <w:r w:rsidR="00D3517C" w:rsidRPr="005758C5">
        <w:rPr>
          <w:rFonts w:hint="cs"/>
          <w:rtl/>
        </w:rPr>
        <w:t xml:space="preserve"> می‌</w:t>
      </w:r>
      <w:r w:rsidR="00AE2C34" w:rsidRPr="005758C5">
        <w:rPr>
          <w:rFonts w:hint="cs"/>
          <w:rtl/>
        </w:rPr>
        <w:t>باشد و این روایت که در دعائم</w:t>
      </w:r>
      <w:r w:rsidR="007879D7" w:rsidRPr="005758C5">
        <w:rPr>
          <w:rFonts w:hint="cs"/>
          <w:rtl/>
        </w:rPr>
        <w:t xml:space="preserve"> الاسلام وارد شده در مستدرک و وسائل نیز وجود دارد که </w:t>
      </w:r>
      <w:r w:rsidR="00324FE2" w:rsidRPr="005758C5">
        <w:rPr>
          <w:rFonts w:hint="cs"/>
          <w:rtl/>
        </w:rPr>
        <w:t>در چاپ</w:t>
      </w:r>
      <w:r w:rsidR="00D3517C" w:rsidRPr="005758C5">
        <w:rPr>
          <w:rFonts w:hint="cs"/>
          <w:rtl/>
        </w:rPr>
        <w:t>‌های</w:t>
      </w:r>
      <w:r w:rsidR="00324FE2" w:rsidRPr="005758C5">
        <w:rPr>
          <w:rFonts w:hint="cs"/>
          <w:rtl/>
        </w:rPr>
        <w:t xml:space="preserve"> جامعه مدرسین </w:t>
      </w:r>
      <w:r w:rsidR="004B5933" w:rsidRPr="005758C5">
        <w:rPr>
          <w:rFonts w:hint="cs"/>
          <w:rtl/>
        </w:rPr>
        <w:t>باب هشتادم</w:t>
      </w:r>
      <w:r w:rsidR="00D3517C" w:rsidRPr="005758C5">
        <w:rPr>
          <w:rFonts w:hint="cs"/>
          <w:rtl/>
        </w:rPr>
        <w:t xml:space="preserve"> می‌</w:t>
      </w:r>
      <w:r w:rsidR="004B5933" w:rsidRPr="005758C5">
        <w:rPr>
          <w:rFonts w:hint="cs"/>
          <w:rtl/>
        </w:rPr>
        <w:t xml:space="preserve">باشد و ویژگی این چاپ این است که </w:t>
      </w:r>
      <w:r w:rsidR="00324FE2" w:rsidRPr="005758C5">
        <w:rPr>
          <w:rFonts w:hint="cs"/>
          <w:rtl/>
        </w:rPr>
        <w:t>ترتیب ابواب مستدرک بر اساس وسائل الشیعه تنظیم شده است به این صورت که در هر باب ابتدا متن وسائل</w:t>
      </w:r>
      <w:r w:rsidR="00D3517C" w:rsidRPr="005758C5">
        <w:rPr>
          <w:rFonts w:hint="cs"/>
          <w:rtl/>
        </w:rPr>
        <w:t xml:space="preserve"> می‌</w:t>
      </w:r>
      <w:r w:rsidR="00324FE2" w:rsidRPr="005758C5">
        <w:rPr>
          <w:rFonts w:hint="cs"/>
          <w:rtl/>
        </w:rPr>
        <w:t xml:space="preserve">باشد و در ذیل آن روایات مستدرک وارد شده است که کار را بسیار تسهیل کرده است </w:t>
      </w:r>
      <w:r w:rsidR="004B5933" w:rsidRPr="005758C5">
        <w:rPr>
          <w:rFonts w:hint="cs"/>
          <w:rtl/>
        </w:rPr>
        <w:t>چراکه در گذشته این دشواری وجود داشت که ابتدا باید مستدرک را ملاحظه</w:t>
      </w:r>
      <w:r w:rsidR="00D3517C" w:rsidRPr="005758C5">
        <w:rPr>
          <w:rFonts w:hint="cs"/>
          <w:rtl/>
        </w:rPr>
        <w:t xml:space="preserve"> می‌</w:t>
      </w:r>
      <w:r w:rsidR="004B5933" w:rsidRPr="005758C5">
        <w:rPr>
          <w:rFonts w:hint="cs"/>
          <w:rtl/>
        </w:rPr>
        <w:t>کردیم و سپس به وسائل مراجعه کرده و در آنجا به دنبال بحث</w:t>
      </w:r>
      <w:r w:rsidR="00D3517C" w:rsidRPr="005758C5">
        <w:rPr>
          <w:rFonts w:hint="cs"/>
          <w:rtl/>
        </w:rPr>
        <w:t xml:space="preserve"> می‌</w:t>
      </w:r>
      <w:r w:rsidR="004B5933" w:rsidRPr="005758C5">
        <w:rPr>
          <w:rFonts w:hint="cs"/>
          <w:rtl/>
        </w:rPr>
        <w:t xml:space="preserve">گشتیم که این کار موجب تسهیل مطالعه شد و </w:t>
      </w:r>
      <w:r w:rsidR="004A400B">
        <w:rPr>
          <w:rFonts w:hint="cs"/>
          <w:rtl/>
        </w:rPr>
        <w:t>درواقع</w:t>
      </w:r>
      <w:r w:rsidR="004B5933" w:rsidRPr="005758C5">
        <w:rPr>
          <w:rFonts w:hint="cs"/>
          <w:rtl/>
        </w:rPr>
        <w:t xml:space="preserve"> در یک کتاب متن وسائل وارد شده و همان روایات مرتبط در پاورقی ذکر شده است.</w:t>
      </w:r>
    </w:p>
    <w:p w:rsidR="005D1B5E" w:rsidRPr="005758C5" w:rsidRDefault="005D1B5E" w:rsidP="005D1B5E">
      <w:pPr>
        <w:rPr>
          <w:rtl/>
        </w:rPr>
      </w:pPr>
      <w:r w:rsidRPr="005758C5">
        <w:rPr>
          <w:rFonts w:hint="cs"/>
          <w:rtl/>
        </w:rPr>
        <w:t xml:space="preserve">حال اگر به باب هشتاد وسائل (چاپ جامعه مدرسین) مقدّمات نکاح و آداب آن مراجعه فرمایید یکی از روایاتی که در متن وسائل وجود ندارد و </w:t>
      </w:r>
      <w:r w:rsidR="001711FF" w:rsidRPr="005758C5">
        <w:rPr>
          <w:rFonts w:hint="cs"/>
          <w:rtl/>
        </w:rPr>
        <w:t>اما کامل آن در مستدرک وجود دارد همین روایت «حولاء»</w:t>
      </w:r>
      <w:r w:rsidR="00D3517C" w:rsidRPr="005758C5">
        <w:rPr>
          <w:rFonts w:hint="cs"/>
          <w:rtl/>
        </w:rPr>
        <w:t xml:space="preserve"> می‌</w:t>
      </w:r>
      <w:r w:rsidR="001711FF" w:rsidRPr="005758C5">
        <w:rPr>
          <w:rFonts w:hint="cs"/>
          <w:rtl/>
        </w:rPr>
        <w:t>باشد که این دومین روایت باب هشتاد ذیل وسائل</w:t>
      </w:r>
      <w:r w:rsidR="00D3517C" w:rsidRPr="005758C5">
        <w:rPr>
          <w:rFonts w:hint="cs"/>
          <w:rtl/>
        </w:rPr>
        <w:t xml:space="preserve"> می‌</w:t>
      </w:r>
      <w:r w:rsidR="001711FF" w:rsidRPr="005758C5">
        <w:rPr>
          <w:rFonts w:hint="cs"/>
          <w:rtl/>
        </w:rPr>
        <w:t>باشد.</w:t>
      </w:r>
    </w:p>
    <w:p w:rsidR="006D4B95" w:rsidRPr="005758C5" w:rsidRDefault="001711FF" w:rsidP="005D1B5E">
      <w:pPr>
        <w:rPr>
          <w:rtl/>
        </w:rPr>
      </w:pPr>
      <w:r w:rsidRPr="005758C5">
        <w:rPr>
          <w:rFonts w:hint="cs"/>
          <w:rtl/>
        </w:rPr>
        <w:t xml:space="preserve">حولاء </w:t>
      </w:r>
      <w:r w:rsidR="00AC1CAD" w:rsidRPr="005758C5">
        <w:rPr>
          <w:rFonts w:hint="cs"/>
          <w:rtl/>
        </w:rPr>
        <w:t xml:space="preserve">نام زنی بوده است که کار او عطر فروشی بوده است که عطر را به صورت </w:t>
      </w:r>
      <w:r w:rsidR="008267DE">
        <w:rPr>
          <w:rFonts w:hint="cs"/>
          <w:rtl/>
        </w:rPr>
        <w:t>دست‌فروشی</w:t>
      </w:r>
      <w:r w:rsidR="00AC1CAD" w:rsidRPr="005758C5">
        <w:rPr>
          <w:rFonts w:hint="cs"/>
          <w:rtl/>
        </w:rPr>
        <w:t xml:space="preserve"> برای دیگران عرضه</w:t>
      </w:r>
      <w:r w:rsidR="00D3517C" w:rsidRPr="005758C5">
        <w:rPr>
          <w:rFonts w:hint="cs"/>
          <w:rtl/>
        </w:rPr>
        <w:t xml:space="preserve"> می‌</w:t>
      </w:r>
      <w:r w:rsidR="00AC1CAD" w:rsidRPr="005758C5">
        <w:rPr>
          <w:rFonts w:hint="cs"/>
          <w:rtl/>
        </w:rPr>
        <w:t>کرده است. مرحوم حاجی نوری</w:t>
      </w:r>
      <w:r w:rsidR="00D3517C" w:rsidRPr="005758C5">
        <w:rPr>
          <w:rFonts w:hint="cs"/>
          <w:rtl/>
        </w:rPr>
        <w:t xml:space="preserve"> می‌</w:t>
      </w:r>
      <w:r w:rsidR="00AC1CAD" w:rsidRPr="005758C5">
        <w:rPr>
          <w:rFonts w:hint="cs"/>
          <w:rtl/>
        </w:rPr>
        <w:t>فرمایند در یک مجموعه عتیقه</w:t>
      </w:r>
      <w:r w:rsidR="00D3517C" w:rsidRPr="005758C5">
        <w:rPr>
          <w:rFonts w:hint="cs"/>
          <w:rtl/>
        </w:rPr>
        <w:t xml:space="preserve">‌ای </w:t>
      </w:r>
      <w:r w:rsidR="00AC1CAD" w:rsidRPr="005758C5">
        <w:rPr>
          <w:rFonts w:hint="cs"/>
          <w:rtl/>
        </w:rPr>
        <w:t xml:space="preserve">به خط بعض علماء این روایت را مشاهده </w:t>
      </w:r>
      <w:r w:rsidR="004A400B">
        <w:rPr>
          <w:rFonts w:hint="cs"/>
          <w:rtl/>
        </w:rPr>
        <w:t>کرده‌اند</w:t>
      </w:r>
      <w:r w:rsidR="00AC1CAD" w:rsidRPr="005758C5">
        <w:rPr>
          <w:rFonts w:hint="cs"/>
          <w:rtl/>
        </w:rPr>
        <w:t xml:space="preserve"> و سندی از آنجا نقل</w:t>
      </w:r>
      <w:r w:rsidR="00D3517C" w:rsidRPr="005758C5">
        <w:rPr>
          <w:rFonts w:hint="cs"/>
          <w:rtl/>
        </w:rPr>
        <w:t xml:space="preserve"> می‌</w:t>
      </w:r>
      <w:r w:rsidR="00AC1CAD" w:rsidRPr="005758C5">
        <w:rPr>
          <w:rFonts w:hint="cs"/>
          <w:rtl/>
        </w:rPr>
        <w:t>کنند که غالب آن افراد مجهول و ضعیف</w:t>
      </w:r>
      <w:r w:rsidR="00D3517C" w:rsidRPr="005758C5">
        <w:rPr>
          <w:rFonts w:hint="cs"/>
          <w:rtl/>
        </w:rPr>
        <w:t xml:space="preserve"> می‌</w:t>
      </w:r>
      <w:r w:rsidR="00AC1CAD" w:rsidRPr="005758C5">
        <w:rPr>
          <w:rFonts w:hint="cs"/>
          <w:rtl/>
        </w:rPr>
        <w:t>باشند</w:t>
      </w:r>
      <w:r w:rsidR="006D4B95" w:rsidRPr="005758C5">
        <w:rPr>
          <w:rFonts w:hint="cs"/>
          <w:rtl/>
        </w:rPr>
        <w:t>.</w:t>
      </w:r>
    </w:p>
    <w:p w:rsidR="006D4B95" w:rsidRPr="005758C5" w:rsidRDefault="006D4B95" w:rsidP="0042007F">
      <w:pPr>
        <w:rPr>
          <w:rtl/>
        </w:rPr>
      </w:pPr>
      <w:r w:rsidRPr="005758C5">
        <w:rPr>
          <w:rFonts w:hint="cs"/>
          <w:rtl/>
        </w:rPr>
        <w:t>این روایت که بسیار طولانی و مفصل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باشد از این قرار است که</w:t>
      </w:r>
      <w:r w:rsidR="0042007F" w:rsidRPr="005758C5">
        <w:rPr>
          <w:rFonts w:hint="cs"/>
          <w:rtl/>
        </w:rPr>
        <w:t xml:space="preserve"> </w:t>
      </w:r>
      <w:r w:rsidRPr="005758C5">
        <w:rPr>
          <w:rFonts w:hint="cs"/>
          <w:rtl/>
        </w:rPr>
        <w:t xml:space="preserve">حولاء عطرفروش </w:t>
      </w:r>
      <w:r w:rsidR="008267DE">
        <w:rPr>
          <w:rFonts w:hint="cs"/>
          <w:rtl/>
        </w:rPr>
        <w:t>بنی‌هاشم</w:t>
      </w:r>
      <w:r w:rsidRPr="005758C5">
        <w:rPr>
          <w:rFonts w:hint="cs"/>
          <w:rtl/>
        </w:rPr>
        <w:t xml:space="preserve"> بوده است که به خانه </w:t>
      </w:r>
      <w:r w:rsidR="004A400B">
        <w:rPr>
          <w:rFonts w:hint="cs"/>
          <w:rtl/>
        </w:rPr>
        <w:t>آن‌ها</w:t>
      </w:r>
      <w:r w:rsidRPr="005758C5">
        <w:rPr>
          <w:rFonts w:hint="cs"/>
          <w:rtl/>
        </w:rPr>
        <w:t xml:space="preserve"> رفته و برای </w:t>
      </w:r>
      <w:r w:rsidR="004A400B">
        <w:rPr>
          <w:rFonts w:hint="cs"/>
          <w:rtl/>
        </w:rPr>
        <w:t>آن‌ها</w:t>
      </w:r>
      <w:r w:rsidRPr="005758C5">
        <w:rPr>
          <w:rFonts w:hint="cs"/>
          <w:rtl/>
        </w:rPr>
        <w:t xml:space="preserve"> عطر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برده که با همسر خود دعوا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کند و خدمت پیغمبر اکرم</w:t>
      </w:r>
      <w:r w:rsidR="00D3517C" w:rsidRPr="005758C5">
        <w:rPr>
          <w:rFonts w:hint="cs"/>
          <w:rtl/>
        </w:rPr>
        <w:t xml:space="preserve"> </w:t>
      </w:r>
      <w:r w:rsidR="00EE7818" w:rsidRPr="005758C5">
        <w:rPr>
          <w:rFonts w:hint="cs"/>
          <w:rtl/>
        </w:rPr>
        <w:t xml:space="preserve">ص </w:t>
      </w:r>
      <w:r w:rsidR="00D3517C" w:rsidRPr="005758C5">
        <w:rPr>
          <w:rFonts w:hint="cs"/>
          <w:rtl/>
        </w:rPr>
        <w:t>می‌</w:t>
      </w:r>
      <w:r w:rsidRPr="005758C5">
        <w:rPr>
          <w:rFonts w:hint="cs"/>
          <w:rtl/>
        </w:rPr>
        <w:t>رود و ایشان ده</w:t>
      </w:r>
      <w:r w:rsidR="00D3517C" w:rsidRPr="005758C5">
        <w:rPr>
          <w:rFonts w:hint="cs"/>
          <w:rtl/>
        </w:rPr>
        <w:t xml:space="preserve">‌ها </w:t>
      </w:r>
      <w:r w:rsidRPr="005758C5">
        <w:rPr>
          <w:rFonts w:hint="cs"/>
          <w:rtl/>
        </w:rPr>
        <w:t>مطلب را به او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فرمایند که مطالب بسیار متعددی است که یک قسمت آن این است:</w:t>
      </w:r>
    </w:p>
    <w:p w:rsidR="006D4B95" w:rsidRPr="005758C5" w:rsidRDefault="005758C5" w:rsidP="00154157">
      <w:pPr>
        <w:rPr>
          <w:rtl/>
        </w:rPr>
      </w:pPr>
      <w:r w:rsidRPr="00EE3E6F">
        <w:rPr>
          <w:color w:val="008000"/>
          <w:rtl/>
        </w:rPr>
        <w:t>«</w:t>
      </w:r>
      <w:r w:rsidR="00154157" w:rsidRPr="00EE3E6F">
        <w:rPr>
          <w:rStyle w:val="st"/>
          <w:color w:val="008000"/>
          <w:rtl/>
        </w:rPr>
        <w:t>لا یحِلُّ لِامْرَأَةٍ انْ تَدْخُلَ بَیتَها مَنْ بَلَغَ الْحُلُمَ</w:t>
      </w:r>
      <w:r w:rsidR="00154157" w:rsidRPr="00EE3E6F">
        <w:rPr>
          <w:rFonts w:hint="cs"/>
          <w:color w:val="008000"/>
          <w:rtl/>
        </w:rPr>
        <w:t xml:space="preserve"> </w:t>
      </w:r>
      <w:r w:rsidR="00154157" w:rsidRPr="00EE3E6F">
        <w:rPr>
          <w:rStyle w:val="st"/>
          <w:color w:val="008000"/>
          <w:rtl/>
        </w:rPr>
        <w:t>وَلا تَمْلَأَ عَینَها مِنْهُ وَلا عَینَهُ مِنْها</w:t>
      </w:r>
      <w:r w:rsidRPr="00EE3E6F">
        <w:rPr>
          <w:color w:val="008000"/>
          <w:rtl/>
        </w:rPr>
        <w:t>»</w:t>
      </w:r>
      <w:r w:rsidR="0042007F" w:rsidRPr="00EE3E6F">
        <w:rPr>
          <w:rFonts w:hint="cs"/>
          <w:color w:val="008000"/>
          <w:rtl/>
        </w:rPr>
        <w:t xml:space="preserve"> </w:t>
      </w:r>
      <w:r w:rsidR="0042007F" w:rsidRPr="005758C5">
        <w:rPr>
          <w:rFonts w:hint="cs"/>
          <w:rtl/>
        </w:rPr>
        <w:t>یعنی درست نیست که زنی شخصی را که بالغ شده است وارد خانه خود کند</w:t>
      </w:r>
      <w:r w:rsidR="00154157" w:rsidRPr="005758C5">
        <w:rPr>
          <w:rFonts w:hint="cs"/>
          <w:rtl/>
        </w:rPr>
        <w:t xml:space="preserve"> </w:t>
      </w:r>
      <w:r w:rsidR="002E6404" w:rsidRPr="005758C5">
        <w:rPr>
          <w:rFonts w:hint="cs"/>
          <w:rtl/>
        </w:rPr>
        <w:t>و اینکه چشم به آن نامحرم بدوزد.</w:t>
      </w:r>
    </w:p>
    <w:p w:rsidR="002E6404" w:rsidRPr="005758C5" w:rsidRDefault="002E6404" w:rsidP="00154157">
      <w:pPr>
        <w:rPr>
          <w:rtl/>
        </w:rPr>
      </w:pPr>
      <w:r w:rsidRPr="005758C5">
        <w:rPr>
          <w:rFonts w:hint="cs"/>
          <w:rtl/>
        </w:rPr>
        <w:t>این روایت چهارم مستدرک شبیه به همان روایت دوم در وسائل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باشد که در آنجا گفته</w:t>
      </w:r>
      <w:r w:rsidR="00D3517C" w:rsidRPr="005758C5">
        <w:rPr>
          <w:rFonts w:hint="cs"/>
          <w:rtl/>
        </w:rPr>
        <w:t xml:space="preserve"> می‌</w:t>
      </w:r>
      <w:r w:rsidR="00EE7818" w:rsidRPr="005758C5">
        <w:rPr>
          <w:rFonts w:hint="cs"/>
          <w:rtl/>
        </w:rPr>
        <w:t xml:space="preserve">شد </w:t>
      </w:r>
      <w:bookmarkStart w:id="19" w:name="_GoBack"/>
      <w:r w:rsidR="00EE7818" w:rsidRPr="00EE3E6F">
        <w:rPr>
          <w:rFonts w:hint="cs"/>
          <w:color w:val="008000"/>
          <w:rtl/>
        </w:rPr>
        <w:t xml:space="preserve">«إشتدّ غضب الله </w:t>
      </w:r>
      <w:r w:rsidRPr="00EE3E6F">
        <w:rPr>
          <w:rFonts w:hint="cs"/>
          <w:color w:val="008000"/>
          <w:rtl/>
        </w:rPr>
        <w:t>لامرأ</w:t>
      </w:r>
      <w:r w:rsidR="00135DB4" w:rsidRPr="00EE3E6F">
        <w:rPr>
          <w:rFonts w:hint="cs"/>
          <w:color w:val="008000"/>
          <w:rtl/>
        </w:rPr>
        <w:t>ة</w:t>
      </w:r>
      <w:r w:rsidRPr="00EE3E6F">
        <w:rPr>
          <w:rFonts w:hint="cs"/>
          <w:color w:val="008000"/>
          <w:rtl/>
        </w:rPr>
        <w:t xml:space="preserve"> ذات بعلٍ ملأت عینها من غیر زوجها»</w:t>
      </w:r>
      <w:bookmarkEnd w:id="19"/>
      <w:r w:rsidRPr="005758C5">
        <w:rPr>
          <w:rFonts w:hint="cs"/>
          <w:rtl/>
        </w:rPr>
        <w:t xml:space="preserve"> که در مورد چشم دوختن زن به غیر همسر خود بود.</w:t>
      </w:r>
    </w:p>
    <w:p w:rsidR="002E6404" w:rsidRPr="005758C5" w:rsidRDefault="002E6404" w:rsidP="002E6404">
      <w:pPr>
        <w:pStyle w:val="Heading3"/>
        <w:rPr>
          <w:rtl/>
        </w:rPr>
      </w:pPr>
      <w:bookmarkStart w:id="20" w:name="_Toc27406544"/>
      <w:r w:rsidRPr="005758C5">
        <w:rPr>
          <w:rFonts w:hint="cs"/>
          <w:rtl/>
        </w:rPr>
        <w:t>بررسی روایت</w:t>
      </w:r>
      <w:bookmarkEnd w:id="20"/>
    </w:p>
    <w:p w:rsidR="00002545" w:rsidRPr="005758C5" w:rsidRDefault="00002545" w:rsidP="00002545">
      <w:pPr>
        <w:pStyle w:val="Heading4"/>
        <w:rPr>
          <w:rtl/>
        </w:rPr>
      </w:pPr>
      <w:bookmarkStart w:id="21" w:name="_Toc27406545"/>
      <w:r w:rsidRPr="005758C5">
        <w:rPr>
          <w:rFonts w:hint="cs"/>
          <w:rtl/>
        </w:rPr>
        <w:t>مناقشه اول: ضعف سند</w:t>
      </w:r>
      <w:bookmarkEnd w:id="21"/>
    </w:p>
    <w:p w:rsidR="002E6404" w:rsidRPr="005758C5" w:rsidRDefault="002E6404" w:rsidP="00154157">
      <w:pPr>
        <w:rPr>
          <w:rtl/>
        </w:rPr>
      </w:pPr>
      <w:r w:rsidRPr="005758C5">
        <w:rPr>
          <w:rFonts w:hint="cs"/>
          <w:rtl/>
        </w:rPr>
        <w:lastRenderedPageBreak/>
        <w:t>این آخرین روایتی است که در اینجا مورد استدلال قرار گرفته است و دارای مناقشاتی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 xml:space="preserve">باشد که </w:t>
      </w:r>
      <w:r w:rsidR="004A400B">
        <w:rPr>
          <w:rFonts w:hint="cs"/>
          <w:rtl/>
        </w:rPr>
        <w:t>اولین</w:t>
      </w:r>
      <w:r w:rsidRPr="005758C5">
        <w:rPr>
          <w:rFonts w:hint="cs"/>
          <w:rtl/>
        </w:rPr>
        <w:t xml:space="preserve"> مناقشه در این روایت همان ضعف سندی</w:t>
      </w:r>
      <w:r w:rsidR="00D3517C" w:rsidRPr="005758C5">
        <w:rPr>
          <w:rFonts w:hint="cs"/>
          <w:rtl/>
        </w:rPr>
        <w:t xml:space="preserve"> می‌</w:t>
      </w:r>
      <w:r w:rsidRPr="005758C5">
        <w:rPr>
          <w:rFonts w:hint="cs"/>
          <w:rtl/>
        </w:rPr>
        <w:t>باشد</w:t>
      </w:r>
      <w:r w:rsidR="00F73647" w:rsidRPr="005758C5">
        <w:rPr>
          <w:rFonts w:hint="cs"/>
          <w:rtl/>
        </w:rPr>
        <w:t xml:space="preserve">. اگرچه روایت بسیار مفصّلی است و دارای داستان بسیار زیبایی است </w:t>
      </w:r>
      <w:r w:rsidR="00F73647" w:rsidRPr="005758C5">
        <w:rPr>
          <w:rtl/>
        </w:rPr>
        <w:t>–</w:t>
      </w:r>
      <w:r w:rsidR="00F73647" w:rsidRPr="005758C5">
        <w:rPr>
          <w:rFonts w:hint="cs"/>
          <w:rtl/>
        </w:rPr>
        <w:t xml:space="preserve">که </w:t>
      </w:r>
      <w:r w:rsidR="004A400B">
        <w:rPr>
          <w:rFonts w:hint="cs"/>
          <w:rtl/>
        </w:rPr>
        <w:t>چه‌بسا</w:t>
      </w:r>
      <w:r w:rsidR="00F73647" w:rsidRPr="005758C5">
        <w:rPr>
          <w:rFonts w:hint="cs"/>
          <w:rtl/>
        </w:rPr>
        <w:t xml:space="preserve"> برای منبر هم از آن بتوان استفاد</w:t>
      </w:r>
      <w:r w:rsidR="00002545" w:rsidRPr="005758C5">
        <w:rPr>
          <w:rFonts w:hint="cs"/>
          <w:rtl/>
        </w:rPr>
        <w:t>ه کرد- اما سند بسیار ضعیفی دارد.</w:t>
      </w:r>
    </w:p>
    <w:p w:rsidR="00002545" w:rsidRPr="005758C5" w:rsidRDefault="00002545" w:rsidP="00002545">
      <w:pPr>
        <w:pStyle w:val="Heading4"/>
        <w:rPr>
          <w:rtl/>
        </w:rPr>
      </w:pPr>
      <w:bookmarkStart w:id="22" w:name="_Toc27406546"/>
      <w:r w:rsidRPr="005758C5">
        <w:rPr>
          <w:rFonts w:hint="cs"/>
          <w:rtl/>
        </w:rPr>
        <w:t>من</w:t>
      </w:r>
      <w:r w:rsidR="00EE7818" w:rsidRPr="005758C5">
        <w:rPr>
          <w:rFonts w:hint="cs"/>
          <w:rtl/>
        </w:rPr>
        <w:t>اق</w:t>
      </w:r>
      <w:r w:rsidRPr="005758C5">
        <w:rPr>
          <w:rFonts w:hint="cs"/>
          <w:rtl/>
        </w:rPr>
        <w:t>شه دوم:</w:t>
      </w:r>
      <w:bookmarkEnd w:id="22"/>
    </w:p>
    <w:p w:rsidR="00002545" w:rsidRPr="005758C5" w:rsidRDefault="00002545" w:rsidP="00002545">
      <w:pPr>
        <w:rPr>
          <w:rtl/>
        </w:rPr>
      </w:pPr>
      <w:r w:rsidRPr="005758C5">
        <w:rPr>
          <w:rFonts w:hint="cs"/>
          <w:rtl/>
        </w:rPr>
        <w:t xml:space="preserve">از نظر دلالت نیز باید گفت عبارت «لا تملأ عینها منه» </w:t>
      </w:r>
      <w:r w:rsidR="004A400B">
        <w:rPr>
          <w:rFonts w:hint="cs"/>
          <w:rtl/>
        </w:rPr>
        <w:t>همان‌طور</w:t>
      </w:r>
      <w:r w:rsidR="00300CE9" w:rsidRPr="005758C5">
        <w:rPr>
          <w:rFonts w:hint="cs"/>
          <w:rtl/>
        </w:rPr>
        <w:t xml:space="preserve"> که قبلاً عرض شد </w:t>
      </w:r>
      <w:r w:rsidRPr="005758C5">
        <w:rPr>
          <w:rFonts w:hint="cs"/>
          <w:rtl/>
        </w:rPr>
        <w:t>دو احتمال دارد:</w:t>
      </w:r>
    </w:p>
    <w:p w:rsidR="00002545" w:rsidRPr="005758C5" w:rsidRDefault="00300CE9" w:rsidP="00002545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نگاه نکردن زن به مرد به طور مطلق</w:t>
      </w:r>
    </w:p>
    <w:p w:rsidR="00300CE9" w:rsidRPr="005758C5" w:rsidRDefault="00300CE9" w:rsidP="00300CE9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5758C5">
        <w:rPr>
          <w:rFonts w:ascii="Traditional Arabic" w:hAnsi="Traditional Arabic" w:cs="Traditional Arabic" w:hint="cs"/>
          <w:rtl/>
        </w:rPr>
        <w:t>نگاه همراه با ریبه و التذاذ</w:t>
      </w:r>
      <w:r w:rsidR="005758C5">
        <w:rPr>
          <w:rFonts w:ascii="Traditional Arabic" w:hAnsi="Traditional Arabic" w:cs="Traditional Arabic"/>
          <w:rtl/>
        </w:rPr>
        <w:t xml:space="preserve"> </w:t>
      </w:r>
      <w:r w:rsidRPr="005758C5">
        <w:rPr>
          <w:rFonts w:ascii="Traditional Arabic" w:hAnsi="Traditional Arabic" w:cs="Traditional Arabic" w:hint="cs"/>
          <w:rtl/>
        </w:rPr>
        <w:t>که اگر این معنا باشد از بحث خارج خواهد بود.</w:t>
      </w:r>
    </w:p>
    <w:p w:rsidR="00300CE9" w:rsidRPr="005758C5" w:rsidRDefault="008267DE" w:rsidP="00300CE9">
      <w:pPr>
        <w:rPr>
          <w:rtl/>
        </w:rPr>
      </w:pPr>
      <w:r>
        <w:rPr>
          <w:rFonts w:hint="cs"/>
          <w:rtl/>
        </w:rPr>
        <w:t>تاکنون</w:t>
      </w:r>
      <w:r w:rsidR="00300CE9" w:rsidRPr="005758C5">
        <w:rPr>
          <w:rFonts w:hint="cs"/>
          <w:rtl/>
        </w:rPr>
        <w:t xml:space="preserve"> ملاحظه فرمودید که نه دلیل </w:t>
      </w:r>
      <w:r w:rsidR="007F764C" w:rsidRPr="005758C5">
        <w:rPr>
          <w:rFonts w:hint="cs"/>
          <w:rtl/>
        </w:rPr>
        <w:t xml:space="preserve">عرض شد، دلیل اوّل آیه شریفه بود که اطلاقی در آن وجود نداشت و در ادامه هشت روایت عرض شد که چهار مورد آن در وسائل بود و چهار روایت دیگر در مستدرک و </w:t>
      </w:r>
      <w:r w:rsidR="004A400B">
        <w:rPr>
          <w:rFonts w:hint="cs"/>
          <w:rtl/>
        </w:rPr>
        <w:t>همان‌طور</w:t>
      </w:r>
      <w:r w:rsidR="007F764C" w:rsidRPr="005758C5">
        <w:rPr>
          <w:rFonts w:hint="cs"/>
          <w:rtl/>
        </w:rPr>
        <w:t xml:space="preserve"> که ملاحظه فرمودید </w:t>
      </w:r>
      <w:r>
        <w:rPr>
          <w:rFonts w:hint="cs"/>
          <w:rtl/>
        </w:rPr>
        <w:t>هیچ‌یک</w:t>
      </w:r>
      <w:r w:rsidR="007F764C" w:rsidRPr="005758C5">
        <w:rPr>
          <w:rFonts w:hint="cs"/>
          <w:rtl/>
        </w:rPr>
        <w:t xml:space="preserve"> از این هشت روایت سند معتبر نداشت و همگی دارای ضعف سندی بودند </w:t>
      </w:r>
      <w:r w:rsidR="00D3517C" w:rsidRPr="005758C5">
        <w:rPr>
          <w:rFonts w:hint="cs"/>
          <w:rtl/>
        </w:rPr>
        <w:t>و از نظر دلالی نیز دو روایت در مورد «ملأ العین» بود که دارای شبهه‌ای بود که عرض شد و مابقی روایات نیز مباحث دلالی خاص خود را داشت که همگی عرض شد</w:t>
      </w:r>
      <w:r w:rsidR="005758C5">
        <w:rPr>
          <w:rtl/>
        </w:rPr>
        <w:t>؛ و</w:t>
      </w:r>
      <w:r w:rsidR="00D3517C" w:rsidRPr="005758C5">
        <w:rPr>
          <w:rFonts w:hint="cs"/>
          <w:rtl/>
        </w:rPr>
        <w:t xml:space="preserve"> </w:t>
      </w:r>
      <w:r>
        <w:rPr>
          <w:rFonts w:hint="cs"/>
          <w:rtl/>
        </w:rPr>
        <w:t>جمع‌بندی</w:t>
      </w:r>
      <w:r w:rsidR="00D3517C" w:rsidRPr="005758C5">
        <w:rPr>
          <w:rFonts w:hint="cs"/>
          <w:rtl/>
        </w:rPr>
        <w:t xml:space="preserve"> نهایی این روایات </w:t>
      </w:r>
      <w:r>
        <w:rPr>
          <w:rFonts w:hint="cs"/>
          <w:rtl/>
        </w:rPr>
        <w:t>ان‌شاءالله</w:t>
      </w:r>
      <w:r w:rsidR="00D3517C" w:rsidRPr="005758C5">
        <w:rPr>
          <w:rFonts w:hint="cs"/>
          <w:rtl/>
        </w:rPr>
        <w:t xml:space="preserve"> در جلسه آینده عرض خواهد شد.</w:t>
      </w:r>
    </w:p>
    <w:p w:rsidR="00D3517C" w:rsidRPr="005758C5" w:rsidRDefault="00D3517C" w:rsidP="00300CE9">
      <w:pPr>
        <w:rPr>
          <w:rtl/>
        </w:rPr>
      </w:pPr>
    </w:p>
    <w:p w:rsidR="00FC0E48" w:rsidRPr="005758C5" w:rsidRDefault="00FC0E48" w:rsidP="00EA382A">
      <w:pPr>
        <w:rPr>
          <w:rtl/>
        </w:rPr>
      </w:pPr>
    </w:p>
    <w:sectPr w:rsidR="00FC0E48" w:rsidRPr="005758C5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4A" w:rsidRDefault="00E1744A" w:rsidP="004D5B1F">
      <w:r>
        <w:separator/>
      </w:r>
    </w:p>
  </w:endnote>
  <w:endnote w:type="continuationSeparator" w:id="0">
    <w:p w:rsidR="00E1744A" w:rsidRDefault="00E1744A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C5" w:rsidRDefault="00575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A12FD3" w:rsidRDefault="00A12FD3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E6F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C5" w:rsidRDefault="00575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4A" w:rsidRDefault="00E1744A" w:rsidP="004D5B1F">
      <w:r>
        <w:separator/>
      </w:r>
    </w:p>
  </w:footnote>
  <w:footnote w:type="continuationSeparator" w:id="0">
    <w:p w:rsidR="00E1744A" w:rsidRDefault="00E1744A" w:rsidP="004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C5" w:rsidRDefault="00575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C5" w:rsidRDefault="007F7438" w:rsidP="00DB21DE">
    <w:pPr>
      <w:rPr>
        <w:rFonts w:ascii="Adobe Arabic" w:hAnsi="Adobe Arabic" w:cs="Adobe Arabic"/>
        <w:b/>
        <w:bCs/>
        <w:sz w:val="24"/>
        <w:szCs w:val="24"/>
        <w:rtl/>
      </w:rPr>
    </w:pPr>
    <w:r w:rsidRPr="005758C5">
      <w:rPr>
        <w:rFonts w:ascii="Adobe Arabic" w:hAnsi="Adobe Arabic" w:cs="Adobe Arabic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54A0626" wp14:editId="43DAAD4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B1F" w:rsidRPr="005758C5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5758C5" w:rsidRPr="005758C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758C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</w:t>
    </w:r>
    <w:r w:rsidRPr="005758C5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="004D2128" w:rsidRPr="005758C5">
      <w:rPr>
        <w:rFonts w:ascii="Adobe Arabic" w:hAnsi="Adobe Arabic" w:cs="Adobe Arabic"/>
        <w:b/>
        <w:bCs/>
        <w:sz w:val="24"/>
        <w:szCs w:val="24"/>
        <w:rtl/>
      </w:rPr>
      <w:t>نکاح</w:t>
    </w:r>
    <w:r w:rsidR="005758C5" w:rsidRPr="005758C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758C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Pr="005758C5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 w:rsidR="00585695" w:rsidRPr="005758C5">
      <w:rPr>
        <w:rFonts w:ascii="Adobe Arabic" w:hAnsi="Adobe Arabic" w:cs="Adobe Arabic"/>
        <w:b/>
        <w:bCs/>
        <w:sz w:val="24"/>
        <w:szCs w:val="24"/>
        <w:rtl/>
      </w:rPr>
      <w:t>24</w:t>
    </w:r>
    <w:r w:rsidR="004D5B1F" w:rsidRPr="005758C5">
      <w:rPr>
        <w:rFonts w:ascii="Adobe Arabic" w:hAnsi="Adobe Arabic" w:cs="Adobe Arabic"/>
        <w:b/>
        <w:bCs/>
        <w:sz w:val="24"/>
        <w:szCs w:val="24"/>
        <w:rtl/>
      </w:rPr>
      <w:t>/</w:t>
    </w:r>
    <w:r w:rsidR="00585695" w:rsidRPr="005758C5">
      <w:rPr>
        <w:rFonts w:ascii="Adobe Arabic" w:hAnsi="Adobe Arabic" w:cs="Adobe Arabic"/>
        <w:b/>
        <w:bCs/>
        <w:sz w:val="24"/>
        <w:szCs w:val="24"/>
        <w:rtl/>
      </w:rPr>
      <w:t>09</w:t>
    </w:r>
    <w:r w:rsidR="004D5B1F" w:rsidRPr="005758C5">
      <w:rPr>
        <w:rFonts w:ascii="Adobe Arabic" w:hAnsi="Adobe Arabic" w:cs="Adobe Arabic"/>
        <w:b/>
        <w:bCs/>
        <w:sz w:val="24"/>
        <w:szCs w:val="24"/>
        <w:rtl/>
      </w:rPr>
      <w:t>/9</w:t>
    </w:r>
    <w:r w:rsidR="00AF04BE" w:rsidRPr="005758C5">
      <w:rPr>
        <w:rFonts w:ascii="Adobe Arabic" w:hAnsi="Adobe Arabic" w:cs="Adobe Arabic"/>
        <w:b/>
        <w:bCs/>
        <w:sz w:val="24"/>
        <w:szCs w:val="24"/>
        <w:rtl/>
      </w:rPr>
      <w:t>8</w:t>
    </w:r>
    <w:r w:rsidR="005758C5" w:rsidRPr="005758C5">
      <w:rPr>
        <w:rFonts w:ascii="Adobe Arabic" w:hAnsi="Adobe Arabic" w:cs="Adobe Arabic"/>
        <w:b/>
        <w:bCs/>
        <w:sz w:val="24"/>
        <w:szCs w:val="24"/>
        <w:rtl/>
      </w:rPr>
      <w:t xml:space="preserve"> </w:t>
    </w:r>
  </w:p>
  <w:p w:rsidR="007F7438" w:rsidRPr="005758C5" w:rsidRDefault="007F7438" w:rsidP="00DB21DE">
    <w:pPr>
      <w:rPr>
        <w:rFonts w:ascii="Adobe Arabic" w:hAnsi="Adobe Arabic" w:cs="Adobe Arabic"/>
        <w:b/>
        <w:bCs/>
        <w:sz w:val="24"/>
        <w:szCs w:val="24"/>
        <w:rtl/>
      </w:rPr>
    </w:pPr>
    <w:r w:rsidRPr="005758C5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5758C5" w:rsidRPr="005758C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758C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    </w:t>
    </w:r>
    <w:r w:rsidRPr="005758C5">
      <w:rPr>
        <w:rFonts w:ascii="Adobe Arabic" w:hAnsi="Adobe Arabic" w:cs="Adobe Arabic"/>
        <w:b/>
        <w:bCs/>
        <w:sz w:val="24"/>
        <w:szCs w:val="24"/>
        <w:rtl/>
      </w:rPr>
      <w:t>عنوان فرعی:</w:t>
    </w:r>
    <w:r w:rsidR="005758C5" w:rsidRPr="005758C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758C5">
      <w:rPr>
        <w:rFonts w:ascii="Adobe Arabic" w:hAnsi="Adobe Arabic" w:cs="Adobe Arabic" w:hint="cs"/>
        <w:b/>
        <w:bCs/>
        <w:sz w:val="24"/>
        <w:szCs w:val="24"/>
        <w:rtl/>
      </w:rPr>
      <w:t xml:space="preserve">نگاه                                         </w:t>
    </w:r>
    <w:r w:rsidRPr="005758C5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DB21DE" w:rsidRPr="005758C5">
      <w:rPr>
        <w:rFonts w:ascii="Adobe Arabic" w:hAnsi="Adobe Arabic" w:cs="Adobe Arabic"/>
        <w:b/>
        <w:bCs/>
        <w:sz w:val="24"/>
        <w:szCs w:val="24"/>
        <w:rtl/>
      </w:rPr>
      <w:t>26</w:t>
    </w:r>
  </w:p>
  <w:p w:rsidR="00A12FD3" w:rsidRPr="00873379" w:rsidRDefault="00A12FD3" w:rsidP="004D5B1F">
    <w:pPr>
      <w:pStyle w:val="Header"/>
    </w:pPr>
    <w:r w:rsidRPr="00F32CA6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E2692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C5" w:rsidRDefault="00575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BB2"/>
    <w:multiLevelType w:val="hybridMultilevel"/>
    <w:tmpl w:val="6FDCB70A"/>
    <w:lvl w:ilvl="0" w:tplc="208887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965E0A"/>
    <w:multiLevelType w:val="hybridMultilevel"/>
    <w:tmpl w:val="D54ECBEC"/>
    <w:lvl w:ilvl="0" w:tplc="D2742B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147A1"/>
    <w:multiLevelType w:val="hybridMultilevel"/>
    <w:tmpl w:val="82D49480"/>
    <w:lvl w:ilvl="0" w:tplc="B4DCFF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9C3A94"/>
    <w:multiLevelType w:val="hybridMultilevel"/>
    <w:tmpl w:val="18EC9540"/>
    <w:lvl w:ilvl="0" w:tplc="F0442A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B40DD1"/>
    <w:multiLevelType w:val="hybridMultilevel"/>
    <w:tmpl w:val="81BEBE18"/>
    <w:lvl w:ilvl="0" w:tplc="CD56D0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15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2545"/>
    <w:rsid w:val="000048E0"/>
    <w:rsid w:val="00004B3F"/>
    <w:rsid w:val="00007060"/>
    <w:rsid w:val="0001531D"/>
    <w:rsid w:val="00021077"/>
    <w:rsid w:val="000228A2"/>
    <w:rsid w:val="000235B0"/>
    <w:rsid w:val="0002610F"/>
    <w:rsid w:val="00030048"/>
    <w:rsid w:val="00030A65"/>
    <w:rsid w:val="000324F1"/>
    <w:rsid w:val="00032AC5"/>
    <w:rsid w:val="00032BF3"/>
    <w:rsid w:val="00032F58"/>
    <w:rsid w:val="000364B6"/>
    <w:rsid w:val="00041FE0"/>
    <w:rsid w:val="00042E34"/>
    <w:rsid w:val="00045B14"/>
    <w:rsid w:val="00047BC5"/>
    <w:rsid w:val="00052BA3"/>
    <w:rsid w:val="00052FC8"/>
    <w:rsid w:val="000530D3"/>
    <w:rsid w:val="000557B2"/>
    <w:rsid w:val="00055CAA"/>
    <w:rsid w:val="0006363E"/>
    <w:rsid w:val="00063C89"/>
    <w:rsid w:val="00074168"/>
    <w:rsid w:val="00080DFF"/>
    <w:rsid w:val="00085ED5"/>
    <w:rsid w:val="000904E2"/>
    <w:rsid w:val="00090B78"/>
    <w:rsid w:val="000916B0"/>
    <w:rsid w:val="000932AF"/>
    <w:rsid w:val="000A08CA"/>
    <w:rsid w:val="000A1A51"/>
    <w:rsid w:val="000A3A93"/>
    <w:rsid w:val="000A471B"/>
    <w:rsid w:val="000A74D1"/>
    <w:rsid w:val="000B065D"/>
    <w:rsid w:val="000B08C2"/>
    <w:rsid w:val="000C7FCB"/>
    <w:rsid w:val="000D252C"/>
    <w:rsid w:val="000D2D0D"/>
    <w:rsid w:val="000D5800"/>
    <w:rsid w:val="000D6581"/>
    <w:rsid w:val="000D7B4E"/>
    <w:rsid w:val="000E22D5"/>
    <w:rsid w:val="000E3416"/>
    <w:rsid w:val="000E48D6"/>
    <w:rsid w:val="000E5E6F"/>
    <w:rsid w:val="000E7725"/>
    <w:rsid w:val="000E7B4F"/>
    <w:rsid w:val="000F1897"/>
    <w:rsid w:val="000F5DAF"/>
    <w:rsid w:val="000F726C"/>
    <w:rsid w:val="000F7E72"/>
    <w:rsid w:val="00101E2D"/>
    <w:rsid w:val="00102405"/>
    <w:rsid w:val="00102CEB"/>
    <w:rsid w:val="001064B8"/>
    <w:rsid w:val="00111B76"/>
    <w:rsid w:val="00111BCE"/>
    <w:rsid w:val="00114C37"/>
    <w:rsid w:val="00117955"/>
    <w:rsid w:val="0012162B"/>
    <w:rsid w:val="001223E0"/>
    <w:rsid w:val="001256D5"/>
    <w:rsid w:val="0013000E"/>
    <w:rsid w:val="00133A1E"/>
    <w:rsid w:val="00133E1D"/>
    <w:rsid w:val="00134804"/>
    <w:rsid w:val="00135DB4"/>
    <w:rsid w:val="0013617D"/>
    <w:rsid w:val="00136442"/>
    <w:rsid w:val="00136FDA"/>
    <w:rsid w:val="001370B6"/>
    <w:rsid w:val="00144FAD"/>
    <w:rsid w:val="00147899"/>
    <w:rsid w:val="00150D4B"/>
    <w:rsid w:val="00152670"/>
    <w:rsid w:val="00154157"/>
    <w:rsid w:val="001550AE"/>
    <w:rsid w:val="001632D2"/>
    <w:rsid w:val="00166DD8"/>
    <w:rsid w:val="001711FF"/>
    <w:rsid w:val="001712D6"/>
    <w:rsid w:val="001757C8"/>
    <w:rsid w:val="00177934"/>
    <w:rsid w:val="001805C1"/>
    <w:rsid w:val="00181CF1"/>
    <w:rsid w:val="00185F16"/>
    <w:rsid w:val="00187738"/>
    <w:rsid w:val="00192A6A"/>
    <w:rsid w:val="0019566B"/>
    <w:rsid w:val="00196082"/>
    <w:rsid w:val="00197CDD"/>
    <w:rsid w:val="001A1AFD"/>
    <w:rsid w:val="001A2091"/>
    <w:rsid w:val="001B1572"/>
    <w:rsid w:val="001B6473"/>
    <w:rsid w:val="001C0DD2"/>
    <w:rsid w:val="001C23C5"/>
    <w:rsid w:val="001C367D"/>
    <w:rsid w:val="001C3CCA"/>
    <w:rsid w:val="001D1F54"/>
    <w:rsid w:val="001D24F8"/>
    <w:rsid w:val="001D542D"/>
    <w:rsid w:val="001D6605"/>
    <w:rsid w:val="001D7455"/>
    <w:rsid w:val="001E306E"/>
    <w:rsid w:val="001E3FB0"/>
    <w:rsid w:val="001E4FFF"/>
    <w:rsid w:val="001F2E3E"/>
    <w:rsid w:val="001F705F"/>
    <w:rsid w:val="0020039B"/>
    <w:rsid w:val="00206B69"/>
    <w:rsid w:val="00210DA3"/>
    <w:rsid w:val="00210F67"/>
    <w:rsid w:val="00214EAD"/>
    <w:rsid w:val="00217F08"/>
    <w:rsid w:val="00224C0A"/>
    <w:rsid w:val="00233777"/>
    <w:rsid w:val="002376A5"/>
    <w:rsid w:val="002376CD"/>
    <w:rsid w:val="0024054E"/>
    <w:rsid w:val="002417C9"/>
    <w:rsid w:val="00241FDE"/>
    <w:rsid w:val="002529C5"/>
    <w:rsid w:val="002537AA"/>
    <w:rsid w:val="002563A8"/>
    <w:rsid w:val="002567EA"/>
    <w:rsid w:val="002645BE"/>
    <w:rsid w:val="002700EB"/>
    <w:rsid w:val="00270294"/>
    <w:rsid w:val="00271E2B"/>
    <w:rsid w:val="00277653"/>
    <w:rsid w:val="002776F6"/>
    <w:rsid w:val="00282D16"/>
    <w:rsid w:val="00283229"/>
    <w:rsid w:val="0028464B"/>
    <w:rsid w:val="002914BD"/>
    <w:rsid w:val="002928B9"/>
    <w:rsid w:val="002946CF"/>
    <w:rsid w:val="00294CFC"/>
    <w:rsid w:val="00297263"/>
    <w:rsid w:val="002A21AE"/>
    <w:rsid w:val="002A35E0"/>
    <w:rsid w:val="002A7627"/>
    <w:rsid w:val="002B0EF7"/>
    <w:rsid w:val="002B19A0"/>
    <w:rsid w:val="002B7AD5"/>
    <w:rsid w:val="002C56FD"/>
    <w:rsid w:val="002C708E"/>
    <w:rsid w:val="002D33B8"/>
    <w:rsid w:val="002D49E4"/>
    <w:rsid w:val="002D5BDC"/>
    <w:rsid w:val="002D67D5"/>
    <w:rsid w:val="002D720F"/>
    <w:rsid w:val="002D7C85"/>
    <w:rsid w:val="002E238F"/>
    <w:rsid w:val="002E450B"/>
    <w:rsid w:val="002E59E8"/>
    <w:rsid w:val="002E6404"/>
    <w:rsid w:val="002E73F9"/>
    <w:rsid w:val="002F05B9"/>
    <w:rsid w:val="002F1E47"/>
    <w:rsid w:val="002F4614"/>
    <w:rsid w:val="002F4A57"/>
    <w:rsid w:val="00300CE9"/>
    <w:rsid w:val="00301FBD"/>
    <w:rsid w:val="00304CB1"/>
    <w:rsid w:val="003104A5"/>
    <w:rsid w:val="00311429"/>
    <w:rsid w:val="00311B90"/>
    <w:rsid w:val="00316002"/>
    <w:rsid w:val="0031675F"/>
    <w:rsid w:val="00316F0C"/>
    <w:rsid w:val="00323168"/>
    <w:rsid w:val="00324FE2"/>
    <w:rsid w:val="00331826"/>
    <w:rsid w:val="003327DE"/>
    <w:rsid w:val="00333FA6"/>
    <w:rsid w:val="00340BA3"/>
    <w:rsid w:val="003410F6"/>
    <w:rsid w:val="00344220"/>
    <w:rsid w:val="00344B74"/>
    <w:rsid w:val="00345AFF"/>
    <w:rsid w:val="003475BA"/>
    <w:rsid w:val="003479C5"/>
    <w:rsid w:val="003516DE"/>
    <w:rsid w:val="00354CCC"/>
    <w:rsid w:val="00355297"/>
    <w:rsid w:val="0035557B"/>
    <w:rsid w:val="003604BF"/>
    <w:rsid w:val="003646E4"/>
    <w:rsid w:val="00366400"/>
    <w:rsid w:val="00367E7B"/>
    <w:rsid w:val="00367FD6"/>
    <w:rsid w:val="00375CC3"/>
    <w:rsid w:val="00395159"/>
    <w:rsid w:val="003963D7"/>
    <w:rsid w:val="00396F28"/>
    <w:rsid w:val="003A1637"/>
    <w:rsid w:val="003A1A05"/>
    <w:rsid w:val="003A2654"/>
    <w:rsid w:val="003B05A6"/>
    <w:rsid w:val="003B1893"/>
    <w:rsid w:val="003B3520"/>
    <w:rsid w:val="003B3707"/>
    <w:rsid w:val="003B4A58"/>
    <w:rsid w:val="003B4E6F"/>
    <w:rsid w:val="003C0070"/>
    <w:rsid w:val="003C06BF"/>
    <w:rsid w:val="003C56D7"/>
    <w:rsid w:val="003C7899"/>
    <w:rsid w:val="003D1CA0"/>
    <w:rsid w:val="003D2F0A"/>
    <w:rsid w:val="003D563F"/>
    <w:rsid w:val="003D7362"/>
    <w:rsid w:val="003D754E"/>
    <w:rsid w:val="003E1E58"/>
    <w:rsid w:val="003E20B1"/>
    <w:rsid w:val="003E2BAB"/>
    <w:rsid w:val="003F35AF"/>
    <w:rsid w:val="003F5D94"/>
    <w:rsid w:val="004011CD"/>
    <w:rsid w:val="00404881"/>
    <w:rsid w:val="00405199"/>
    <w:rsid w:val="00405B90"/>
    <w:rsid w:val="00410699"/>
    <w:rsid w:val="00413EA6"/>
    <w:rsid w:val="004151F2"/>
    <w:rsid w:val="00415360"/>
    <w:rsid w:val="0042007F"/>
    <w:rsid w:val="004215FA"/>
    <w:rsid w:val="00422304"/>
    <w:rsid w:val="00424454"/>
    <w:rsid w:val="00436D4C"/>
    <w:rsid w:val="00443EB7"/>
    <w:rsid w:val="004455CF"/>
    <w:rsid w:val="0044591E"/>
    <w:rsid w:val="00446620"/>
    <w:rsid w:val="00446CB7"/>
    <w:rsid w:val="004476F0"/>
    <w:rsid w:val="00447E61"/>
    <w:rsid w:val="004500A1"/>
    <w:rsid w:val="004508A0"/>
    <w:rsid w:val="00455B91"/>
    <w:rsid w:val="004561C1"/>
    <w:rsid w:val="004651D2"/>
    <w:rsid w:val="004656AA"/>
    <w:rsid w:val="00465D26"/>
    <w:rsid w:val="0046697F"/>
    <w:rsid w:val="004679F8"/>
    <w:rsid w:val="00467BA0"/>
    <w:rsid w:val="004744E5"/>
    <w:rsid w:val="00477587"/>
    <w:rsid w:val="00477ADB"/>
    <w:rsid w:val="0049157F"/>
    <w:rsid w:val="004926C2"/>
    <w:rsid w:val="004958B9"/>
    <w:rsid w:val="00495BFF"/>
    <w:rsid w:val="004968D5"/>
    <w:rsid w:val="004A400B"/>
    <w:rsid w:val="004A499B"/>
    <w:rsid w:val="004A5AB6"/>
    <w:rsid w:val="004A790F"/>
    <w:rsid w:val="004B337F"/>
    <w:rsid w:val="004B38AE"/>
    <w:rsid w:val="004B5933"/>
    <w:rsid w:val="004B5936"/>
    <w:rsid w:val="004C4D9F"/>
    <w:rsid w:val="004C544E"/>
    <w:rsid w:val="004D02CA"/>
    <w:rsid w:val="004D1D09"/>
    <w:rsid w:val="004D2128"/>
    <w:rsid w:val="004D5B1F"/>
    <w:rsid w:val="004D6BB1"/>
    <w:rsid w:val="004E1474"/>
    <w:rsid w:val="004E34FA"/>
    <w:rsid w:val="004E403A"/>
    <w:rsid w:val="004F21BB"/>
    <w:rsid w:val="004F3596"/>
    <w:rsid w:val="004F400A"/>
    <w:rsid w:val="004F5B0D"/>
    <w:rsid w:val="00516B88"/>
    <w:rsid w:val="005221F3"/>
    <w:rsid w:val="00523E88"/>
    <w:rsid w:val="00530FD7"/>
    <w:rsid w:val="005318A6"/>
    <w:rsid w:val="00531A7A"/>
    <w:rsid w:val="005333C5"/>
    <w:rsid w:val="00537130"/>
    <w:rsid w:val="005405BF"/>
    <w:rsid w:val="00545B0C"/>
    <w:rsid w:val="00551628"/>
    <w:rsid w:val="00553A7A"/>
    <w:rsid w:val="0055549F"/>
    <w:rsid w:val="0055737D"/>
    <w:rsid w:val="00563401"/>
    <w:rsid w:val="00563F2C"/>
    <w:rsid w:val="00572E2D"/>
    <w:rsid w:val="005745BF"/>
    <w:rsid w:val="005758C5"/>
    <w:rsid w:val="00580CFA"/>
    <w:rsid w:val="00583770"/>
    <w:rsid w:val="00585695"/>
    <w:rsid w:val="005857BB"/>
    <w:rsid w:val="00591089"/>
    <w:rsid w:val="00592103"/>
    <w:rsid w:val="005941DD"/>
    <w:rsid w:val="005A30E6"/>
    <w:rsid w:val="005A545E"/>
    <w:rsid w:val="005A5862"/>
    <w:rsid w:val="005A758E"/>
    <w:rsid w:val="005B0599"/>
    <w:rsid w:val="005B05D4"/>
    <w:rsid w:val="005B0852"/>
    <w:rsid w:val="005B16EB"/>
    <w:rsid w:val="005B3DA7"/>
    <w:rsid w:val="005B6F7C"/>
    <w:rsid w:val="005B7087"/>
    <w:rsid w:val="005C06AE"/>
    <w:rsid w:val="005C374C"/>
    <w:rsid w:val="005C4AC7"/>
    <w:rsid w:val="005D1B5E"/>
    <w:rsid w:val="005D7438"/>
    <w:rsid w:val="005E0378"/>
    <w:rsid w:val="005E0D75"/>
    <w:rsid w:val="005F3E79"/>
    <w:rsid w:val="00600217"/>
    <w:rsid w:val="00605EEE"/>
    <w:rsid w:val="00610C18"/>
    <w:rsid w:val="00612385"/>
    <w:rsid w:val="00612E9A"/>
    <w:rsid w:val="0061358F"/>
    <w:rsid w:val="0061376C"/>
    <w:rsid w:val="00617C7C"/>
    <w:rsid w:val="00623A4E"/>
    <w:rsid w:val="00627180"/>
    <w:rsid w:val="00627884"/>
    <w:rsid w:val="006302F5"/>
    <w:rsid w:val="00630600"/>
    <w:rsid w:val="00631B1C"/>
    <w:rsid w:val="0063307E"/>
    <w:rsid w:val="00635B3F"/>
    <w:rsid w:val="00636EFA"/>
    <w:rsid w:val="0064044B"/>
    <w:rsid w:val="006450F9"/>
    <w:rsid w:val="00650C03"/>
    <w:rsid w:val="00651BA1"/>
    <w:rsid w:val="00657BD6"/>
    <w:rsid w:val="0066229C"/>
    <w:rsid w:val="006631CE"/>
    <w:rsid w:val="00663AAD"/>
    <w:rsid w:val="00682C2F"/>
    <w:rsid w:val="00683711"/>
    <w:rsid w:val="00694159"/>
    <w:rsid w:val="0069696C"/>
    <w:rsid w:val="00696C84"/>
    <w:rsid w:val="00697A00"/>
    <w:rsid w:val="006A085A"/>
    <w:rsid w:val="006A11FE"/>
    <w:rsid w:val="006A35A4"/>
    <w:rsid w:val="006A3A70"/>
    <w:rsid w:val="006A7E9E"/>
    <w:rsid w:val="006B0261"/>
    <w:rsid w:val="006B4A94"/>
    <w:rsid w:val="006C125E"/>
    <w:rsid w:val="006C2C67"/>
    <w:rsid w:val="006C73B0"/>
    <w:rsid w:val="006C7512"/>
    <w:rsid w:val="006D017F"/>
    <w:rsid w:val="006D2386"/>
    <w:rsid w:val="006D3A87"/>
    <w:rsid w:val="006D40DA"/>
    <w:rsid w:val="006D4B95"/>
    <w:rsid w:val="006D5C46"/>
    <w:rsid w:val="006D7153"/>
    <w:rsid w:val="006E07EC"/>
    <w:rsid w:val="006E24C1"/>
    <w:rsid w:val="006E3650"/>
    <w:rsid w:val="006E634D"/>
    <w:rsid w:val="006E6448"/>
    <w:rsid w:val="006F01B4"/>
    <w:rsid w:val="006F2571"/>
    <w:rsid w:val="007007DE"/>
    <w:rsid w:val="00703DD3"/>
    <w:rsid w:val="00705079"/>
    <w:rsid w:val="00723EBC"/>
    <w:rsid w:val="00724C39"/>
    <w:rsid w:val="007328AB"/>
    <w:rsid w:val="007337D3"/>
    <w:rsid w:val="00734D59"/>
    <w:rsid w:val="0073609B"/>
    <w:rsid w:val="007378A9"/>
    <w:rsid w:val="00737A6C"/>
    <w:rsid w:val="00740188"/>
    <w:rsid w:val="007402E5"/>
    <w:rsid w:val="00742369"/>
    <w:rsid w:val="007426F5"/>
    <w:rsid w:val="0075033E"/>
    <w:rsid w:val="00752745"/>
    <w:rsid w:val="0075336C"/>
    <w:rsid w:val="00753A93"/>
    <w:rsid w:val="0075484B"/>
    <w:rsid w:val="0076534F"/>
    <w:rsid w:val="007654A9"/>
    <w:rsid w:val="007663AD"/>
    <w:rsid w:val="0076665E"/>
    <w:rsid w:val="00767BC0"/>
    <w:rsid w:val="00770DEE"/>
    <w:rsid w:val="00772185"/>
    <w:rsid w:val="00772D21"/>
    <w:rsid w:val="007730F6"/>
    <w:rsid w:val="007749BC"/>
    <w:rsid w:val="00780C88"/>
    <w:rsid w:val="00780E25"/>
    <w:rsid w:val="007818F0"/>
    <w:rsid w:val="00783462"/>
    <w:rsid w:val="007840EA"/>
    <w:rsid w:val="007847DD"/>
    <w:rsid w:val="007879D7"/>
    <w:rsid w:val="00787B13"/>
    <w:rsid w:val="00792FAC"/>
    <w:rsid w:val="007941AD"/>
    <w:rsid w:val="007964CF"/>
    <w:rsid w:val="007A431B"/>
    <w:rsid w:val="007A54C2"/>
    <w:rsid w:val="007A5D2F"/>
    <w:rsid w:val="007B0062"/>
    <w:rsid w:val="007B61B4"/>
    <w:rsid w:val="007B6FEB"/>
    <w:rsid w:val="007C03FE"/>
    <w:rsid w:val="007C0725"/>
    <w:rsid w:val="007C1EF7"/>
    <w:rsid w:val="007C253A"/>
    <w:rsid w:val="007C28D6"/>
    <w:rsid w:val="007C710E"/>
    <w:rsid w:val="007C7615"/>
    <w:rsid w:val="007D02FE"/>
    <w:rsid w:val="007D0B88"/>
    <w:rsid w:val="007D1549"/>
    <w:rsid w:val="007D6231"/>
    <w:rsid w:val="007D714F"/>
    <w:rsid w:val="007D7A7B"/>
    <w:rsid w:val="007E03E9"/>
    <w:rsid w:val="007E04EE"/>
    <w:rsid w:val="007E50B8"/>
    <w:rsid w:val="007E636F"/>
    <w:rsid w:val="007E667F"/>
    <w:rsid w:val="007E6E6B"/>
    <w:rsid w:val="007E74EE"/>
    <w:rsid w:val="007E7FA7"/>
    <w:rsid w:val="007F01C5"/>
    <w:rsid w:val="007F0721"/>
    <w:rsid w:val="007F293C"/>
    <w:rsid w:val="007F2F4B"/>
    <w:rsid w:val="007F3221"/>
    <w:rsid w:val="007F34C4"/>
    <w:rsid w:val="007F4A90"/>
    <w:rsid w:val="007F5F0C"/>
    <w:rsid w:val="007F7438"/>
    <w:rsid w:val="007F750E"/>
    <w:rsid w:val="007F764C"/>
    <w:rsid w:val="007F7E76"/>
    <w:rsid w:val="00802D15"/>
    <w:rsid w:val="00803501"/>
    <w:rsid w:val="0080696F"/>
    <w:rsid w:val="0080799B"/>
    <w:rsid w:val="00807BE3"/>
    <w:rsid w:val="00811B6A"/>
    <w:rsid w:val="00811F02"/>
    <w:rsid w:val="00813C69"/>
    <w:rsid w:val="00817812"/>
    <w:rsid w:val="00820C28"/>
    <w:rsid w:val="00824520"/>
    <w:rsid w:val="008267DE"/>
    <w:rsid w:val="008407A4"/>
    <w:rsid w:val="00844860"/>
    <w:rsid w:val="00845B51"/>
    <w:rsid w:val="00845CC4"/>
    <w:rsid w:val="00847A7C"/>
    <w:rsid w:val="00850DC4"/>
    <w:rsid w:val="00855737"/>
    <w:rsid w:val="00861450"/>
    <w:rsid w:val="0086243C"/>
    <w:rsid w:val="00863DA5"/>
    <w:rsid w:val="008644F4"/>
    <w:rsid w:val="00864C21"/>
    <w:rsid w:val="00864CA5"/>
    <w:rsid w:val="00871C42"/>
    <w:rsid w:val="00872B34"/>
    <w:rsid w:val="00873379"/>
    <w:rsid w:val="008748B8"/>
    <w:rsid w:val="00875B57"/>
    <w:rsid w:val="0087660C"/>
    <w:rsid w:val="0088174C"/>
    <w:rsid w:val="00881B78"/>
    <w:rsid w:val="00882040"/>
    <w:rsid w:val="00883733"/>
    <w:rsid w:val="00884A05"/>
    <w:rsid w:val="00885CCD"/>
    <w:rsid w:val="008965D2"/>
    <w:rsid w:val="00896644"/>
    <w:rsid w:val="008A19D3"/>
    <w:rsid w:val="008A1CF9"/>
    <w:rsid w:val="008A236D"/>
    <w:rsid w:val="008A659D"/>
    <w:rsid w:val="008B1ADC"/>
    <w:rsid w:val="008B2AFF"/>
    <w:rsid w:val="008B3C4A"/>
    <w:rsid w:val="008B565A"/>
    <w:rsid w:val="008B5AF6"/>
    <w:rsid w:val="008B6A01"/>
    <w:rsid w:val="008C2D91"/>
    <w:rsid w:val="008C3414"/>
    <w:rsid w:val="008C3FAD"/>
    <w:rsid w:val="008C68CE"/>
    <w:rsid w:val="008D030F"/>
    <w:rsid w:val="008D36D5"/>
    <w:rsid w:val="008D4F67"/>
    <w:rsid w:val="008D5A06"/>
    <w:rsid w:val="008E0C68"/>
    <w:rsid w:val="008E187A"/>
    <w:rsid w:val="008E3903"/>
    <w:rsid w:val="008F083F"/>
    <w:rsid w:val="008F63E3"/>
    <w:rsid w:val="00900A8F"/>
    <w:rsid w:val="00905B65"/>
    <w:rsid w:val="00906A9F"/>
    <w:rsid w:val="00913C3B"/>
    <w:rsid w:val="00915486"/>
    <w:rsid w:val="00915509"/>
    <w:rsid w:val="00924216"/>
    <w:rsid w:val="00926E25"/>
    <w:rsid w:val="00927388"/>
    <w:rsid w:val="009274FE"/>
    <w:rsid w:val="00937BA1"/>
    <w:rsid w:val="009401AC"/>
    <w:rsid w:val="00940323"/>
    <w:rsid w:val="009416F4"/>
    <w:rsid w:val="0094293B"/>
    <w:rsid w:val="00943A9F"/>
    <w:rsid w:val="00944E42"/>
    <w:rsid w:val="0094669F"/>
    <w:rsid w:val="009475B7"/>
    <w:rsid w:val="00950FA9"/>
    <w:rsid w:val="009552F5"/>
    <w:rsid w:val="0095758E"/>
    <w:rsid w:val="00957E7E"/>
    <w:rsid w:val="009613AC"/>
    <w:rsid w:val="00961525"/>
    <w:rsid w:val="00961842"/>
    <w:rsid w:val="009657CF"/>
    <w:rsid w:val="00966B71"/>
    <w:rsid w:val="00970945"/>
    <w:rsid w:val="009717E0"/>
    <w:rsid w:val="00973957"/>
    <w:rsid w:val="0097767F"/>
    <w:rsid w:val="00980643"/>
    <w:rsid w:val="00986EBD"/>
    <w:rsid w:val="00993B09"/>
    <w:rsid w:val="00994FA9"/>
    <w:rsid w:val="00995557"/>
    <w:rsid w:val="009A1ED7"/>
    <w:rsid w:val="009A24A9"/>
    <w:rsid w:val="009A42EF"/>
    <w:rsid w:val="009A633B"/>
    <w:rsid w:val="009B1DAC"/>
    <w:rsid w:val="009B3F03"/>
    <w:rsid w:val="009B46BC"/>
    <w:rsid w:val="009B61C3"/>
    <w:rsid w:val="009C7B4F"/>
    <w:rsid w:val="009D30F9"/>
    <w:rsid w:val="009D4AC8"/>
    <w:rsid w:val="009E0B10"/>
    <w:rsid w:val="009E1F06"/>
    <w:rsid w:val="009E31E4"/>
    <w:rsid w:val="009F4EB3"/>
    <w:rsid w:val="009F5F6C"/>
    <w:rsid w:val="009F75D1"/>
    <w:rsid w:val="00A01498"/>
    <w:rsid w:val="00A01BD2"/>
    <w:rsid w:val="00A06D48"/>
    <w:rsid w:val="00A100FF"/>
    <w:rsid w:val="00A12FD3"/>
    <w:rsid w:val="00A15017"/>
    <w:rsid w:val="00A21834"/>
    <w:rsid w:val="00A30D10"/>
    <w:rsid w:val="00A31C17"/>
    <w:rsid w:val="00A31FDE"/>
    <w:rsid w:val="00A342D5"/>
    <w:rsid w:val="00A35AC2"/>
    <w:rsid w:val="00A37C77"/>
    <w:rsid w:val="00A41B2B"/>
    <w:rsid w:val="00A47630"/>
    <w:rsid w:val="00A47715"/>
    <w:rsid w:val="00A5413D"/>
    <w:rsid w:val="00A5418D"/>
    <w:rsid w:val="00A54AD1"/>
    <w:rsid w:val="00A55424"/>
    <w:rsid w:val="00A555D0"/>
    <w:rsid w:val="00A66734"/>
    <w:rsid w:val="00A725C2"/>
    <w:rsid w:val="00A769EE"/>
    <w:rsid w:val="00A77E4B"/>
    <w:rsid w:val="00A810A5"/>
    <w:rsid w:val="00A86A3C"/>
    <w:rsid w:val="00A90B5A"/>
    <w:rsid w:val="00A90D7C"/>
    <w:rsid w:val="00A9616A"/>
    <w:rsid w:val="00A96F68"/>
    <w:rsid w:val="00AA2342"/>
    <w:rsid w:val="00AB2B2D"/>
    <w:rsid w:val="00AB534C"/>
    <w:rsid w:val="00AC1CAD"/>
    <w:rsid w:val="00AC300F"/>
    <w:rsid w:val="00AD00E8"/>
    <w:rsid w:val="00AD0304"/>
    <w:rsid w:val="00AD24FA"/>
    <w:rsid w:val="00AD27BE"/>
    <w:rsid w:val="00AD2820"/>
    <w:rsid w:val="00AD6EB0"/>
    <w:rsid w:val="00AE2C34"/>
    <w:rsid w:val="00AE4F17"/>
    <w:rsid w:val="00AE5278"/>
    <w:rsid w:val="00AE74E2"/>
    <w:rsid w:val="00AE77F8"/>
    <w:rsid w:val="00AF04BE"/>
    <w:rsid w:val="00AF0F1A"/>
    <w:rsid w:val="00AF15B3"/>
    <w:rsid w:val="00AF633E"/>
    <w:rsid w:val="00B01724"/>
    <w:rsid w:val="00B07D3E"/>
    <w:rsid w:val="00B1300D"/>
    <w:rsid w:val="00B15027"/>
    <w:rsid w:val="00B15342"/>
    <w:rsid w:val="00B15500"/>
    <w:rsid w:val="00B15601"/>
    <w:rsid w:val="00B21CF4"/>
    <w:rsid w:val="00B24300"/>
    <w:rsid w:val="00B24CD9"/>
    <w:rsid w:val="00B30185"/>
    <w:rsid w:val="00B30CEB"/>
    <w:rsid w:val="00B330C7"/>
    <w:rsid w:val="00B34736"/>
    <w:rsid w:val="00B35593"/>
    <w:rsid w:val="00B43C97"/>
    <w:rsid w:val="00B454D2"/>
    <w:rsid w:val="00B461C5"/>
    <w:rsid w:val="00B513C2"/>
    <w:rsid w:val="00B53CBD"/>
    <w:rsid w:val="00B54ABC"/>
    <w:rsid w:val="00B54C6B"/>
    <w:rsid w:val="00B54F76"/>
    <w:rsid w:val="00B55D51"/>
    <w:rsid w:val="00B56161"/>
    <w:rsid w:val="00B570C5"/>
    <w:rsid w:val="00B63F15"/>
    <w:rsid w:val="00B649B8"/>
    <w:rsid w:val="00B6566A"/>
    <w:rsid w:val="00B702C0"/>
    <w:rsid w:val="00B70707"/>
    <w:rsid w:val="00B76988"/>
    <w:rsid w:val="00B83266"/>
    <w:rsid w:val="00B9119B"/>
    <w:rsid w:val="00B96A3B"/>
    <w:rsid w:val="00B96EB4"/>
    <w:rsid w:val="00BA4A31"/>
    <w:rsid w:val="00BA51A8"/>
    <w:rsid w:val="00BB44F6"/>
    <w:rsid w:val="00BB54C6"/>
    <w:rsid w:val="00BB5F7E"/>
    <w:rsid w:val="00BC17B2"/>
    <w:rsid w:val="00BC26F6"/>
    <w:rsid w:val="00BC4833"/>
    <w:rsid w:val="00BC526D"/>
    <w:rsid w:val="00BD0024"/>
    <w:rsid w:val="00BD3122"/>
    <w:rsid w:val="00BD40DA"/>
    <w:rsid w:val="00BE2DCE"/>
    <w:rsid w:val="00BE3058"/>
    <w:rsid w:val="00BE3E68"/>
    <w:rsid w:val="00BE4A8C"/>
    <w:rsid w:val="00BE6767"/>
    <w:rsid w:val="00BF147C"/>
    <w:rsid w:val="00BF3D67"/>
    <w:rsid w:val="00C072BA"/>
    <w:rsid w:val="00C1158A"/>
    <w:rsid w:val="00C146AE"/>
    <w:rsid w:val="00C160AF"/>
    <w:rsid w:val="00C16941"/>
    <w:rsid w:val="00C17970"/>
    <w:rsid w:val="00C17C97"/>
    <w:rsid w:val="00C21310"/>
    <w:rsid w:val="00C21FC4"/>
    <w:rsid w:val="00C22299"/>
    <w:rsid w:val="00C2269D"/>
    <w:rsid w:val="00C22BFD"/>
    <w:rsid w:val="00C23DD8"/>
    <w:rsid w:val="00C25015"/>
    <w:rsid w:val="00C25609"/>
    <w:rsid w:val="00C262D7"/>
    <w:rsid w:val="00C26607"/>
    <w:rsid w:val="00C279DF"/>
    <w:rsid w:val="00C344D5"/>
    <w:rsid w:val="00C348A1"/>
    <w:rsid w:val="00C35471"/>
    <w:rsid w:val="00C35CF1"/>
    <w:rsid w:val="00C43D81"/>
    <w:rsid w:val="00C50ACB"/>
    <w:rsid w:val="00C54DEB"/>
    <w:rsid w:val="00C60D75"/>
    <w:rsid w:val="00C621ED"/>
    <w:rsid w:val="00C646C3"/>
    <w:rsid w:val="00C64CEA"/>
    <w:rsid w:val="00C65872"/>
    <w:rsid w:val="00C70802"/>
    <w:rsid w:val="00C72283"/>
    <w:rsid w:val="00C73012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90793"/>
    <w:rsid w:val="00C91F1C"/>
    <w:rsid w:val="00C9244A"/>
    <w:rsid w:val="00C96E62"/>
    <w:rsid w:val="00C977D3"/>
    <w:rsid w:val="00C9781A"/>
    <w:rsid w:val="00CA52D5"/>
    <w:rsid w:val="00CB0E5D"/>
    <w:rsid w:val="00CB0E9D"/>
    <w:rsid w:val="00CB2925"/>
    <w:rsid w:val="00CB5C66"/>
    <w:rsid w:val="00CB5DA3"/>
    <w:rsid w:val="00CC3976"/>
    <w:rsid w:val="00CC4AAF"/>
    <w:rsid w:val="00CC5AD5"/>
    <w:rsid w:val="00CC720E"/>
    <w:rsid w:val="00CD6700"/>
    <w:rsid w:val="00CE09B7"/>
    <w:rsid w:val="00CE1DF5"/>
    <w:rsid w:val="00CE2260"/>
    <w:rsid w:val="00CE31E6"/>
    <w:rsid w:val="00CE3B74"/>
    <w:rsid w:val="00CE63D3"/>
    <w:rsid w:val="00CF007C"/>
    <w:rsid w:val="00CF02B5"/>
    <w:rsid w:val="00CF1D9C"/>
    <w:rsid w:val="00CF42E2"/>
    <w:rsid w:val="00CF5099"/>
    <w:rsid w:val="00CF7916"/>
    <w:rsid w:val="00CF7CD9"/>
    <w:rsid w:val="00D00C2B"/>
    <w:rsid w:val="00D150A3"/>
    <w:rsid w:val="00D158F3"/>
    <w:rsid w:val="00D15FDC"/>
    <w:rsid w:val="00D22DE5"/>
    <w:rsid w:val="00D2470E"/>
    <w:rsid w:val="00D33F52"/>
    <w:rsid w:val="00D3517C"/>
    <w:rsid w:val="00D3665C"/>
    <w:rsid w:val="00D42FBF"/>
    <w:rsid w:val="00D508CC"/>
    <w:rsid w:val="00D50F4B"/>
    <w:rsid w:val="00D512F1"/>
    <w:rsid w:val="00D52C83"/>
    <w:rsid w:val="00D544B4"/>
    <w:rsid w:val="00D554DA"/>
    <w:rsid w:val="00D60547"/>
    <w:rsid w:val="00D60706"/>
    <w:rsid w:val="00D66444"/>
    <w:rsid w:val="00D668A5"/>
    <w:rsid w:val="00D730A0"/>
    <w:rsid w:val="00D73139"/>
    <w:rsid w:val="00D76353"/>
    <w:rsid w:val="00D76550"/>
    <w:rsid w:val="00D770EF"/>
    <w:rsid w:val="00D86FBC"/>
    <w:rsid w:val="00D87358"/>
    <w:rsid w:val="00D9027E"/>
    <w:rsid w:val="00D90516"/>
    <w:rsid w:val="00D928A0"/>
    <w:rsid w:val="00DA0C74"/>
    <w:rsid w:val="00DA607B"/>
    <w:rsid w:val="00DB21CF"/>
    <w:rsid w:val="00DB21DE"/>
    <w:rsid w:val="00DB28BB"/>
    <w:rsid w:val="00DB4D22"/>
    <w:rsid w:val="00DB5A83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1DC4"/>
    <w:rsid w:val="00DE2661"/>
    <w:rsid w:val="00DE5202"/>
    <w:rsid w:val="00DE7AF5"/>
    <w:rsid w:val="00DF1228"/>
    <w:rsid w:val="00DF22F4"/>
    <w:rsid w:val="00DF439A"/>
    <w:rsid w:val="00DF657A"/>
    <w:rsid w:val="00E0639C"/>
    <w:rsid w:val="00E067E6"/>
    <w:rsid w:val="00E12531"/>
    <w:rsid w:val="00E12776"/>
    <w:rsid w:val="00E143B0"/>
    <w:rsid w:val="00E14A53"/>
    <w:rsid w:val="00E1744A"/>
    <w:rsid w:val="00E20F74"/>
    <w:rsid w:val="00E24224"/>
    <w:rsid w:val="00E24695"/>
    <w:rsid w:val="00E4012D"/>
    <w:rsid w:val="00E42496"/>
    <w:rsid w:val="00E45580"/>
    <w:rsid w:val="00E50C2F"/>
    <w:rsid w:val="00E51CFD"/>
    <w:rsid w:val="00E55891"/>
    <w:rsid w:val="00E574DD"/>
    <w:rsid w:val="00E6283A"/>
    <w:rsid w:val="00E629BF"/>
    <w:rsid w:val="00E6613F"/>
    <w:rsid w:val="00E72B48"/>
    <w:rsid w:val="00E732A3"/>
    <w:rsid w:val="00E7479F"/>
    <w:rsid w:val="00E758EC"/>
    <w:rsid w:val="00E75C55"/>
    <w:rsid w:val="00E81B7A"/>
    <w:rsid w:val="00E83A85"/>
    <w:rsid w:val="00E86896"/>
    <w:rsid w:val="00E87915"/>
    <w:rsid w:val="00E9026B"/>
    <w:rsid w:val="00E90FC4"/>
    <w:rsid w:val="00E92B17"/>
    <w:rsid w:val="00E94012"/>
    <w:rsid w:val="00E953F2"/>
    <w:rsid w:val="00EA01EC"/>
    <w:rsid w:val="00EA0EE4"/>
    <w:rsid w:val="00EA15B0"/>
    <w:rsid w:val="00EA382A"/>
    <w:rsid w:val="00EA5D97"/>
    <w:rsid w:val="00EA7B94"/>
    <w:rsid w:val="00EA7E6F"/>
    <w:rsid w:val="00EB0BDB"/>
    <w:rsid w:val="00EB1882"/>
    <w:rsid w:val="00EB3D35"/>
    <w:rsid w:val="00EB4C19"/>
    <w:rsid w:val="00EB72A1"/>
    <w:rsid w:val="00EC0D90"/>
    <w:rsid w:val="00EC4393"/>
    <w:rsid w:val="00EC5317"/>
    <w:rsid w:val="00ED2236"/>
    <w:rsid w:val="00ED6DBA"/>
    <w:rsid w:val="00ED7F06"/>
    <w:rsid w:val="00EE1C07"/>
    <w:rsid w:val="00EE2C91"/>
    <w:rsid w:val="00EE3619"/>
    <w:rsid w:val="00EE3979"/>
    <w:rsid w:val="00EE3E6F"/>
    <w:rsid w:val="00EE57E4"/>
    <w:rsid w:val="00EE6B59"/>
    <w:rsid w:val="00EE7818"/>
    <w:rsid w:val="00EF138C"/>
    <w:rsid w:val="00F026F1"/>
    <w:rsid w:val="00F034CE"/>
    <w:rsid w:val="00F05DB6"/>
    <w:rsid w:val="00F0658F"/>
    <w:rsid w:val="00F10A0F"/>
    <w:rsid w:val="00F134E1"/>
    <w:rsid w:val="00F14AFA"/>
    <w:rsid w:val="00F1562C"/>
    <w:rsid w:val="00F16058"/>
    <w:rsid w:val="00F24CB3"/>
    <w:rsid w:val="00F25714"/>
    <w:rsid w:val="00F30E8D"/>
    <w:rsid w:val="00F3446D"/>
    <w:rsid w:val="00F372B6"/>
    <w:rsid w:val="00F40284"/>
    <w:rsid w:val="00F4763D"/>
    <w:rsid w:val="00F51542"/>
    <w:rsid w:val="00F519B2"/>
    <w:rsid w:val="00F520F6"/>
    <w:rsid w:val="00F53380"/>
    <w:rsid w:val="00F54CDB"/>
    <w:rsid w:val="00F565C2"/>
    <w:rsid w:val="00F610C8"/>
    <w:rsid w:val="00F65959"/>
    <w:rsid w:val="00F67240"/>
    <w:rsid w:val="00F67976"/>
    <w:rsid w:val="00F67A4B"/>
    <w:rsid w:val="00F70BE1"/>
    <w:rsid w:val="00F729E7"/>
    <w:rsid w:val="00F73647"/>
    <w:rsid w:val="00F76534"/>
    <w:rsid w:val="00F773B0"/>
    <w:rsid w:val="00F77466"/>
    <w:rsid w:val="00F85929"/>
    <w:rsid w:val="00F910E3"/>
    <w:rsid w:val="00F93BDD"/>
    <w:rsid w:val="00FA0401"/>
    <w:rsid w:val="00FA17EA"/>
    <w:rsid w:val="00FA1E48"/>
    <w:rsid w:val="00FA1F42"/>
    <w:rsid w:val="00FA5E6B"/>
    <w:rsid w:val="00FB10AA"/>
    <w:rsid w:val="00FB3ED3"/>
    <w:rsid w:val="00FB4408"/>
    <w:rsid w:val="00FB7933"/>
    <w:rsid w:val="00FC0862"/>
    <w:rsid w:val="00FC0E48"/>
    <w:rsid w:val="00FC1E0A"/>
    <w:rsid w:val="00FC70FB"/>
    <w:rsid w:val="00FD128A"/>
    <w:rsid w:val="00FD143D"/>
    <w:rsid w:val="00FD478B"/>
    <w:rsid w:val="00FD70C1"/>
    <w:rsid w:val="00FE3C4B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30C194F9-E3C4-4896-970D-C5F30E51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5758C5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758C5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758C5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5758C5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758C5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758C5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5758C5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758C5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758C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758C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758C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758C5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758C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758C5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5758C5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58C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758C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58C5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5758C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758C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758C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5758C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758C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5758C5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5758C5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758C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758C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758C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5758C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5758C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5758C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8C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758C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758C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758C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758C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5758C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758C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758C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5758C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758C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758C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758C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758C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758C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758C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58C5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E8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B598-4CB3-4AEA-A947-8D7CA8C4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487</TotalTime>
  <Pages>11</Pages>
  <Words>3423</Words>
  <Characters>19515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A.Akbarian</cp:lastModifiedBy>
  <cp:revision>17</cp:revision>
  <dcterms:created xsi:type="dcterms:W3CDTF">2019-12-15T18:41:00Z</dcterms:created>
  <dcterms:modified xsi:type="dcterms:W3CDTF">2019-12-23T03:52:00Z</dcterms:modified>
</cp:coreProperties>
</file>