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985696444"/>
        <w:docPartObj>
          <w:docPartGallery w:val="Table of Contents"/>
          <w:docPartUnique/>
        </w:docPartObj>
      </w:sdtPr>
      <w:sdtEndPr>
        <w:rPr>
          <w:b/>
          <w:noProof/>
        </w:rPr>
      </w:sdtEndPr>
      <w:sdtContent>
        <w:bookmarkEnd w:id="0" w:displacedByCustomXml="prev"/>
        <w:p w:rsidR="00CB520D" w:rsidRPr="00B97AB5" w:rsidRDefault="00CB520D" w:rsidP="00CB520D">
          <w:pPr>
            <w:pStyle w:val="TOCHeading"/>
            <w:spacing w:line="360" w:lineRule="auto"/>
            <w:rPr>
              <w:rFonts w:cs="Traditional Arabic"/>
            </w:rPr>
          </w:pPr>
          <w:r w:rsidRPr="00B97AB5">
            <w:rPr>
              <w:rFonts w:cs="Traditional Arabic" w:hint="cs"/>
              <w:rtl/>
            </w:rPr>
            <w:t>فهرست مطالب</w:t>
          </w:r>
        </w:p>
        <w:p w:rsidR="00CB520D" w:rsidRPr="00B97AB5" w:rsidRDefault="00CB520D" w:rsidP="00CB520D">
          <w:pPr>
            <w:pStyle w:val="TOC1"/>
            <w:tabs>
              <w:tab w:val="right" w:leader="dot" w:pos="9350"/>
            </w:tabs>
            <w:spacing w:line="360" w:lineRule="auto"/>
            <w:rPr>
              <w:noProof/>
              <w:sz w:val="22"/>
              <w:szCs w:val="22"/>
              <w:lang w:bidi="ar-SA"/>
            </w:rPr>
          </w:pPr>
          <w:r w:rsidRPr="00B97AB5">
            <w:fldChar w:fldCharType="begin"/>
          </w:r>
          <w:r w:rsidRPr="00B97AB5">
            <w:instrText xml:space="preserve"> TOC \o "1-5" \h \z \u </w:instrText>
          </w:r>
          <w:r w:rsidRPr="00B97AB5">
            <w:fldChar w:fldCharType="separate"/>
          </w:r>
          <w:hyperlink w:anchor="_Toc42611065" w:history="1">
            <w:r w:rsidRPr="00B97AB5">
              <w:rPr>
                <w:rStyle w:val="Hyperlink"/>
                <w:noProof/>
                <w:rtl/>
              </w:rPr>
              <w:t>موضوع: فقه / نکاح</w:t>
            </w:r>
            <w:r w:rsidRPr="00B97AB5">
              <w:rPr>
                <w:noProof/>
                <w:webHidden/>
              </w:rPr>
              <w:tab/>
            </w:r>
            <w:r w:rsidRPr="00B97AB5">
              <w:rPr>
                <w:noProof/>
                <w:webHidden/>
              </w:rPr>
              <w:fldChar w:fldCharType="begin"/>
            </w:r>
            <w:r w:rsidRPr="00B97AB5">
              <w:rPr>
                <w:noProof/>
                <w:webHidden/>
              </w:rPr>
              <w:instrText xml:space="preserve"> PAGEREF _Toc42611065 \h </w:instrText>
            </w:r>
            <w:r w:rsidRPr="00B97AB5">
              <w:rPr>
                <w:noProof/>
                <w:webHidden/>
              </w:rPr>
            </w:r>
            <w:r w:rsidRPr="00B97AB5">
              <w:rPr>
                <w:noProof/>
                <w:webHidden/>
              </w:rPr>
              <w:fldChar w:fldCharType="separate"/>
            </w:r>
            <w:r w:rsidRPr="00B97AB5">
              <w:rPr>
                <w:noProof/>
                <w:webHidden/>
                <w:rtl/>
              </w:rPr>
              <w:t>2</w:t>
            </w:r>
            <w:r w:rsidRPr="00B97AB5">
              <w:rPr>
                <w:noProof/>
                <w:webHidden/>
              </w:rPr>
              <w:fldChar w:fldCharType="end"/>
            </w:r>
          </w:hyperlink>
        </w:p>
        <w:p w:rsidR="00CB520D" w:rsidRPr="00B97AB5" w:rsidRDefault="005F447D" w:rsidP="00CB520D">
          <w:pPr>
            <w:pStyle w:val="TOC2"/>
            <w:tabs>
              <w:tab w:val="right" w:leader="dot" w:pos="9350"/>
            </w:tabs>
            <w:spacing w:line="360" w:lineRule="auto"/>
            <w:rPr>
              <w:noProof/>
              <w:sz w:val="22"/>
              <w:szCs w:val="22"/>
              <w:lang w:bidi="ar-SA"/>
            </w:rPr>
          </w:pPr>
          <w:hyperlink w:anchor="_Toc42611066" w:history="1">
            <w:r w:rsidR="00CB520D" w:rsidRPr="00B97AB5">
              <w:rPr>
                <w:rStyle w:val="Hyperlink"/>
                <w:noProof/>
                <w:rtl/>
              </w:rPr>
              <w:t>اشاره</w:t>
            </w:r>
            <w:r w:rsidR="00CB520D" w:rsidRPr="00B97AB5">
              <w:rPr>
                <w:noProof/>
                <w:webHidden/>
              </w:rPr>
              <w:tab/>
            </w:r>
            <w:r w:rsidR="00CB520D" w:rsidRPr="00B97AB5">
              <w:rPr>
                <w:noProof/>
                <w:webHidden/>
              </w:rPr>
              <w:fldChar w:fldCharType="begin"/>
            </w:r>
            <w:r w:rsidR="00CB520D" w:rsidRPr="00B97AB5">
              <w:rPr>
                <w:noProof/>
                <w:webHidden/>
              </w:rPr>
              <w:instrText xml:space="preserve"> PAGEREF _Toc42611066 \h </w:instrText>
            </w:r>
            <w:r w:rsidR="00CB520D" w:rsidRPr="00B97AB5">
              <w:rPr>
                <w:noProof/>
                <w:webHidden/>
              </w:rPr>
            </w:r>
            <w:r w:rsidR="00CB520D" w:rsidRPr="00B97AB5">
              <w:rPr>
                <w:noProof/>
                <w:webHidden/>
              </w:rPr>
              <w:fldChar w:fldCharType="separate"/>
            </w:r>
            <w:r w:rsidR="00CB520D" w:rsidRPr="00B97AB5">
              <w:rPr>
                <w:noProof/>
                <w:webHidden/>
                <w:rtl/>
              </w:rPr>
              <w:t>2</w:t>
            </w:r>
            <w:r w:rsidR="00CB520D" w:rsidRPr="00B97AB5">
              <w:rPr>
                <w:noProof/>
                <w:webHidden/>
              </w:rPr>
              <w:fldChar w:fldCharType="end"/>
            </w:r>
          </w:hyperlink>
        </w:p>
        <w:p w:rsidR="00CB520D" w:rsidRPr="00B97AB5" w:rsidRDefault="005F447D" w:rsidP="00CB520D">
          <w:pPr>
            <w:pStyle w:val="TOC2"/>
            <w:tabs>
              <w:tab w:val="right" w:leader="dot" w:pos="9350"/>
            </w:tabs>
            <w:spacing w:line="360" w:lineRule="auto"/>
            <w:rPr>
              <w:noProof/>
              <w:sz w:val="22"/>
              <w:szCs w:val="22"/>
              <w:lang w:bidi="ar-SA"/>
            </w:rPr>
          </w:pPr>
          <w:hyperlink w:anchor="_Toc42611067" w:history="1">
            <w:r w:rsidR="00CB520D" w:rsidRPr="00B97AB5">
              <w:rPr>
                <w:rStyle w:val="Hyperlink"/>
                <w:noProof/>
                <w:rtl/>
              </w:rPr>
              <w:t>إن قلت: چرا ا</w:t>
            </w:r>
            <w:r w:rsidR="00CB520D" w:rsidRPr="00B97AB5">
              <w:rPr>
                <w:rStyle w:val="Hyperlink"/>
                <w:rFonts w:hint="cs"/>
                <w:noProof/>
                <w:rtl/>
              </w:rPr>
              <w:t>ی</w:t>
            </w:r>
            <w:r w:rsidR="00CB520D" w:rsidRPr="00B97AB5">
              <w:rPr>
                <w:rStyle w:val="Hyperlink"/>
                <w:rFonts w:hint="eastAsia"/>
                <w:noProof/>
                <w:rtl/>
              </w:rPr>
              <w:t>ن</w:t>
            </w:r>
            <w:r w:rsidR="00CB520D" w:rsidRPr="00B97AB5">
              <w:rPr>
                <w:rStyle w:val="Hyperlink"/>
                <w:noProof/>
                <w:rtl/>
              </w:rPr>
              <w:t xml:space="preserve"> روا</w:t>
            </w:r>
            <w:r w:rsidR="00CB520D" w:rsidRPr="00B97AB5">
              <w:rPr>
                <w:rStyle w:val="Hyperlink"/>
                <w:rFonts w:hint="cs"/>
                <w:noProof/>
                <w:rtl/>
              </w:rPr>
              <w:t>ی</w:t>
            </w:r>
            <w:r w:rsidR="00CB520D" w:rsidRPr="00B97AB5">
              <w:rPr>
                <w:rStyle w:val="Hyperlink"/>
                <w:rFonts w:hint="eastAsia"/>
                <w:noProof/>
                <w:rtl/>
              </w:rPr>
              <w:t>ات</w:t>
            </w:r>
            <w:r w:rsidR="00CB520D" w:rsidRPr="00B97AB5">
              <w:rPr>
                <w:rStyle w:val="Hyperlink"/>
                <w:noProof/>
                <w:rtl/>
              </w:rPr>
              <w:t xml:space="preserve"> حاکم بر آ</w:t>
            </w:r>
            <w:r w:rsidR="00CB520D" w:rsidRPr="00B97AB5">
              <w:rPr>
                <w:rStyle w:val="Hyperlink"/>
                <w:rFonts w:hint="cs"/>
                <w:noProof/>
                <w:rtl/>
              </w:rPr>
              <w:t>ی</w:t>
            </w:r>
            <w:r w:rsidR="00CB520D" w:rsidRPr="00B97AB5">
              <w:rPr>
                <w:rStyle w:val="Hyperlink"/>
                <w:rFonts w:hint="eastAsia"/>
                <w:noProof/>
                <w:rtl/>
              </w:rPr>
              <w:t>ات</w:t>
            </w:r>
            <w:r w:rsidR="00CB520D" w:rsidRPr="00B97AB5">
              <w:rPr>
                <w:rStyle w:val="Hyperlink"/>
                <w:noProof/>
                <w:rtl/>
              </w:rPr>
              <w:t xml:space="preserve"> زنا نم</w:t>
            </w:r>
            <w:r w:rsidR="00CB520D" w:rsidRPr="00B97AB5">
              <w:rPr>
                <w:rStyle w:val="Hyperlink"/>
                <w:rFonts w:hint="cs"/>
                <w:noProof/>
                <w:rtl/>
              </w:rPr>
              <w:t>ی‌</w:t>
            </w:r>
            <w:r w:rsidR="00CB520D" w:rsidRPr="00B97AB5">
              <w:rPr>
                <w:rStyle w:val="Hyperlink"/>
                <w:noProof/>
                <w:rtl/>
              </w:rPr>
              <w:t>شوند؟</w:t>
            </w:r>
            <w:r w:rsidR="00CB520D" w:rsidRPr="00B97AB5">
              <w:rPr>
                <w:noProof/>
                <w:webHidden/>
              </w:rPr>
              <w:tab/>
            </w:r>
            <w:r w:rsidR="00CB520D" w:rsidRPr="00B97AB5">
              <w:rPr>
                <w:noProof/>
                <w:webHidden/>
              </w:rPr>
              <w:fldChar w:fldCharType="begin"/>
            </w:r>
            <w:r w:rsidR="00CB520D" w:rsidRPr="00B97AB5">
              <w:rPr>
                <w:noProof/>
                <w:webHidden/>
              </w:rPr>
              <w:instrText xml:space="preserve"> PAGEREF _Toc42611067 \h </w:instrText>
            </w:r>
            <w:r w:rsidR="00CB520D" w:rsidRPr="00B97AB5">
              <w:rPr>
                <w:noProof/>
                <w:webHidden/>
              </w:rPr>
            </w:r>
            <w:r w:rsidR="00CB520D" w:rsidRPr="00B97AB5">
              <w:rPr>
                <w:noProof/>
                <w:webHidden/>
              </w:rPr>
              <w:fldChar w:fldCharType="separate"/>
            </w:r>
            <w:r w:rsidR="00CB520D" w:rsidRPr="00B97AB5">
              <w:rPr>
                <w:noProof/>
                <w:webHidden/>
                <w:rtl/>
              </w:rPr>
              <w:t>2</w:t>
            </w:r>
            <w:r w:rsidR="00CB520D" w:rsidRPr="00B97AB5">
              <w:rPr>
                <w:noProof/>
                <w:webHidden/>
              </w:rPr>
              <w:fldChar w:fldCharType="end"/>
            </w:r>
          </w:hyperlink>
        </w:p>
        <w:p w:rsidR="00CB520D" w:rsidRPr="00B97AB5" w:rsidRDefault="005F447D" w:rsidP="00CB520D">
          <w:pPr>
            <w:pStyle w:val="TOC2"/>
            <w:tabs>
              <w:tab w:val="right" w:leader="dot" w:pos="9350"/>
            </w:tabs>
            <w:spacing w:line="360" w:lineRule="auto"/>
            <w:rPr>
              <w:noProof/>
              <w:sz w:val="22"/>
              <w:szCs w:val="22"/>
              <w:lang w:bidi="ar-SA"/>
            </w:rPr>
          </w:pPr>
          <w:hyperlink w:anchor="_Toc42611068" w:history="1">
            <w:r w:rsidR="00CB520D" w:rsidRPr="00B97AB5">
              <w:rPr>
                <w:rStyle w:val="Hyperlink"/>
                <w:noProof/>
                <w:rtl/>
              </w:rPr>
              <w:t>پاسخ ان قلت</w:t>
            </w:r>
            <w:r w:rsidR="00CB520D" w:rsidRPr="00B97AB5">
              <w:rPr>
                <w:noProof/>
                <w:webHidden/>
              </w:rPr>
              <w:tab/>
            </w:r>
            <w:r w:rsidR="00CB520D" w:rsidRPr="00B97AB5">
              <w:rPr>
                <w:noProof/>
                <w:webHidden/>
              </w:rPr>
              <w:fldChar w:fldCharType="begin"/>
            </w:r>
            <w:r w:rsidR="00CB520D" w:rsidRPr="00B97AB5">
              <w:rPr>
                <w:noProof/>
                <w:webHidden/>
              </w:rPr>
              <w:instrText xml:space="preserve"> PAGEREF _Toc42611068 \h </w:instrText>
            </w:r>
            <w:r w:rsidR="00CB520D" w:rsidRPr="00B97AB5">
              <w:rPr>
                <w:noProof/>
                <w:webHidden/>
              </w:rPr>
            </w:r>
            <w:r w:rsidR="00CB520D" w:rsidRPr="00B97AB5">
              <w:rPr>
                <w:noProof/>
                <w:webHidden/>
              </w:rPr>
              <w:fldChar w:fldCharType="separate"/>
            </w:r>
            <w:r w:rsidR="00CB520D" w:rsidRPr="00B97AB5">
              <w:rPr>
                <w:noProof/>
                <w:webHidden/>
                <w:rtl/>
              </w:rPr>
              <w:t>2</w:t>
            </w:r>
            <w:r w:rsidR="00CB520D" w:rsidRPr="00B97AB5">
              <w:rPr>
                <w:noProof/>
                <w:webHidden/>
              </w:rPr>
              <w:fldChar w:fldCharType="end"/>
            </w:r>
          </w:hyperlink>
        </w:p>
        <w:p w:rsidR="00CB520D" w:rsidRPr="00B97AB5" w:rsidRDefault="005F447D" w:rsidP="00CB520D">
          <w:pPr>
            <w:pStyle w:val="TOC2"/>
            <w:tabs>
              <w:tab w:val="right" w:leader="dot" w:pos="9350"/>
            </w:tabs>
            <w:spacing w:line="360" w:lineRule="auto"/>
            <w:rPr>
              <w:noProof/>
              <w:sz w:val="22"/>
              <w:szCs w:val="22"/>
              <w:lang w:bidi="ar-SA"/>
            </w:rPr>
          </w:pPr>
          <w:hyperlink w:anchor="_Toc42611069" w:history="1">
            <w:r w:rsidR="00CB520D" w:rsidRPr="00B97AB5">
              <w:rPr>
                <w:rStyle w:val="Hyperlink"/>
                <w:noProof/>
                <w:rtl/>
              </w:rPr>
              <w:t>مناقشه چهارم: روا</w:t>
            </w:r>
            <w:r w:rsidR="00CB520D" w:rsidRPr="00B97AB5">
              <w:rPr>
                <w:rStyle w:val="Hyperlink"/>
                <w:rFonts w:hint="cs"/>
                <w:noProof/>
                <w:rtl/>
              </w:rPr>
              <w:t>ی</w:t>
            </w:r>
            <w:r w:rsidR="00CB520D" w:rsidRPr="00B97AB5">
              <w:rPr>
                <w:rStyle w:val="Hyperlink"/>
                <w:rFonts w:hint="eastAsia"/>
                <w:noProof/>
                <w:rtl/>
              </w:rPr>
              <w:t>ت</w:t>
            </w:r>
            <w:r w:rsidR="00CB520D" w:rsidRPr="00B97AB5">
              <w:rPr>
                <w:rStyle w:val="Hyperlink"/>
                <w:noProof/>
                <w:rtl/>
              </w:rPr>
              <w:t xml:space="preserve"> اصلاً ظهور در حرمت ندارد</w:t>
            </w:r>
            <w:r w:rsidR="00CB520D" w:rsidRPr="00B97AB5">
              <w:rPr>
                <w:noProof/>
                <w:webHidden/>
              </w:rPr>
              <w:tab/>
            </w:r>
            <w:r w:rsidR="00CB520D" w:rsidRPr="00B97AB5">
              <w:rPr>
                <w:noProof/>
                <w:webHidden/>
              </w:rPr>
              <w:fldChar w:fldCharType="begin"/>
            </w:r>
            <w:r w:rsidR="00CB520D" w:rsidRPr="00B97AB5">
              <w:rPr>
                <w:noProof/>
                <w:webHidden/>
              </w:rPr>
              <w:instrText xml:space="preserve"> PAGEREF _Toc42611069 \h </w:instrText>
            </w:r>
            <w:r w:rsidR="00CB520D" w:rsidRPr="00B97AB5">
              <w:rPr>
                <w:noProof/>
                <w:webHidden/>
              </w:rPr>
            </w:r>
            <w:r w:rsidR="00CB520D" w:rsidRPr="00B97AB5">
              <w:rPr>
                <w:noProof/>
                <w:webHidden/>
              </w:rPr>
              <w:fldChar w:fldCharType="separate"/>
            </w:r>
            <w:r w:rsidR="00CB520D" w:rsidRPr="00B97AB5">
              <w:rPr>
                <w:noProof/>
                <w:webHidden/>
                <w:rtl/>
              </w:rPr>
              <w:t>4</w:t>
            </w:r>
            <w:r w:rsidR="00CB520D" w:rsidRPr="00B97AB5">
              <w:rPr>
                <w:noProof/>
                <w:webHidden/>
              </w:rPr>
              <w:fldChar w:fldCharType="end"/>
            </w:r>
          </w:hyperlink>
        </w:p>
        <w:p w:rsidR="00CB520D" w:rsidRPr="00B97AB5" w:rsidRDefault="005F447D" w:rsidP="00CB520D">
          <w:pPr>
            <w:pStyle w:val="TOC3"/>
            <w:rPr>
              <w:rFonts w:eastAsiaTheme="minorEastAsia"/>
              <w:noProof/>
              <w:sz w:val="22"/>
              <w:szCs w:val="22"/>
              <w:lang w:bidi="ar-SA"/>
            </w:rPr>
          </w:pPr>
          <w:hyperlink w:anchor="_Toc42611070" w:history="1">
            <w:r w:rsidR="00CB520D" w:rsidRPr="00B97AB5">
              <w:rPr>
                <w:rStyle w:val="Hyperlink"/>
                <w:noProof/>
                <w:rtl/>
              </w:rPr>
              <w:t>ب</w:t>
            </w:r>
            <w:r w:rsidR="00CB520D" w:rsidRPr="00B97AB5">
              <w:rPr>
                <w:rStyle w:val="Hyperlink"/>
                <w:rFonts w:hint="cs"/>
                <w:noProof/>
                <w:rtl/>
              </w:rPr>
              <w:t>ی</w:t>
            </w:r>
            <w:r w:rsidR="00CB520D" w:rsidRPr="00B97AB5">
              <w:rPr>
                <w:rStyle w:val="Hyperlink"/>
                <w:rFonts w:hint="eastAsia"/>
                <w:noProof/>
                <w:rtl/>
              </w:rPr>
              <w:t>ان</w:t>
            </w:r>
            <w:r w:rsidR="00CB520D" w:rsidRPr="00B97AB5">
              <w:rPr>
                <w:rStyle w:val="Hyperlink"/>
                <w:noProof/>
                <w:rtl/>
              </w:rPr>
              <w:t xml:space="preserve"> نکات مناقشه</w:t>
            </w:r>
            <w:r w:rsidR="00CB520D" w:rsidRPr="00B97AB5">
              <w:rPr>
                <w:noProof/>
                <w:webHidden/>
              </w:rPr>
              <w:tab/>
            </w:r>
            <w:r w:rsidR="00CB520D" w:rsidRPr="00B97AB5">
              <w:rPr>
                <w:noProof/>
                <w:webHidden/>
              </w:rPr>
              <w:fldChar w:fldCharType="begin"/>
            </w:r>
            <w:r w:rsidR="00CB520D" w:rsidRPr="00B97AB5">
              <w:rPr>
                <w:noProof/>
                <w:webHidden/>
              </w:rPr>
              <w:instrText xml:space="preserve"> PAGEREF _Toc42611070 \h </w:instrText>
            </w:r>
            <w:r w:rsidR="00CB520D" w:rsidRPr="00B97AB5">
              <w:rPr>
                <w:noProof/>
                <w:webHidden/>
              </w:rPr>
            </w:r>
            <w:r w:rsidR="00CB520D" w:rsidRPr="00B97AB5">
              <w:rPr>
                <w:noProof/>
                <w:webHidden/>
              </w:rPr>
              <w:fldChar w:fldCharType="separate"/>
            </w:r>
            <w:r w:rsidR="00CB520D" w:rsidRPr="00B97AB5">
              <w:rPr>
                <w:noProof/>
                <w:webHidden/>
                <w:rtl/>
              </w:rPr>
              <w:t>5</w:t>
            </w:r>
            <w:r w:rsidR="00CB520D" w:rsidRPr="00B97AB5">
              <w:rPr>
                <w:noProof/>
                <w:webHidden/>
              </w:rPr>
              <w:fldChar w:fldCharType="end"/>
            </w:r>
          </w:hyperlink>
        </w:p>
        <w:p w:rsidR="00CB520D" w:rsidRPr="00B97AB5" w:rsidRDefault="005F447D" w:rsidP="00CB520D">
          <w:pPr>
            <w:pStyle w:val="TOC4"/>
            <w:tabs>
              <w:tab w:val="right" w:leader="dot" w:pos="9350"/>
            </w:tabs>
            <w:spacing w:line="360" w:lineRule="auto"/>
            <w:rPr>
              <w:rFonts w:eastAsiaTheme="minorEastAsia"/>
              <w:noProof/>
              <w:sz w:val="22"/>
              <w:szCs w:val="22"/>
              <w:lang w:bidi="ar-SA"/>
            </w:rPr>
          </w:pPr>
          <w:hyperlink w:anchor="_Toc42611071" w:history="1">
            <w:r w:rsidR="00CB520D" w:rsidRPr="00B97AB5">
              <w:rPr>
                <w:rStyle w:val="Hyperlink"/>
                <w:noProof/>
                <w:rtl/>
              </w:rPr>
              <w:t>نکته اول: وجود دو تعم</w:t>
            </w:r>
            <w:r w:rsidR="00CB520D" w:rsidRPr="00B97AB5">
              <w:rPr>
                <w:rStyle w:val="Hyperlink"/>
                <w:rFonts w:hint="cs"/>
                <w:noProof/>
                <w:rtl/>
              </w:rPr>
              <w:t>ی</w:t>
            </w:r>
            <w:r w:rsidR="00CB520D" w:rsidRPr="00B97AB5">
              <w:rPr>
                <w:rStyle w:val="Hyperlink"/>
                <w:rFonts w:hint="eastAsia"/>
                <w:noProof/>
                <w:rtl/>
              </w:rPr>
              <w:t>م</w:t>
            </w:r>
            <w:r w:rsidR="00CB520D" w:rsidRPr="00B97AB5">
              <w:rPr>
                <w:rStyle w:val="Hyperlink"/>
                <w:noProof/>
                <w:rtl/>
              </w:rPr>
              <w:t xml:space="preserve"> در صدر روا</w:t>
            </w:r>
            <w:r w:rsidR="00CB520D" w:rsidRPr="00B97AB5">
              <w:rPr>
                <w:rStyle w:val="Hyperlink"/>
                <w:rFonts w:hint="cs"/>
                <w:noProof/>
                <w:rtl/>
              </w:rPr>
              <w:t>ی</w:t>
            </w:r>
            <w:r w:rsidR="00CB520D" w:rsidRPr="00B97AB5">
              <w:rPr>
                <w:rStyle w:val="Hyperlink"/>
                <w:rFonts w:hint="eastAsia"/>
                <w:noProof/>
                <w:rtl/>
              </w:rPr>
              <w:t>ت</w:t>
            </w:r>
            <w:r w:rsidR="00CB520D" w:rsidRPr="00B97AB5">
              <w:rPr>
                <w:noProof/>
                <w:webHidden/>
              </w:rPr>
              <w:tab/>
            </w:r>
            <w:r w:rsidR="00CB520D" w:rsidRPr="00B97AB5">
              <w:rPr>
                <w:noProof/>
                <w:webHidden/>
              </w:rPr>
              <w:fldChar w:fldCharType="begin"/>
            </w:r>
            <w:r w:rsidR="00CB520D" w:rsidRPr="00B97AB5">
              <w:rPr>
                <w:noProof/>
                <w:webHidden/>
              </w:rPr>
              <w:instrText xml:space="preserve"> PAGEREF _Toc42611071 \h </w:instrText>
            </w:r>
            <w:r w:rsidR="00CB520D" w:rsidRPr="00B97AB5">
              <w:rPr>
                <w:noProof/>
                <w:webHidden/>
              </w:rPr>
            </w:r>
            <w:r w:rsidR="00CB520D" w:rsidRPr="00B97AB5">
              <w:rPr>
                <w:noProof/>
                <w:webHidden/>
              </w:rPr>
              <w:fldChar w:fldCharType="separate"/>
            </w:r>
            <w:r w:rsidR="00CB520D" w:rsidRPr="00B97AB5">
              <w:rPr>
                <w:noProof/>
                <w:webHidden/>
                <w:rtl/>
              </w:rPr>
              <w:t>5</w:t>
            </w:r>
            <w:r w:rsidR="00CB520D" w:rsidRPr="00B97AB5">
              <w:rPr>
                <w:noProof/>
                <w:webHidden/>
              </w:rPr>
              <w:fldChar w:fldCharType="end"/>
            </w:r>
          </w:hyperlink>
        </w:p>
        <w:p w:rsidR="00CB520D" w:rsidRPr="00B97AB5" w:rsidRDefault="005F447D" w:rsidP="00CB520D">
          <w:pPr>
            <w:pStyle w:val="TOC4"/>
            <w:tabs>
              <w:tab w:val="right" w:leader="dot" w:pos="9350"/>
            </w:tabs>
            <w:spacing w:line="360" w:lineRule="auto"/>
            <w:rPr>
              <w:rFonts w:eastAsiaTheme="minorEastAsia"/>
              <w:noProof/>
              <w:sz w:val="22"/>
              <w:szCs w:val="22"/>
              <w:lang w:bidi="ar-SA"/>
            </w:rPr>
          </w:pPr>
          <w:hyperlink w:anchor="_Toc42611072" w:history="1">
            <w:r w:rsidR="00CB520D" w:rsidRPr="00B97AB5">
              <w:rPr>
                <w:rStyle w:val="Hyperlink"/>
                <w:noProof/>
                <w:rtl/>
              </w:rPr>
              <w:t>نکته دوم: عبارت «صدّق الفرج و کذّب»</w:t>
            </w:r>
            <w:r w:rsidR="00CB520D" w:rsidRPr="00B97AB5">
              <w:rPr>
                <w:noProof/>
                <w:webHidden/>
              </w:rPr>
              <w:tab/>
            </w:r>
            <w:r w:rsidR="00CB520D" w:rsidRPr="00B97AB5">
              <w:rPr>
                <w:noProof/>
                <w:webHidden/>
              </w:rPr>
              <w:fldChar w:fldCharType="begin"/>
            </w:r>
            <w:r w:rsidR="00CB520D" w:rsidRPr="00B97AB5">
              <w:rPr>
                <w:noProof/>
                <w:webHidden/>
              </w:rPr>
              <w:instrText xml:space="preserve"> PAGEREF _Toc42611072 \h </w:instrText>
            </w:r>
            <w:r w:rsidR="00CB520D" w:rsidRPr="00B97AB5">
              <w:rPr>
                <w:noProof/>
                <w:webHidden/>
              </w:rPr>
            </w:r>
            <w:r w:rsidR="00CB520D" w:rsidRPr="00B97AB5">
              <w:rPr>
                <w:noProof/>
                <w:webHidden/>
              </w:rPr>
              <w:fldChar w:fldCharType="separate"/>
            </w:r>
            <w:r w:rsidR="00CB520D" w:rsidRPr="00B97AB5">
              <w:rPr>
                <w:noProof/>
                <w:webHidden/>
                <w:rtl/>
              </w:rPr>
              <w:t>5</w:t>
            </w:r>
            <w:r w:rsidR="00CB520D" w:rsidRPr="00B97AB5">
              <w:rPr>
                <w:noProof/>
                <w:webHidden/>
              </w:rPr>
              <w:fldChar w:fldCharType="end"/>
            </w:r>
          </w:hyperlink>
        </w:p>
        <w:p w:rsidR="00CB520D" w:rsidRPr="00B97AB5" w:rsidRDefault="005F447D" w:rsidP="00CB520D">
          <w:pPr>
            <w:pStyle w:val="TOC4"/>
            <w:tabs>
              <w:tab w:val="right" w:leader="dot" w:pos="9350"/>
            </w:tabs>
            <w:spacing w:line="360" w:lineRule="auto"/>
            <w:rPr>
              <w:rFonts w:eastAsiaTheme="minorEastAsia"/>
              <w:noProof/>
              <w:sz w:val="22"/>
              <w:szCs w:val="22"/>
              <w:lang w:bidi="ar-SA"/>
            </w:rPr>
          </w:pPr>
          <w:hyperlink w:anchor="_Toc42611073" w:history="1">
            <w:r w:rsidR="00CB520D" w:rsidRPr="00B97AB5">
              <w:rPr>
                <w:rStyle w:val="Hyperlink"/>
                <w:noProof/>
                <w:rtl/>
              </w:rPr>
              <w:t>نکته سوم: تعم</w:t>
            </w:r>
            <w:r w:rsidR="00CB520D" w:rsidRPr="00B97AB5">
              <w:rPr>
                <w:rStyle w:val="Hyperlink"/>
                <w:rFonts w:hint="cs"/>
                <w:noProof/>
                <w:rtl/>
              </w:rPr>
              <w:t>ی</w:t>
            </w:r>
            <w:r w:rsidR="00CB520D" w:rsidRPr="00B97AB5">
              <w:rPr>
                <w:rStyle w:val="Hyperlink"/>
                <w:rFonts w:hint="eastAsia"/>
                <w:noProof/>
                <w:rtl/>
              </w:rPr>
              <w:t>م</w:t>
            </w:r>
            <w:r w:rsidR="00CB520D" w:rsidRPr="00B97AB5">
              <w:rPr>
                <w:rStyle w:val="Hyperlink"/>
                <w:noProof/>
                <w:rtl/>
              </w:rPr>
              <w:t xml:space="preserve"> در ا</w:t>
            </w:r>
            <w:r w:rsidR="00CB520D" w:rsidRPr="00B97AB5">
              <w:rPr>
                <w:rStyle w:val="Hyperlink"/>
                <w:rFonts w:hint="cs"/>
                <w:noProof/>
                <w:rtl/>
              </w:rPr>
              <w:t>ی</w:t>
            </w:r>
            <w:r w:rsidR="00CB520D" w:rsidRPr="00B97AB5">
              <w:rPr>
                <w:rStyle w:val="Hyperlink"/>
                <w:rFonts w:hint="eastAsia"/>
                <w:noProof/>
                <w:rtl/>
              </w:rPr>
              <w:t>ن</w:t>
            </w:r>
            <w:r w:rsidR="00CB520D" w:rsidRPr="00B97AB5">
              <w:rPr>
                <w:rStyle w:val="Hyperlink"/>
                <w:noProof/>
                <w:rtl/>
              </w:rPr>
              <w:t xml:space="preserve"> روا</w:t>
            </w:r>
            <w:r w:rsidR="00CB520D" w:rsidRPr="00B97AB5">
              <w:rPr>
                <w:rStyle w:val="Hyperlink"/>
                <w:rFonts w:hint="cs"/>
                <w:noProof/>
                <w:rtl/>
              </w:rPr>
              <w:t>ی</w:t>
            </w:r>
            <w:r w:rsidR="00CB520D" w:rsidRPr="00B97AB5">
              <w:rPr>
                <w:rStyle w:val="Hyperlink"/>
                <w:rFonts w:hint="eastAsia"/>
                <w:noProof/>
                <w:rtl/>
              </w:rPr>
              <w:t>ت</w:t>
            </w:r>
            <w:r w:rsidR="00CB520D" w:rsidRPr="00B97AB5">
              <w:rPr>
                <w:rStyle w:val="Hyperlink"/>
                <w:noProof/>
                <w:rtl/>
              </w:rPr>
              <w:t xml:space="preserve"> تعم</w:t>
            </w:r>
            <w:r w:rsidR="00CB520D" w:rsidRPr="00B97AB5">
              <w:rPr>
                <w:rStyle w:val="Hyperlink"/>
                <w:rFonts w:hint="cs"/>
                <w:noProof/>
                <w:rtl/>
              </w:rPr>
              <w:t>ی</w:t>
            </w:r>
            <w:r w:rsidR="00CB520D" w:rsidRPr="00B97AB5">
              <w:rPr>
                <w:rStyle w:val="Hyperlink"/>
                <w:rFonts w:hint="eastAsia"/>
                <w:noProof/>
                <w:rtl/>
              </w:rPr>
              <w:t>م</w:t>
            </w:r>
            <w:r w:rsidR="00CB520D" w:rsidRPr="00B97AB5">
              <w:rPr>
                <w:rStyle w:val="Hyperlink"/>
                <w:noProof/>
                <w:rtl/>
              </w:rPr>
              <w:t xml:space="preserve"> تجوّز</w:t>
            </w:r>
            <w:r w:rsidR="00CB520D" w:rsidRPr="00B97AB5">
              <w:rPr>
                <w:rStyle w:val="Hyperlink"/>
                <w:rFonts w:hint="cs"/>
                <w:noProof/>
                <w:rtl/>
              </w:rPr>
              <w:t>ی</w:t>
            </w:r>
            <w:r w:rsidR="00CB520D" w:rsidRPr="00B97AB5">
              <w:rPr>
                <w:rStyle w:val="Hyperlink"/>
                <w:noProof/>
                <w:rtl/>
              </w:rPr>
              <w:t xml:space="preserve"> است نه حکومت</w:t>
            </w:r>
            <w:r w:rsidR="00CB520D" w:rsidRPr="00B97AB5">
              <w:rPr>
                <w:rStyle w:val="Hyperlink"/>
                <w:rFonts w:hint="cs"/>
                <w:noProof/>
                <w:rtl/>
              </w:rPr>
              <w:t>ی</w:t>
            </w:r>
            <w:r w:rsidR="00CB520D" w:rsidRPr="00B97AB5">
              <w:rPr>
                <w:noProof/>
                <w:webHidden/>
              </w:rPr>
              <w:tab/>
            </w:r>
            <w:r w:rsidR="00CB520D" w:rsidRPr="00B97AB5">
              <w:rPr>
                <w:noProof/>
                <w:webHidden/>
              </w:rPr>
              <w:fldChar w:fldCharType="begin"/>
            </w:r>
            <w:r w:rsidR="00CB520D" w:rsidRPr="00B97AB5">
              <w:rPr>
                <w:noProof/>
                <w:webHidden/>
              </w:rPr>
              <w:instrText xml:space="preserve"> PAGEREF _Toc42611073 \h </w:instrText>
            </w:r>
            <w:r w:rsidR="00CB520D" w:rsidRPr="00B97AB5">
              <w:rPr>
                <w:noProof/>
                <w:webHidden/>
              </w:rPr>
            </w:r>
            <w:r w:rsidR="00CB520D" w:rsidRPr="00B97AB5">
              <w:rPr>
                <w:noProof/>
                <w:webHidden/>
              </w:rPr>
              <w:fldChar w:fldCharType="separate"/>
            </w:r>
            <w:r w:rsidR="00CB520D" w:rsidRPr="00B97AB5">
              <w:rPr>
                <w:noProof/>
                <w:webHidden/>
                <w:rtl/>
              </w:rPr>
              <w:t>5</w:t>
            </w:r>
            <w:r w:rsidR="00CB520D" w:rsidRPr="00B97AB5">
              <w:rPr>
                <w:noProof/>
                <w:webHidden/>
              </w:rPr>
              <w:fldChar w:fldCharType="end"/>
            </w:r>
          </w:hyperlink>
        </w:p>
        <w:p w:rsidR="00CB520D" w:rsidRPr="00B97AB5" w:rsidRDefault="005F447D" w:rsidP="00CB520D">
          <w:pPr>
            <w:pStyle w:val="TOC3"/>
            <w:rPr>
              <w:rFonts w:eastAsiaTheme="minorEastAsia"/>
              <w:noProof/>
              <w:sz w:val="22"/>
              <w:szCs w:val="22"/>
              <w:lang w:bidi="ar-SA"/>
            </w:rPr>
          </w:pPr>
          <w:hyperlink w:anchor="_Toc42611074" w:history="1">
            <w:r w:rsidR="00CB520D" w:rsidRPr="00B97AB5">
              <w:rPr>
                <w:rStyle w:val="Hyperlink"/>
                <w:noProof/>
                <w:rtl/>
              </w:rPr>
              <w:t>پاسخ به مناقشه چهارم</w:t>
            </w:r>
            <w:r w:rsidR="00CB520D" w:rsidRPr="00B97AB5">
              <w:rPr>
                <w:noProof/>
                <w:webHidden/>
              </w:rPr>
              <w:tab/>
            </w:r>
            <w:r w:rsidR="00CB520D" w:rsidRPr="00B97AB5">
              <w:rPr>
                <w:noProof/>
                <w:webHidden/>
              </w:rPr>
              <w:fldChar w:fldCharType="begin"/>
            </w:r>
            <w:r w:rsidR="00CB520D" w:rsidRPr="00B97AB5">
              <w:rPr>
                <w:noProof/>
                <w:webHidden/>
              </w:rPr>
              <w:instrText xml:space="preserve"> PAGEREF _Toc42611074 \h </w:instrText>
            </w:r>
            <w:r w:rsidR="00CB520D" w:rsidRPr="00B97AB5">
              <w:rPr>
                <w:noProof/>
                <w:webHidden/>
              </w:rPr>
            </w:r>
            <w:r w:rsidR="00CB520D" w:rsidRPr="00B97AB5">
              <w:rPr>
                <w:noProof/>
                <w:webHidden/>
              </w:rPr>
              <w:fldChar w:fldCharType="separate"/>
            </w:r>
            <w:r w:rsidR="00CB520D" w:rsidRPr="00B97AB5">
              <w:rPr>
                <w:noProof/>
                <w:webHidden/>
                <w:rtl/>
              </w:rPr>
              <w:t>6</w:t>
            </w:r>
            <w:r w:rsidR="00CB520D" w:rsidRPr="00B97AB5">
              <w:rPr>
                <w:noProof/>
                <w:webHidden/>
              </w:rPr>
              <w:fldChar w:fldCharType="end"/>
            </w:r>
          </w:hyperlink>
        </w:p>
        <w:p w:rsidR="00CB520D" w:rsidRPr="00B97AB5" w:rsidRDefault="005F447D" w:rsidP="00CB520D">
          <w:pPr>
            <w:pStyle w:val="TOC4"/>
            <w:tabs>
              <w:tab w:val="right" w:leader="dot" w:pos="9350"/>
            </w:tabs>
            <w:spacing w:line="360" w:lineRule="auto"/>
            <w:rPr>
              <w:rFonts w:eastAsiaTheme="minorEastAsia"/>
              <w:noProof/>
              <w:sz w:val="22"/>
              <w:szCs w:val="22"/>
              <w:lang w:bidi="ar-SA"/>
            </w:rPr>
          </w:pPr>
          <w:hyperlink w:anchor="_Toc42611075" w:history="1">
            <w:r w:rsidR="00CB520D" w:rsidRPr="00B97AB5">
              <w:rPr>
                <w:rStyle w:val="Hyperlink"/>
                <w:noProof/>
                <w:rtl/>
              </w:rPr>
              <w:t>رد شاهد اول</w:t>
            </w:r>
            <w:r w:rsidR="00CB520D" w:rsidRPr="00B97AB5">
              <w:rPr>
                <w:noProof/>
                <w:webHidden/>
              </w:rPr>
              <w:tab/>
            </w:r>
            <w:r w:rsidR="00CB520D" w:rsidRPr="00B97AB5">
              <w:rPr>
                <w:noProof/>
                <w:webHidden/>
              </w:rPr>
              <w:fldChar w:fldCharType="begin"/>
            </w:r>
            <w:r w:rsidR="00CB520D" w:rsidRPr="00B97AB5">
              <w:rPr>
                <w:noProof/>
                <w:webHidden/>
              </w:rPr>
              <w:instrText xml:space="preserve"> PAGEREF _Toc42611075 \h </w:instrText>
            </w:r>
            <w:r w:rsidR="00CB520D" w:rsidRPr="00B97AB5">
              <w:rPr>
                <w:noProof/>
                <w:webHidden/>
              </w:rPr>
            </w:r>
            <w:r w:rsidR="00CB520D" w:rsidRPr="00B97AB5">
              <w:rPr>
                <w:noProof/>
                <w:webHidden/>
              </w:rPr>
              <w:fldChar w:fldCharType="separate"/>
            </w:r>
            <w:r w:rsidR="00CB520D" w:rsidRPr="00B97AB5">
              <w:rPr>
                <w:noProof/>
                <w:webHidden/>
                <w:rtl/>
              </w:rPr>
              <w:t>6</w:t>
            </w:r>
            <w:r w:rsidR="00CB520D" w:rsidRPr="00B97AB5">
              <w:rPr>
                <w:noProof/>
                <w:webHidden/>
              </w:rPr>
              <w:fldChar w:fldCharType="end"/>
            </w:r>
          </w:hyperlink>
        </w:p>
        <w:p w:rsidR="00CB520D" w:rsidRPr="00B97AB5" w:rsidRDefault="005F447D" w:rsidP="00CB520D">
          <w:pPr>
            <w:pStyle w:val="TOC4"/>
            <w:tabs>
              <w:tab w:val="right" w:leader="dot" w:pos="9350"/>
            </w:tabs>
            <w:spacing w:line="360" w:lineRule="auto"/>
            <w:rPr>
              <w:rFonts w:eastAsiaTheme="minorEastAsia"/>
              <w:noProof/>
              <w:sz w:val="22"/>
              <w:szCs w:val="22"/>
              <w:lang w:bidi="ar-SA"/>
            </w:rPr>
          </w:pPr>
          <w:hyperlink w:anchor="_Toc42611076" w:history="1">
            <w:r w:rsidR="00CB520D" w:rsidRPr="00B97AB5">
              <w:rPr>
                <w:rStyle w:val="Hyperlink"/>
                <w:noProof/>
                <w:rtl/>
              </w:rPr>
              <w:t>رد شاهد دوم</w:t>
            </w:r>
            <w:r w:rsidR="00CB520D" w:rsidRPr="00B97AB5">
              <w:rPr>
                <w:noProof/>
                <w:webHidden/>
              </w:rPr>
              <w:tab/>
            </w:r>
            <w:r w:rsidR="00CB520D" w:rsidRPr="00B97AB5">
              <w:rPr>
                <w:noProof/>
                <w:webHidden/>
              </w:rPr>
              <w:fldChar w:fldCharType="begin"/>
            </w:r>
            <w:r w:rsidR="00CB520D" w:rsidRPr="00B97AB5">
              <w:rPr>
                <w:noProof/>
                <w:webHidden/>
              </w:rPr>
              <w:instrText xml:space="preserve"> PAGEREF _Toc42611076 \h </w:instrText>
            </w:r>
            <w:r w:rsidR="00CB520D" w:rsidRPr="00B97AB5">
              <w:rPr>
                <w:noProof/>
                <w:webHidden/>
              </w:rPr>
            </w:r>
            <w:r w:rsidR="00CB520D" w:rsidRPr="00B97AB5">
              <w:rPr>
                <w:noProof/>
                <w:webHidden/>
              </w:rPr>
              <w:fldChar w:fldCharType="separate"/>
            </w:r>
            <w:r w:rsidR="00CB520D" w:rsidRPr="00B97AB5">
              <w:rPr>
                <w:noProof/>
                <w:webHidden/>
                <w:rtl/>
              </w:rPr>
              <w:t>6</w:t>
            </w:r>
            <w:r w:rsidR="00CB520D" w:rsidRPr="00B97AB5">
              <w:rPr>
                <w:noProof/>
                <w:webHidden/>
              </w:rPr>
              <w:fldChar w:fldCharType="end"/>
            </w:r>
          </w:hyperlink>
        </w:p>
        <w:p w:rsidR="00CB520D" w:rsidRPr="00B97AB5" w:rsidRDefault="005F447D" w:rsidP="00CB520D">
          <w:pPr>
            <w:pStyle w:val="TOC4"/>
            <w:tabs>
              <w:tab w:val="right" w:leader="dot" w:pos="9350"/>
            </w:tabs>
            <w:spacing w:line="360" w:lineRule="auto"/>
            <w:rPr>
              <w:rFonts w:eastAsiaTheme="minorEastAsia"/>
              <w:noProof/>
              <w:sz w:val="22"/>
              <w:szCs w:val="22"/>
              <w:lang w:bidi="ar-SA"/>
            </w:rPr>
          </w:pPr>
          <w:hyperlink w:anchor="_Toc42611077" w:history="1">
            <w:r w:rsidR="00CB520D" w:rsidRPr="00B97AB5">
              <w:rPr>
                <w:rStyle w:val="Hyperlink"/>
                <w:noProof/>
                <w:rtl/>
              </w:rPr>
              <w:t>رد شاهد سوم</w:t>
            </w:r>
            <w:r w:rsidR="00CB520D" w:rsidRPr="00B97AB5">
              <w:rPr>
                <w:noProof/>
                <w:webHidden/>
              </w:rPr>
              <w:tab/>
            </w:r>
            <w:r w:rsidR="00CB520D" w:rsidRPr="00B97AB5">
              <w:rPr>
                <w:noProof/>
                <w:webHidden/>
              </w:rPr>
              <w:fldChar w:fldCharType="begin"/>
            </w:r>
            <w:r w:rsidR="00CB520D" w:rsidRPr="00B97AB5">
              <w:rPr>
                <w:noProof/>
                <w:webHidden/>
              </w:rPr>
              <w:instrText xml:space="preserve"> PAGEREF _Toc42611077 \h </w:instrText>
            </w:r>
            <w:r w:rsidR="00CB520D" w:rsidRPr="00B97AB5">
              <w:rPr>
                <w:noProof/>
                <w:webHidden/>
              </w:rPr>
            </w:r>
            <w:r w:rsidR="00CB520D" w:rsidRPr="00B97AB5">
              <w:rPr>
                <w:noProof/>
                <w:webHidden/>
              </w:rPr>
              <w:fldChar w:fldCharType="separate"/>
            </w:r>
            <w:r w:rsidR="00CB520D" w:rsidRPr="00B97AB5">
              <w:rPr>
                <w:noProof/>
                <w:webHidden/>
                <w:rtl/>
              </w:rPr>
              <w:t>6</w:t>
            </w:r>
            <w:r w:rsidR="00CB520D" w:rsidRPr="00B97AB5">
              <w:rPr>
                <w:noProof/>
                <w:webHidden/>
              </w:rPr>
              <w:fldChar w:fldCharType="end"/>
            </w:r>
          </w:hyperlink>
        </w:p>
        <w:p w:rsidR="00CB520D" w:rsidRPr="00B97AB5" w:rsidRDefault="005F447D" w:rsidP="00CB520D">
          <w:pPr>
            <w:pStyle w:val="TOC2"/>
            <w:tabs>
              <w:tab w:val="right" w:leader="dot" w:pos="9350"/>
            </w:tabs>
            <w:spacing w:line="360" w:lineRule="auto"/>
            <w:rPr>
              <w:noProof/>
              <w:sz w:val="22"/>
              <w:szCs w:val="22"/>
              <w:lang w:bidi="ar-SA"/>
            </w:rPr>
          </w:pPr>
          <w:hyperlink w:anchor="_Toc42611078" w:history="1">
            <w:r w:rsidR="00CB520D" w:rsidRPr="00B97AB5">
              <w:rPr>
                <w:rStyle w:val="Hyperlink"/>
                <w:noProof/>
                <w:rtl/>
              </w:rPr>
              <w:t>استدراک</w:t>
            </w:r>
            <w:r w:rsidR="00CB520D" w:rsidRPr="00B97AB5">
              <w:rPr>
                <w:noProof/>
                <w:webHidden/>
              </w:rPr>
              <w:tab/>
            </w:r>
            <w:r w:rsidR="00CB520D" w:rsidRPr="00B97AB5">
              <w:rPr>
                <w:noProof/>
                <w:webHidden/>
              </w:rPr>
              <w:fldChar w:fldCharType="begin"/>
            </w:r>
            <w:r w:rsidR="00CB520D" w:rsidRPr="00B97AB5">
              <w:rPr>
                <w:noProof/>
                <w:webHidden/>
              </w:rPr>
              <w:instrText xml:space="preserve"> PAGEREF _Toc42611078 \h </w:instrText>
            </w:r>
            <w:r w:rsidR="00CB520D" w:rsidRPr="00B97AB5">
              <w:rPr>
                <w:noProof/>
                <w:webHidden/>
              </w:rPr>
            </w:r>
            <w:r w:rsidR="00CB520D" w:rsidRPr="00B97AB5">
              <w:rPr>
                <w:noProof/>
                <w:webHidden/>
              </w:rPr>
              <w:fldChar w:fldCharType="separate"/>
            </w:r>
            <w:r w:rsidR="00CB520D" w:rsidRPr="00B97AB5">
              <w:rPr>
                <w:noProof/>
                <w:webHidden/>
                <w:rtl/>
              </w:rPr>
              <w:t>7</w:t>
            </w:r>
            <w:r w:rsidR="00CB520D" w:rsidRPr="00B97AB5">
              <w:rPr>
                <w:noProof/>
                <w:webHidden/>
              </w:rPr>
              <w:fldChar w:fldCharType="end"/>
            </w:r>
          </w:hyperlink>
        </w:p>
        <w:p w:rsidR="00CB520D" w:rsidRPr="00B97AB5" w:rsidRDefault="005F447D" w:rsidP="00CB520D">
          <w:pPr>
            <w:pStyle w:val="TOC2"/>
            <w:tabs>
              <w:tab w:val="right" w:leader="dot" w:pos="9350"/>
            </w:tabs>
            <w:spacing w:line="360" w:lineRule="auto"/>
            <w:rPr>
              <w:noProof/>
              <w:sz w:val="22"/>
              <w:szCs w:val="22"/>
              <w:lang w:bidi="ar-SA"/>
            </w:rPr>
          </w:pPr>
          <w:hyperlink w:anchor="_Toc42611079" w:history="1">
            <w:r w:rsidR="00CB520D" w:rsidRPr="00B97AB5">
              <w:rPr>
                <w:rStyle w:val="Hyperlink"/>
                <w:noProof/>
                <w:rtl/>
              </w:rPr>
              <w:t>نگاه</w:t>
            </w:r>
            <w:r w:rsidR="00CB520D" w:rsidRPr="00B97AB5">
              <w:rPr>
                <w:rStyle w:val="Hyperlink"/>
                <w:rFonts w:hint="cs"/>
                <w:noProof/>
                <w:rtl/>
              </w:rPr>
              <w:t>ی</w:t>
            </w:r>
            <w:r w:rsidR="00CB520D" w:rsidRPr="00B97AB5">
              <w:rPr>
                <w:rStyle w:val="Hyperlink"/>
                <w:noProof/>
                <w:rtl/>
              </w:rPr>
              <w:t xml:space="preserve"> گذرا به د</w:t>
            </w:r>
            <w:r w:rsidR="00CB520D" w:rsidRPr="00B97AB5">
              <w:rPr>
                <w:rStyle w:val="Hyperlink"/>
                <w:rFonts w:hint="cs"/>
                <w:noProof/>
                <w:rtl/>
              </w:rPr>
              <w:t>ی</w:t>
            </w:r>
            <w:r w:rsidR="00CB520D" w:rsidRPr="00B97AB5">
              <w:rPr>
                <w:rStyle w:val="Hyperlink"/>
                <w:rFonts w:hint="eastAsia"/>
                <w:noProof/>
                <w:rtl/>
              </w:rPr>
              <w:t>گر</w:t>
            </w:r>
            <w:r w:rsidR="00CB520D" w:rsidRPr="00B97AB5">
              <w:rPr>
                <w:rStyle w:val="Hyperlink"/>
                <w:noProof/>
                <w:rtl/>
              </w:rPr>
              <w:t xml:space="preserve"> مباحث مطرح شده در کتاب اسداء الرّغاب</w:t>
            </w:r>
            <w:r w:rsidR="00CB520D" w:rsidRPr="00B97AB5">
              <w:rPr>
                <w:noProof/>
                <w:webHidden/>
              </w:rPr>
              <w:tab/>
            </w:r>
            <w:r w:rsidR="00CB520D" w:rsidRPr="00B97AB5">
              <w:rPr>
                <w:noProof/>
                <w:webHidden/>
              </w:rPr>
              <w:fldChar w:fldCharType="begin"/>
            </w:r>
            <w:r w:rsidR="00CB520D" w:rsidRPr="00B97AB5">
              <w:rPr>
                <w:noProof/>
                <w:webHidden/>
              </w:rPr>
              <w:instrText xml:space="preserve"> PAGEREF _Toc42611079 \h </w:instrText>
            </w:r>
            <w:r w:rsidR="00CB520D" w:rsidRPr="00B97AB5">
              <w:rPr>
                <w:noProof/>
                <w:webHidden/>
              </w:rPr>
            </w:r>
            <w:r w:rsidR="00CB520D" w:rsidRPr="00B97AB5">
              <w:rPr>
                <w:noProof/>
                <w:webHidden/>
              </w:rPr>
              <w:fldChar w:fldCharType="separate"/>
            </w:r>
            <w:r w:rsidR="00CB520D" w:rsidRPr="00B97AB5">
              <w:rPr>
                <w:noProof/>
                <w:webHidden/>
                <w:rtl/>
              </w:rPr>
              <w:t>7</w:t>
            </w:r>
            <w:r w:rsidR="00CB520D" w:rsidRPr="00B97AB5">
              <w:rPr>
                <w:noProof/>
                <w:webHidden/>
              </w:rPr>
              <w:fldChar w:fldCharType="end"/>
            </w:r>
          </w:hyperlink>
        </w:p>
        <w:p w:rsidR="00CB520D" w:rsidRPr="00B97AB5" w:rsidRDefault="00CB520D" w:rsidP="00CB520D">
          <w:pPr>
            <w:spacing w:line="360" w:lineRule="auto"/>
          </w:pPr>
          <w:r w:rsidRPr="00B97AB5">
            <w:rPr>
              <w:rFonts w:eastAsiaTheme="minorEastAsia"/>
            </w:rPr>
            <w:fldChar w:fldCharType="end"/>
          </w:r>
        </w:p>
      </w:sdtContent>
    </w:sdt>
    <w:p w:rsidR="00CB520D" w:rsidRPr="00B97AB5" w:rsidRDefault="00CB520D" w:rsidP="004D5B1F">
      <w:pPr>
        <w:jc w:val="center"/>
        <w:rPr>
          <w:rtl/>
        </w:rPr>
      </w:pPr>
    </w:p>
    <w:p w:rsidR="00CB520D" w:rsidRPr="00B97AB5" w:rsidRDefault="00CB520D">
      <w:pPr>
        <w:bidi w:val="0"/>
        <w:spacing w:after="0"/>
        <w:ind w:firstLine="0"/>
        <w:jc w:val="left"/>
        <w:rPr>
          <w:rtl/>
        </w:rPr>
      </w:pPr>
      <w:r w:rsidRPr="00B97AB5">
        <w:rPr>
          <w:rtl/>
        </w:rPr>
        <w:br w:type="page"/>
      </w:r>
    </w:p>
    <w:p w:rsidR="004D5B1F" w:rsidRPr="00B97AB5" w:rsidRDefault="004D5B1F" w:rsidP="004D5B1F">
      <w:pPr>
        <w:jc w:val="center"/>
        <w:rPr>
          <w:rtl/>
        </w:rPr>
      </w:pPr>
      <w:r w:rsidRPr="00B97AB5">
        <w:rPr>
          <w:rFonts w:hint="cs"/>
          <w:rtl/>
        </w:rPr>
        <w:lastRenderedPageBreak/>
        <w:t>بسم الله الرحمن الرحیم</w:t>
      </w:r>
    </w:p>
    <w:p w:rsidR="004D5B1F" w:rsidRPr="00B97AB5" w:rsidRDefault="004D5B1F" w:rsidP="00345AFF">
      <w:pPr>
        <w:pStyle w:val="Heading1"/>
        <w:rPr>
          <w:rtl/>
        </w:rPr>
      </w:pPr>
      <w:bookmarkStart w:id="1" w:name="_Toc20125395"/>
      <w:bookmarkStart w:id="2" w:name="_Toc42509933"/>
      <w:bookmarkStart w:id="3" w:name="_Toc42522615"/>
      <w:bookmarkStart w:id="4" w:name="_Toc42611065"/>
      <w:bookmarkStart w:id="5" w:name="_Toc513477529"/>
      <w:r w:rsidRPr="00B97AB5">
        <w:rPr>
          <w:rFonts w:hint="cs"/>
          <w:rtl/>
        </w:rPr>
        <w:t xml:space="preserve">موضوع: </w:t>
      </w:r>
      <w:r w:rsidRPr="00B97AB5">
        <w:rPr>
          <w:rFonts w:hint="cs"/>
          <w:color w:val="auto"/>
          <w:rtl/>
        </w:rPr>
        <w:t xml:space="preserve">فقه / </w:t>
      </w:r>
      <w:r w:rsidR="004D2128" w:rsidRPr="00B97AB5">
        <w:rPr>
          <w:rFonts w:hint="cs"/>
          <w:color w:val="auto"/>
          <w:rtl/>
        </w:rPr>
        <w:t>نکاح</w:t>
      </w:r>
      <w:bookmarkEnd w:id="1"/>
      <w:bookmarkEnd w:id="2"/>
      <w:bookmarkEnd w:id="3"/>
      <w:bookmarkEnd w:id="4"/>
      <w:bookmarkEnd w:id="5"/>
    </w:p>
    <w:p w:rsidR="008C2D91" w:rsidRPr="00B97AB5" w:rsidRDefault="002567EA" w:rsidP="008C2D91">
      <w:pPr>
        <w:pStyle w:val="Heading2"/>
        <w:rPr>
          <w:rFonts w:ascii="Traditional Arabic" w:hAnsi="Traditional Arabic" w:cs="Traditional Arabic"/>
          <w:rtl/>
        </w:rPr>
      </w:pPr>
      <w:bookmarkStart w:id="6" w:name="_Toc42509934"/>
      <w:bookmarkStart w:id="7" w:name="_Toc42522616"/>
      <w:bookmarkStart w:id="8" w:name="_Toc42611066"/>
      <w:r w:rsidRPr="00B97AB5">
        <w:rPr>
          <w:rFonts w:ascii="Traditional Arabic" w:hAnsi="Traditional Arabic" w:cs="Traditional Arabic" w:hint="cs"/>
          <w:rtl/>
        </w:rPr>
        <w:t>اشاره</w:t>
      </w:r>
      <w:bookmarkEnd w:id="6"/>
      <w:bookmarkEnd w:id="7"/>
      <w:bookmarkEnd w:id="8"/>
    </w:p>
    <w:p w:rsidR="007D003A" w:rsidRPr="00B97AB5" w:rsidRDefault="007D003A" w:rsidP="007D003A">
      <w:pPr>
        <w:rPr>
          <w:rtl/>
        </w:rPr>
      </w:pPr>
      <w:r w:rsidRPr="00B97AB5">
        <w:rPr>
          <w:rFonts w:hint="cs"/>
          <w:rtl/>
        </w:rPr>
        <w:t xml:space="preserve">بحث در روایاتی بود که به نحوی زنا را از مفهوم </w:t>
      </w:r>
      <w:r w:rsidR="00AC1C71">
        <w:rPr>
          <w:rFonts w:hint="cs"/>
          <w:rtl/>
        </w:rPr>
        <w:t>اولیه</w:t>
      </w:r>
      <w:r w:rsidRPr="00B97AB5">
        <w:rPr>
          <w:rFonts w:hint="cs"/>
          <w:rtl/>
        </w:rPr>
        <w:t xml:space="preserve"> به اعضای دیگر تعمیم داده بودند و </w:t>
      </w:r>
      <w:r w:rsidR="00AC1C71">
        <w:rPr>
          <w:rFonts w:hint="cs"/>
          <w:rtl/>
        </w:rPr>
        <w:t>درواقع</w:t>
      </w:r>
      <w:r w:rsidRPr="00B97AB5">
        <w:rPr>
          <w:rFonts w:hint="cs"/>
          <w:rtl/>
        </w:rPr>
        <w:t xml:space="preserve"> برای سایر اعضاء هم نوعی زنا تصویر کرده بودند.</w:t>
      </w:r>
    </w:p>
    <w:p w:rsidR="007D003A" w:rsidRPr="00B97AB5" w:rsidRDefault="007D003A" w:rsidP="007D003A">
      <w:pPr>
        <w:rPr>
          <w:rtl/>
        </w:rPr>
      </w:pPr>
      <w:r w:rsidRPr="00B97AB5">
        <w:rPr>
          <w:rFonts w:hint="cs"/>
          <w:rtl/>
        </w:rPr>
        <w:t xml:space="preserve">در جلسات گذشته وجه این استدلال برای حرمت نظر به وجه و کفّین بدون شهوت و ریبه بیان شد و در ادامه چند مناقشه به این استدلال مطرح شد که برخی از </w:t>
      </w:r>
      <w:r w:rsidR="00AC1C71">
        <w:rPr>
          <w:rFonts w:hint="cs"/>
          <w:rtl/>
        </w:rPr>
        <w:t>آن‌ها</w:t>
      </w:r>
      <w:r w:rsidRPr="00B97AB5">
        <w:rPr>
          <w:rFonts w:hint="cs"/>
          <w:rtl/>
        </w:rPr>
        <w:t xml:space="preserve"> قابل پذیرش بود و برخی هم نپذیرفتیم.</w:t>
      </w:r>
    </w:p>
    <w:p w:rsidR="006B77D5" w:rsidRPr="00B97AB5" w:rsidRDefault="006B77D5" w:rsidP="006B77D5">
      <w:pPr>
        <w:pStyle w:val="Heading2"/>
        <w:rPr>
          <w:rFonts w:ascii="Traditional Arabic" w:hAnsi="Traditional Arabic" w:cs="Traditional Arabic"/>
          <w:rtl/>
        </w:rPr>
      </w:pPr>
      <w:bookmarkStart w:id="9" w:name="_Toc42611067"/>
      <w:r w:rsidRPr="00B97AB5">
        <w:rPr>
          <w:rFonts w:ascii="Traditional Arabic" w:hAnsi="Traditional Arabic" w:cs="Traditional Arabic" w:hint="cs"/>
          <w:rtl/>
        </w:rPr>
        <w:t>إن قلت: چرا این روایات حاکم بر آیات زنا</w:t>
      </w:r>
      <w:r w:rsidR="00425C81" w:rsidRPr="00B97AB5">
        <w:rPr>
          <w:rFonts w:ascii="Traditional Arabic" w:hAnsi="Traditional Arabic" w:cs="Traditional Arabic" w:hint="cs"/>
          <w:rtl/>
        </w:rPr>
        <w:t xml:space="preserve"> نمی‌</w:t>
      </w:r>
      <w:r w:rsidRPr="00B97AB5">
        <w:rPr>
          <w:rFonts w:ascii="Traditional Arabic" w:hAnsi="Traditional Arabic" w:cs="Traditional Arabic" w:hint="cs"/>
          <w:rtl/>
        </w:rPr>
        <w:t>شوند؟</w:t>
      </w:r>
      <w:bookmarkEnd w:id="9"/>
    </w:p>
    <w:p w:rsidR="007D003A" w:rsidRPr="00B97AB5" w:rsidRDefault="007D003A" w:rsidP="007D003A">
      <w:pPr>
        <w:rPr>
          <w:rtl/>
        </w:rPr>
      </w:pPr>
      <w:r w:rsidRPr="00B97AB5">
        <w:rPr>
          <w:rFonts w:hint="cs"/>
          <w:rtl/>
        </w:rPr>
        <w:t xml:space="preserve">در پایان این بحث ممکن است ان قلتی وارد شود و آن هم اینکه بر فرض اینکه این روایات صحیح باشند و یا بتوان به </w:t>
      </w:r>
      <w:r w:rsidR="00AC1C71">
        <w:rPr>
          <w:rFonts w:hint="cs"/>
          <w:rtl/>
        </w:rPr>
        <w:t>آن‌ها</w:t>
      </w:r>
      <w:r w:rsidRPr="00B97AB5">
        <w:rPr>
          <w:rFonts w:hint="cs"/>
          <w:rtl/>
        </w:rPr>
        <w:t xml:space="preserve"> اعتماد کرد </w:t>
      </w:r>
      <w:r w:rsidRPr="00B97AB5">
        <w:rPr>
          <w:rtl/>
        </w:rPr>
        <w:t>–</w:t>
      </w:r>
      <w:r w:rsidRPr="00B97AB5">
        <w:rPr>
          <w:rFonts w:hint="cs"/>
          <w:rtl/>
        </w:rPr>
        <w:t>که دارای وجه است- چرا قائل به حکومت این روایات بر آیات مربوط به زنا</w:t>
      </w:r>
      <w:r w:rsidR="00425C81" w:rsidRPr="00B97AB5">
        <w:rPr>
          <w:rFonts w:hint="cs"/>
          <w:rtl/>
        </w:rPr>
        <w:t xml:space="preserve"> نمی‌</w:t>
      </w:r>
      <w:r w:rsidRPr="00B97AB5">
        <w:rPr>
          <w:rFonts w:hint="cs"/>
          <w:rtl/>
        </w:rPr>
        <w:t>شویم؟ آن هم به نحو حکومت تعمیمی؟!</w:t>
      </w:r>
    </w:p>
    <w:p w:rsidR="007D003A" w:rsidRPr="00B97AB5" w:rsidRDefault="007D003A" w:rsidP="00B97AB5">
      <w:pPr>
        <w:rPr>
          <w:rtl/>
        </w:rPr>
      </w:pPr>
      <w:r w:rsidRPr="00B97AB5">
        <w:rPr>
          <w:rFonts w:hint="cs"/>
          <w:rtl/>
        </w:rPr>
        <w:t>توضیح اینکه چطور است که در باب طواف گفت شده است «</w:t>
      </w:r>
      <w:r w:rsidRPr="00B97AB5">
        <w:rPr>
          <w:rtl/>
        </w:rPr>
        <w:t>الطواف صلا</w:t>
      </w:r>
      <w:r w:rsidR="00B97AB5" w:rsidRPr="00B97AB5">
        <w:rPr>
          <w:rtl/>
        </w:rPr>
        <w:t>ةٌ</w:t>
      </w:r>
      <w:r w:rsidRPr="00B97AB5">
        <w:rPr>
          <w:rtl/>
        </w:rPr>
        <w:t>»</w:t>
      </w:r>
      <w:r w:rsidRPr="00B97AB5">
        <w:rPr>
          <w:rFonts w:hint="cs"/>
          <w:rtl/>
        </w:rPr>
        <w:t xml:space="preserve"> و قائل</w:t>
      </w:r>
      <w:r w:rsidR="00425C81" w:rsidRPr="00B97AB5">
        <w:rPr>
          <w:rFonts w:hint="cs"/>
          <w:rtl/>
        </w:rPr>
        <w:t xml:space="preserve"> می‌</w:t>
      </w:r>
      <w:r w:rsidRPr="00B97AB5">
        <w:rPr>
          <w:rFonts w:hint="cs"/>
          <w:rtl/>
        </w:rPr>
        <w:t>شوی</w:t>
      </w:r>
      <w:r w:rsidR="00AC1C71">
        <w:rPr>
          <w:rFonts w:hint="cs"/>
          <w:rtl/>
        </w:rPr>
        <w:t>د که این روایات حاکم بر ادله صلاة</w:t>
      </w:r>
      <w:r w:rsidRPr="00B97AB5">
        <w:rPr>
          <w:rFonts w:hint="cs"/>
          <w:rtl/>
        </w:rPr>
        <w:t xml:space="preserve"> بوده و هر آنچه در باب </w:t>
      </w:r>
      <w:r w:rsidR="00AC1C71">
        <w:rPr>
          <w:rFonts w:hint="cs"/>
          <w:rtl/>
        </w:rPr>
        <w:t>صلاة</w:t>
      </w:r>
      <w:r w:rsidRPr="00B97AB5">
        <w:rPr>
          <w:rFonts w:hint="cs"/>
          <w:rtl/>
        </w:rPr>
        <w:t xml:space="preserve"> گفته </w:t>
      </w:r>
      <w:r w:rsidRPr="00B97AB5">
        <w:rPr>
          <w:rtl/>
        </w:rPr>
        <w:t>شده است در باب طواف هم جاری</w:t>
      </w:r>
      <w:r w:rsidR="00425C81" w:rsidRPr="00B97AB5">
        <w:rPr>
          <w:rtl/>
        </w:rPr>
        <w:t xml:space="preserve"> می‌</w:t>
      </w:r>
      <w:r w:rsidRPr="00B97AB5">
        <w:rPr>
          <w:rtl/>
        </w:rPr>
        <w:t>شود.</w:t>
      </w:r>
      <w:r w:rsidR="006B77D5" w:rsidRPr="00B97AB5">
        <w:rPr>
          <w:rtl/>
        </w:rPr>
        <w:t xml:space="preserve"> حکومت علی نحو تعمیم </w:t>
      </w:r>
      <w:r w:rsidR="00AC1C71">
        <w:rPr>
          <w:rtl/>
        </w:rPr>
        <w:t>این‌چنین</w:t>
      </w:r>
      <w:r w:rsidR="006B77D5" w:rsidRPr="00B97AB5">
        <w:rPr>
          <w:rtl/>
        </w:rPr>
        <w:t xml:space="preserve"> است که </w:t>
      </w:r>
      <w:r w:rsidR="00AC1C71">
        <w:rPr>
          <w:rtl/>
        </w:rPr>
        <w:t>به‌صورت</w:t>
      </w:r>
      <w:r w:rsidR="006B77D5" w:rsidRPr="00B97AB5">
        <w:rPr>
          <w:rtl/>
        </w:rPr>
        <w:t xml:space="preserve"> ادعایی گفته «المطّفی عالمٌ» و یا «الطّواف صلا</w:t>
      </w:r>
      <w:r w:rsidR="00B97AB5" w:rsidRPr="00B97AB5">
        <w:rPr>
          <w:rtl/>
        </w:rPr>
        <w:t>ة</w:t>
      </w:r>
      <w:r w:rsidR="006B77D5" w:rsidRPr="00B97AB5">
        <w:rPr>
          <w:rFonts w:hint="cs"/>
          <w:rtl/>
        </w:rPr>
        <w:t>»</w:t>
      </w:r>
      <w:r w:rsidR="006B77D5" w:rsidRPr="00B97AB5">
        <w:rPr>
          <w:rtl/>
        </w:rPr>
        <w:t xml:space="preserve"> </w:t>
      </w:r>
      <w:r w:rsidR="006B77D5" w:rsidRPr="00B97AB5">
        <w:rPr>
          <w:rFonts w:hint="cs"/>
          <w:rtl/>
        </w:rPr>
        <w:t>و</w:t>
      </w:r>
      <w:r w:rsidR="006B77D5" w:rsidRPr="00B97AB5">
        <w:rPr>
          <w:rtl/>
        </w:rPr>
        <w:t xml:space="preserve"> </w:t>
      </w:r>
      <w:r w:rsidR="006B77D5" w:rsidRPr="00B97AB5">
        <w:rPr>
          <w:rFonts w:hint="cs"/>
          <w:rtl/>
        </w:rPr>
        <w:t>پس</w:t>
      </w:r>
      <w:r w:rsidR="006B77D5" w:rsidRPr="00B97AB5">
        <w:rPr>
          <w:rtl/>
        </w:rPr>
        <w:t xml:space="preserve"> </w:t>
      </w:r>
      <w:r w:rsidR="006B77D5" w:rsidRPr="00B97AB5">
        <w:rPr>
          <w:rFonts w:hint="cs"/>
          <w:rtl/>
        </w:rPr>
        <w:t>از</w:t>
      </w:r>
      <w:r w:rsidR="006B77D5" w:rsidRPr="00B97AB5">
        <w:rPr>
          <w:rtl/>
        </w:rPr>
        <w:t xml:space="preserve"> </w:t>
      </w:r>
      <w:r w:rsidR="006B77D5" w:rsidRPr="00B97AB5">
        <w:rPr>
          <w:rFonts w:hint="cs"/>
          <w:rtl/>
        </w:rPr>
        <w:t>این</w:t>
      </w:r>
      <w:r w:rsidR="006B77D5" w:rsidRPr="00B97AB5">
        <w:rPr>
          <w:rtl/>
        </w:rPr>
        <w:t xml:space="preserve"> </w:t>
      </w:r>
      <w:r w:rsidR="006B77D5" w:rsidRPr="00B97AB5">
        <w:rPr>
          <w:rFonts w:hint="cs"/>
          <w:rtl/>
        </w:rPr>
        <w:t>ادعا</w:t>
      </w:r>
      <w:r w:rsidR="006B77D5" w:rsidRPr="00B97AB5">
        <w:rPr>
          <w:rtl/>
        </w:rPr>
        <w:t xml:space="preserve"> </w:t>
      </w:r>
      <w:r w:rsidR="006B77D5" w:rsidRPr="00B97AB5">
        <w:rPr>
          <w:rFonts w:hint="cs"/>
          <w:rtl/>
        </w:rPr>
        <w:t>آن</w:t>
      </w:r>
      <w:r w:rsidR="006B77D5" w:rsidRPr="00B97AB5">
        <w:rPr>
          <w:rtl/>
        </w:rPr>
        <w:t xml:space="preserve"> </w:t>
      </w:r>
      <w:r w:rsidR="006B77D5" w:rsidRPr="00B97AB5">
        <w:rPr>
          <w:rFonts w:hint="cs"/>
          <w:rtl/>
        </w:rPr>
        <w:t>موضوعی</w:t>
      </w:r>
      <w:r w:rsidR="006B77D5" w:rsidRPr="00B97AB5">
        <w:rPr>
          <w:rtl/>
        </w:rPr>
        <w:t xml:space="preserve"> </w:t>
      </w:r>
      <w:r w:rsidR="006B77D5" w:rsidRPr="00B97AB5">
        <w:rPr>
          <w:rFonts w:hint="cs"/>
          <w:rtl/>
        </w:rPr>
        <w:t>که</w:t>
      </w:r>
      <w:r w:rsidR="006B77D5" w:rsidRPr="00B97AB5">
        <w:rPr>
          <w:rtl/>
        </w:rPr>
        <w:t xml:space="preserve"> </w:t>
      </w:r>
      <w:r w:rsidR="006B77D5" w:rsidRPr="00B97AB5">
        <w:rPr>
          <w:rFonts w:hint="cs"/>
          <w:rtl/>
        </w:rPr>
        <w:t>در</w:t>
      </w:r>
      <w:r w:rsidR="006B77D5" w:rsidRPr="00B97AB5">
        <w:rPr>
          <w:rtl/>
        </w:rPr>
        <w:t xml:space="preserve"> </w:t>
      </w:r>
      <w:r w:rsidR="006B77D5" w:rsidRPr="00B97AB5">
        <w:rPr>
          <w:rFonts w:hint="cs"/>
          <w:rtl/>
        </w:rPr>
        <w:t>دلیل</w:t>
      </w:r>
      <w:r w:rsidR="006B77D5" w:rsidRPr="00B97AB5">
        <w:rPr>
          <w:rtl/>
        </w:rPr>
        <w:t xml:space="preserve"> </w:t>
      </w:r>
      <w:r w:rsidR="006B77D5" w:rsidRPr="00B97AB5">
        <w:rPr>
          <w:rFonts w:hint="cs"/>
          <w:rtl/>
        </w:rPr>
        <w:t>حاکم</w:t>
      </w:r>
      <w:r w:rsidR="006B77D5" w:rsidRPr="00B97AB5">
        <w:rPr>
          <w:rtl/>
        </w:rPr>
        <w:t xml:space="preserve"> </w:t>
      </w:r>
      <w:r w:rsidR="006B77D5" w:rsidRPr="00B97AB5">
        <w:rPr>
          <w:rFonts w:hint="cs"/>
          <w:rtl/>
        </w:rPr>
        <w:t>آمده</w:t>
      </w:r>
      <w:r w:rsidR="006B77D5" w:rsidRPr="00B97AB5">
        <w:rPr>
          <w:rtl/>
        </w:rPr>
        <w:t xml:space="preserve"> </w:t>
      </w:r>
      <w:r w:rsidR="006B77D5" w:rsidRPr="00B97AB5">
        <w:rPr>
          <w:rFonts w:hint="cs"/>
          <w:rtl/>
        </w:rPr>
        <w:t>است</w:t>
      </w:r>
      <w:r w:rsidR="006B77D5" w:rsidRPr="00B97AB5">
        <w:rPr>
          <w:rtl/>
        </w:rPr>
        <w:t xml:space="preserve"> </w:t>
      </w:r>
      <w:r w:rsidR="006B77D5" w:rsidRPr="00B97AB5">
        <w:rPr>
          <w:rFonts w:hint="cs"/>
          <w:rtl/>
        </w:rPr>
        <w:t>مشمول</w:t>
      </w:r>
      <w:r w:rsidR="006B77D5" w:rsidRPr="00B97AB5">
        <w:rPr>
          <w:rtl/>
        </w:rPr>
        <w:t xml:space="preserve"> </w:t>
      </w:r>
      <w:r w:rsidR="006B77D5" w:rsidRPr="00B97AB5">
        <w:rPr>
          <w:rFonts w:hint="cs"/>
          <w:rtl/>
        </w:rPr>
        <w:t>احکام</w:t>
      </w:r>
      <w:r w:rsidR="006B77D5" w:rsidRPr="00B97AB5">
        <w:rPr>
          <w:rtl/>
        </w:rPr>
        <w:t xml:space="preserve"> </w:t>
      </w:r>
      <w:r w:rsidR="006B77D5" w:rsidRPr="00B97AB5">
        <w:rPr>
          <w:rFonts w:hint="cs"/>
          <w:rtl/>
        </w:rPr>
        <w:t>دلیل</w:t>
      </w:r>
      <w:r w:rsidR="006B77D5" w:rsidRPr="00B97AB5">
        <w:rPr>
          <w:rtl/>
        </w:rPr>
        <w:t xml:space="preserve"> </w:t>
      </w:r>
      <w:r w:rsidR="006B77D5" w:rsidRPr="00B97AB5">
        <w:rPr>
          <w:rFonts w:hint="cs"/>
          <w:rtl/>
        </w:rPr>
        <w:t>محکوم</w:t>
      </w:r>
      <w:r w:rsidR="00425C81" w:rsidRPr="00B97AB5">
        <w:rPr>
          <w:rtl/>
        </w:rPr>
        <w:t xml:space="preserve"> می‌</w:t>
      </w:r>
      <w:r w:rsidR="006B77D5" w:rsidRPr="00B97AB5">
        <w:rPr>
          <w:rtl/>
        </w:rPr>
        <w:t xml:space="preserve">شود، این همان قانون حکومت علی نحو تعمیم است. پس چگونه است که در اینجا </w:t>
      </w:r>
      <w:r w:rsidR="00AC1C71">
        <w:rPr>
          <w:rtl/>
        </w:rPr>
        <w:t>این‌چنین</w:t>
      </w:r>
      <w:r w:rsidR="006B77D5" w:rsidRPr="00B97AB5">
        <w:rPr>
          <w:rtl/>
        </w:rPr>
        <w:t xml:space="preserve"> قانونی پیاده</w:t>
      </w:r>
      <w:r w:rsidR="00425C81" w:rsidRPr="00B97AB5">
        <w:rPr>
          <w:rtl/>
        </w:rPr>
        <w:t xml:space="preserve"> نمی‌</w:t>
      </w:r>
      <w:r w:rsidR="006B77D5" w:rsidRPr="00B97AB5">
        <w:rPr>
          <w:rtl/>
        </w:rPr>
        <w:t>شود؟ به این معنا که وقتی کسی</w:t>
      </w:r>
      <w:r w:rsidR="00425C81" w:rsidRPr="00B97AB5">
        <w:rPr>
          <w:rtl/>
        </w:rPr>
        <w:t xml:space="preserve"> می‌</w:t>
      </w:r>
      <w:r w:rsidR="006B77D5" w:rsidRPr="00B97AB5">
        <w:rPr>
          <w:rtl/>
        </w:rPr>
        <w:t xml:space="preserve">گوید «النّظر و ...» </w:t>
      </w:r>
      <w:r w:rsidR="00AC1C71">
        <w:rPr>
          <w:rtl/>
        </w:rPr>
        <w:t>این‌ها</w:t>
      </w:r>
      <w:r w:rsidR="006B77D5" w:rsidRPr="00B97AB5">
        <w:rPr>
          <w:rtl/>
        </w:rPr>
        <w:t xml:space="preserve"> زنا هستند پس باید مشمول احکام زنا بشوند هم به لحاظ احکام تکلیفی و هم احکام وضعی همچون حدّ و ...</w:t>
      </w:r>
    </w:p>
    <w:p w:rsidR="006B77D5" w:rsidRPr="00B97AB5" w:rsidRDefault="006B77D5" w:rsidP="006B77D5">
      <w:pPr>
        <w:rPr>
          <w:rtl/>
        </w:rPr>
      </w:pPr>
      <w:r w:rsidRPr="00B97AB5">
        <w:rPr>
          <w:rFonts w:hint="cs"/>
          <w:rtl/>
        </w:rPr>
        <w:t xml:space="preserve">این ان قلتی است که ممکن است بر این </w:t>
      </w:r>
      <w:r w:rsidR="00AC1C71">
        <w:rPr>
          <w:rFonts w:hint="cs"/>
          <w:rtl/>
        </w:rPr>
        <w:t>مسئله</w:t>
      </w:r>
      <w:r w:rsidRPr="00B97AB5">
        <w:rPr>
          <w:rFonts w:hint="cs"/>
          <w:rtl/>
        </w:rPr>
        <w:t xml:space="preserve"> وارد شود و لذا </w:t>
      </w:r>
      <w:r w:rsidR="00AC1C71">
        <w:rPr>
          <w:rFonts w:hint="cs"/>
          <w:rtl/>
        </w:rPr>
        <w:t>به‌عنوان</w:t>
      </w:r>
      <w:r w:rsidRPr="00B97AB5">
        <w:rPr>
          <w:rFonts w:hint="cs"/>
          <w:rtl/>
        </w:rPr>
        <w:t xml:space="preserve"> مناقشه ذکر نشد -اگرچه صاحب اسداء الرغاب در برخی مواضع مباحثی را مطرح </w:t>
      </w:r>
      <w:r w:rsidR="00AC1C71">
        <w:rPr>
          <w:rFonts w:hint="cs"/>
          <w:rtl/>
        </w:rPr>
        <w:t>کرده‌اند</w:t>
      </w:r>
      <w:r w:rsidRPr="00B97AB5">
        <w:rPr>
          <w:rFonts w:hint="cs"/>
          <w:rtl/>
        </w:rPr>
        <w:t xml:space="preserve"> که گویا </w:t>
      </w:r>
      <w:r w:rsidR="00AC1C71">
        <w:rPr>
          <w:rFonts w:hint="cs"/>
          <w:rtl/>
        </w:rPr>
        <w:t>درصدد</w:t>
      </w:r>
      <w:r w:rsidRPr="00B97AB5">
        <w:rPr>
          <w:rFonts w:hint="cs"/>
          <w:rtl/>
        </w:rPr>
        <w:t xml:space="preserve"> بیان </w:t>
      </w:r>
      <w:r w:rsidR="00AC1C71">
        <w:rPr>
          <w:rFonts w:hint="cs"/>
          <w:rtl/>
        </w:rPr>
        <w:t>این‌چنین</w:t>
      </w:r>
      <w:r w:rsidRPr="00B97AB5">
        <w:rPr>
          <w:rFonts w:hint="cs"/>
          <w:rtl/>
        </w:rPr>
        <w:t xml:space="preserve"> احتمالی هستند-</w:t>
      </w:r>
    </w:p>
    <w:p w:rsidR="006B77D5" w:rsidRPr="00B97AB5" w:rsidRDefault="006B77D5" w:rsidP="006B77D5">
      <w:pPr>
        <w:pStyle w:val="Heading2"/>
        <w:rPr>
          <w:rFonts w:ascii="Traditional Arabic" w:hAnsi="Traditional Arabic" w:cs="Traditional Arabic"/>
          <w:rtl/>
        </w:rPr>
      </w:pPr>
      <w:bookmarkStart w:id="10" w:name="_Toc42611068"/>
      <w:r w:rsidRPr="00B97AB5">
        <w:rPr>
          <w:rFonts w:ascii="Traditional Arabic" w:hAnsi="Traditional Arabic" w:cs="Traditional Arabic" w:hint="cs"/>
          <w:rtl/>
        </w:rPr>
        <w:t>پاسخ ان قلت</w:t>
      </w:r>
      <w:bookmarkEnd w:id="10"/>
    </w:p>
    <w:p w:rsidR="006B77D5" w:rsidRPr="00B97AB5" w:rsidRDefault="006B77D5" w:rsidP="006B77D5">
      <w:pPr>
        <w:rPr>
          <w:rtl/>
        </w:rPr>
      </w:pPr>
      <w:r w:rsidRPr="00B97AB5">
        <w:rPr>
          <w:rFonts w:hint="cs"/>
          <w:rtl/>
        </w:rPr>
        <w:t>به نظر</w:t>
      </w:r>
      <w:r w:rsidR="00425C81" w:rsidRPr="00B97AB5">
        <w:rPr>
          <w:rFonts w:hint="cs"/>
          <w:rtl/>
        </w:rPr>
        <w:t xml:space="preserve"> می‌</w:t>
      </w:r>
      <w:r w:rsidRPr="00B97AB5">
        <w:rPr>
          <w:rFonts w:hint="cs"/>
          <w:rtl/>
        </w:rPr>
        <w:t xml:space="preserve">رسد بتوان </w:t>
      </w:r>
      <w:r w:rsidR="00AC1C71">
        <w:rPr>
          <w:rFonts w:hint="cs"/>
          <w:rtl/>
        </w:rPr>
        <w:t>این‌چنین</w:t>
      </w:r>
      <w:r w:rsidRPr="00B97AB5">
        <w:rPr>
          <w:rFonts w:hint="cs"/>
          <w:rtl/>
        </w:rPr>
        <w:t xml:space="preserve"> پاسخ داد که اولاً مناقشات سندی و اعتبار این روایات است که موجب رد </w:t>
      </w:r>
      <w:r w:rsidR="00AC1C71">
        <w:rPr>
          <w:rFonts w:hint="cs"/>
          <w:rtl/>
        </w:rPr>
        <w:t>آن‌ها</w:t>
      </w:r>
      <w:r w:rsidR="00425C81" w:rsidRPr="00B97AB5">
        <w:rPr>
          <w:rFonts w:hint="cs"/>
          <w:rtl/>
        </w:rPr>
        <w:t xml:space="preserve"> می‌</w:t>
      </w:r>
      <w:r w:rsidRPr="00B97AB5">
        <w:rPr>
          <w:rFonts w:hint="cs"/>
          <w:rtl/>
        </w:rPr>
        <w:t>شود</w:t>
      </w:r>
      <w:r w:rsidR="00AC1C71">
        <w:rPr>
          <w:rtl/>
        </w:rPr>
        <w:t>؛ و</w:t>
      </w:r>
      <w:r w:rsidR="00AC1C71">
        <w:rPr>
          <w:rFonts w:hint="cs"/>
          <w:rtl/>
        </w:rPr>
        <w:t xml:space="preserve"> اما در در</w:t>
      </w:r>
      <w:r w:rsidRPr="00B97AB5">
        <w:rPr>
          <w:rFonts w:hint="cs"/>
          <w:rtl/>
        </w:rPr>
        <w:t>جه دوم گفته</w:t>
      </w:r>
      <w:r w:rsidR="00425C81" w:rsidRPr="00B97AB5">
        <w:rPr>
          <w:rFonts w:hint="cs"/>
          <w:rtl/>
        </w:rPr>
        <w:t xml:space="preserve"> می‌</w:t>
      </w:r>
      <w:r w:rsidRPr="00B97AB5">
        <w:rPr>
          <w:rFonts w:hint="cs"/>
          <w:rtl/>
        </w:rPr>
        <w:t>شود لسان این روایات لسان حکومت نیست و شاهد این مدّعا هم نکته دقیقی است که در این روایات وجود دارد.</w:t>
      </w:r>
    </w:p>
    <w:p w:rsidR="006B77D5" w:rsidRPr="00B97AB5" w:rsidRDefault="006B77D5" w:rsidP="00AC1C71">
      <w:pPr>
        <w:rPr>
          <w:rtl/>
        </w:rPr>
      </w:pPr>
      <w:r w:rsidRPr="00B97AB5">
        <w:rPr>
          <w:rFonts w:hint="cs"/>
          <w:rtl/>
        </w:rPr>
        <w:t xml:space="preserve">لسان حکومت در مباحث طواف این است که در آنجا گفته شده است «الطّواف </w:t>
      </w:r>
      <w:r w:rsidRPr="00B97AB5">
        <w:rPr>
          <w:rtl/>
        </w:rPr>
        <w:t>صلا</w:t>
      </w:r>
      <w:r w:rsidR="00B97AB5" w:rsidRPr="00B97AB5">
        <w:rPr>
          <w:rtl/>
        </w:rPr>
        <w:t>ةٌ</w:t>
      </w:r>
      <w:r w:rsidRPr="00B97AB5">
        <w:rPr>
          <w:rFonts w:hint="cs"/>
          <w:rtl/>
        </w:rPr>
        <w:t xml:space="preserve">» یعنی آنچه که قرار است مشمول احکام محکوم بشود </w:t>
      </w:r>
      <w:r w:rsidR="00AC1C71">
        <w:rPr>
          <w:rFonts w:hint="cs"/>
          <w:rtl/>
        </w:rPr>
        <w:t>به‌عنوان</w:t>
      </w:r>
      <w:r w:rsidRPr="00B97AB5">
        <w:rPr>
          <w:rFonts w:hint="cs"/>
          <w:rtl/>
        </w:rPr>
        <w:t xml:space="preserve"> موضوع قرار گرفته و محمول آن هم همان عنوانی است که در ادله محکوم آمده است و غالباً </w:t>
      </w:r>
      <w:r w:rsidR="00AC1C71">
        <w:rPr>
          <w:rFonts w:hint="cs"/>
          <w:rtl/>
        </w:rPr>
        <w:t>این‌چنین</w:t>
      </w:r>
      <w:r w:rsidRPr="00B97AB5">
        <w:rPr>
          <w:rFonts w:hint="cs"/>
          <w:rtl/>
        </w:rPr>
        <w:t xml:space="preserve"> است که لسان حکومت در جایی است که عنوانی که در دلیل حاکم وارد شده است موضوع بوده و محمول آن چیزی است که در </w:t>
      </w:r>
      <w:r w:rsidRPr="00B97AB5">
        <w:rPr>
          <w:rFonts w:hint="cs"/>
          <w:rtl/>
        </w:rPr>
        <w:lastRenderedPageBreak/>
        <w:t xml:space="preserve">محکوم آمده است. پس در «الطواف </w:t>
      </w:r>
      <w:r w:rsidR="00AC1C71" w:rsidRPr="00B97AB5">
        <w:rPr>
          <w:rtl/>
        </w:rPr>
        <w:t>صلاةٌ</w:t>
      </w:r>
      <w:r w:rsidRPr="00B97AB5">
        <w:rPr>
          <w:rFonts w:hint="cs"/>
          <w:rtl/>
        </w:rPr>
        <w:t xml:space="preserve">» معنای کلام این است که </w:t>
      </w:r>
      <w:r w:rsidR="009E1A0B" w:rsidRPr="00B97AB5">
        <w:rPr>
          <w:rFonts w:hint="cs"/>
          <w:rtl/>
        </w:rPr>
        <w:t>طواف را به جای نماز قرار</w:t>
      </w:r>
      <w:r w:rsidR="00425C81" w:rsidRPr="00B97AB5">
        <w:rPr>
          <w:rFonts w:hint="cs"/>
          <w:rtl/>
        </w:rPr>
        <w:t xml:space="preserve"> می‌</w:t>
      </w:r>
      <w:r w:rsidR="009E1A0B" w:rsidRPr="00B97AB5">
        <w:rPr>
          <w:rFonts w:hint="cs"/>
          <w:rtl/>
        </w:rPr>
        <w:t>دهند، یعنی این عنوان را به جای عنوان دیگر قرار</w:t>
      </w:r>
      <w:r w:rsidR="00425C81" w:rsidRPr="00B97AB5">
        <w:rPr>
          <w:rFonts w:hint="cs"/>
          <w:rtl/>
        </w:rPr>
        <w:t xml:space="preserve"> می‌</w:t>
      </w:r>
      <w:r w:rsidR="009E1A0B" w:rsidRPr="00B97AB5">
        <w:rPr>
          <w:rFonts w:hint="cs"/>
          <w:rtl/>
        </w:rPr>
        <w:t xml:space="preserve">دهند و لو به تحکّم، اما در ادله </w:t>
      </w:r>
      <w:r w:rsidR="00AC1C71">
        <w:rPr>
          <w:rFonts w:hint="cs"/>
          <w:rtl/>
        </w:rPr>
        <w:t>مانحن‌فیه</w:t>
      </w:r>
      <w:r w:rsidR="009E1A0B" w:rsidRPr="00B97AB5">
        <w:rPr>
          <w:rFonts w:hint="cs"/>
          <w:rtl/>
        </w:rPr>
        <w:t xml:space="preserve"> کاملاً برعکس است</w:t>
      </w:r>
      <w:r w:rsidR="00AC1C71">
        <w:rPr>
          <w:rtl/>
        </w:rPr>
        <w:t xml:space="preserve">؛ </w:t>
      </w:r>
      <w:r w:rsidR="00AC1C71">
        <w:rPr>
          <w:rFonts w:hint="cs"/>
          <w:rtl/>
        </w:rPr>
        <w:t>به‌عبارت‌دیگر</w:t>
      </w:r>
      <w:r w:rsidR="009E1A0B" w:rsidRPr="00B97AB5">
        <w:rPr>
          <w:rFonts w:hint="cs"/>
          <w:rtl/>
        </w:rPr>
        <w:t xml:space="preserve"> در </w:t>
      </w:r>
      <w:r w:rsidR="00AC1C71">
        <w:rPr>
          <w:rFonts w:hint="cs"/>
          <w:rtl/>
        </w:rPr>
        <w:t>هیچ‌کدام</w:t>
      </w:r>
      <w:r w:rsidR="009E1A0B" w:rsidRPr="00B97AB5">
        <w:rPr>
          <w:rFonts w:hint="cs"/>
          <w:rtl/>
        </w:rPr>
        <w:t xml:space="preserve"> از این ادله مشاهده نشد که گفته شود «النظّر زنا» بلکه گفته شده است «زنا العینین النّظر» یعنی زنای چشم نظر است. </w:t>
      </w:r>
      <w:r w:rsidR="00AC1C71">
        <w:rPr>
          <w:rtl/>
        </w:rPr>
        <w:t>اگر</w:t>
      </w:r>
      <w:r w:rsidR="009E1A0B" w:rsidRPr="00B97AB5">
        <w:rPr>
          <w:rFonts w:hint="cs"/>
          <w:rtl/>
        </w:rPr>
        <w:t xml:space="preserve"> گفته</w:t>
      </w:r>
      <w:r w:rsidR="00425C81" w:rsidRPr="00B97AB5">
        <w:rPr>
          <w:rFonts w:hint="cs"/>
          <w:rtl/>
        </w:rPr>
        <w:t xml:space="preserve"> می‌</w:t>
      </w:r>
      <w:r w:rsidR="009E1A0B" w:rsidRPr="00B97AB5">
        <w:rPr>
          <w:rFonts w:hint="cs"/>
          <w:rtl/>
        </w:rPr>
        <w:t xml:space="preserve">شد «النظر الی الأجنبیه زنا» این همچون عبارت «الطواف </w:t>
      </w:r>
      <w:r w:rsidR="00AC1C71" w:rsidRPr="00B97AB5">
        <w:rPr>
          <w:rtl/>
        </w:rPr>
        <w:t>صلاةٌ</w:t>
      </w:r>
      <w:r w:rsidR="009E1A0B" w:rsidRPr="00B97AB5">
        <w:rPr>
          <w:rFonts w:hint="cs"/>
          <w:rtl/>
        </w:rPr>
        <w:t xml:space="preserve">» بوده و لسان آن لسان حکومت بود لکن در اینجا </w:t>
      </w:r>
      <w:r w:rsidR="00AC1C71">
        <w:rPr>
          <w:rtl/>
        </w:rPr>
        <w:t>به‌عکس</w:t>
      </w:r>
      <w:r w:rsidR="009E1A0B" w:rsidRPr="00B97AB5">
        <w:rPr>
          <w:rFonts w:hint="cs"/>
          <w:rtl/>
        </w:rPr>
        <w:t xml:space="preserve"> است یعنی گفته شده است «زنا العین النّظر» که این لسان حکومت نیست بلکه صرفاً تعمیم مفهومی داده شده است.</w:t>
      </w:r>
    </w:p>
    <w:p w:rsidR="009E1A0B" w:rsidRPr="00B97AB5" w:rsidRDefault="009E1A0B" w:rsidP="00B97AB5">
      <w:pPr>
        <w:rPr>
          <w:rtl/>
        </w:rPr>
      </w:pPr>
      <w:r w:rsidRPr="00B97AB5">
        <w:rPr>
          <w:rFonts w:hint="cs"/>
          <w:rtl/>
        </w:rPr>
        <w:t xml:space="preserve">پس نکته اول این بود که اگر گفته شود «الطواف </w:t>
      </w:r>
      <w:r w:rsidRPr="00B97AB5">
        <w:rPr>
          <w:rtl/>
        </w:rPr>
        <w:t>صلا</w:t>
      </w:r>
      <w:r w:rsidR="00B97AB5" w:rsidRPr="00B97AB5">
        <w:rPr>
          <w:rtl/>
        </w:rPr>
        <w:t>ة</w:t>
      </w:r>
      <w:r w:rsidRPr="00B97AB5">
        <w:rPr>
          <w:rFonts w:hint="cs"/>
          <w:rtl/>
        </w:rPr>
        <w:t xml:space="preserve">» یا «النّظر الی الأجنبیه زنا» </w:t>
      </w:r>
      <w:r w:rsidR="00AC1C71">
        <w:rPr>
          <w:rFonts w:hint="cs"/>
          <w:rtl/>
        </w:rPr>
        <w:t>این‌ها</w:t>
      </w:r>
      <w:r w:rsidRPr="00B97AB5">
        <w:rPr>
          <w:rFonts w:hint="cs"/>
          <w:rtl/>
        </w:rPr>
        <w:t xml:space="preserve"> ظهور در تنزیل یک موضوع منزله موضوع دلیل محکوم قرار</w:t>
      </w:r>
      <w:r w:rsidR="00425C81" w:rsidRPr="00B97AB5">
        <w:rPr>
          <w:rFonts w:hint="cs"/>
          <w:rtl/>
        </w:rPr>
        <w:t xml:space="preserve"> می‌</w:t>
      </w:r>
      <w:r w:rsidRPr="00B97AB5">
        <w:rPr>
          <w:rFonts w:hint="cs"/>
          <w:rtl/>
        </w:rPr>
        <w:t>گیرد و این تنزیل یکی منزله دیگری همان حکومت علی نحو تعمیم</w:t>
      </w:r>
      <w:r w:rsidR="00425C81" w:rsidRPr="00B97AB5">
        <w:rPr>
          <w:rFonts w:hint="cs"/>
          <w:rtl/>
        </w:rPr>
        <w:t xml:space="preserve"> می‌</w:t>
      </w:r>
      <w:r w:rsidRPr="00B97AB5">
        <w:rPr>
          <w:rFonts w:hint="cs"/>
          <w:rtl/>
        </w:rPr>
        <w:t>باشد.</w:t>
      </w:r>
    </w:p>
    <w:p w:rsidR="00456CD8" w:rsidRPr="00B97AB5" w:rsidRDefault="00456CD8" w:rsidP="00456CD8">
      <w:pPr>
        <w:rPr>
          <w:rtl/>
        </w:rPr>
      </w:pPr>
      <w:r w:rsidRPr="00B97AB5">
        <w:rPr>
          <w:rFonts w:hint="cs"/>
          <w:rtl/>
        </w:rPr>
        <w:t xml:space="preserve">آنچه که </w:t>
      </w:r>
      <w:r w:rsidR="00AC1C71">
        <w:rPr>
          <w:rFonts w:hint="cs"/>
          <w:rtl/>
        </w:rPr>
        <w:t>تاکنون</w:t>
      </w:r>
      <w:r w:rsidRPr="00B97AB5">
        <w:rPr>
          <w:rFonts w:hint="cs"/>
          <w:rtl/>
        </w:rPr>
        <w:t xml:space="preserve"> عرض شد این است که جایی که تنزیل منزله موضوع محکوم بشود ظهور کامل در حکومت دارد اما وقتی که قضیه عکس شود </w:t>
      </w:r>
      <w:r w:rsidR="00AC1C71">
        <w:rPr>
          <w:rFonts w:hint="cs"/>
          <w:rtl/>
        </w:rPr>
        <w:t>این‌چنین</w:t>
      </w:r>
      <w:r w:rsidRPr="00B97AB5">
        <w:rPr>
          <w:rFonts w:hint="cs"/>
          <w:rtl/>
        </w:rPr>
        <w:t xml:space="preserve"> ظهوری ندارد.</w:t>
      </w:r>
    </w:p>
    <w:p w:rsidR="00456CD8" w:rsidRPr="00B97AB5" w:rsidRDefault="00456CD8" w:rsidP="00456CD8">
      <w:pPr>
        <w:rPr>
          <w:rtl/>
        </w:rPr>
      </w:pPr>
      <w:r w:rsidRPr="00B97AB5">
        <w:rPr>
          <w:rFonts w:hint="cs"/>
          <w:rtl/>
        </w:rPr>
        <w:t xml:space="preserve">حال برای </w:t>
      </w:r>
      <w:r w:rsidR="00AC1C71">
        <w:rPr>
          <w:rFonts w:hint="cs"/>
          <w:rtl/>
        </w:rPr>
        <w:t>روشن‌تر</w:t>
      </w:r>
      <w:r w:rsidRPr="00B97AB5">
        <w:rPr>
          <w:rFonts w:hint="cs"/>
          <w:rtl/>
        </w:rPr>
        <w:t xml:space="preserve"> شدن </w:t>
      </w:r>
      <w:r w:rsidR="00AC1C71">
        <w:rPr>
          <w:rFonts w:hint="cs"/>
          <w:rtl/>
        </w:rPr>
        <w:t>مسئله</w:t>
      </w:r>
      <w:r w:rsidR="00425C81" w:rsidRPr="00B97AB5">
        <w:rPr>
          <w:rFonts w:hint="cs"/>
          <w:rtl/>
        </w:rPr>
        <w:t xml:space="preserve"> می‌</w:t>
      </w:r>
      <w:r w:rsidRPr="00B97AB5">
        <w:rPr>
          <w:rFonts w:hint="cs"/>
          <w:rtl/>
        </w:rPr>
        <w:t>توان آن را به بیان دیگری عرض کرد و آن اینکه:</w:t>
      </w:r>
    </w:p>
    <w:p w:rsidR="00456CD8" w:rsidRPr="00B97AB5" w:rsidRDefault="00456CD8" w:rsidP="00AC1C71">
      <w:pPr>
        <w:rPr>
          <w:rtl/>
        </w:rPr>
      </w:pPr>
      <w:r w:rsidRPr="00B97AB5">
        <w:rPr>
          <w:rFonts w:hint="cs"/>
          <w:rtl/>
        </w:rPr>
        <w:t>گاهی دلیلی که تعمیم</w:t>
      </w:r>
      <w:r w:rsidR="00425C81" w:rsidRPr="00B97AB5">
        <w:rPr>
          <w:rFonts w:hint="cs"/>
          <w:rtl/>
        </w:rPr>
        <w:t xml:space="preserve"> می‌</w:t>
      </w:r>
      <w:r w:rsidRPr="00B97AB5">
        <w:rPr>
          <w:rFonts w:hint="cs"/>
          <w:rtl/>
        </w:rPr>
        <w:t xml:space="preserve">دهد </w:t>
      </w:r>
      <w:r w:rsidR="00AC1C71">
        <w:rPr>
          <w:rFonts w:hint="cs"/>
          <w:rtl/>
        </w:rPr>
        <w:t>این‌چنین</w:t>
      </w:r>
      <w:r w:rsidRPr="00B97AB5">
        <w:rPr>
          <w:rFonts w:hint="cs"/>
          <w:rtl/>
        </w:rPr>
        <w:t xml:space="preserve"> است که سمت تعمیم را تنزیل منزله حکم اول</w:t>
      </w:r>
      <w:r w:rsidR="00425C81" w:rsidRPr="00B97AB5">
        <w:rPr>
          <w:rFonts w:hint="cs"/>
          <w:rtl/>
        </w:rPr>
        <w:t xml:space="preserve"> می‌</w:t>
      </w:r>
      <w:r w:rsidRPr="00B97AB5">
        <w:rPr>
          <w:rFonts w:hint="cs"/>
          <w:rtl/>
        </w:rPr>
        <w:t xml:space="preserve">کند همچون «الطواف </w:t>
      </w:r>
      <w:r w:rsidR="00AC1C71" w:rsidRPr="00B97AB5">
        <w:rPr>
          <w:rtl/>
        </w:rPr>
        <w:t>صلاةٌ</w:t>
      </w:r>
      <w:r w:rsidRPr="00B97AB5">
        <w:rPr>
          <w:rFonts w:hint="cs"/>
          <w:rtl/>
        </w:rPr>
        <w:t xml:space="preserve">» اما در مواردی که </w:t>
      </w:r>
      <w:r w:rsidR="00AC1C71">
        <w:rPr>
          <w:rFonts w:hint="cs"/>
          <w:rtl/>
        </w:rPr>
        <w:t>مسئله</w:t>
      </w:r>
      <w:r w:rsidRPr="00B97AB5">
        <w:rPr>
          <w:rFonts w:hint="cs"/>
          <w:rtl/>
        </w:rPr>
        <w:t xml:space="preserve"> </w:t>
      </w:r>
      <w:r w:rsidR="00AC1C71">
        <w:rPr>
          <w:rtl/>
        </w:rPr>
        <w:t>به‌عکس</w:t>
      </w:r>
      <w:r w:rsidRPr="00B97AB5">
        <w:rPr>
          <w:rFonts w:hint="cs"/>
          <w:rtl/>
        </w:rPr>
        <w:t xml:space="preserve"> باشد </w:t>
      </w:r>
      <w:r w:rsidR="00AC1C71">
        <w:rPr>
          <w:rFonts w:hint="cs"/>
          <w:rtl/>
        </w:rPr>
        <w:t>درواقع</w:t>
      </w:r>
      <w:r w:rsidRPr="00B97AB5">
        <w:rPr>
          <w:rFonts w:hint="cs"/>
          <w:rtl/>
        </w:rPr>
        <w:t xml:space="preserve"> </w:t>
      </w:r>
      <w:r w:rsidR="00AC1C71">
        <w:rPr>
          <w:rFonts w:hint="cs"/>
          <w:rtl/>
        </w:rPr>
        <w:t>درصدد</w:t>
      </w:r>
      <w:r w:rsidRPr="00B97AB5">
        <w:rPr>
          <w:rFonts w:hint="cs"/>
          <w:rtl/>
        </w:rPr>
        <w:t xml:space="preserve"> تعمیم مفهوم است مجازاً. </w:t>
      </w:r>
      <w:r w:rsidR="00AC1C71">
        <w:rPr>
          <w:rFonts w:hint="cs"/>
          <w:rtl/>
        </w:rPr>
        <w:t>درواقع</w:t>
      </w:r>
      <w:r w:rsidRPr="00B97AB5">
        <w:rPr>
          <w:rFonts w:hint="cs"/>
          <w:rtl/>
        </w:rPr>
        <w:t xml:space="preserve"> در </w:t>
      </w:r>
      <w:r w:rsidR="00AC1C71">
        <w:rPr>
          <w:rFonts w:hint="cs"/>
          <w:rtl/>
        </w:rPr>
        <w:t>این‌گونه</w:t>
      </w:r>
      <w:r w:rsidRPr="00B97AB5">
        <w:rPr>
          <w:rFonts w:hint="cs"/>
          <w:rtl/>
        </w:rPr>
        <w:t xml:space="preserve"> موارد یک تعمیم مفهومی علی نحو تجوز داده</w:t>
      </w:r>
      <w:r w:rsidR="00425C81" w:rsidRPr="00B97AB5">
        <w:rPr>
          <w:rFonts w:hint="cs"/>
          <w:rtl/>
        </w:rPr>
        <w:t xml:space="preserve"> می‌</w:t>
      </w:r>
      <w:r w:rsidRPr="00B97AB5">
        <w:rPr>
          <w:rFonts w:hint="cs"/>
          <w:rtl/>
        </w:rPr>
        <w:t xml:space="preserve">شود پس قضیه که </w:t>
      </w:r>
      <w:r w:rsidR="00AC1C71">
        <w:rPr>
          <w:rFonts w:hint="cs"/>
          <w:rtl/>
        </w:rPr>
        <w:t>به‌عکس</w:t>
      </w:r>
      <w:r w:rsidRPr="00B97AB5">
        <w:rPr>
          <w:rFonts w:hint="cs"/>
          <w:rtl/>
        </w:rPr>
        <w:t xml:space="preserve"> شد چنین ظهوری پیدا</w:t>
      </w:r>
      <w:r w:rsidR="00425C81" w:rsidRPr="00B97AB5">
        <w:rPr>
          <w:rFonts w:hint="cs"/>
          <w:rtl/>
        </w:rPr>
        <w:t xml:space="preserve"> می‌</w:t>
      </w:r>
      <w:r w:rsidRPr="00B97AB5">
        <w:rPr>
          <w:rFonts w:hint="cs"/>
          <w:rtl/>
        </w:rPr>
        <w:t>کند. البته</w:t>
      </w:r>
      <w:r w:rsidR="00425C81" w:rsidRPr="00B97AB5">
        <w:rPr>
          <w:rFonts w:hint="cs"/>
          <w:rtl/>
        </w:rPr>
        <w:t xml:space="preserve"> نمی‌</w:t>
      </w:r>
      <w:r w:rsidRPr="00B97AB5">
        <w:rPr>
          <w:rFonts w:hint="cs"/>
          <w:rtl/>
        </w:rPr>
        <w:t xml:space="preserve">توان گفت در </w:t>
      </w:r>
      <w:r w:rsidR="00AC1C71">
        <w:rPr>
          <w:rFonts w:hint="cs"/>
          <w:rtl/>
        </w:rPr>
        <w:t>هیچ‌یک</w:t>
      </w:r>
      <w:r w:rsidRPr="00B97AB5">
        <w:rPr>
          <w:rFonts w:hint="cs"/>
          <w:rtl/>
        </w:rPr>
        <w:t xml:space="preserve"> از این موارد حکومت نیست اما ظهور آن بسیار لغزان است چراکه امر آن دائر</w:t>
      </w:r>
      <w:r w:rsidR="00425C81" w:rsidRPr="00B97AB5">
        <w:rPr>
          <w:rFonts w:hint="cs"/>
          <w:rtl/>
        </w:rPr>
        <w:t xml:space="preserve"> می‌</w:t>
      </w:r>
      <w:r w:rsidRPr="00B97AB5">
        <w:rPr>
          <w:rFonts w:hint="cs"/>
          <w:rtl/>
        </w:rPr>
        <w:t>شود بین اینکه موضوع حاکم را تنزیل منزله محکوم</w:t>
      </w:r>
      <w:r w:rsidR="00425C81" w:rsidRPr="00B97AB5">
        <w:rPr>
          <w:rFonts w:hint="cs"/>
          <w:rtl/>
        </w:rPr>
        <w:t xml:space="preserve"> می‌</w:t>
      </w:r>
      <w:r w:rsidRPr="00B97AB5">
        <w:rPr>
          <w:rFonts w:hint="cs"/>
          <w:rtl/>
        </w:rPr>
        <w:t>کند در جمیع احکام و یا اینکه آن مفهوم را وسعت</w:t>
      </w:r>
      <w:r w:rsidR="00425C81" w:rsidRPr="00B97AB5">
        <w:rPr>
          <w:rFonts w:hint="cs"/>
          <w:rtl/>
        </w:rPr>
        <w:t xml:space="preserve"> می‌</w:t>
      </w:r>
      <w:r w:rsidRPr="00B97AB5">
        <w:rPr>
          <w:rFonts w:hint="cs"/>
          <w:rtl/>
        </w:rPr>
        <w:t>دهد به سمت چیزهایی که ابتدائاً در آنجا نبوده است که در این صورت تنزیل منزله آن در جمیع احکام نیست بلکه صرفاً این مطلب را</w:t>
      </w:r>
      <w:r w:rsidR="00425C81" w:rsidRPr="00B97AB5">
        <w:rPr>
          <w:rFonts w:hint="cs"/>
          <w:rtl/>
        </w:rPr>
        <w:t xml:space="preserve"> می‌</w:t>
      </w:r>
      <w:r w:rsidRPr="00B97AB5">
        <w:rPr>
          <w:rFonts w:hint="cs"/>
          <w:rtl/>
        </w:rPr>
        <w:t>رساند که مفهوم حقیقی زنا چیز دیگری است که در اینجا تجوّزاً موارد دیگری را زنا</w:t>
      </w:r>
      <w:r w:rsidR="00425C81" w:rsidRPr="00B97AB5">
        <w:rPr>
          <w:rFonts w:hint="cs"/>
          <w:rtl/>
        </w:rPr>
        <w:t xml:space="preserve"> می‌</w:t>
      </w:r>
      <w:r w:rsidRPr="00B97AB5">
        <w:rPr>
          <w:rFonts w:hint="cs"/>
          <w:rtl/>
        </w:rPr>
        <w:t xml:space="preserve">نامد و </w:t>
      </w:r>
      <w:r w:rsidR="00AC1C71">
        <w:rPr>
          <w:rFonts w:hint="cs"/>
          <w:rtl/>
        </w:rPr>
        <w:t>به‌عبارت‌دیگر</w:t>
      </w:r>
      <w:r w:rsidRPr="00B97AB5">
        <w:rPr>
          <w:rFonts w:hint="cs"/>
          <w:rtl/>
        </w:rPr>
        <w:t xml:space="preserve"> ظهور در تجوّز دارد که این غیر از حکومت است چرا که در حکومت اصلاً بحث از تصرف در مفهوم نیست</w:t>
      </w:r>
      <w:r w:rsidR="00D32B95" w:rsidRPr="00B97AB5">
        <w:rPr>
          <w:rFonts w:hint="cs"/>
          <w:rtl/>
        </w:rPr>
        <w:t xml:space="preserve"> به این معنا که بخواهد معنای لغوی را مجاز کند و یا مفهوم جدیدی برای آن جعل کند بلکه تعبداً یکی را در جای دیگری قرار</w:t>
      </w:r>
      <w:r w:rsidR="00425C81" w:rsidRPr="00B97AB5">
        <w:rPr>
          <w:rFonts w:hint="cs"/>
          <w:rtl/>
        </w:rPr>
        <w:t xml:space="preserve"> می‌</w:t>
      </w:r>
      <w:r w:rsidR="00D32B95" w:rsidRPr="00B97AB5">
        <w:rPr>
          <w:rFonts w:hint="cs"/>
          <w:rtl/>
        </w:rPr>
        <w:t xml:space="preserve">دهد مثل اینکه تعبّدا طواف را در جای </w:t>
      </w:r>
      <w:r w:rsidR="00AC1C71" w:rsidRPr="00B97AB5">
        <w:rPr>
          <w:rtl/>
        </w:rPr>
        <w:t>صلاةٌ</w:t>
      </w:r>
      <w:r w:rsidR="00425C81" w:rsidRPr="00B97AB5">
        <w:rPr>
          <w:rFonts w:hint="cs"/>
          <w:rtl/>
        </w:rPr>
        <w:t xml:space="preserve"> می‌</w:t>
      </w:r>
      <w:r w:rsidR="00D32B95" w:rsidRPr="00B97AB5">
        <w:rPr>
          <w:rFonts w:hint="cs"/>
          <w:rtl/>
        </w:rPr>
        <w:t>نشاند که در اینجا حکومت پدیدار</w:t>
      </w:r>
      <w:r w:rsidR="00425C81" w:rsidRPr="00B97AB5">
        <w:rPr>
          <w:rFonts w:hint="cs"/>
          <w:rtl/>
        </w:rPr>
        <w:t xml:space="preserve"> می‌</w:t>
      </w:r>
      <w:r w:rsidR="00D32B95" w:rsidRPr="00B97AB5">
        <w:rPr>
          <w:rFonts w:hint="cs"/>
          <w:rtl/>
        </w:rPr>
        <w:t>شود، اما اینکه مفهوم را تجوزا تعمیم بدهد این را حکومت</w:t>
      </w:r>
      <w:r w:rsidR="00425C81" w:rsidRPr="00B97AB5">
        <w:rPr>
          <w:rFonts w:hint="cs"/>
          <w:rtl/>
        </w:rPr>
        <w:t xml:space="preserve"> نمی‌</w:t>
      </w:r>
      <w:r w:rsidR="00D32B95" w:rsidRPr="00B97AB5">
        <w:rPr>
          <w:rFonts w:hint="cs"/>
          <w:rtl/>
        </w:rPr>
        <w:t xml:space="preserve">نامند کما اینکه در بحث لواط </w:t>
      </w:r>
      <w:r w:rsidR="00AC1C71">
        <w:rPr>
          <w:rFonts w:hint="cs"/>
          <w:rtl/>
        </w:rPr>
        <w:t>هم‌چنین</w:t>
      </w:r>
      <w:r w:rsidR="00D32B95" w:rsidRPr="00B97AB5">
        <w:rPr>
          <w:rFonts w:hint="cs"/>
          <w:rtl/>
        </w:rPr>
        <w:t xml:space="preserve"> چیزی وجود دارد که گفته</w:t>
      </w:r>
      <w:r w:rsidR="00425C81" w:rsidRPr="00B97AB5">
        <w:rPr>
          <w:rFonts w:hint="cs"/>
          <w:rtl/>
        </w:rPr>
        <w:t xml:space="preserve"> می‌</w:t>
      </w:r>
      <w:r w:rsidR="00D32B95" w:rsidRPr="00B97AB5">
        <w:rPr>
          <w:rFonts w:hint="cs"/>
          <w:rtl/>
        </w:rPr>
        <w:t>شود لواط شامل موارد دیگری</w:t>
      </w:r>
      <w:r w:rsidR="00425C81" w:rsidRPr="00B97AB5">
        <w:rPr>
          <w:rFonts w:hint="cs"/>
          <w:rtl/>
        </w:rPr>
        <w:t xml:space="preserve"> می‌</w:t>
      </w:r>
      <w:r w:rsidR="00D32B95" w:rsidRPr="00B97AB5">
        <w:rPr>
          <w:rFonts w:hint="cs"/>
          <w:rtl/>
        </w:rPr>
        <w:t>شود که در آنجا هم به نحو تجوّز ظاهر</w:t>
      </w:r>
      <w:r w:rsidR="00425C81" w:rsidRPr="00B97AB5">
        <w:rPr>
          <w:rFonts w:hint="cs"/>
          <w:rtl/>
        </w:rPr>
        <w:t xml:space="preserve"> می‌</w:t>
      </w:r>
      <w:r w:rsidR="00D32B95" w:rsidRPr="00B97AB5">
        <w:rPr>
          <w:rFonts w:hint="cs"/>
          <w:rtl/>
        </w:rPr>
        <w:t xml:space="preserve">شود و </w:t>
      </w:r>
      <w:r w:rsidR="00AC1C71">
        <w:rPr>
          <w:rFonts w:hint="cs"/>
          <w:rtl/>
        </w:rPr>
        <w:t>درهرصورت</w:t>
      </w:r>
      <w:r w:rsidR="00D32B95" w:rsidRPr="00B97AB5">
        <w:rPr>
          <w:rFonts w:hint="cs"/>
          <w:rtl/>
        </w:rPr>
        <w:t xml:space="preserve"> گفته</w:t>
      </w:r>
      <w:r w:rsidR="00425C81" w:rsidRPr="00B97AB5">
        <w:rPr>
          <w:rFonts w:hint="cs"/>
          <w:rtl/>
        </w:rPr>
        <w:t xml:space="preserve"> می‌</w:t>
      </w:r>
      <w:r w:rsidR="00D32B95" w:rsidRPr="00B97AB5">
        <w:rPr>
          <w:rFonts w:hint="cs"/>
          <w:rtl/>
        </w:rPr>
        <w:t>شود حکومت تنزیل یک عنوانی منزله دیگری است که ظهور در سرایت احکام آن به جای دیگر است</w:t>
      </w:r>
      <w:r w:rsidR="00210A83" w:rsidRPr="00B97AB5">
        <w:rPr>
          <w:rFonts w:hint="cs"/>
          <w:rtl/>
        </w:rPr>
        <w:t xml:space="preserve"> اما توسعه تجوّزی یک مفهوم چیزی غیر از حکومت است و عبارت همچون بسیاری از عبارت</w:t>
      </w:r>
      <w:r w:rsidR="00425C81" w:rsidRPr="00B97AB5">
        <w:rPr>
          <w:rFonts w:hint="cs"/>
          <w:rtl/>
        </w:rPr>
        <w:t>‌های</w:t>
      </w:r>
      <w:r w:rsidR="00210A83" w:rsidRPr="00B97AB5">
        <w:rPr>
          <w:rFonts w:hint="cs"/>
          <w:rtl/>
        </w:rPr>
        <w:t xml:space="preserve"> دیگری که وجود دارد تعمیم مفهوم علی نحو تجوّز است که </w:t>
      </w:r>
      <w:r w:rsidR="00AC1C71">
        <w:rPr>
          <w:rFonts w:hint="cs"/>
          <w:rtl/>
        </w:rPr>
        <w:t>درواقع</w:t>
      </w:r>
      <w:r w:rsidR="00210A83" w:rsidRPr="00B97AB5">
        <w:rPr>
          <w:rFonts w:hint="cs"/>
          <w:rtl/>
        </w:rPr>
        <w:t xml:space="preserve"> شارع مفهومی را تجوّزاً توسعه</w:t>
      </w:r>
      <w:r w:rsidR="00425C81" w:rsidRPr="00B97AB5">
        <w:rPr>
          <w:rFonts w:hint="cs"/>
          <w:rtl/>
        </w:rPr>
        <w:t xml:space="preserve"> می‌</w:t>
      </w:r>
      <w:r w:rsidR="00210A83" w:rsidRPr="00B97AB5">
        <w:rPr>
          <w:rFonts w:hint="cs"/>
          <w:rtl/>
        </w:rPr>
        <w:t xml:space="preserve">دهد همچون </w:t>
      </w:r>
      <w:r w:rsidR="00AC1C71">
        <w:rPr>
          <w:rFonts w:hint="cs"/>
          <w:rtl/>
        </w:rPr>
        <w:t>مانحن‌فیه</w:t>
      </w:r>
      <w:r w:rsidR="00210A83" w:rsidRPr="00B97AB5">
        <w:rPr>
          <w:rFonts w:hint="cs"/>
          <w:rtl/>
        </w:rPr>
        <w:t xml:space="preserve"> که گفته</w:t>
      </w:r>
      <w:r w:rsidR="00425C81" w:rsidRPr="00B97AB5">
        <w:rPr>
          <w:rFonts w:hint="cs"/>
          <w:rtl/>
        </w:rPr>
        <w:t xml:space="preserve"> می‌</w:t>
      </w:r>
      <w:r w:rsidR="00210A83" w:rsidRPr="00B97AB5">
        <w:rPr>
          <w:rFonts w:hint="cs"/>
          <w:rtl/>
        </w:rPr>
        <w:t>شود زنا اختصاص به آلات خاصه دارد اما در آلات دیگر هم این مفهوم تجوزاً به کار</w:t>
      </w:r>
      <w:r w:rsidR="00425C81" w:rsidRPr="00B97AB5">
        <w:rPr>
          <w:rFonts w:hint="cs"/>
          <w:rtl/>
        </w:rPr>
        <w:t xml:space="preserve"> می‌</w:t>
      </w:r>
      <w:r w:rsidR="00210A83" w:rsidRPr="00B97AB5">
        <w:rPr>
          <w:rFonts w:hint="cs"/>
          <w:rtl/>
        </w:rPr>
        <w:t>رود و مصداقی برای آن ذکر</w:t>
      </w:r>
      <w:r w:rsidR="00425C81" w:rsidRPr="00B97AB5">
        <w:rPr>
          <w:rFonts w:hint="cs"/>
          <w:rtl/>
        </w:rPr>
        <w:t xml:space="preserve"> می‌</w:t>
      </w:r>
      <w:r w:rsidR="00210A83" w:rsidRPr="00B97AB5">
        <w:rPr>
          <w:rFonts w:hint="cs"/>
          <w:rtl/>
        </w:rPr>
        <w:t>شود.</w:t>
      </w:r>
    </w:p>
    <w:p w:rsidR="00210A83" w:rsidRPr="00B97AB5" w:rsidRDefault="00210A83" w:rsidP="00AC1C71">
      <w:pPr>
        <w:rPr>
          <w:rtl/>
        </w:rPr>
      </w:pPr>
      <w:r w:rsidRPr="00B97AB5">
        <w:rPr>
          <w:rFonts w:hint="cs"/>
          <w:rtl/>
        </w:rPr>
        <w:t>در جایی که موضوع عنوان در دلیل حاکم باشد و محمول عنوان در دلیل محکوم، در این صورت ظهور در تنزیل دارد. پس وقتی گفته</w:t>
      </w:r>
      <w:r w:rsidR="00425C81" w:rsidRPr="00B97AB5">
        <w:rPr>
          <w:rFonts w:hint="cs"/>
          <w:rtl/>
        </w:rPr>
        <w:t xml:space="preserve"> می‌</w:t>
      </w:r>
      <w:r w:rsidRPr="00B97AB5">
        <w:rPr>
          <w:rFonts w:hint="cs"/>
          <w:rtl/>
        </w:rPr>
        <w:t xml:space="preserve">شود «الطواف </w:t>
      </w:r>
      <w:r w:rsidR="00AC1C71" w:rsidRPr="00B97AB5">
        <w:rPr>
          <w:rtl/>
        </w:rPr>
        <w:t>صلاةٌ</w:t>
      </w:r>
      <w:r w:rsidRPr="00B97AB5">
        <w:rPr>
          <w:rFonts w:hint="cs"/>
          <w:rtl/>
        </w:rPr>
        <w:t xml:space="preserve">» یعنی طواف را به جای </w:t>
      </w:r>
      <w:r w:rsidR="00AC1C71" w:rsidRPr="00B97AB5">
        <w:rPr>
          <w:rtl/>
        </w:rPr>
        <w:t>صلاةٌ</w:t>
      </w:r>
      <w:r w:rsidRPr="00B97AB5">
        <w:rPr>
          <w:rFonts w:hint="cs"/>
          <w:rtl/>
        </w:rPr>
        <w:t xml:space="preserve"> قرار</w:t>
      </w:r>
      <w:r w:rsidR="00425C81" w:rsidRPr="00B97AB5">
        <w:rPr>
          <w:rFonts w:hint="cs"/>
          <w:rtl/>
        </w:rPr>
        <w:t xml:space="preserve"> می‌</w:t>
      </w:r>
      <w:r w:rsidRPr="00B97AB5">
        <w:rPr>
          <w:rFonts w:hint="cs"/>
          <w:rtl/>
        </w:rPr>
        <w:t>دهد</w:t>
      </w:r>
      <w:r w:rsidR="00AC1C71">
        <w:rPr>
          <w:rtl/>
        </w:rPr>
        <w:t xml:space="preserve">؛ </w:t>
      </w:r>
      <w:r w:rsidRPr="00B97AB5">
        <w:rPr>
          <w:rFonts w:hint="cs"/>
          <w:rtl/>
        </w:rPr>
        <w:t xml:space="preserve">اما اگر همچون </w:t>
      </w:r>
      <w:r w:rsidR="00AC1C71">
        <w:rPr>
          <w:rFonts w:hint="cs"/>
          <w:rtl/>
        </w:rPr>
        <w:t>مانحن‌فیه</w:t>
      </w:r>
      <w:r w:rsidRPr="00B97AB5">
        <w:rPr>
          <w:rFonts w:hint="cs"/>
          <w:rtl/>
        </w:rPr>
        <w:t xml:space="preserve"> باشد که در اینجا گفته</w:t>
      </w:r>
      <w:r w:rsidR="00425C81" w:rsidRPr="00B97AB5">
        <w:rPr>
          <w:rFonts w:hint="cs"/>
          <w:rtl/>
        </w:rPr>
        <w:t xml:space="preserve"> نمی‌</w:t>
      </w:r>
      <w:r w:rsidRPr="00B97AB5">
        <w:rPr>
          <w:rFonts w:hint="cs"/>
          <w:rtl/>
        </w:rPr>
        <w:t xml:space="preserve">شود «النظر الی الاجنبیه الزّنا» تا بخواهد نگاه را به جای زنا قرار دهد بلکه عبارت </w:t>
      </w:r>
      <w:r w:rsidR="00AC1C71">
        <w:rPr>
          <w:rFonts w:hint="cs"/>
          <w:rtl/>
        </w:rPr>
        <w:t>به‌گونه‌ای</w:t>
      </w:r>
      <w:r w:rsidR="00425C81" w:rsidRPr="00B97AB5">
        <w:rPr>
          <w:rFonts w:hint="cs"/>
          <w:rtl/>
        </w:rPr>
        <w:t xml:space="preserve"> </w:t>
      </w:r>
      <w:r w:rsidRPr="00B97AB5">
        <w:rPr>
          <w:rFonts w:hint="cs"/>
          <w:rtl/>
        </w:rPr>
        <w:t>است که گفته</w:t>
      </w:r>
      <w:r w:rsidR="00425C81" w:rsidRPr="00B97AB5">
        <w:rPr>
          <w:rFonts w:hint="cs"/>
          <w:rtl/>
        </w:rPr>
        <w:t xml:space="preserve"> می‌</w:t>
      </w:r>
      <w:r w:rsidRPr="00B97AB5">
        <w:rPr>
          <w:rFonts w:hint="cs"/>
          <w:rtl/>
        </w:rPr>
        <w:t>شود برای زنا تجوز دیگری هم</w:t>
      </w:r>
      <w:r w:rsidR="00425C81" w:rsidRPr="00B97AB5">
        <w:rPr>
          <w:rFonts w:hint="cs"/>
          <w:rtl/>
        </w:rPr>
        <w:t xml:space="preserve"> می‌</w:t>
      </w:r>
      <w:r w:rsidRPr="00B97AB5">
        <w:rPr>
          <w:rFonts w:hint="cs"/>
          <w:rtl/>
        </w:rPr>
        <w:t>توان قائل شد که مصادیق دیگری نیز</w:t>
      </w:r>
      <w:r w:rsidR="00425C81" w:rsidRPr="00B97AB5">
        <w:rPr>
          <w:rFonts w:hint="cs"/>
          <w:rtl/>
        </w:rPr>
        <w:t xml:space="preserve"> می‌</w:t>
      </w:r>
      <w:r w:rsidRPr="00B97AB5">
        <w:rPr>
          <w:rFonts w:hint="cs"/>
          <w:rtl/>
        </w:rPr>
        <w:t xml:space="preserve">تواند این مفهوم را تطبیق دهد که این ظهور در تجوز دارد و یا لااقل اگر قائل به تردد </w:t>
      </w:r>
      <w:r w:rsidRPr="00B97AB5">
        <w:rPr>
          <w:rFonts w:hint="cs"/>
          <w:rtl/>
        </w:rPr>
        <w:lastRenderedPageBreak/>
        <w:t>شویم دیگر ظهور در حکومت در آن نخواهد بود</w:t>
      </w:r>
      <w:r w:rsidR="00D934B5" w:rsidRPr="00B97AB5">
        <w:rPr>
          <w:rFonts w:hint="cs"/>
          <w:rtl/>
        </w:rPr>
        <w:t xml:space="preserve"> و این</w:t>
      </w:r>
      <w:r w:rsidR="00425C81" w:rsidRPr="00B97AB5">
        <w:rPr>
          <w:rFonts w:hint="cs"/>
          <w:rtl/>
        </w:rPr>
        <w:t xml:space="preserve"> می‌</w:t>
      </w:r>
      <w:r w:rsidR="00D934B5" w:rsidRPr="00B97AB5">
        <w:rPr>
          <w:rFonts w:hint="cs"/>
          <w:rtl/>
        </w:rPr>
        <w:t>تواند وجهی باشد بر اینکه اصلاً کسی قائل به حکومت نشده و تصور حکومت هم</w:t>
      </w:r>
      <w:r w:rsidR="00425C81" w:rsidRPr="00B97AB5">
        <w:rPr>
          <w:rFonts w:hint="cs"/>
          <w:rtl/>
        </w:rPr>
        <w:t xml:space="preserve"> نمی‌</w:t>
      </w:r>
      <w:r w:rsidR="00D934B5" w:rsidRPr="00B97AB5">
        <w:rPr>
          <w:rFonts w:hint="cs"/>
          <w:rtl/>
        </w:rPr>
        <w:t>رود که شبیه به این م</w:t>
      </w:r>
      <w:r w:rsidR="00AC1C71">
        <w:rPr>
          <w:rFonts w:hint="cs"/>
          <w:rtl/>
        </w:rPr>
        <w:t>و</w:t>
      </w:r>
      <w:r w:rsidR="00D934B5" w:rsidRPr="00B97AB5">
        <w:rPr>
          <w:rFonts w:hint="cs"/>
          <w:rtl/>
        </w:rPr>
        <w:t>ضوع در بحث ل</w:t>
      </w:r>
      <w:r w:rsidR="00AC1C71">
        <w:rPr>
          <w:rFonts w:hint="cs"/>
          <w:rtl/>
        </w:rPr>
        <w:t>و</w:t>
      </w:r>
      <w:r w:rsidR="00D934B5" w:rsidRPr="00B97AB5">
        <w:rPr>
          <w:rFonts w:hint="cs"/>
          <w:rtl/>
        </w:rPr>
        <w:t>اط و برخی معاصی دیگر نیز وجود دارد.</w:t>
      </w:r>
    </w:p>
    <w:p w:rsidR="00D934B5" w:rsidRPr="00B97AB5" w:rsidRDefault="00D934B5" w:rsidP="00456CD8">
      <w:pPr>
        <w:rPr>
          <w:rtl/>
        </w:rPr>
      </w:pPr>
      <w:r w:rsidRPr="00B97AB5">
        <w:rPr>
          <w:rFonts w:hint="cs"/>
          <w:rtl/>
        </w:rPr>
        <w:t xml:space="preserve">مثال دیگر در مورد صوم است که در روایات گفته شده است صوم دست </w:t>
      </w:r>
      <w:r w:rsidR="00AC1C71">
        <w:rPr>
          <w:rFonts w:hint="cs"/>
          <w:rtl/>
        </w:rPr>
        <w:t>این‌چنین</w:t>
      </w:r>
      <w:r w:rsidRPr="00B97AB5">
        <w:rPr>
          <w:rFonts w:hint="cs"/>
          <w:rtl/>
        </w:rPr>
        <w:t xml:space="preserve"> است، صوم چشم </w:t>
      </w:r>
      <w:r w:rsidR="00AC1C71">
        <w:rPr>
          <w:rFonts w:hint="cs"/>
          <w:rtl/>
        </w:rPr>
        <w:t>آن‌چنان</w:t>
      </w:r>
      <w:r w:rsidRPr="00B97AB5">
        <w:rPr>
          <w:rFonts w:hint="cs"/>
          <w:rtl/>
        </w:rPr>
        <w:t xml:space="preserve"> است </w:t>
      </w:r>
      <w:r w:rsidR="00AC1C71">
        <w:rPr>
          <w:rFonts w:hint="cs"/>
          <w:rtl/>
        </w:rPr>
        <w:t>درحالی‌که</w:t>
      </w:r>
      <w:r w:rsidRPr="00B97AB5">
        <w:rPr>
          <w:rFonts w:hint="cs"/>
          <w:rtl/>
        </w:rPr>
        <w:t xml:space="preserve"> </w:t>
      </w:r>
      <w:r w:rsidR="00AC1C71">
        <w:rPr>
          <w:rFonts w:hint="cs"/>
          <w:rtl/>
        </w:rPr>
        <w:t>این‌ها</w:t>
      </w:r>
      <w:r w:rsidRPr="00B97AB5">
        <w:rPr>
          <w:rFonts w:hint="cs"/>
          <w:rtl/>
        </w:rPr>
        <w:t xml:space="preserve"> مشمول احکام صوم نیستند تا گفته شود </w:t>
      </w:r>
      <w:r w:rsidR="00AC1C71">
        <w:rPr>
          <w:rFonts w:hint="cs"/>
          <w:rtl/>
        </w:rPr>
        <w:t>این‌ها</w:t>
      </w:r>
      <w:r w:rsidRPr="00B97AB5">
        <w:rPr>
          <w:rFonts w:hint="cs"/>
          <w:rtl/>
        </w:rPr>
        <w:t xml:space="preserve"> به جای صوم</w:t>
      </w:r>
      <w:r w:rsidR="00425C81" w:rsidRPr="00B97AB5">
        <w:rPr>
          <w:rFonts w:hint="cs"/>
          <w:rtl/>
        </w:rPr>
        <w:t xml:space="preserve"> می‌</w:t>
      </w:r>
      <w:r w:rsidRPr="00B97AB5">
        <w:rPr>
          <w:rFonts w:hint="cs"/>
          <w:rtl/>
        </w:rPr>
        <w:t>نشینند و اگر تخلف شود صوم باطل</w:t>
      </w:r>
      <w:r w:rsidR="00425C81" w:rsidRPr="00B97AB5">
        <w:rPr>
          <w:rFonts w:hint="cs"/>
          <w:rtl/>
        </w:rPr>
        <w:t xml:space="preserve"> می‌</w:t>
      </w:r>
      <w:r w:rsidRPr="00B97AB5">
        <w:rPr>
          <w:rFonts w:hint="cs"/>
          <w:rtl/>
        </w:rPr>
        <w:t xml:space="preserve">شود و ... در همین </w:t>
      </w:r>
      <w:r w:rsidR="00AC1C71">
        <w:rPr>
          <w:rFonts w:hint="cs"/>
          <w:rtl/>
        </w:rPr>
        <w:t>مسئله</w:t>
      </w:r>
      <w:r w:rsidRPr="00B97AB5">
        <w:rPr>
          <w:rFonts w:hint="cs"/>
          <w:rtl/>
        </w:rPr>
        <w:t xml:space="preserve"> نیز اگر عبارت </w:t>
      </w:r>
      <w:r w:rsidR="00AC1C71">
        <w:rPr>
          <w:rFonts w:hint="cs"/>
          <w:rtl/>
        </w:rPr>
        <w:t>به‌عکس</w:t>
      </w:r>
      <w:r w:rsidRPr="00B97AB5">
        <w:rPr>
          <w:rFonts w:hint="cs"/>
          <w:rtl/>
        </w:rPr>
        <w:t xml:space="preserve"> بود ممکن بود گفته شود </w:t>
      </w:r>
      <w:r w:rsidR="00AC1C71">
        <w:rPr>
          <w:rFonts w:hint="cs"/>
          <w:rtl/>
        </w:rPr>
        <w:t>این‌ها</w:t>
      </w:r>
      <w:r w:rsidRPr="00B97AB5">
        <w:rPr>
          <w:rFonts w:hint="cs"/>
          <w:rtl/>
        </w:rPr>
        <w:t xml:space="preserve"> به جای صوم </w:t>
      </w:r>
      <w:r w:rsidR="00AC1C71">
        <w:rPr>
          <w:rFonts w:hint="cs"/>
          <w:rtl/>
        </w:rPr>
        <w:t>نشسته‌اند</w:t>
      </w:r>
      <w:r w:rsidRPr="00B97AB5">
        <w:rPr>
          <w:rFonts w:hint="cs"/>
          <w:rtl/>
        </w:rPr>
        <w:t xml:space="preserve"> اما در </w:t>
      </w:r>
      <w:r w:rsidR="00AC1C71">
        <w:rPr>
          <w:rFonts w:hint="cs"/>
          <w:rtl/>
        </w:rPr>
        <w:t>آن‌ها</w:t>
      </w:r>
      <w:r w:rsidRPr="00B97AB5">
        <w:rPr>
          <w:rFonts w:hint="cs"/>
          <w:rtl/>
        </w:rPr>
        <w:t xml:space="preserve"> هم تعمیم مفهوم به نحو تجوز</w:t>
      </w:r>
      <w:r w:rsidR="00425C81" w:rsidRPr="00B97AB5">
        <w:rPr>
          <w:rFonts w:hint="cs"/>
          <w:rtl/>
        </w:rPr>
        <w:t xml:space="preserve"> می‌</w:t>
      </w:r>
      <w:r w:rsidRPr="00B97AB5">
        <w:rPr>
          <w:rFonts w:hint="cs"/>
          <w:rtl/>
        </w:rPr>
        <w:t>باشد.</w:t>
      </w:r>
    </w:p>
    <w:p w:rsidR="008D0E4C" w:rsidRPr="00B97AB5" w:rsidRDefault="00D934B5" w:rsidP="008D0E4C">
      <w:pPr>
        <w:rPr>
          <w:rtl/>
        </w:rPr>
      </w:pPr>
      <w:r w:rsidRPr="00B97AB5">
        <w:rPr>
          <w:rFonts w:hint="cs"/>
          <w:rtl/>
        </w:rPr>
        <w:t xml:space="preserve">عرض این است که این </w:t>
      </w:r>
      <w:r w:rsidR="00AC1C71">
        <w:rPr>
          <w:rFonts w:hint="cs"/>
          <w:rtl/>
        </w:rPr>
        <w:t>مسئله</w:t>
      </w:r>
      <w:r w:rsidR="008D0E4C" w:rsidRPr="00B97AB5">
        <w:rPr>
          <w:rFonts w:hint="cs"/>
          <w:rtl/>
        </w:rPr>
        <w:t xml:space="preserve"> محل بسط بیشتری است به این معنا که در روایات یک تعمیم علی نحو الحکومه وجود دارد و یک تعمیم مفهومی علی نحو التّجوز که در صورت دوم گفته</w:t>
      </w:r>
      <w:r w:rsidR="00425C81" w:rsidRPr="00B97AB5">
        <w:rPr>
          <w:rFonts w:hint="cs"/>
          <w:rtl/>
        </w:rPr>
        <w:t xml:space="preserve"> نمی‌</w:t>
      </w:r>
      <w:r w:rsidR="008D0E4C" w:rsidRPr="00B97AB5">
        <w:rPr>
          <w:rFonts w:hint="cs"/>
          <w:rtl/>
        </w:rPr>
        <w:t>شود که در عین اینکه مفهوم را گسترش</w:t>
      </w:r>
      <w:r w:rsidR="00425C81" w:rsidRPr="00B97AB5">
        <w:rPr>
          <w:rFonts w:hint="cs"/>
          <w:rtl/>
        </w:rPr>
        <w:t xml:space="preserve"> می‌</w:t>
      </w:r>
      <w:r w:rsidR="008D0E4C" w:rsidRPr="00B97AB5">
        <w:rPr>
          <w:rFonts w:hint="cs"/>
          <w:rtl/>
        </w:rPr>
        <w:t>دهد موارد جدید همان احکام را پیدا</w:t>
      </w:r>
      <w:r w:rsidR="00425C81" w:rsidRPr="00B97AB5">
        <w:rPr>
          <w:rFonts w:hint="cs"/>
          <w:rtl/>
        </w:rPr>
        <w:t xml:space="preserve"> می‌</w:t>
      </w:r>
      <w:r w:rsidR="008D0E4C" w:rsidRPr="00B97AB5">
        <w:rPr>
          <w:rFonts w:hint="cs"/>
          <w:rtl/>
        </w:rPr>
        <w:t>کند بلکه در بسیاری از موارد همچون بحث صوم وقتی که تجوز را گسترش</w:t>
      </w:r>
      <w:r w:rsidR="00425C81" w:rsidRPr="00B97AB5">
        <w:rPr>
          <w:rFonts w:hint="cs"/>
          <w:rtl/>
        </w:rPr>
        <w:t xml:space="preserve"> می‌</w:t>
      </w:r>
      <w:r w:rsidR="008D0E4C" w:rsidRPr="00B97AB5">
        <w:rPr>
          <w:rFonts w:hint="cs"/>
          <w:rtl/>
        </w:rPr>
        <w:t>دهد گستره</w:t>
      </w:r>
      <w:r w:rsidR="00425C81" w:rsidRPr="00B97AB5">
        <w:rPr>
          <w:rFonts w:hint="cs"/>
          <w:rtl/>
        </w:rPr>
        <w:t>‌های</w:t>
      </w:r>
      <w:r w:rsidR="008D0E4C" w:rsidRPr="00B97AB5">
        <w:rPr>
          <w:rFonts w:hint="cs"/>
          <w:rtl/>
        </w:rPr>
        <w:t xml:space="preserve"> جدید حتی مشمول حکم وجوب یا حرمت هم نیستند یعنی حکم الزامی اولیه هم در </w:t>
      </w:r>
      <w:r w:rsidR="00AC1C71">
        <w:rPr>
          <w:rFonts w:hint="cs"/>
          <w:rtl/>
        </w:rPr>
        <w:t>آن‌ها</w:t>
      </w:r>
      <w:r w:rsidR="008D0E4C" w:rsidRPr="00B97AB5">
        <w:rPr>
          <w:rFonts w:hint="cs"/>
          <w:rtl/>
        </w:rPr>
        <w:t xml:space="preserve"> مشترک نیست که البته در </w:t>
      </w:r>
      <w:r w:rsidR="00AC1C71">
        <w:rPr>
          <w:rFonts w:hint="cs"/>
          <w:rtl/>
        </w:rPr>
        <w:t>مانحن‌فیه</w:t>
      </w:r>
      <w:r w:rsidR="008D0E4C" w:rsidRPr="00B97AB5">
        <w:rPr>
          <w:rFonts w:hint="cs"/>
          <w:rtl/>
        </w:rPr>
        <w:t xml:space="preserve"> در یک حکم مشترک هستند به این معنا که وقتی زنا تعمیم پیدا</w:t>
      </w:r>
      <w:r w:rsidR="00425C81" w:rsidRPr="00B97AB5">
        <w:rPr>
          <w:rFonts w:hint="cs"/>
          <w:rtl/>
        </w:rPr>
        <w:t xml:space="preserve"> می‌</w:t>
      </w:r>
      <w:r w:rsidR="008D0E4C" w:rsidRPr="00B97AB5">
        <w:rPr>
          <w:rFonts w:hint="cs"/>
          <w:rtl/>
        </w:rPr>
        <w:t xml:space="preserve">کند </w:t>
      </w:r>
      <w:r w:rsidR="00AC1C71">
        <w:rPr>
          <w:rFonts w:hint="cs"/>
          <w:rtl/>
        </w:rPr>
        <w:t>درصدد</w:t>
      </w:r>
      <w:r w:rsidR="008D0E4C" w:rsidRPr="00B97AB5">
        <w:rPr>
          <w:rFonts w:hint="cs"/>
          <w:rtl/>
        </w:rPr>
        <w:t xml:space="preserve"> بیان حرمت در مصادیق جدید هم</w:t>
      </w:r>
      <w:r w:rsidR="00425C81" w:rsidRPr="00B97AB5">
        <w:rPr>
          <w:rFonts w:hint="cs"/>
          <w:rtl/>
        </w:rPr>
        <w:t xml:space="preserve"> می‌</w:t>
      </w:r>
      <w:r w:rsidR="008D0E4C" w:rsidRPr="00B97AB5">
        <w:rPr>
          <w:rFonts w:hint="cs"/>
          <w:rtl/>
        </w:rPr>
        <w:t>باشد اما تنزیل منزله آن معنای اول در جمیع احکام استفاده</w:t>
      </w:r>
      <w:r w:rsidR="00425C81" w:rsidRPr="00B97AB5">
        <w:rPr>
          <w:rFonts w:hint="cs"/>
          <w:rtl/>
        </w:rPr>
        <w:t xml:space="preserve"> نمی‌</w:t>
      </w:r>
      <w:r w:rsidR="008D0E4C" w:rsidRPr="00B97AB5">
        <w:rPr>
          <w:rFonts w:hint="cs"/>
          <w:rtl/>
        </w:rPr>
        <w:t>شود و البته توجه داشته باشید که در هر کجا که شک ایجاد شود که تعمیمی که در دلیل ثانوی آمده است به نحو حکومت است که قرار دادن این موضوع جدید در جای موضوع اولیه در تمام احکام و شروط باشد یا اینکه فقط تعمیم تجوزی است بدون اینکه عنایت به تعمیم جمیع احکام باشد، اگر چنین تردیدی هم ایجاد شود اصل بر عدم تنزیل منزله است چرا که تنزیل منزله جمیع احکام در معانی جدید نیاز به مؤونه دارد که اگر شک حاصل شود حکومت به دست</w:t>
      </w:r>
      <w:r w:rsidR="00425C81" w:rsidRPr="00B97AB5">
        <w:rPr>
          <w:rFonts w:hint="cs"/>
          <w:rtl/>
        </w:rPr>
        <w:t xml:space="preserve"> نمی‌</w:t>
      </w:r>
      <w:r w:rsidR="008D0E4C" w:rsidRPr="00B97AB5">
        <w:rPr>
          <w:rFonts w:hint="cs"/>
          <w:rtl/>
        </w:rPr>
        <w:t>آید</w:t>
      </w:r>
      <w:r w:rsidR="00AC1C71">
        <w:rPr>
          <w:rtl/>
        </w:rPr>
        <w:t xml:space="preserve">؛ </w:t>
      </w:r>
      <w:r w:rsidR="00AC1C71">
        <w:rPr>
          <w:rFonts w:hint="cs"/>
          <w:rtl/>
        </w:rPr>
        <w:t>به‌عبارت‌دیگر</w:t>
      </w:r>
      <w:r w:rsidR="008D0E4C" w:rsidRPr="00B97AB5">
        <w:rPr>
          <w:rFonts w:hint="cs"/>
          <w:rtl/>
        </w:rPr>
        <w:t xml:space="preserve"> حمل یک تعمیم بر حکومت نیاز به قرینه دارد و اگر چنین قرینه</w:t>
      </w:r>
      <w:r w:rsidR="00425C81" w:rsidRPr="00B97AB5">
        <w:rPr>
          <w:rFonts w:hint="cs"/>
          <w:rtl/>
        </w:rPr>
        <w:t xml:space="preserve">‌ای </w:t>
      </w:r>
      <w:r w:rsidR="008D0E4C" w:rsidRPr="00B97AB5">
        <w:rPr>
          <w:rFonts w:hint="cs"/>
          <w:rtl/>
        </w:rPr>
        <w:t>نباشد باید حمل بر تعمیم تجوّزی شود و از جمله مواردی که قرینه بر حکومت</w:t>
      </w:r>
      <w:r w:rsidR="00425C81" w:rsidRPr="00B97AB5">
        <w:rPr>
          <w:rFonts w:hint="cs"/>
          <w:rtl/>
        </w:rPr>
        <w:t xml:space="preserve"> می‌</w:t>
      </w:r>
      <w:r w:rsidR="008D0E4C" w:rsidRPr="00B97AB5">
        <w:rPr>
          <w:rFonts w:hint="cs"/>
          <w:rtl/>
        </w:rPr>
        <w:t xml:space="preserve">شود این است که گفته شود «النّظر زنا» که در این صورت ظهور در حکومت </w:t>
      </w:r>
      <w:r w:rsidR="00AC1C71">
        <w:rPr>
          <w:rFonts w:hint="cs"/>
          <w:rtl/>
        </w:rPr>
        <w:t>قوی‌تر</w:t>
      </w:r>
      <w:r w:rsidR="00425C81" w:rsidRPr="00B97AB5">
        <w:rPr>
          <w:rFonts w:hint="cs"/>
          <w:rtl/>
        </w:rPr>
        <w:t xml:space="preserve"> می‌</w:t>
      </w:r>
      <w:r w:rsidR="008D0E4C" w:rsidRPr="00B97AB5">
        <w:rPr>
          <w:rFonts w:hint="cs"/>
          <w:rtl/>
        </w:rPr>
        <w:t>شود، اما اگر جای موضوع و محمول عوض شود و گفته شود «زنا العین النّظر» در این صورت گویا تجوّز دارای ظهور بیشتری است.</w:t>
      </w:r>
    </w:p>
    <w:p w:rsidR="008D0E4C" w:rsidRPr="00B97AB5" w:rsidRDefault="008D0E4C" w:rsidP="008D0E4C">
      <w:pPr>
        <w:rPr>
          <w:rtl/>
        </w:rPr>
      </w:pPr>
      <w:r w:rsidRPr="00B97AB5">
        <w:rPr>
          <w:rFonts w:hint="cs"/>
          <w:rtl/>
        </w:rPr>
        <w:t>نکته</w:t>
      </w:r>
      <w:r w:rsidR="00425C81" w:rsidRPr="00B97AB5">
        <w:rPr>
          <w:rFonts w:hint="cs"/>
          <w:rtl/>
        </w:rPr>
        <w:t xml:space="preserve">‌ای </w:t>
      </w:r>
      <w:r w:rsidRPr="00B97AB5">
        <w:rPr>
          <w:rFonts w:hint="cs"/>
          <w:rtl/>
        </w:rPr>
        <w:t xml:space="preserve">که در اینجا وجود دارد این است که در ابتدای امر که این </w:t>
      </w:r>
      <w:r w:rsidR="00AC1C71">
        <w:rPr>
          <w:rFonts w:hint="cs"/>
          <w:rtl/>
        </w:rPr>
        <w:t>مسئله</w:t>
      </w:r>
      <w:r w:rsidRPr="00B97AB5">
        <w:rPr>
          <w:rFonts w:hint="cs"/>
          <w:rtl/>
        </w:rPr>
        <w:t xml:space="preserve"> </w:t>
      </w:r>
      <w:r w:rsidR="00AC1C71">
        <w:rPr>
          <w:rFonts w:hint="cs"/>
          <w:rtl/>
        </w:rPr>
        <w:t>به‌عنوان</w:t>
      </w:r>
      <w:r w:rsidRPr="00B97AB5">
        <w:rPr>
          <w:rFonts w:hint="cs"/>
          <w:rtl/>
        </w:rPr>
        <w:t xml:space="preserve"> ان قلت و قلت عرض شد به این معنا توجه چندانی نداشتیم لکن پس از طرح بحث و تقریر مطلب به ذهن رسید که شاید این درست باشد که در جایی که تعمیم تجوّزی داده</w:t>
      </w:r>
      <w:r w:rsidR="00425C81" w:rsidRPr="00B97AB5">
        <w:rPr>
          <w:rFonts w:hint="cs"/>
          <w:rtl/>
        </w:rPr>
        <w:t xml:space="preserve"> می‌</w:t>
      </w:r>
      <w:r w:rsidRPr="00B97AB5">
        <w:rPr>
          <w:rFonts w:hint="cs"/>
          <w:rtl/>
        </w:rPr>
        <w:t>شود شاید چندان ظهور در حرمت نداشته باشد.</w:t>
      </w:r>
    </w:p>
    <w:p w:rsidR="008D0E4C" w:rsidRPr="00B97AB5" w:rsidRDefault="002651E5" w:rsidP="002651E5">
      <w:pPr>
        <w:pStyle w:val="Heading2"/>
        <w:rPr>
          <w:rFonts w:ascii="Traditional Arabic" w:hAnsi="Traditional Arabic" w:cs="Traditional Arabic"/>
          <w:rtl/>
        </w:rPr>
      </w:pPr>
      <w:bookmarkStart w:id="11" w:name="_Toc42611069"/>
      <w:r w:rsidRPr="00B97AB5">
        <w:rPr>
          <w:rFonts w:ascii="Traditional Arabic" w:hAnsi="Traditional Arabic" w:cs="Traditional Arabic" w:hint="cs"/>
          <w:rtl/>
        </w:rPr>
        <w:t>مناقشه چهارم: روایت اصلاً ظهور در حرمت ندارد</w:t>
      </w:r>
      <w:bookmarkEnd w:id="11"/>
    </w:p>
    <w:p w:rsidR="002651E5" w:rsidRPr="00B97AB5" w:rsidRDefault="002651E5" w:rsidP="002651E5">
      <w:pPr>
        <w:rPr>
          <w:rtl/>
        </w:rPr>
      </w:pPr>
      <w:r w:rsidRPr="00B97AB5">
        <w:rPr>
          <w:rFonts w:hint="cs"/>
          <w:rtl/>
        </w:rPr>
        <w:t>و اما مناقشه بعدی که در روایات وجود دارد و با بحث اخیر که در ان قلت مطرح شد ارتباط پیدا</w:t>
      </w:r>
      <w:r w:rsidR="00425C81" w:rsidRPr="00B97AB5">
        <w:rPr>
          <w:rFonts w:hint="cs"/>
          <w:rtl/>
        </w:rPr>
        <w:t xml:space="preserve"> می‌</w:t>
      </w:r>
      <w:r w:rsidRPr="00B97AB5">
        <w:rPr>
          <w:rFonts w:hint="cs"/>
          <w:rtl/>
        </w:rPr>
        <w:t xml:space="preserve">کند این است که استدلال به این روایت متوقف بر این امر است که قائل به ظهور روایت در حرمت شویم که اگر </w:t>
      </w:r>
      <w:r w:rsidR="00AC1C71">
        <w:rPr>
          <w:rFonts w:hint="cs"/>
          <w:rtl/>
        </w:rPr>
        <w:t>این‌چنین</w:t>
      </w:r>
      <w:r w:rsidRPr="00B97AB5">
        <w:rPr>
          <w:rFonts w:hint="cs"/>
          <w:rtl/>
        </w:rPr>
        <w:t xml:space="preserve"> باشد</w:t>
      </w:r>
      <w:r w:rsidR="00425C81" w:rsidRPr="00B97AB5">
        <w:rPr>
          <w:rFonts w:hint="cs"/>
          <w:rtl/>
        </w:rPr>
        <w:t xml:space="preserve"> می‌</w:t>
      </w:r>
      <w:r w:rsidRPr="00B97AB5">
        <w:rPr>
          <w:rFonts w:hint="cs"/>
          <w:rtl/>
        </w:rPr>
        <w:t>تواند بر حرمت نظر بر وجه و کفّین دلالت کند</w:t>
      </w:r>
      <w:r w:rsidR="00AC1C71">
        <w:rPr>
          <w:rtl/>
        </w:rPr>
        <w:t xml:space="preserve">؛ </w:t>
      </w:r>
      <w:r w:rsidRPr="00B97AB5">
        <w:rPr>
          <w:rFonts w:hint="cs"/>
          <w:rtl/>
        </w:rPr>
        <w:t xml:space="preserve">اما ممکن است کسی ادعا کند که روایت ظهور در حرمت ندارد که این نظریه هم </w:t>
      </w:r>
      <w:r w:rsidR="00AC1C71">
        <w:rPr>
          <w:rFonts w:hint="cs"/>
          <w:rtl/>
        </w:rPr>
        <w:t>به‌صورت</w:t>
      </w:r>
      <w:r w:rsidRPr="00B97AB5">
        <w:rPr>
          <w:rFonts w:hint="cs"/>
          <w:rtl/>
        </w:rPr>
        <w:t xml:space="preserve"> پراکنده در برخی از کلمات وارد شده است که برای این مطلب چند نکته وجود دارد.</w:t>
      </w:r>
    </w:p>
    <w:p w:rsidR="002651E5" w:rsidRPr="00B97AB5" w:rsidRDefault="002651E5" w:rsidP="002651E5">
      <w:pPr>
        <w:pStyle w:val="Heading3"/>
        <w:rPr>
          <w:rtl/>
        </w:rPr>
      </w:pPr>
      <w:bookmarkStart w:id="12" w:name="_Toc42611070"/>
      <w:r w:rsidRPr="00B97AB5">
        <w:rPr>
          <w:rFonts w:hint="cs"/>
          <w:rtl/>
        </w:rPr>
        <w:lastRenderedPageBreak/>
        <w:t>بیان نکات مناقشه</w:t>
      </w:r>
      <w:bookmarkEnd w:id="12"/>
    </w:p>
    <w:p w:rsidR="002651E5" w:rsidRPr="00B97AB5" w:rsidRDefault="002651E5" w:rsidP="002651E5">
      <w:pPr>
        <w:pStyle w:val="Heading4"/>
        <w:rPr>
          <w:rtl/>
        </w:rPr>
      </w:pPr>
      <w:bookmarkStart w:id="13" w:name="_Toc42611071"/>
      <w:r w:rsidRPr="00B97AB5">
        <w:rPr>
          <w:rFonts w:hint="cs"/>
          <w:rtl/>
        </w:rPr>
        <w:t>نکته اول: وجود دو تعمیم در صدر روایت</w:t>
      </w:r>
      <w:bookmarkEnd w:id="13"/>
    </w:p>
    <w:p w:rsidR="002651E5" w:rsidRPr="00B97AB5" w:rsidRDefault="002651E5" w:rsidP="00B97AB5">
      <w:r w:rsidRPr="00B97AB5">
        <w:rPr>
          <w:rFonts w:hint="cs"/>
          <w:rtl/>
        </w:rPr>
        <w:t>اولین نکته</w:t>
      </w:r>
      <w:r w:rsidR="00425C81" w:rsidRPr="00B97AB5">
        <w:rPr>
          <w:rFonts w:hint="cs"/>
          <w:rtl/>
        </w:rPr>
        <w:t xml:space="preserve">‌ای </w:t>
      </w:r>
      <w:r w:rsidRPr="00B97AB5">
        <w:rPr>
          <w:rFonts w:hint="cs"/>
          <w:rtl/>
        </w:rPr>
        <w:t>که برای مناقشه چهارم وجود دارد که موجب</w:t>
      </w:r>
      <w:r w:rsidR="00425C81" w:rsidRPr="00B97AB5">
        <w:rPr>
          <w:rFonts w:hint="cs"/>
          <w:rtl/>
        </w:rPr>
        <w:t xml:space="preserve"> می‌</w:t>
      </w:r>
      <w:r w:rsidRPr="00B97AB5">
        <w:rPr>
          <w:rFonts w:hint="cs"/>
          <w:rtl/>
        </w:rPr>
        <w:t>شود دلالت حرمت تضعیف شود این است که در صدر روایت گفته</w:t>
      </w:r>
      <w:r w:rsidR="00425C81" w:rsidRPr="00B97AB5">
        <w:rPr>
          <w:rFonts w:hint="cs"/>
          <w:rtl/>
        </w:rPr>
        <w:t xml:space="preserve"> می‌</w:t>
      </w:r>
      <w:r w:rsidRPr="00B97AB5">
        <w:rPr>
          <w:rFonts w:hint="cs"/>
          <w:rtl/>
        </w:rPr>
        <w:t xml:space="preserve">شود </w:t>
      </w:r>
      <w:r w:rsidRPr="00B97AB5">
        <w:rPr>
          <w:rFonts w:hint="cs"/>
          <w:color w:val="008000"/>
          <w:rtl/>
        </w:rPr>
        <w:t>«</w:t>
      </w:r>
      <w:r w:rsidR="00B97AB5" w:rsidRPr="00B97AB5">
        <w:rPr>
          <w:color w:val="008000"/>
          <w:rtl/>
        </w:rPr>
        <w:t xml:space="preserve">مَا مِنْ أَحَدٍ إِلَّا وَ هُوَ </w:t>
      </w:r>
      <w:r w:rsidR="00B97AB5" w:rsidRPr="00B97AB5">
        <w:rPr>
          <w:rFonts w:hint="cs"/>
          <w:color w:val="008000"/>
          <w:rtl/>
        </w:rPr>
        <w:t>ی</w:t>
      </w:r>
      <w:r w:rsidR="00B97AB5" w:rsidRPr="00B97AB5">
        <w:rPr>
          <w:rFonts w:hint="eastAsia"/>
          <w:color w:val="008000"/>
          <w:rtl/>
        </w:rPr>
        <w:t>صِ</w:t>
      </w:r>
      <w:r w:rsidR="00B97AB5" w:rsidRPr="00B97AB5">
        <w:rPr>
          <w:rFonts w:hint="cs"/>
          <w:color w:val="008000"/>
          <w:rtl/>
        </w:rPr>
        <w:t>ی</w:t>
      </w:r>
      <w:r w:rsidR="00B97AB5" w:rsidRPr="00B97AB5">
        <w:rPr>
          <w:rFonts w:hint="eastAsia"/>
          <w:color w:val="008000"/>
          <w:rtl/>
        </w:rPr>
        <w:t>بُ</w:t>
      </w:r>
      <w:r w:rsidR="00B97AB5" w:rsidRPr="00B97AB5">
        <w:rPr>
          <w:color w:val="008000"/>
          <w:rtl/>
        </w:rPr>
        <w:t xml:space="preserve"> حَظّاً مِنَ الزِّنَا</w:t>
      </w:r>
      <w:r w:rsidRPr="00B97AB5">
        <w:rPr>
          <w:rFonts w:hint="cs"/>
          <w:color w:val="008000"/>
          <w:rtl/>
        </w:rPr>
        <w:t>»</w:t>
      </w:r>
      <w:r w:rsidRPr="00B97AB5">
        <w:rPr>
          <w:rFonts w:hint="cs"/>
          <w:rtl/>
        </w:rPr>
        <w:t xml:space="preserve"> که این عبارت چندان با حرمت سازگار نیست و شاید شاهدی برای عدم حرمت باشد به این بیان که در اینجا گفته شده است </w:t>
      </w:r>
      <w:r w:rsidR="00AC1C71">
        <w:rPr>
          <w:rFonts w:hint="cs"/>
          <w:rtl/>
        </w:rPr>
        <w:t>هیچ‌کس</w:t>
      </w:r>
      <w:r w:rsidRPr="00B97AB5">
        <w:rPr>
          <w:rFonts w:hint="cs"/>
          <w:rtl/>
        </w:rPr>
        <w:t xml:space="preserve"> نیست مگر اینکه نوعی از زنا را مرتکب</w:t>
      </w:r>
      <w:r w:rsidR="00425C81" w:rsidRPr="00B97AB5">
        <w:rPr>
          <w:rFonts w:hint="cs"/>
          <w:rtl/>
        </w:rPr>
        <w:t xml:space="preserve"> می‌</w:t>
      </w:r>
      <w:r w:rsidRPr="00B97AB5">
        <w:rPr>
          <w:rFonts w:hint="cs"/>
          <w:rtl/>
        </w:rPr>
        <w:t>شود که این جمله دلالت بر حرمت</w:t>
      </w:r>
      <w:r w:rsidR="00425C81" w:rsidRPr="00B97AB5">
        <w:rPr>
          <w:rFonts w:hint="cs"/>
          <w:rtl/>
        </w:rPr>
        <w:t xml:space="preserve"> نمی‌</w:t>
      </w:r>
      <w:r w:rsidRPr="00B97AB5">
        <w:rPr>
          <w:rFonts w:hint="cs"/>
          <w:rtl/>
        </w:rPr>
        <w:t>کند.</w:t>
      </w:r>
    </w:p>
    <w:p w:rsidR="002651E5" w:rsidRPr="00B97AB5" w:rsidRDefault="002651E5" w:rsidP="002651E5">
      <w:pPr>
        <w:rPr>
          <w:rtl/>
        </w:rPr>
      </w:pPr>
      <w:r w:rsidRPr="00B97AB5">
        <w:rPr>
          <w:rFonts w:hint="cs"/>
          <w:rtl/>
        </w:rPr>
        <w:t>در این جمله با عبارت «ما من احدٍ» نفی مطلق صورت گرفته است چراکه شعبه</w:t>
      </w:r>
      <w:r w:rsidR="00425C81" w:rsidRPr="00B97AB5">
        <w:rPr>
          <w:rFonts w:hint="cs"/>
          <w:rtl/>
        </w:rPr>
        <w:t xml:space="preserve">‌ای </w:t>
      </w:r>
      <w:r w:rsidRPr="00B97AB5">
        <w:rPr>
          <w:rFonts w:hint="cs"/>
          <w:rtl/>
        </w:rPr>
        <w:t>از زنا در این اعضاء متصور است که در این روایات سه عضو و در روایت پیامبر اکرم پنج عضو مطرح شده است و با توجه به روایت پیامبر اکرم</w:t>
      </w:r>
      <w:r w:rsidR="00425C81" w:rsidRPr="00B97AB5">
        <w:rPr>
          <w:rFonts w:hint="cs"/>
          <w:rtl/>
        </w:rPr>
        <w:t xml:space="preserve"> می‌</w:t>
      </w:r>
      <w:r w:rsidRPr="00B97AB5">
        <w:rPr>
          <w:rFonts w:hint="cs"/>
          <w:rtl/>
        </w:rPr>
        <w:t>توان به تمام اعضاء تسری پیدا کند که وجود دو تعمیم در اینجا وجه حرمت را پایین</w:t>
      </w:r>
      <w:r w:rsidR="00425C81" w:rsidRPr="00B97AB5">
        <w:rPr>
          <w:rFonts w:hint="cs"/>
          <w:rtl/>
        </w:rPr>
        <w:t xml:space="preserve"> می‌</w:t>
      </w:r>
      <w:r w:rsidRPr="00B97AB5">
        <w:rPr>
          <w:rFonts w:hint="cs"/>
          <w:rtl/>
        </w:rPr>
        <w:t>آورد که یکی تعمیم زنا به تمام انسان</w:t>
      </w:r>
      <w:r w:rsidR="00425C81" w:rsidRPr="00B97AB5">
        <w:rPr>
          <w:rFonts w:hint="cs"/>
          <w:rtl/>
        </w:rPr>
        <w:t xml:space="preserve">‌ها </w:t>
      </w:r>
      <w:r w:rsidRPr="00B97AB5">
        <w:rPr>
          <w:rFonts w:hint="cs"/>
          <w:rtl/>
        </w:rPr>
        <w:t>است و دیگری تعمیم آن به همه اعضاء</w:t>
      </w:r>
      <w:r w:rsidR="00425C81" w:rsidRPr="00B97AB5">
        <w:rPr>
          <w:rFonts w:hint="cs"/>
          <w:rtl/>
        </w:rPr>
        <w:t xml:space="preserve"> می‌</w:t>
      </w:r>
      <w:r w:rsidRPr="00B97AB5">
        <w:rPr>
          <w:rFonts w:hint="cs"/>
          <w:rtl/>
        </w:rPr>
        <w:t>باشد. این دو تعمیم</w:t>
      </w:r>
      <w:r w:rsidR="00425C81" w:rsidRPr="00B97AB5">
        <w:rPr>
          <w:rFonts w:hint="cs"/>
          <w:rtl/>
        </w:rPr>
        <w:t xml:space="preserve"> می‌</w:t>
      </w:r>
      <w:r w:rsidRPr="00B97AB5">
        <w:rPr>
          <w:rFonts w:hint="cs"/>
          <w:rtl/>
        </w:rPr>
        <w:t>شود که صولت دلالت بر حرمت شکسته شود به دلیل استبعاد حرمت در جمیع اشخاص و جمیع اعضاء! لذا از این جهت ممکن است گفته شود دلالت بر حرمت</w:t>
      </w:r>
      <w:r w:rsidR="00425C81" w:rsidRPr="00B97AB5">
        <w:rPr>
          <w:rFonts w:hint="cs"/>
          <w:rtl/>
        </w:rPr>
        <w:t xml:space="preserve"> نمی‌</w:t>
      </w:r>
      <w:r w:rsidRPr="00B97AB5">
        <w:rPr>
          <w:rFonts w:hint="cs"/>
          <w:rtl/>
        </w:rPr>
        <w:t>کند.</w:t>
      </w:r>
    </w:p>
    <w:p w:rsidR="002651E5" w:rsidRPr="00B97AB5" w:rsidRDefault="002651E5" w:rsidP="002651E5">
      <w:pPr>
        <w:pStyle w:val="Heading4"/>
        <w:rPr>
          <w:rtl/>
        </w:rPr>
      </w:pPr>
      <w:bookmarkStart w:id="14" w:name="_Toc42611072"/>
      <w:r w:rsidRPr="00B97AB5">
        <w:rPr>
          <w:rFonts w:hint="cs"/>
          <w:rtl/>
        </w:rPr>
        <w:t>نکته دوم: عبارت «صدّق الفرج و کذّب»</w:t>
      </w:r>
      <w:bookmarkEnd w:id="14"/>
    </w:p>
    <w:p w:rsidR="002651E5" w:rsidRPr="00B97AB5" w:rsidRDefault="002651E5" w:rsidP="002651E5">
      <w:pPr>
        <w:rPr>
          <w:rtl/>
        </w:rPr>
      </w:pPr>
      <w:r w:rsidRPr="00B97AB5">
        <w:rPr>
          <w:rFonts w:hint="cs"/>
          <w:rtl/>
        </w:rPr>
        <w:t>شاهد دیگری که حرمت را نفی</w:t>
      </w:r>
      <w:r w:rsidR="00425C81" w:rsidRPr="00B97AB5">
        <w:rPr>
          <w:rFonts w:hint="cs"/>
          <w:rtl/>
        </w:rPr>
        <w:t xml:space="preserve"> می‌</w:t>
      </w:r>
      <w:r w:rsidRPr="00B97AB5">
        <w:rPr>
          <w:rFonts w:hint="cs"/>
          <w:rtl/>
        </w:rPr>
        <w:t xml:space="preserve">کند ذیل روایت است که ممکن است کسی به آن استشهاد کند به این بیان که «صدّق الفرج و کذّب» </w:t>
      </w:r>
      <w:r w:rsidR="00AC1C71">
        <w:rPr>
          <w:rFonts w:hint="cs"/>
          <w:rtl/>
        </w:rPr>
        <w:t>این‌چنین</w:t>
      </w:r>
      <w:r w:rsidRPr="00B97AB5">
        <w:rPr>
          <w:rFonts w:hint="cs"/>
          <w:rtl/>
        </w:rPr>
        <w:t xml:space="preserve"> تفسیر شود که چه این اعمال موجب زنا واقعی بشود یا خیر و </w:t>
      </w:r>
      <w:r w:rsidR="00AC1C71">
        <w:rPr>
          <w:rFonts w:hint="cs"/>
          <w:rtl/>
        </w:rPr>
        <w:t>درواقع</w:t>
      </w:r>
      <w:r w:rsidRPr="00B97AB5">
        <w:rPr>
          <w:rFonts w:hint="cs"/>
          <w:rtl/>
        </w:rPr>
        <w:t xml:space="preserve"> اگر این عبارت کنایه باشد از اینکه چه شخص بعد از آن اعمال گناه بکند چه نکند پس مشخص</w:t>
      </w:r>
      <w:r w:rsidR="00425C81" w:rsidRPr="00B97AB5">
        <w:rPr>
          <w:rFonts w:hint="cs"/>
          <w:rtl/>
        </w:rPr>
        <w:t xml:space="preserve"> می‌</w:t>
      </w:r>
      <w:r w:rsidRPr="00B97AB5">
        <w:rPr>
          <w:rFonts w:hint="cs"/>
          <w:rtl/>
        </w:rPr>
        <w:t>شود که عمل قبلی الزاماً گناه نیست.</w:t>
      </w:r>
    </w:p>
    <w:p w:rsidR="002651E5" w:rsidRPr="00B97AB5" w:rsidRDefault="002651E5" w:rsidP="002651E5">
      <w:pPr>
        <w:rPr>
          <w:rtl/>
        </w:rPr>
      </w:pPr>
      <w:r w:rsidRPr="00B97AB5">
        <w:rPr>
          <w:rFonts w:hint="cs"/>
          <w:rtl/>
        </w:rPr>
        <w:t xml:space="preserve">این هم شاهد دوم است که البته دلالتش نسبت به نکته اول </w:t>
      </w:r>
      <w:r w:rsidR="00AC1C71">
        <w:rPr>
          <w:rFonts w:hint="cs"/>
          <w:rtl/>
        </w:rPr>
        <w:t>ضعیف‌تر</w:t>
      </w:r>
      <w:r w:rsidRPr="00B97AB5">
        <w:rPr>
          <w:rFonts w:hint="cs"/>
          <w:rtl/>
        </w:rPr>
        <w:t xml:space="preserve"> است.</w:t>
      </w:r>
    </w:p>
    <w:p w:rsidR="002651E5" w:rsidRPr="00B97AB5" w:rsidRDefault="002651E5" w:rsidP="002651E5">
      <w:pPr>
        <w:pStyle w:val="Heading4"/>
        <w:rPr>
          <w:rtl/>
        </w:rPr>
      </w:pPr>
      <w:bookmarkStart w:id="15" w:name="_Toc42611073"/>
      <w:r w:rsidRPr="00B97AB5">
        <w:rPr>
          <w:rFonts w:hint="cs"/>
          <w:rtl/>
        </w:rPr>
        <w:t>نکته سوم</w:t>
      </w:r>
      <w:r w:rsidR="001B4AC9" w:rsidRPr="00B97AB5">
        <w:rPr>
          <w:rFonts w:hint="cs"/>
          <w:rtl/>
        </w:rPr>
        <w:t>: تعمیم در این روایت تعمیم تجوّزی است نه حکومتی</w:t>
      </w:r>
      <w:bookmarkEnd w:id="15"/>
    </w:p>
    <w:p w:rsidR="002651E5" w:rsidRPr="00B97AB5" w:rsidRDefault="002651E5" w:rsidP="002651E5">
      <w:pPr>
        <w:rPr>
          <w:rtl/>
        </w:rPr>
      </w:pPr>
      <w:r w:rsidRPr="00B97AB5">
        <w:rPr>
          <w:rFonts w:hint="cs"/>
          <w:rtl/>
        </w:rPr>
        <w:t>و اما شاهد دیگری که برای نفی حرمت گفته</w:t>
      </w:r>
      <w:r w:rsidR="00425C81" w:rsidRPr="00B97AB5">
        <w:rPr>
          <w:rFonts w:hint="cs"/>
          <w:rtl/>
        </w:rPr>
        <w:t xml:space="preserve"> می‌</w:t>
      </w:r>
      <w:r w:rsidRPr="00B97AB5">
        <w:rPr>
          <w:rFonts w:hint="cs"/>
          <w:rtl/>
        </w:rPr>
        <w:t>شود همان جمله اخیری است که در پاسخ ان قلت بیان شد و آن اینکه کسی معتقد شود که این جمله تنزیل منزله به نحو حکومت نیست تا اینکه احکام محکوم از جمله حرمت در آن جاری شود بلکه این نوعی تعمیم تجوّزی است و در تعمیم</w:t>
      </w:r>
      <w:r w:rsidR="00425C81" w:rsidRPr="00B97AB5">
        <w:rPr>
          <w:rFonts w:hint="cs"/>
          <w:rtl/>
        </w:rPr>
        <w:t>‌های</w:t>
      </w:r>
      <w:r w:rsidRPr="00B97AB5">
        <w:rPr>
          <w:rFonts w:hint="cs"/>
          <w:rtl/>
        </w:rPr>
        <w:t xml:space="preserve"> تجوّزی بسیاری از موارد حکمی که در طرف اول وجود دارد</w:t>
      </w:r>
      <w:r w:rsidR="001B4AC9" w:rsidRPr="00B97AB5">
        <w:rPr>
          <w:rFonts w:hint="cs"/>
          <w:rtl/>
        </w:rPr>
        <w:t xml:space="preserve"> در عنوان</w:t>
      </w:r>
      <w:r w:rsidR="00425C81" w:rsidRPr="00B97AB5">
        <w:rPr>
          <w:rFonts w:hint="cs"/>
          <w:rtl/>
        </w:rPr>
        <w:t>‌های</w:t>
      </w:r>
      <w:r w:rsidR="001B4AC9" w:rsidRPr="00B97AB5">
        <w:rPr>
          <w:rFonts w:hint="cs"/>
          <w:rtl/>
        </w:rPr>
        <w:t xml:space="preserve"> جدید جاری</w:t>
      </w:r>
      <w:r w:rsidR="00425C81" w:rsidRPr="00B97AB5">
        <w:rPr>
          <w:rFonts w:hint="cs"/>
          <w:rtl/>
        </w:rPr>
        <w:t xml:space="preserve"> نمی‌</w:t>
      </w:r>
      <w:r w:rsidR="001B4AC9" w:rsidRPr="00B97AB5">
        <w:rPr>
          <w:rFonts w:hint="cs"/>
          <w:rtl/>
        </w:rPr>
        <w:t>شود. مثلاً در همان روایاتی که صوم را به افعالی تعمیم</w:t>
      </w:r>
      <w:r w:rsidR="00425C81" w:rsidRPr="00B97AB5">
        <w:rPr>
          <w:rFonts w:hint="cs"/>
          <w:rtl/>
        </w:rPr>
        <w:t xml:space="preserve"> می‌</w:t>
      </w:r>
      <w:r w:rsidR="001B4AC9" w:rsidRPr="00B97AB5">
        <w:rPr>
          <w:rFonts w:hint="cs"/>
          <w:rtl/>
        </w:rPr>
        <w:t xml:space="preserve">دهد که از جمله مستحبات هستند که در </w:t>
      </w:r>
      <w:r w:rsidR="00AC1C71">
        <w:rPr>
          <w:rFonts w:hint="cs"/>
          <w:rtl/>
        </w:rPr>
        <w:t>آن‌ها</w:t>
      </w:r>
      <w:r w:rsidR="001B4AC9" w:rsidRPr="00B97AB5">
        <w:rPr>
          <w:rFonts w:hint="cs"/>
          <w:rtl/>
        </w:rPr>
        <w:t xml:space="preserve"> صوم را تجوّزا تعمیم داده است اما حکم الزامی در آن وجود ندارد.</w:t>
      </w:r>
    </w:p>
    <w:p w:rsidR="001B4AC9" w:rsidRPr="00B97AB5" w:rsidRDefault="00AC1C71" w:rsidP="002651E5">
      <w:pPr>
        <w:rPr>
          <w:rtl/>
        </w:rPr>
      </w:pPr>
      <w:r>
        <w:rPr>
          <w:rFonts w:hint="cs"/>
          <w:rtl/>
        </w:rPr>
        <w:t>این‌ها</w:t>
      </w:r>
      <w:r w:rsidR="001B4AC9" w:rsidRPr="00B97AB5">
        <w:rPr>
          <w:rFonts w:hint="cs"/>
          <w:rtl/>
        </w:rPr>
        <w:t xml:space="preserve"> سه نکته و شاهدی است که ممکن است کسی به </w:t>
      </w:r>
      <w:r>
        <w:rPr>
          <w:rFonts w:hint="cs"/>
          <w:rtl/>
        </w:rPr>
        <w:t>آن‌ها</w:t>
      </w:r>
      <w:r w:rsidR="001B4AC9" w:rsidRPr="00B97AB5">
        <w:rPr>
          <w:rFonts w:hint="cs"/>
          <w:rtl/>
        </w:rPr>
        <w:t xml:space="preserve"> استناد کند تا اصل حرمت در این موارد جاری نباشد.</w:t>
      </w:r>
    </w:p>
    <w:p w:rsidR="001B4AC9" w:rsidRPr="00B97AB5" w:rsidRDefault="001B4AC9" w:rsidP="001B4AC9">
      <w:pPr>
        <w:pStyle w:val="Heading3"/>
        <w:rPr>
          <w:rtl/>
        </w:rPr>
      </w:pPr>
      <w:bookmarkStart w:id="16" w:name="_Toc42611074"/>
      <w:r w:rsidRPr="00B97AB5">
        <w:rPr>
          <w:rFonts w:hint="cs"/>
          <w:rtl/>
        </w:rPr>
        <w:lastRenderedPageBreak/>
        <w:t>پاسخ به مناقشه چهارم</w:t>
      </w:r>
      <w:bookmarkEnd w:id="16"/>
    </w:p>
    <w:p w:rsidR="001061C6" w:rsidRPr="00B97AB5" w:rsidRDefault="001061C6" w:rsidP="001061C6">
      <w:pPr>
        <w:pStyle w:val="Heading4"/>
        <w:rPr>
          <w:rtl/>
        </w:rPr>
      </w:pPr>
      <w:bookmarkStart w:id="17" w:name="_Toc42611075"/>
      <w:r w:rsidRPr="00B97AB5">
        <w:rPr>
          <w:rFonts w:hint="cs"/>
          <w:rtl/>
        </w:rPr>
        <w:t>رد شاهد اول</w:t>
      </w:r>
      <w:bookmarkEnd w:id="17"/>
    </w:p>
    <w:p w:rsidR="001061C6" w:rsidRPr="00B97AB5" w:rsidRDefault="00AC1C71" w:rsidP="001061C6">
      <w:pPr>
        <w:rPr>
          <w:rtl/>
        </w:rPr>
      </w:pPr>
      <w:r>
        <w:rPr>
          <w:rFonts w:hint="cs"/>
          <w:rtl/>
        </w:rPr>
        <w:t>مع‌ذلک</w:t>
      </w:r>
      <w:r w:rsidR="001B4AC9" w:rsidRPr="00B97AB5">
        <w:rPr>
          <w:rFonts w:hint="cs"/>
          <w:rtl/>
        </w:rPr>
        <w:t xml:space="preserve"> اگرچه مناقشه چهارم با این سه شاهد قابل طرح</w:t>
      </w:r>
      <w:r w:rsidR="00425C81" w:rsidRPr="00B97AB5">
        <w:rPr>
          <w:rFonts w:hint="cs"/>
          <w:rtl/>
        </w:rPr>
        <w:t xml:space="preserve"> می‌</w:t>
      </w:r>
      <w:r w:rsidR="001B4AC9" w:rsidRPr="00B97AB5">
        <w:rPr>
          <w:rFonts w:hint="cs"/>
          <w:rtl/>
        </w:rPr>
        <w:t xml:space="preserve">باشد اما </w:t>
      </w:r>
      <w:r>
        <w:rPr>
          <w:rFonts w:hint="cs"/>
          <w:rtl/>
        </w:rPr>
        <w:t>درعین‌حال</w:t>
      </w:r>
      <w:r w:rsidR="001B4AC9" w:rsidRPr="00B97AB5">
        <w:rPr>
          <w:rFonts w:hint="cs"/>
          <w:rtl/>
        </w:rPr>
        <w:t xml:space="preserve"> اینکه گفته شود این روایت بر اصل حرمت دلالت</w:t>
      </w:r>
      <w:r w:rsidR="00425C81" w:rsidRPr="00B97AB5">
        <w:rPr>
          <w:rFonts w:hint="cs"/>
          <w:rtl/>
        </w:rPr>
        <w:t xml:space="preserve"> نمی‌</w:t>
      </w:r>
      <w:r w:rsidR="001B4AC9" w:rsidRPr="00B97AB5">
        <w:rPr>
          <w:rFonts w:hint="cs"/>
          <w:rtl/>
        </w:rPr>
        <w:t>کند کمی بعید به نظر</w:t>
      </w:r>
      <w:r w:rsidR="00425C81" w:rsidRPr="00B97AB5">
        <w:rPr>
          <w:rFonts w:hint="cs"/>
          <w:rtl/>
        </w:rPr>
        <w:t xml:space="preserve"> می‌</w:t>
      </w:r>
      <w:r w:rsidR="001B4AC9" w:rsidRPr="00B97AB5">
        <w:rPr>
          <w:rFonts w:hint="cs"/>
          <w:rtl/>
        </w:rPr>
        <w:t xml:space="preserve">رسد چراکه ظهور حرمت در روایت ظهور ضعیفی نیست و </w:t>
      </w:r>
      <w:r>
        <w:rPr>
          <w:rFonts w:hint="cs"/>
          <w:rtl/>
        </w:rPr>
        <w:t>هیچ‌کدام</w:t>
      </w:r>
      <w:r w:rsidR="001B4AC9" w:rsidRPr="00B97AB5">
        <w:rPr>
          <w:rFonts w:hint="cs"/>
          <w:rtl/>
        </w:rPr>
        <w:t xml:space="preserve"> از این شواهد تام نیست</w:t>
      </w:r>
      <w:r w:rsidR="00623B71" w:rsidRPr="00B97AB5">
        <w:rPr>
          <w:rFonts w:hint="cs"/>
          <w:rtl/>
        </w:rPr>
        <w:t xml:space="preserve"> چراکه در شاهد اول که گفته شد فراز اول روایت دارای تعمیمی است که ظهور حرمت را از بین</w:t>
      </w:r>
      <w:r w:rsidR="00425C81" w:rsidRPr="00B97AB5">
        <w:rPr>
          <w:rFonts w:hint="cs"/>
          <w:rtl/>
        </w:rPr>
        <w:t xml:space="preserve"> می‌</w:t>
      </w:r>
      <w:r w:rsidR="00623B71" w:rsidRPr="00B97AB5">
        <w:rPr>
          <w:rFonts w:hint="cs"/>
          <w:rtl/>
        </w:rPr>
        <w:t>برد پذیرفته نیست زیرا</w:t>
      </w:r>
      <w:r w:rsidR="00425C81" w:rsidRPr="00B97AB5">
        <w:rPr>
          <w:rFonts w:hint="cs"/>
          <w:rtl/>
        </w:rPr>
        <w:t xml:space="preserve"> می‌</w:t>
      </w:r>
      <w:r w:rsidR="00623B71" w:rsidRPr="00B97AB5">
        <w:rPr>
          <w:rFonts w:hint="cs"/>
          <w:rtl/>
        </w:rPr>
        <w:t>توان گفت این تعمیم دلالت بر نوعی گناه</w:t>
      </w:r>
      <w:r w:rsidR="00425C81" w:rsidRPr="00B97AB5">
        <w:rPr>
          <w:rFonts w:hint="cs"/>
          <w:rtl/>
        </w:rPr>
        <w:t xml:space="preserve"> می‌</w:t>
      </w:r>
      <w:r w:rsidR="00623B71" w:rsidRPr="00B97AB5">
        <w:rPr>
          <w:rFonts w:hint="cs"/>
          <w:rtl/>
        </w:rPr>
        <w:t xml:space="preserve">کند، البته ممکن است گناه کبیره نباشد اما ممکن است که همه افراد به نوعی مرتکب گناهان صغیره که از زناهای تجوّزی باشد مرتکب شوند و </w:t>
      </w:r>
      <w:r>
        <w:rPr>
          <w:rFonts w:hint="cs"/>
          <w:rtl/>
        </w:rPr>
        <w:t>علی‌الاصول</w:t>
      </w:r>
      <w:r w:rsidR="00623B71" w:rsidRPr="00B97AB5">
        <w:rPr>
          <w:rFonts w:hint="cs"/>
          <w:rtl/>
        </w:rPr>
        <w:t xml:space="preserve"> بشر </w:t>
      </w:r>
      <w:r>
        <w:rPr>
          <w:rFonts w:hint="cs"/>
          <w:rtl/>
        </w:rPr>
        <w:t>این‌چنین</w:t>
      </w:r>
      <w:r w:rsidR="00623B71" w:rsidRPr="00B97AB5">
        <w:rPr>
          <w:rFonts w:hint="cs"/>
          <w:rtl/>
        </w:rPr>
        <w:t xml:space="preserve"> است و استبعادی در آن نیست.</w:t>
      </w:r>
    </w:p>
    <w:p w:rsidR="00623B71" w:rsidRPr="00B97AB5" w:rsidRDefault="00623B71" w:rsidP="00623B71">
      <w:pPr>
        <w:rPr>
          <w:rtl/>
        </w:rPr>
      </w:pPr>
      <w:r w:rsidRPr="00B97AB5">
        <w:rPr>
          <w:rFonts w:hint="cs"/>
          <w:rtl/>
        </w:rPr>
        <w:t xml:space="preserve">و اینکه گفته شود پذیرفتنی نیست که تمام اعضاء دارای امر محرّمی از امور شهوانی باشند، این هم امر بعیدی نیست </w:t>
      </w:r>
      <w:r w:rsidR="00AC1C71">
        <w:rPr>
          <w:rFonts w:hint="cs"/>
          <w:rtl/>
        </w:rPr>
        <w:t>علی‌الخصوص</w:t>
      </w:r>
      <w:r w:rsidRPr="00B97AB5">
        <w:rPr>
          <w:rFonts w:hint="cs"/>
          <w:rtl/>
        </w:rPr>
        <w:t xml:space="preserve"> اگر شهوت در این </w:t>
      </w:r>
      <w:r w:rsidR="00AC1C71">
        <w:rPr>
          <w:rFonts w:hint="cs"/>
          <w:rtl/>
        </w:rPr>
        <w:t>مسئله</w:t>
      </w:r>
      <w:r w:rsidRPr="00B97AB5">
        <w:rPr>
          <w:rFonts w:hint="cs"/>
          <w:rtl/>
        </w:rPr>
        <w:t xml:space="preserve"> أخذ شود که در این صورت استبعاد دوم هم خالی از وجه است.</w:t>
      </w:r>
    </w:p>
    <w:p w:rsidR="001061C6" w:rsidRPr="00B97AB5" w:rsidRDefault="001061C6" w:rsidP="001061C6">
      <w:pPr>
        <w:pStyle w:val="Heading4"/>
        <w:rPr>
          <w:rtl/>
        </w:rPr>
      </w:pPr>
      <w:bookmarkStart w:id="18" w:name="_Toc42611076"/>
      <w:r w:rsidRPr="00B97AB5">
        <w:rPr>
          <w:rFonts w:hint="cs"/>
          <w:rtl/>
        </w:rPr>
        <w:t>رد شاهد دوم</w:t>
      </w:r>
      <w:bookmarkEnd w:id="18"/>
    </w:p>
    <w:p w:rsidR="00623B71" w:rsidRPr="00B97AB5" w:rsidRDefault="00623B71" w:rsidP="00623B71">
      <w:pPr>
        <w:rPr>
          <w:rtl/>
        </w:rPr>
      </w:pPr>
      <w:r w:rsidRPr="00B97AB5">
        <w:rPr>
          <w:rFonts w:hint="cs"/>
          <w:rtl/>
        </w:rPr>
        <w:t>و اما شاهد دومی که در رابطه با ذیل روایت بود در پاسخ گفته</w:t>
      </w:r>
      <w:r w:rsidR="00425C81" w:rsidRPr="00B97AB5">
        <w:rPr>
          <w:rFonts w:hint="cs"/>
          <w:rtl/>
        </w:rPr>
        <w:t xml:space="preserve"> می‌</w:t>
      </w:r>
      <w:r w:rsidRPr="00B97AB5">
        <w:rPr>
          <w:rFonts w:hint="cs"/>
          <w:rtl/>
        </w:rPr>
        <w:t xml:space="preserve">شود چنین استشهادی متوقف بر این است که «صدّق الفرج» کنایه از گناه گرفته شود و برای آن مفهومی قائل شویم یعنی چه به گناه منجر شود و چه نشود! اما </w:t>
      </w:r>
      <w:r w:rsidR="001061C6" w:rsidRPr="00B97AB5">
        <w:rPr>
          <w:rFonts w:hint="cs"/>
          <w:rtl/>
        </w:rPr>
        <w:t xml:space="preserve">تمام </w:t>
      </w:r>
      <w:r w:rsidR="00AC1C71">
        <w:rPr>
          <w:rFonts w:hint="cs"/>
          <w:rtl/>
        </w:rPr>
        <w:t>این‌ها</w:t>
      </w:r>
      <w:r w:rsidR="001061C6" w:rsidRPr="00B97AB5">
        <w:rPr>
          <w:rFonts w:hint="cs"/>
          <w:rtl/>
        </w:rPr>
        <w:t xml:space="preserve"> تمحلات و استبعاداتی است که چندان</w:t>
      </w:r>
      <w:r w:rsidR="00425C81" w:rsidRPr="00B97AB5">
        <w:rPr>
          <w:rFonts w:hint="cs"/>
          <w:rtl/>
        </w:rPr>
        <w:t xml:space="preserve"> نمی‌</w:t>
      </w:r>
      <w:r w:rsidR="001061C6" w:rsidRPr="00B97AB5">
        <w:rPr>
          <w:rFonts w:hint="cs"/>
          <w:rtl/>
        </w:rPr>
        <w:t>تواند دلیل شود.</w:t>
      </w:r>
    </w:p>
    <w:p w:rsidR="001061C6" w:rsidRPr="00B97AB5" w:rsidRDefault="001061C6" w:rsidP="001061C6">
      <w:pPr>
        <w:pStyle w:val="Heading4"/>
        <w:rPr>
          <w:rtl/>
        </w:rPr>
      </w:pPr>
      <w:bookmarkStart w:id="19" w:name="_Toc42611077"/>
      <w:r w:rsidRPr="00B97AB5">
        <w:rPr>
          <w:rFonts w:hint="cs"/>
          <w:rtl/>
        </w:rPr>
        <w:t>رد شاهد سوم</w:t>
      </w:r>
      <w:bookmarkEnd w:id="19"/>
    </w:p>
    <w:p w:rsidR="001061C6" w:rsidRPr="00B97AB5" w:rsidRDefault="001061C6" w:rsidP="00623B71">
      <w:pPr>
        <w:rPr>
          <w:rtl/>
        </w:rPr>
      </w:pPr>
      <w:r w:rsidRPr="00B97AB5">
        <w:rPr>
          <w:rFonts w:hint="cs"/>
          <w:rtl/>
        </w:rPr>
        <w:t>و شاهد سوم که بحث تعمیم تجوّزی بود</w:t>
      </w:r>
      <w:r w:rsidR="00425C81" w:rsidRPr="00B97AB5">
        <w:rPr>
          <w:rFonts w:hint="cs"/>
          <w:rtl/>
        </w:rPr>
        <w:t xml:space="preserve"> می‌</w:t>
      </w:r>
      <w:r w:rsidRPr="00B97AB5">
        <w:rPr>
          <w:rFonts w:hint="cs"/>
          <w:rtl/>
        </w:rPr>
        <w:t>گوییم صرف تعمیم تجوّزی ظهور در حکم حرمت ایجاد</w:t>
      </w:r>
      <w:r w:rsidR="00425C81" w:rsidRPr="00B97AB5">
        <w:rPr>
          <w:rFonts w:hint="cs"/>
          <w:rtl/>
        </w:rPr>
        <w:t xml:space="preserve"> نمی‌</w:t>
      </w:r>
      <w:r w:rsidRPr="00B97AB5">
        <w:rPr>
          <w:rFonts w:hint="cs"/>
          <w:rtl/>
        </w:rPr>
        <w:t>کند اما قرائن دیگری</w:t>
      </w:r>
      <w:r w:rsidR="00425C81" w:rsidRPr="00B97AB5">
        <w:rPr>
          <w:rFonts w:hint="cs"/>
          <w:rtl/>
        </w:rPr>
        <w:t xml:space="preserve"> می‌</w:t>
      </w:r>
      <w:r w:rsidRPr="00B97AB5">
        <w:rPr>
          <w:rFonts w:hint="cs"/>
          <w:rtl/>
        </w:rPr>
        <w:t>تواند وجود داشته باشد که افاده حرمت کند.</w:t>
      </w:r>
    </w:p>
    <w:p w:rsidR="001061C6" w:rsidRPr="00B97AB5" w:rsidRDefault="001061C6" w:rsidP="00623B71">
      <w:pPr>
        <w:rPr>
          <w:rtl/>
        </w:rPr>
      </w:pPr>
      <w:r w:rsidRPr="00B97AB5">
        <w:rPr>
          <w:rFonts w:hint="cs"/>
          <w:rtl/>
        </w:rPr>
        <w:t>در مجموع به نظر</w:t>
      </w:r>
      <w:r w:rsidR="00425C81" w:rsidRPr="00B97AB5">
        <w:rPr>
          <w:rFonts w:hint="cs"/>
          <w:rtl/>
        </w:rPr>
        <w:t xml:space="preserve"> می‌</w:t>
      </w:r>
      <w:r w:rsidRPr="00B97AB5">
        <w:rPr>
          <w:rFonts w:hint="cs"/>
          <w:rtl/>
        </w:rPr>
        <w:t>رسد که این استشهادات چندان تام نباشد و روایت بر فرض صحت، دلالت بر حرمت</w:t>
      </w:r>
      <w:r w:rsidR="00425C81" w:rsidRPr="00B97AB5">
        <w:rPr>
          <w:rFonts w:hint="cs"/>
          <w:rtl/>
        </w:rPr>
        <w:t xml:space="preserve"> می‌</w:t>
      </w:r>
      <w:r w:rsidRPr="00B97AB5">
        <w:rPr>
          <w:rFonts w:hint="cs"/>
          <w:rtl/>
        </w:rPr>
        <w:t>کند. بله البته اینکه حرمت روایت علی نحو الاطلاق باشد که شامل وجه و کفّین بدون شهوت شود مورد قبول نیست تا گفته شود این روایت شامل نگاه بدون شهوت و آن هم فقط به وجه و کفّین</w:t>
      </w:r>
      <w:r w:rsidR="00425C81" w:rsidRPr="00B97AB5">
        <w:rPr>
          <w:rFonts w:hint="cs"/>
          <w:rtl/>
        </w:rPr>
        <w:t xml:space="preserve"> می‌</w:t>
      </w:r>
      <w:r w:rsidRPr="00B97AB5">
        <w:rPr>
          <w:rFonts w:hint="cs"/>
          <w:rtl/>
        </w:rPr>
        <w:t>شود، این صورت بسیار بعید است.</w:t>
      </w:r>
    </w:p>
    <w:p w:rsidR="001061C6" w:rsidRPr="00B97AB5" w:rsidRDefault="00B97AB5" w:rsidP="00B97AB5">
      <w:pPr>
        <w:rPr>
          <w:rtl/>
        </w:rPr>
      </w:pPr>
      <w:r>
        <w:rPr>
          <w:rFonts w:hint="cs"/>
          <w:rtl/>
        </w:rPr>
        <w:t>ش</w:t>
      </w:r>
      <w:r w:rsidR="001061C6" w:rsidRPr="00B97AB5">
        <w:rPr>
          <w:rFonts w:hint="cs"/>
          <w:rtl/>
        </w:rPr>
        <w:t xml:space="preserve">اهد دیگری </w:t>
      </w:r>
      <w:r w:rsidR="00425C81" w:rsidRPr="00B97AB5">
        <w:rPr>
          <w:rFonts w:hint="cs"/>
          <w:rtl/>
        </w:rPr>
        <w:t>می‌</w:t>
      </w:r>
      <w:r w:rsidR="001061C6" w:rsidRPr="00B97AB5">
        <w:rPr>
          <w:rFonts w:hint="cs"/>
          <w:rtl/>
        </w:rPr>
        <w:t xml:space="preserve">توان </w:t>
      </w:r>
      <w:r>
        <w:rPr>
          <w:rFonts w:hint="cs"/>
          <w:rtl/>
        </w:rPr>
        <w:t xml:space="preserve">برای </w:t>
      </w:r>
      <w:r w:rsidR="001061C6" w:rsidRPr="00B97AB5">
        <w:rPr>
          <w:rFonts w:hint="cs"/>
          <w:rtl/>
        </w:rPr>
        <w:t>مناقشه چهارم ذکر کرد به این بیان که ممکن است کسی قائل شود وقتی در روایت گفته</w:t>
      </w:r>
      <w:r w:rsidR="00425C81" w:rsidRPr="00B97AB5">
        <w:rPr>
          <w:rFonts w:hint="cs"/>
          <w:rtl/>
        </w:rPr>
        <w:t xml:space="preserve"> می‌</w:t>
      </w:r>
      <w:r w:rsidR="001061C6" w:rsidRPr="00B97AB5">
        <w:rPr>
          <w:rFonts w:hint="cs"/>
          <w:rtl/>
        </w:rPr>
        <w:t>شود «حظٌّ» یعنی این حرمت در حد کامل نیست، اما این هم شاهد بر خلاف حرمت نیست بلکه این واژه</w:t>
      </w:r>
      <w:r w:rsidR="00425C81" w:rsidRPr="00B97AB5">
        <w:rPr>
          <w:rFonts w:hint="cs"/>
          <w:rtl/>
        </w:rPr>
        <w:t xml:space="preserve"> می‌</w:t>
      </w:r>
      <w:r w:rsidR="001061C6" w:rsidRPr="00B97AB5">
        <w:rPr>
          <w:rFonts w:hint="cs"/>
          <w:rtl/>
        </w:rPr>
        <w:t>تواند درجه خفیفه حرمت را بگوید نه اینکه عدم حرمت را برساند.</w:t>
      </w:r>
    </w:p>
    <w:p w:rsidR="001061C6" w:rsidRPr="00B97AB5" w:rsidRDefault="001061C6" w:rsidP="001061C6">
      <w:pPr>
        <w:rPr>
          <w:rtl/>
        </w:rPr>
      </w:pPr>
      <w:r w:rsidRPr="00B97AB5">
        <w:rPr>
          <w:rFonts w:hint="cs"/>
          <w:rtl/>
        </w:rPr>
        <w:t>نکته دیگری که در این بحث وجود دارد این است که اگر کسی دچار تردید بین حرمت و عدم حرمت شود طبیعتاً اصل عدم حرمت است، یعنی وقتی دلیل مجمل باشد برائت جاری</w:t>
      </w:r>
      <w:r w:rsidR="00425C81" w:rsidRPr="00B97AB5">
        <w:rPr>
          <w:rFonts w:hint="cs"/>
          <w:rtl/>
        </w:rPr>
        <w:t xml:space="preserve"> می‌</w:t>
      </w:r>
      <w:r w:rsidRPr="00B97AB5">
        <w:rPr>
          <w:rFonts w:hint="cs"/>
          <w:rtl/>
        </w:rPr>
        <w:t xml:space="preserve">شود اما </w:t>
      </w:r>
      <w:r w:rsidR="00AC1C71">
        <w:rPr>
          <w:rFonts w:hint="cs"/>
          <w:rtl/>
        </w:rPr>
        <w:t>مع‌ذلک</w:t>
      </w:r>
      <w:r w:rsidRPr="00B97AB5">
        <w:rPr>
          <w:rFonts w:hint="cs"/>
          <w:rtl/>
        </w:rPr>
        <w:t xml:space="preserve"> در این روایت بعید نیست که دلالت بر حرمت داشته باشد اما اطلاق و شمول و ... در این بحث جاری نیست.</w:t>
      </w:r>
    </w:p>
    <w:p w:rsidR="001061C6" w:rsidRPr="00B97AB5" w:rsidRDefault="00AC1C71" w:rsidP="001061C6">
      <w:pPr>
        <w:rPr>
          <w:rtl/>
        </w:rPr>
      </w:pPr>
      <w:r>
        <w:rPr>
          <w:rFonts w:hint="cs"/>
          <w:rtl/>
        </w:rPr>
        <w:lastRenderedPageBreak/>
        <w:t>تاکنون</w:t>
      </w:r>
      <w:r w:rsidR="001061C6" w:rsidRPr="00B97AB5">
        <w:rPr>
          <w:rFonts w:hint="cs"/>
          <w:rtl/>
        </w:rPr>
        <w:t xml:space="preserve"> استدلال به روایت و چهار مناقشه و پاسخ </w:t>
      </w:r>
      <w:r>
        <w:rPr>
          <w:rFonts w:hint="cs"/>
          <w:rtl/>
        </w:rPr>
        <w:t>آن‌ها</w:t>
      </w:r>
      <w:r w:rsidR="001061C6" w:rsidRPr="00B97AB5">
        <w:rPr>
          <w:rFonts w:hint="cs"/>
          <w:rtl/>
        </w:rPr>
        <w:t xml:space="preserve"> مطرح شده است و در این جلسه یک بحث اصولی هم ذکر شد و آن بحث حکومت </w:t>
      </w:r>
      <w:r w:rsidR="00F25D3A" w:rsidRPr="00B97AB5">
        <w:rPr>
          <w:rFonts w:hint="cs"/>
          <w:rtl/>
        </w:rPr>
        <w:t xml:space="preserve">و تعمیم تجوّزی بود که </w:t>
      </w:r>
      <w:r>
        <w:rPr>
          <w:rFonts w:hint="cs"/>
          <w:rtl/>
        </w:rPr>
        <w:t>این‌ها</w:t>
      </w:r>
      <w:r w:rsidR="00F25D3A" w:rsidRPr="00B97AB5">
        <w:rPr>
          <w:rFonts w:hint="cs"/>
          <w:rtl/>
        </w:rPr>
        <w:t xml:space="preserve"> دو </w:t>
      </w:r>
      <w:r>
        <w:rPr>
          <w:rFonts w:hint="cs"/>
          <w:rtl/>
        </w:rPr>
        <w:t>مسئله</w:t>
      </w:r>
      <w:r w:rsidR="00F25D3A" w:rsidRPr="00B97AB5">
        <w:rPr>
          <w:rFonts w:hint="cs"/>
          <w:rtl/>
        </w:rPr>
        <w:t xml:space="preserve"> جداگانه هستند و در استدلالات و استظهارات بایستی به آن توجه شود و در اصول باید این قاعده را پرورش داد.</w:t>
      </w:r>
    </w:p>
    <w:p w:rsidR="00F25D3A" w:rsidRPr="00B97AB5" w:rsidRDefault="00F25D3A" w:rsidP="001061C6">
      <w:pPr>
        <w:rPr>
          <w:rtl/>
        </w:rPr>
      </w:pPr>
      <w:r w:rsidRPr="00B97AB5">
        <w:rPr>
          <w:rFonts w:hint="cs"/>
          <w:rtl/>
        </w:rPr>
        <w:t>در ادامه گفته</w:t>
      </w:r>
      <w:r w:rsidR="00425C81" w:rsidRPr="00B97AB5">
        <w:rPr>
          <w:rFonts w:hint="cs"/>
          <w:rtl/>
        </w:rPr>
        <w:t xml:space="preserve"> می‌</w:t>
      </w:r>
      <w:r w:rsidRPr="00B97AB5">
        <w:rPr>
          <w:rFonts w:hint="cs"/>
          <w:rtl/>
        </w:rPr>
        <w:t>شود که تعمیم</w:t>
      </w:r>
      <w:r w:rsidR="00425C81" w:rsidRPr="00B97AB5">
        <w:rPr>
          <w:rFonts w:hint="cs"/>
          <w:rtl/>
        </w:rPr>
        <w:t>‌های</w:t>
      </w:r>
      <w:r w:rsidRPr="00B97AB5">
        <w:rPr>
          <w:rFonts w:hint="cs"/>
          <w:rtl/>
        </w:rPr>
        <w:t xml:space="preserve"> تجوزی در مقام اطلاق نیست بلکه صرفاً توسعه تجوّزی</w:t>
      </w:r>
      <w:r w:rsidR="00425C81" w:rsidRPr="00B97AB5">
        <w:rPr>
          <w:rFonts w:hint="cs"/>
          <w:rtl/>
        </w:rPr>
        <w:t xml:space="preserve"> می‌</w:t>
      </w:r>
      <w:r w:rsidRPr="00B97AB5">
        <w:rPr>
          <w:rFonts w:hint="cs"/>
          <w:rtl/>
        </w:rPr>
        <w:t>دهد که این هم از شاخه</w:t>
      </w:r>
      <w:r w:rsidR="00425C81" w:rsidRPr="00B97AB5">
        <w:rPr>
          <w:rFonts w:hint="cs"/>
          <w:rtl/>
        </w:rPr>
        <w:t>‌های</w:t>
      </w:r>
      <w:r w:rsidRPr="00B97AB5">
        <w:rPr>
          <w:rFonts w:hint="cs"/>
          <w:rtl/>
        </w:rPr>
        <w:t xml:space="preserve"> همان بحث اصولی است که تعمیم علی نحو التجوز با تعمیم علی نحو التعبّد متفاوت است که یکی از تفاوت</w:t>
      </w:r>
      <w:r w:rsidR="00425C81" w:rsidRPr="00B97AB5">
        <w:rPr>
          <w:rFonts w:hint="cs"/>
          <w:rtl/>
        </w:rPr>
        <w:t xml:space="preserve">‌ها </w:t>
      </w:r>
      <w:r w:rsidRPr="00B97AB5">
        <w:rPr>
          <w:rFonts w:hint="cs"/>
          <w:rtl/>
        </w:rPr>
        <w:t>هم همین است.</w:t>
      </w:r>
    </w:p>
    <w:p w:rsidR="00F25D3A" w:rsidRPr="00B97AB5" w:rsidRDefault="00F25D3A" w:rsidP="00F25D3A">
      <w:pPr>
        <w:pStyle w:val="Heading2"/>
        <w:rPr>
          <w:rFonts w:ascii="Traditional Arabic" w:hAnsi="Traditional Arabic" w:cs="Traditional Arabic"/>
          <w:rtl/>
        </w:rPr>
      </w:pPr>
      <w:bookmarkStart w:id="20" w:name="_Toc42611078"/>
      <w:r w:rsidRPr="00B97AB5">
        <w:rPr>
          <w:rFonts w:ascii="Traditional Arabic" w:hAnsi="Traditional Arabic" w:cs="Traditional Arabic" w:hint="cs"/>
          <w:rtl/>
        </w:rPr>
        <w:t>استدراک</w:t>
      </w:r>
      <w:bookmarkEnd w:id="20"/>
    </w:p>
    <w:p w:rsidR="00F25D3A" w:rsidRPr="00B97AB5" w:rsidRDefault="00F25D3A" w:rsidP="00F25D3A">
      <w:pPr>
        <w:rPr>
          <w:rtl/>
        </w:rPr>
      </w:pPr>
      <w:r w:rsidRPr="00B97AB5">
        <w:rPr>
          <w:rFonts w:hint="cs"/>
          <w:rtl/>
        </w:rPr>
        <w:t xml:space="preserve">در اینجا جا دارد که استدراکی را در این بحث داشته باشیم و آن اینکه این </w:t>
      </w:r>
      <w:r w:rsidR="00AC1C71">
        <w:rPr>
          <w:rFonts w:hint="cs"/>
          <w:rtl/>
        </w:rPr>
        <w:t>مسئله</w:t>
      </w:r>
      <w:r w:rsidRPr="00B97AB5">
        <w:rPr>
          <w:rFonts w:hint="cs"/>
          <w:rtl/>
        </w:rPr>
        <w:t xml:space="preserve"> تا حدی ترجیح داده شد که تعمیمی که برای این روایت وجود دارد ظهور در نگاه همراه با شهوت دارد چرا که گفته شد که</w:t>
      </w:r>
      <w:r w:rsidR="00425C81" w:rsidRPr="00B97AB5">
        <w:rPr>
          <w:rFonts w:hint="cs"/>
          <w:rtl/>
        </w:rPr>
        <w:t xml:space="preserve"> نمی‌</w:t>
      </w:r>
      <w:r w:rsidRPr="00B97AB5">
        <w:rPr>
          <w:rFonts w:hint="cs"/>
          <w:rtl/>
        </w:rPr>
        <w:t xml:space="preserve">توان به سادگی ادعا کرد که نظر مطلق مقصود است زیرا وجه اینکه قائل به انتقال و تجوز مفهومی شویم این است که در اینجا شهوت در کار است و الا اگر شهوت نباشد تعبیر زنا در آن چندان درست نیست. اینجا باید </w:t>
      </w:r>
      <w:r w:rsidR="00AC1C71">
        <w:rPr>
          <w:rFonts w:hint="cs"/>
          <w:rtl/>
        </w:rPr>
        <w:t>این‌گونه</w:t>
      </w:r>
      <w:r w:rsidRPr="00B97AB5">
        <w:rPr>
          <w:rFonts w:hint="cs"/>
          <w:rtl/>
        </w:rPr>
        <w:t xml:space="preserve"> استدراک شود که اگر قرار باشد تعمیم مفهومی هم دارای قید باشد بایستی یکی از این دو قید باشد:</w:t>
      </w:r>
    </w:p>
    <w:p w:rsidR="00F25D3A" w:rsidRPr="00B97AB5" w:rsidRDefault="00F25D3A" w:rsidP="00F25D3A">
      <w:pPr>
        <w:pStyle w:val="ListParagraph"/>
        <w:numPr>
          <w:ilvl w:val="0"/>
          <w:numId w:val="16"/>
        </w:numPr>
        <w:rPr>
          <w:rFonts w:ascii="Traditional Arabic" w:hAnsi="Traditional Arabic" w:cs="Traditional Arabic"/>
        </w:rPr>
      </w:pPr>
      <w:r w:rsidRPr="00B97AB5">
        <w:rPr>
          <w:rFonts w:ascii="Traditional Arabic" w:hAnsi="Traditional Arabic" w:cs="Traditional Arabic" w:hint="cs"/>
          <w:rtl/>
        </w:rPr>
        <w:t>وجود شهوت</w:t>
      </w:r>
    </w:p>
    <w:p w:rsidR="00F25D3A" w:rsidRPr="00B97AB5" w:rsidRDefault="00F25D3A" w:rsidP="00F25D3A">
      <w:pPr>
        <w:pStyle w:val="ListParagraph"/>
        <w:numPr>
          <w:ilvl w:val="0"/>
          <w:numId w:val="16"/>
        </w:numPr>
        <w:rPr>
          <w:rFonts w:ascii="Traditional Arabic" w:hAnsi="Traditional Arabic" w:cs="Traditional Arabic"/>
        </w:rPr>
      </w:pPr>
      <w:r w:rsidRPr="00B97AB5">
        <w:rPr>
          <w:rFonts w:ascii="Traditional Arabic" w:hAnsi="Traditional Arabic" w:cs="Traditional Arabic" w:hint="cs"/>
          <w:rtl/>
        </w:rPr>
        <w:t>عورت به معنای خاص</w:t>
      </w:r>
    </w:p>
    <w:p w:rsidR="00F25D3A" w:rsidRPr="00B97AB5" w:rsidRDefault="00F25D3A" w:rsidP="00F25D3A">
      <w:pPr>
        <w:rPr>
          <w:rtl/>
        </w:rPr>
      </w:pPr>
      <w:r w:rsidRPr="00B97AB5">
        <w:rPr>
          <w:rFonts w:hint="cs"/>
          <w:rtl/>
        </w:rPr>
        <w:t>چراکه نگاه به عورت به معنای خاص اگر تعبیر به زنا بشود و لو اینکه شهوت هم در آن نباشد بعید نیست</w:t>
      </w:r>
      <w:r w:rsidR="00EA5BB7" w:rsidRPr="00B97AB5">
        <w:rPr>
          <w:rFonts w:hint="cs"/>
          <w:rtl/>
        </w:rPr>
        <w:t xml:space="preserve"> و لذا اینکه در همه جا گفته شود صدق زنا متوقف و متقوّم بر وجود شهوت باشد، این </w:t>
      </w:r>
      <w:r w:rsidR="00AC1C71">
        <w:rPr>
          <w:rtl/>
        </w:rPr>
        <w:t>ف</w:t>
      </w:r>
      <w:r w:rsidR="00AC1C71">
        <w:rPr>
          <w:rFonts w:hint="cs"/>
          <w:rtl/>
        </w:rPr>
        <w:t>ی‌</w:t>
      </w:r>
      <w:r w:rsidR="00AC1C71">
        <w:rPr>
          <w:rFonts w:hint="eastAsia"/>
          <w:rtl/>
        </w:rPr>
        <w:t>الجمله</w:t>
      </w:r>
      <w:r w:rsidR="00EA5BB7" w:rsidRPr="00B97AB5">
        <w:rPr>
          <w:rFonts w:hint="cs"/>
          <w:rtl/>
        </w:rPr>
        <w:t xml:space="preserve"> شاید کلام بدی نباشد که مرحوم </w:t>
      </w:r>
      <w:r w:rsidR="00AC1C71">
        <w:rPr>
          <w:rFonts w:hint="cs"/>
          <w:rtl/>
        </w:rPr>
        <w:t>خویی</w:t>
      </w:r>
      <w:r w:rsidR="00EA5BB7" w:rsidRPr="00B97AB5">
        <w:rPr>
          <w:rFonts w:hint="cs"/>
          <w:rtl/>
        </w:rPr>
        <w:t xml:space="preserve"> و برخی دیگر از بزرگان هم متعرض </w:t>
      </w:r>
      <w:r w:rsidR="00AC1C71">
        <w:rPr>
          <w:rFonts w:hint="cs"/>
          <w:rtl/>
        </w:rPr>
        <w:t>شده‌اند</w:t>
      </w:r>
      <w:r w:rsidR="00EA5BB7" w:rsidRPr="00B97AB5">
        <w:rPr>
          <w:rFonts w:hint="cs"/>
          <w:rtl/>
        </w:rPr>
        <w:t xml:space="preserve"> اما به این نکته هم باید توجه داشت که وجه و مبرد صدق مفهوم زنا بر عناوینی همچون نظر و لمس و ... یکی از این دو وجه است؛ یا نگاه همراه با شهوت است و یا نگاه به عورت به معنای خاصه، چرا که نسبت به عورت به معنای خاصه حکم مساعد است تا تعبیر به زنا کند</w:t>
      </w:r>
      <w:r w:rsidR="00AC1C71">
        <w:rPr>
          <w:rtl/>
        </w:rPr>
        <w:t xml:space="preserve"> </w:t>
      </w:r>
      <w:r w:rsidR="00EA5BB7" w:rsidRPr="00B97AB5">
        <w:rPr>
          <w:rFonts w:hint="cs"/>
          <w:rtl/>
        </w:rPr>
        <w:t>و بگوید که این اعمال مصداق زنا است و لو اینکه شهوت نیست و این به خاطر حرمت آکد و ویژگی</w:t>
      </w:r>
      <w:r w:rsidR="00425C81" w:rsidRPr="00B97AB5">
        <w:rPr>
          <w:rFonts w:hint="cs"/>
          <w:rtl/>
        </w:rPr>
        <w:t>‌های</w:t>
      </w:r>
      <w:r w:rsidR="00EA5BB7" w:rsidRPr="00B97AB5">
        <w:rPr>
          <w:rFonts w:hint="cs"/>
          <w:rtl/>
        </w:rPr>
        <w:t>ی است که عورت به معنای خاصه دارد.</w:t>
      </w:r>
    </w:p>
    <w:p w:rsidR="00425C81" w:rsidRPr="00B97AB5" w:rsidRDefault="00425C81" w:rsidP="00425C81">
      <w:pPr>
        <w:pStyle w:val="Heading2"/>
        <w:rPr>
          <w:rFonts w:ascii="Traditional Arabic" w:hAnsi="Traditional Arabic" w:cs="Traditional Arabic"/>
          <w:rtl/>
        </w:rPr>
      </w:pPr>
      <w:bookmarkStart w:id="21" w:name="_Toc42611079"/>
      <w:r w:rsidRPr="00B97AB5">
        <w:rPr>
          <w:rFonts w:ascii="Traditional Arabic" w:hAnsi="Traditional Arabic" w:cs="Traditional Arabic" w:hint="cs"/>
          <w:rtl/>
        </w:rPr>
        <w:t>نگاهی گذرا به دیگر مباحث مطرح شده در کتاب اسداء الرّغاب</w:t>
      </w:r>
      <w:bookmarkEnd w:id="21"/>
    </w:p>
    <w:p w:rsidR="00EA5BB7" w:rsidRPr="00B97AB5" w:rsidRDefault="00EA5BB7" w:rsidP="00F25D3A">
      <w:pPr>
        <w:rPr>
          <w:rtl/>
        </w:rPr>
      </w:pPr>
      <w:r w:rsidRPr="00B97AB5">
        <w:rPr>
          <w:rFonts w:hint="cs"/>
          <w:rtl/>
        </w:rPr>
        <w:t>مباحث راجع به دلیل نهم در اینجا به پایان رسید لکن علاوه بر این روایات طوائف دیگری نیز از روایت در کتاب اسداء الرغاب وارد شده است</w:t>
      </w:r>
      <w:r w:rsidR="00425C81" w:rsidRPr="00B97AB5">
        <w:rPr>
          <w:rFonts w:hint="cs"/>
          <w:rtl/>
        </w:rPr>
        <w:t>.</w:t>
      </w:r>
    </w:p>
    <w:p w:rsidR="00EA5BB7" w:rsidRPr="00B97AB5" w:rsidRDefault="00EA5BB7" w:rsidP="00F25D3A">
      <w:pPr>
        <w:rPr>
          <w:rtl/>
        </w:rPr>
      </w:pPr>
      <w:r w:rsidRPr="00B97AB5">
        <w:rPr>
          <w:rFonts w:hint="cs"/>
          <w:rtl/>
        </w:rPr>
        <w:t xml:space="preserve">در این کتاب هشت آیه </w:t>
      </w:r>
      <w:r w:rsidR="00AC1C71">
        <w:rPr>
          <w:rFonts w:hint="cs"/>
          <w:rtl/>
        </w:rPr>
        <w:t>به‌عنوان</w:t>
      </w:r>
      <w:r w:rsidRPr="00B97AB5">
        <w:rPr>
          <w:rFonts w:hint="cs"/>
          <w:rtl/>
        </w:rPr>
        <w:t xml:space="preserve"> دلیل برای حرمت نظر به وجه و کفّین علی نحو الاطلاق وارد شده است و چند آیه را نیز </w:t>
      </w:r>
      <w:r w:rsidR="00AC1C71">
        <w:rPr>
          <w:rFonts w:hint="cs"/>
          <w:rtl/>
        </w:rPr>
        <w:t>به‌عنوان</w:t>
      </w:r>
      <w:r w:rsidRPr="00B97AB5">
        <w:rPr>
          <w:rFonts w:hint="cs"/>
          <w:rtl/>
        </w:rPr>
        <w:t xml:space="preserve"> مؤیّد ذکر کرده است که در مجموع </w:t>
      </w:r>
      <w:r w:rsidR="00B74FE0" w:rsidRPr="00B97AB5">
        <w:rPr>
          <w:rFonts w:hint="cs"/>
          <w:rtl/>
        </w:rPr>
        <w:t>12 دلیل و مؤیّد قرآنی برای حرمت نظر به وجه کفین آورده است که معمولاً محل اشکال بود</w:t>
      </w:r>
      <w:r w:rsidR="00425C81" w:rsidRPr="00B97AB5">
        <w:rPr>
          <w:rFonts w:hint="cs"/>
          <w:rtl/>
        </w:rPr>
        <w:t xml:space="preserve"> نمی‌</w:t>
      </w:r>
      <w:r w:rsidR="00B74FE0" w:rsidRPr="00B97AB5">
        <w:rPr>
          <w:rFonts w:hint="cs"/>
          <w:rtl/>
        </w:rPr>
        <w:t xml:space="preserve">توانستند شامل نظر به وجه و کفّین بدون شهوت شوند. سپس وارد سنت شده و هجده طائفه از روایات برای این </w:t>
      </w:r>
      <w:r w:rsidR="00AC1C71">
        <w:rPr>
          <w:rFonts w:hint="cs"/>
          <w:rtl/>
        </w:rPr>
        <w:t>مسئله</w:t>
      </w:r>
      <w:r w:rsidR="00B74FE0" w:rsidRPr="00B97AB5">
        <w:rPr>
          <w:rFonts w:hint="cs"/>
          <w:rtl/>
        </w:rPr>
        <w:t xml:space="preserve"> ذکر کرده است که از این هجده طائفه چند مورد مهم بود که در همین نُه دلیلی بود که عرض شد و از مابقی طوائف فقط یک مورد دیگر دارای اهمیت است که در آینده در ادله مفصّله ذکر خواهد شد.</w:t>
      </w:r>
    </w:p>
    <w:p w:rsidR="00B74FE0" w:rsidRPr="00B97AB5" w:rsidRDefault="00B74FE0" w:rsidP="00F25D3A">
      <w:pPr>
        <w:rPr>
          <w:rtl/>
        </w:rPr>
      </w:pPr>
      <w:r w:rsidRPr="00B97AB5">
        <w:rPr>
          <w:rFonts w:hint="cs"/>
          <w:rtl/>
        </w:rPr>
        <w:lastRenderedPageBreak/>
        <w:t xml:space="preserve">در اینجا </w:t>
      </w:r>
      <w:r w:rsidR="00AC1C71">
        <w:rPr>
          <w:rFonts w:hint="cs"/>
          <w:rtl/>
        </w:rPr>
        <w:t>به‌عنوان</w:t>
      </w:r>
      <w:r w:rsidRPr="00B97AB5">
        <w:rPr>
          <w:rFonts w:hint="cs"/>
          <w:rtl/>
        </w:rPr>
        <w:t xml:space="preserve"> مثال نگاهی گذار به برخی طوائف خواهیم داشت که یکی از </w:t>
      </w:r>
      <w:r w:rsidR="00AC1C71">
        <w:rPr>
          <w:rFonts w:hint="cs"/>
          <w:rtl/>
        </w:rPr>
        <w:t>آن‌ها</w:t>
      </w:r>
      <w:r w:rsidRPr="00B97AB5">
        <w:rPr>
          <w:rFonts w:hint="cs"/>
          <w:rtl/>
        </w:rPr>
        <w:t xml:space="preserve"> طائفه اولی است که</w:t>
      </w:r>
      <w:r w:rsidR="00425C81" w:rsidRPr="00B97AB5">
        <w:rPr>
          <w:rFonts w:hint="cs"/>
          <w:rtl/>
        </w:rPr>
        <w:t xml:space="preserve"> می‌</w:t>
      </w:r>
      <w:r w:rsidRPr="00B97AB5">
        <w:rPr>
          <w:rFonts w:hint="cs"/>
          <w:rtl/>
        </w:rPr>
        <w:t>فرماید «ما دلّ علی أنّ النّساء عوره»</w:t>
      </w:r>
    </w:p>
    <w:p w:rsidR="00B74FE0" w:rsidRPr="00B97AB5" w:rsidRDefault="00AC1C71" w:rsidP="00F25D3A">
      <w:pPr>
        <w:rPr>
          <w:rtl/>
        </w:rPr>
      </w:pPr>
      <w:r>
        <w:rPr>
          <w:rFonts w:hint="cs"/>
          <w:rtl/>
        </w:rPr>
        <w:t>دراین‌باره</w:t>
      </w:r>
      <w:r w:rsidR="00B74FE0" w:rsidRPr="00B97AB5">
        <w:rPr>
          <w:rFonts w:hint="cs"/>
          <w:rtl/>
        </w:rPr>
        <w:t xml:space="preserve"> روایاتی وجود دارد که در </w:t>
      </w:r>
      <w:r>
        <w:rPr>
          <w:rFonts w:hint="cs"/>
          <w:rtl/>
        </w:rPr>
        <w:t>آن‌ها</w:t>
      </w:r>
      <w:r w:rsidR="00B74FE0" w:rsidRPr="00B97AB5">
        <w:rPr>
          <w:rFonts w:hint="cs"/>
          <w:rtl/>
        </w:rPr>
        <w:t xml:space="preserve"> گفته شده است «النّساء عوره» و ایشان از این روایات نیز استفاده کرده است برای اینکه </w:t>
      </w:r>
      <w:r>
        <w:rPr>
          <w:rFonts w:hint="cs"/>
          <w:rtl/>
        </w:rPr>
        <w:t>این‌ها</w:t>
      </w:r>
      <w:r w:rsidR="00B74FE0" w:rsidRPr="00B97AB5">
        <w:rPr>
          <w:rFonts w:hint="cs"/>
          <w:rtl/>
        </w:rPr>
        <w:t xml:space="preserve"> دلالت واضحه دارند بر اینکه نظر به اجنبیه حتی وجه و کفّین هم صحیح نیست چرا که در این روایات گفته شده است </w:t>
      </w:r>
      <w:r>
        <w:rPr>
          <w:rFonts w:hint="cs"/>
          <w:rtl/>
        </w:rPr>
        <w:t>این‌ها</w:t>
      </w:r>
      <w:r w:rsidR="00B74FE0" w:rsidRPr="00B97AB5">
        <w:rPr>
          <w:rFonts w:hint="cs"/>
          <w:rtl/>
        </w:rPr>
        <w:t xml:space="preserve"> عورات هستند و به نوعی لسان حکومت هم در </w:t>
      </w:r>
      <w:r>
        <w:rPr>
          <w:rFonts w:hint="cs"/>
          <w:rtl/>
        </w:rPr>
        <w:t>آن‌ها</w:t>
      </w:r>
      <w:r w:rsidR="00B74FE0" w:rsidRPr="00B97AB5">
        <w:rPr>
          <w:rFonts w:hint="cs"/>
          <w:rtl/>
        </w:rPr>
        <w:t xml:space="preserve"> وجود دارد. </w:t>
      </w:r>
      <w:r>
        <w:rPr>
          <w:rFonts w:hint="cs"/>
          <w:rtl/>
        </w:rPr>
        <w:t>درواقع</w:t>
      </w:r>
      <w:r w:rsidR="00B74FE0" w:rsidRPr="00B97AB5">
        <w:rPr>
          <w:rFonts w:hint="cs"/>
          <w:rtl/>
        </w:rPr>
        <w:t xml:space="preserve"> وقتی گفته</w:t>
      </w:r>
      <w:r w:rsidR="00425C81" w:rsidRPr="00B97AB5">
        <w:rPr>
          <w:rFonts w:hint="cs"/>
          <w:rtl/>
        </w:rPr>
        <w:t xml:space="preserve"> می‌</w:t>
      </w:r>
      <w:r w:rsidR="00B74FE0" w:rsidRPr="00B97AB5">
        <w:rPr>
          <w:rFonts w:hint="cs"/>
          <w:rtl/>
        </w:rPr>
        <w:t>شود «النّساء عورات» در این صورت نگاه به عورت علی نحو الاطلاق درست نیست.</w:t>
      </w:r>
    </w:p>
    <w:p w:rsidR="00B74FE0" w:rsidRPr="00B97AB5" w:rsidRDefault="00B74FE0" w:rsidP="00B74FE0">
      <w:pPr>
        <w:rPr>
          <w:rtl/>
        </w:rPr>
      </w:pPr>
      <w:r w:rsidRPr="00B97AB5">
        <w:rPr>
          <w:rFonts w:hint="cs"/>
          <w:rtl/>
        </w:rPr>
        <w:t xml:space="preserve">این دسته از روایات که </w:t>
      </w:r>
      <w:r w:rsidR="00AC1C71">
        <w:rPr>
          <w:rFonts w:hint="cs"/>
          <w:rtl/>
        </w:rPr>
        <w:t>به‌عنوان</w:t>
      </w:r>
      <w:r w:rsidRPr="00B97AB5">
        <w:rPr>
          <w:rFonts w:hint="cs"/>
          <w:rtl/>
        </w:rPr>
        <w:t xml:space="preserve"> طائفه اولی در این کتاب وارد شده است</w:t>
      </w:r>
      <w:r w:rsidR="00425C81" w:rsidRPr="00B97AB5">
        <w:rPr>
          <w:rFonts w:hint="cs"/>
          <w:rtl/>
        </w:rPr>
        <w:t xml:space="preserve"> می‌</w:t>
      </w:r>
      <w:r w:rsidRPr="00B97AB5">
        <w:rPr>
          <w:rFonts w:hint="cs"/>
          <w:rtl/>
        </w:rPr>
        <w:t xml:space="preserve">تواند </w:t>
      </w:r>
      <w:r w:rsidR="00AC1C71">
        <w:rPr>
          <w:rFonts w:hint="cs"/>
          <w:rtl/>
        </w:rPr>
        <w:t>به‌عنوان</w:t>
      </w:r>
      <w:r w:rsidRPr="00B97AB5">
        <w:rPr>
          <w:rFonts w:hint="cs"/>
          <w:rtl/>
        </w:rPr>
        <w:t xml:space="preserve"> دلیل دهم ذکر شود که روایاتی از این قبیل در این طائفه وجود دارد که </w:t>
      </w:r>
      <w:r w:rsidR="00AC1C71">
        <w:rPr>
          <w:color w:val="008000"/>
          <w:rtl/>
        </w:rPr>
        <w:t>«</w:t>
      </w:r>
      <w:r w:rsidRPr="00B97AB5">
        <w:rPr>
          <w:color w:val="008000"/>
          <w:rtl/>
        </w:rPr>
        <w:t>النِّسَ</w:t>
      </w:r>
      <w:r w:rsidR="00B97AB5" w:rsidRPr="00B97AB5">
        <w:rPr>
          <w:color w:val="008000"/>
          <w:rtl/>
        </w:rPr>
        <w:t>اءُ عَیٌ‏ وَ عَوْرَةٌ</w:t>
      </w:r>
      <w:r w:rsidRPr="00B97AB5">
        <w:rPr>
          <w:color w:val="008000"/>
          <w:rtl/>
        </w:rPr>
        <w:t xml:space="preserve"> فَاسْتُرُوا الْعَوْرَاتِ بِالْبُیُوتِ</w:t>
      </w:r>
      <w:r w:rsidRPr="00B97AB5">
        <w:rPr>
          <w:rFonts w:hint="cs"/>
          <w:color w:val="008000"/>
          <w:rtl/>
        </w:rPr>
        <w:t>»</w:t>
      </w:r>
      <w:r w:rsidR="00B97AB5">
        <w:rPr>
          <w:rStyle w:val="FootnoteReference"/>
          <w:rtl/>
        </w:rPr>
        <w:footnoteReference w:id="1"/>
      </w:r>
      <w:r w:rsidR="00425C81" w:rsidRPr="00B97AB5">
        <w:rPr>
          <w:rFonts w:hint="cs"/>
          <w:rtl/>
        </w:rPr>
        <w:t xml:space="preserve"> و امثال </w:t>
      </w:r>
      <w:r w:rsidR="00AC1C71">
        <w:rPr>
          <w:rFonts w:hint="cs"/>
          <w:rtl/>
        </w:rPr>
        <w:t>این‌ها</w:t>
      </w:r>
      <w:r w:rsidR="00425C81" w:rsidRPr="00B97AB5">
        <w:rPr>
          <w:rFonts w:hint="cs"/>
          <w:rtl/>
        </w:rPr>
        <w:t xml:space="preserve"> که این هم دلیلی است که ممکن است کسی به ایشان اقامه کرده و آن را دلیلی برای حرمت نگاه به وجه و کفّین به نحو اطلاق بداند.</w:t>
      </w:r>
    </w:p>
    <w:p w:rsidR="00425C81" w:rsidRPr="00B97AB5" w:rsidRDefault="00425C81" w:rsidP="00B74FE0">
      <w:pPr>
        <w:rPr>
          <w:rtl/>
        </w:rPr>
      </w:pPr>
      <w:r w:rsidRPr="00B97AB5">
        <w:rPr>
          <w:rFonts w:hint="cs"/>
          <w:rtl/>
        </w:rPr>
        <w:t>این دلیل اول ایشان بوده و در ادامه دو تقریب برای آن ذکر کرده و در نهایت فرموده اند «و لعمری إنّ هذه الأخبار أقوی دلیلٍ علی وجوب الاحتجاب أن النّساء و تحفّظ من وقوع نظر الأجانب فیدلّ علی تحریم النظر الی الأجنبیات مطلقا و لا یحتاج معها إلی دلیل آخر و فهل یرید من کان یؤمن بیوم الحساب أبلغ و أبین من قوله إنّما النّساء عیّ و عوره» که همان</w:t>
      </w:r>
      <w:r w:rsidR="00AC1C71">
        <w:rPr>
          <w:rFonts w:hint="cs"/>
          <w:rtl/>
        </w:rPr>
        <w:t>‌</w:t>
      </w:r>
      <w:r w:rsidRPr="00B97AB5">
        <w:rPr>
          <w:rFonts w:hint="cs"/>
          <w:rtl/>
        </w:rPr>
        <w:t xml:space="preserve">طور که ملاحظه نمودید ایشان </w:t>
      </w:r>
      <w:r w:rsidR="00AC1C71">
        <w:rPr>
          <w:rFonts w:hint="cs"/>
          <w:rtl/>
        </w:rPr>
        <w:t>این‌چنین</w:t>
      </w:r>
      <w:r w:rsidRPr="00B97AB5">
        <w:rPr>
          <w:rFonts w:hint="cs"/>
          <w:rtl/>
        </w:rPr>
        <w:t xml:space="preserve"> ادعا می‌کند که از این ادله </w:t>
      </w:r>
      <w:r w:rsidR="00AC1C71">
        <w:rPr>
          <w:rFonts w:hint="cs"/>
          <w:rtl/>
        </w:rPr>
        <w:t>بلیغ‌تر</w:t>
      </w:r>
      <w:r w:rsidRPr="00B97AB5">
        <w:rPr>
          <w:rFonts w:hint="cs"/>
          <w:rtl/>
        </w:rPr>
        <w:t xml:space="preserve"> و </w:t>
      </w:r>
      <w:r w:rsidR="00AC1C71">
        <w:rPr>
          <w:rFonts w:hint="cs"/>
          <w:rtl/>
        </w:rPr>
        <w:t>مبین‌تر</w:t>
      </w:r>
      <w:r w:rsidRPr="00B97AB5">
        <w:rPr>
          <w:rFonts w:hint="cs"/>
          <w:rtl/>
        </w:rPr>
        <w:t xml:space="preserve"> برای حرمت نگاه وجود ندارد و برای این طائفه چهار یا پنج روایت هم ذکر فرموده اند که روایت اول آن از کافی می‌باشد که فرموده است:</w:t>
      </w:r>
    </w:p>
    <w:p w:rsidR="00425C81" w:rsidRPr="00B97AB5" w:rsidRDefault="00425C81" w:rsidP="00B97AB5">
      <w:pPr>
        <w:rPr>
          <w:rtl/>
        </w:rPr>
      </w:pPr>
      <w:r w:rsidRPr="00B97AB5">
        <w:rPr>
          <w:rFonts w:hint="cs"/>
          <w:color w:val="008000"/>
          <w:rtl/>
        </w:rPr>
        <w:t>«</w:t>
      </w:r>
      <w:r w:rsidR="00B97AB5" w:rsidRPr="00B97AB5">
        <w:rPr>
          <w:color w:val="008000"/>
          <w:rtl/>
        </w:rPr>
        <w:t>اتَّقُوا اللَّهَ فِي الضَّعِيفَيْنِ يَعْنِي بِذَلِكَ الْيَتِيمَ وَ النِّسَاءَ وَ إِنَّمَا هُنَّ عَوْرَة</w:t>
      </w:r>
      <w:r w:rsidRPr="00B97AB5">
        <w:rPr>
          <w:rFonts w:hint="cs"/>
          <w:color w:val="008000"/>
          <w:rtl/>
        </w:rPr>
        <w:t>»</w:t>
      </w:r>
      <w:r w:rsidR="00B97AB5">
        <w:rPr>
          <w:rStyle w:val="FootnoteReference"/>
          <w:rtl/>
        </w:rPr>
        <w:footnoteReference w:id="2"/>
      </w:r>
    </w:p>
    <w:p w:rsidR="00425C81" w:rsidRPr="00B97AB5" w:rsidRDefault="00425C81" w:rsidP="00B74FE0">
      <w:pPr>
        <w:rPr>
          <w:rtl/>
        </w:rPr>
      </w:pPr>
      <w:r w:rsidRPr="00B97AB5">
        <w:rPr>
          <w:rFonts w:hint="cs"/>
          <w:rtl/>
        </w:rPr>
        <w:t xml:space="preserve">و همچنین در کافی روایت دیگری وجود دارد که از </w:t>
      </w:r>
      <w:r w:rsidR="00AC1C71">
        <w:rPr>
          <w:rFonts w:hint="cs"/>
          <w:rtl/>
        </w:rPr>
        <w:t>امیرالمؤمنین</w:t>
      </w:r>
      <w:r w:rsidRPr="00B97AB5">
        <w:rPr>
          <w:rFonts w:hint="cs"/>
          <w:rtl/>
        </w:rPr>
        <w:t xml:space="preserve"> نقل کرده است که می‌فرمایند: «النّساء عیٌّ و عوره».</w:t>
      </w:r>
    </w:p>
    <w:p w:rsidR="00425C81" w:rsidRPr="00B97AB5" w:rsidRDefault="00AC1C71" w:rsidP="00B74FE0">
      <w:pPr>
        <w:rPr>
          <w:rtl/>
        </w:rPr>
      </w:pPr>
      <w:r>
        <w:rPr>
          <w:rFonts w:hint="cs"/>
          <w:rtl/>
        </w:rPr>
        <w:t>همین‌طور</w:t>
      </w:r>
      <w:r w:rsidR="00425C81" w:rsidRPr="00B97AB5">
        <w:rPr>
          <w:rFonts w:hint="cs"/>
          <w:rtl/>
        </w:rPr>
        <w:t xml:space="preserve"> روایت دیگری از من لا یحضر نقل می‌کند که می‌فرماید: «انّما النّساء عیٌّ و عوره» که در نوادر راوندی هم وجود دارد.</w:t>
      </w:r>
    </w:p>
    <w:p w:rsidR="00425C81" w:rsidRPr="00B97AB5" w:rsidRDefault="00AC1C71" w:rsidP="00B74FE0">
      <w:pPr>
        <w:rPr>
          <w:rtl/>
        </w:rPr>
      </w:pPr>
      <w:r>
        <w:rPr>
          <w:rFonts w:hint="cs"/>
          <w:rtl/>
        </w:rPr>
        <w:t>این‌ها</w:t>
      </w:r>
      <w:r w:rsidR="00425C81" w:rsidRPr="00B97AB5">
        <w:rPr>
          <w:rFonts w:hint="cs"/>
          <w:rtl/>
        </w:rPr>
        <w:t xml:space="preserve"> روایاتی است که ایشان </w:t>
      </w:r>
      <w:r>
        <w:rPr>
          <w:rFonts w:hint="cs"/>
          <w:rtl/>
        </w:rPr>
        <w:t>به‌عنوان</w:t>
      </w:r>
      <w:r w:rsidR="00425C81" w:rsidRPr="00B97AB5">
        <w:rPr>
          <w:rFonts w:hint="cs"/>
          <w:rtl/>
        </w:rPr>
        <w:t xml:space="preserve"> طائفه اولی از ادله در این کتاب نقل </w:t>
      </w:r>
      <w:r>
        <w:rPr>
          <w:rFonts w:hint="cs"/>
          <w:rtl/>
        </w:rPr>
        <w:t>کرده‌اند</w:t>
      </w:r>
      <w:r w:rsidR="00425C81" w:rsidRPr="00B97AB5">
        <w:rPr>
          <w:rFonts w:hint="cs"/>
          <w:rtl/>
        </w:rPr>
        <w:t xml:space="preserve"> و اگر قرار باشد در بحث ما گنجانده شود می‌تواند دلیل دهم باشد که عبارت است از روایات و ادله‌ای که در </w:t>
      </w:r>
      <w:r>
        <w:rPr>
          <w:rFonts w:hint="cs"/>
          <w:rtl/>
        </w:rPr>
        <w:t>آن‌ها</w:t>
      </w:r>
      <w:r w:rsidR="00425C81" w:rsidRPr="00B97AB5">
        <w:rPr>
          <w:rFonts w:hint="cs"/>
          <w:rtl/>
        </w:rPr>
        <w:t xml:space="preserve"> گفته می‌شود نساء عورات هستند.</w:t>
      </w:r>
    </w:p>
    <w:p w:rsidR="00425C81" w:rsidRPr="00B97AB5" w:rsidRDefault="00425C81" w:rsidP="00B74FE0">
      <w:pPr>
        <w:rPr>
          <w:rtl/>
        </w:rPr>
      </w:pPr>
      <w:r w:rsidRPr="00B97AB5">
        <w:rPr>
          <w:rFonts w:hint="cs"/>
          <w:rtl/>
        </w:rPr>
        <w:t xml:space="preserve">البته سند این روایات را ملاحظه نکردیم و نمی‌توان در مورد </w:t>
      </w:r>
      <w:r w:rsidR="00AC1C71">
        <w:rPr>
          <w:rFonts w:hint="cs"/>
          <w:rtl/>
        </w:rPr>
        <w:t>آن‌ها</w:t>
      </w:r>
      <w:r w:rsidRPr="00B97AB5">
        <w:rPr>
          <w:rFonts w:hint="cs"/>
          <w:rtl/>
        </w:rPr>
        <w:t xml:space="preserve"> اظهار نظر قطعی کرد</w:t>
      </w:r>
      <w:r w:rsidR="00AC1C71">
        <w:rPr>
          <w:rtl/>
        </w:rPr>
        <w:t>؛ و</w:t>
      </w:r>
      <w:r w:rsidRPr="00B97AB5">
        <w:rPr>
          <w:rFonts w:hint="cs"/>
          <w:rtl/>
        </w:rPr>
        <w:t xml:space="preserve"> </w:t>
      </w:r>
      <w:r w:rsidR="00AC1C71">
        <w:rPr>
          <w:rFonts w:hint="cs"/>
          <w:rtl/>
        </w:rPr>
        <w:t>ان‌شاءالله</w:t>
      </w:r>
      <w:r w:rsidRPr="00B97AB5">
        <w:rPr>
          <w:rFonts w:hint="cs"/>
          <w:rtl/>
        </w:rPr>
        <w:t xml:space="preserve"> در جلسه آینده برخی از این موارد مورد بررسی قرار خواهد گرفت </w:t>
      </w:r>
      <w:r w:rsidR="00AC1C71">
        <w:rPr>
          <w:rFonts w:hint="cs"/>
          <w:rtl/>
        </w:rPr>
        <w:t>ان‌شاءالله</w:t>
      </w:r>
      <w:r w:rsidRPr="00B97AB5">
        <w:rPr>
          <w:rFonts w:hint="cs"/>
          <w:rtl/>
        </w:rPr>
        <w:t>.</w:t>
      </w:r>
    </w:p>
    <w:p w:rsidR="00425C81" w:rsidRPr="00B97AB5" w:rsidRDefault="00425C81" w:rsidP="00B74FE0">
      <w:pPr>
        <w:rPr>
          <w:rtl/>
        </w:rPr>
      </w:pPr>
    </w:p>
    <w:p w:rsidR="00425C81" w:rsidRPr="00B97AB5" w:rsidRDefault="00425C81" w:rsidP="00B74FE0">
      <w:pPr>
        <w:rPr>
          <w:rtl/>
        </w:rPr>
      </w:pPr>
    </w:p>
    <w:sectPr w:rsidR="00425C81" w:rsidRPr="00B97AB5"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47D" w:rsidRDefault="005F447D" w:rsidP="004D5B1F">
      <w:r>
        <w:separator/>
      </w:r>
    </w:p>
  </w:endnote>
  <w:endnote w:type="continuationSeparator" w:id="0">
    <w:p w:rsidR="005F447D" w:rsidRDefault="005F447D"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1" w:rsidRDefault="00AC1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AC1C71">
          <w:rPr>
            <w:noProof/>
            <w:rtl/>
          </w:rPr>
          <w:t>8</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1" w:rsidRDefault="00AC1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47D" w:rsidRDefault="005F447D" w:rsidP="004D5B1F">
      <w:r>
        <w:separator/>
      </w:r>
    </w:p>
  </w:footnote>
  <w:footnote w:type="continuationSeparator" w:id="0">
    <w:p w:rsidR="005F447D" w:rsidRDefault="005F447D" w:rsidP="004D5B1F">
      <w:r>
        <w:continuationSeparator/>
      </w:r>
    </w:p>
  </w:footnote>
  <w:footnote w:id="1">
    <w:p w:rsidR="00B97AB5" w:rsidRDefault="00B97AB5" w:rsidP="00B97AB5">
      <w:pPr>
        <w:pStyle w:val="FootnoteText"/>
        <w:rPr>
          <w:rFonts w:hint="cs"/>
          <w:rtl/>
        </w:rPr>
      </w:pPr>
      <w:r>
        <w:rPr>
          <w:rStyle w:val="FootnoteReference"/>
        </w:rPr>
        <w:footnoteRef/>
      </w:r>
      <w:r>
        <w:rPr>
          <w:rFonts w:hint="cs"/>
          <w:rtl/>
        </w:rPr>
        <w:t>.</w:t>
      </w:r>
      <w:r w:rsidRPr="00B97AB5">
        <w:rPr>
          <w:rtl/>
        </w:rPr>
        <w:t xml:space="preserve"> </w:t>
      </w:r>
      <w:r>
        <w:rPr>
          <w:rtl/>
        </w:rPr>
        <w:t>الكافي (ط - دارالحديث)، ج‏11، ص</w:t>
      </w:r>
      <w:r w:rsidRPr="00B97AB5">
        <w:rPr>
          <w:rtl/>
        </w:rPr>
        <w:t xml:space="preserve"> 228</w:t>
      </w:r>
      <w:r>
        <w:rPr>
          <w:rFonts w:hint="cs"/>
          <w:rtl/>
        </w:rPr>
        <w:t>.</w:t>
      </w:r>
    </w:p>
  </w:footnote>
  <w:footnote w:id="2">
    <w:p w:rsidR="00B97AB5" w:rsidRDefault="00B97AB5" w:rsidP="00B97AB5">
      <w:pPr>
        <w:pStyle w:val="FootnoteText"/>
      </w:pPr>
      <w:r>
        <w:rPr>
          <w:rStyle w:val="FootnoteReference"/>
        </w:rPr>
        <w:footnoteRef/>
      </w:r>
      <w:r>
        <w:rPr>
          <w:rFonts w:hint="cs"/>
          <w:rtl/>
        </w:rPr>
        <w:t>.</w:t>
      </w:r>
      <w:r w:rsidRPr="00B97AB5">
        <w:rPr>
          <w:rtl/>
        </w:rPr>
        <w:t xml:space="preserve"> </w:t>
      </w:r>
      <w:r>
        <w:rPr>
          <w:rFonts w:hint="cs"/>
          <w:rtl/>
        </w:rPr>
        <w:t>همان</w:t>
      </w:r>
      <w:r>
        <w:rPr>
          <w:rtl/>
        </w:rPr>
        <w:t>، ص</w:t>
      </w:r>
      <w:r w:rsidRPr="00B97AB5">
        <w:rPr>
          <w:rtl/>
        </w:rPr>
        <w:t xml:space="preserve"> 172</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1" w:rsidRDefault="00AC1C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AB5" w:rsidRDefault="007F7438" w:rsidP="00B97AB5">
    <w:pPr>
      <w:ind w:firstLine="0"/>
      <w:rPr>
        <w:rFonts w:ascii="Adobe Arabic" w:hAnsi="Adobe Arabic" w:cs="Adobe Arabic"/>
        <w:b/>
        <w:bCs/>
        <w:sz w:val="24"/>
        <w:szCs w:val="24"/>
        <w:rtl/>
      </w:rPr>
    </w:pPr>
    <w:r w:rsidRPr="00B97AB5">
      <w:rPr>
        <w:rFonts w:ascii="Adobe Arabic" w:hAnsi="Adobe Arabic" w:cs="Adobe Arabic"/>
        <w:b/>
        <w:bCs/>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4D5B1F" w:rsidRPr="00B97AB5">
      <w:rPr>
        <w:rFonts w:ascii="Adobe Arabic" w:hAnsi="Adobe Arabic" w:cs="Adobe Arabic" w:hint="cs"/>
        <w:b/>
        <w:bCs/>
        <w:sz w:val="24"/>
        <w:szCs w:val="24"/>
        <w:rtl/>
      </w:rPr>
      <w:t>د</w:t>
    </w:r>
    <w:r w:rsidR="004D5B1F" w:rsidRPr="00B97AB5">
      <w:rPr>
        <w:rFonts w:ascii="Adobe Arabic" w:hAnsi="Adobe Arabic" w:cs="Adobe Arabic"/>
        <w:b/>
        <w:bCs/>
        <w:sz w:val="24"/>
        <w:szCs w:val="24"/>
        <w:rtl/>
      </w:rPr>
      <w:t xml:space="preserve">رس خارج فقه           </w:t>
    </w:r>
    <w:r w:rsidR="00B97AB5">
      <w:rPr>
        <w:rFonts w:ascii="Adobe Arabic" w:hAnsi="Adobe Arabic" w:cs="Adobe Arabic" w:hint="cs"/>
        <w:b/>
        <w:bCs/>
        <w:sz w:val="24"/>
        <w:szCs w:val="24"/>
        <w:rtl/>
      </w:rPr>
      <w:t xml:space="preserve">                             </w:t>
    </w:r>
    <w:r w:rsidR="004D5B1F" w:rsidRPr="00B97AB5">
      <w:rPr>
        <w:rFonts w:ascii="Adobe Arabic" w:hAnsi="Adobe Arabic" w:cs="Adobe Arabic"/>
        <w:b/>
        <w:bCs/>
        <w:sz w:val="24"/>
        <w:szCs w:val="24"/>
        <w:rtl/>
      </w:rPr>
      <w:t xml:space="preserve">  </w:t>
    </w:r>
    <w:r w:rsidRPr="00B97AB5">
      <w:rPr>
        <w:rFonts w:ascii="Adobe Arabic" w:hAnsi="Adobe Arabic" w:cs="Adobe Arabic"/>
        <w:b/>
        <w:bCs/>
        <w:sz w:val="24"/>
        <w:szCs w:val="24"/>
        <w:rtl/>
      </w:rPr>
      <w:t xml:space="preserve">عنوان اصلی: </w:t>
    </w:r>
    <w:r w:rsidR="004D2128" w:rsidRPr="00B97AB5">
      <w:rPr>
        <w:rFonts w:ascii="Adobe Arabic" w:hAnsi="Adobe Arabic" w:cs="Adobe Arabic" w:hint="cs"/>
        <w:b/>
        <w:bCs/>
        <w:sz w:val="24"/>
        <w:szCs w:val="24"/>
        <w:rtl/>
      </w:rPr>
      <w:t>نکاح</w:t>
    </w:r>
    <w:r w:rsidRPr="00B97AB5">
      <w:rPr>
        <w:rFonts w:ascii="Adobe Arabic" w:hAnsi="Adobe Arabic" w:cs="Adobe Arabic"/>
        <w:b/>
        <w:bCs/>
        <w:sz w:val="24"/>
        <w:szCs w:val="24"/>
        <w:rtl/>
      </w:rPr>
      <w:t xml:space="preserve">     </w:t>
    </w:r>
    <w:r w:rsidR="00B97AB5">
      <w:rPr>
        <w:rFonts w:ascii="Adobe Arabic" w:hAnsi="Adobe Arabic" w:cs="Adobe Arabic" w:hint="cs"/>
        <w:b/>
        <w:bCs/>
        <w:sz w:val="24"/>
        <w:szCs w:val="24"/>
        <w:rtl/>
      </w:rPr>
      <w:t xml:space="preserve">                                     </w:t>
    </w:r>
    <w:r w:rsidRPr="00B97AB5">
      <w:rPr>
        <w:rFonts w:ascii="Adobe Arabic" w:hAnsi="Adobe Arabic" w:cs="Adobe Arabic"/>
        <w:b/>
        <w:bCs/>
        <w:sz w:val="24"/>
        <w:szCs w:val="24"/>
        <w:rtl/>
      </w:rPr>
      <w:t xml:space="preserve">    تاریخ جلسه: </w:t>
    </w:r>
    <w:r w:rsidR="0036778F" w:rsidRPr="00B97AB5">
      <w:rPr>
        <w:rFonts w:ascii="Adobe Arabic" w:hAnsi="Adobe Arabic" w:cs="Adobe Arabic" w:hint="cs"/>
        <w:b/>
        <w:bCs/>
        <w:sz w:val="24"/>
        <w:szCs w:val="24"/>
        <w:rtl/>
      </w:rPr>
      <w:t>1</w:t>
    </w:r>
    <w:r w:rsidR="005C20FA" w:rsidRPr="00B97AB5">
      <w:rPr>
        <w:rFonts w:ascii="Adobe Arabic" w:hAnsi="Adobe Arabic" w:cs="Adobe Arabic" w:hint="cs"/>
        <w:b/>
        <w:bCs/>
        <w:sz w:val="24"/>
        <w:szCs w:val="24"/>
        <w:rtl/>
      </w:rPr>
      <w:t>9</w:t>
    </w:r>
    <w:r w:rsidR="004D5B1F" w:rsidRPr="00B97AB5">
      <w:rPr>
        <w:rFonts w:ascii="Adobe Arabic" w:hAnsi="Adobe Arabic" w:cs="Adobe Arabic" w:hint="cs"/>
        <w:b/>
        <w:bCs/>
        <w:sz w:val="24"/>
        <w:szCs w:val="24"/>
        <w:rtl/>
      </w:rPr>
      <w:t>/</w:t>
    </w:r>
    <w:r w:rsidR="00822AB7" w:rsidRPr="00B97AB5">
      <w:rPr>
        <w:rFonts w:ascii="Adobe Arabic" w:hAnsi="Adobe Arabic" w:cs="Adobe Arabic" w:hint="cs"/>
        <w:b/>
        <w:bCs/>
        <w:sz w:val="24"/>
        <w:szCs w:val="24"/>
        <w:rtl/>
      </w:rPr>
      <w:t>03</w:t>
    </w:r>
    <w:r w:rsidR="004D5B1F" w:rsidRPr="00B97AB5">
      <w:rPr>
        <w:rFonts w:ascii="Adobe Arabic" w:hAnsi="Adobe Arabic" w:cs="Adobe Arabic" w:hint="cs"/>
        <w:b/>
        <w:bCs/>
        <w:sz w:val="24"/>
        <w:szCs w:val="24"/>
        <w:rtl/>
      </w:rPr>
      <w:t>/9</w:t>
    </w:r>
    <w:r w:rsidR="00822AB7" w:rsidRPr="00B97AB5">
      <w:rPr>
        <w:rFonts w:ascii="Adobe Arabic" w:hAnsi="Adobe Arabic" w:cs="Adobe Arabic" w:hint="cs"/>
        <w:b/>
        <w:bCs/>
        <w:sz w:val="24"/>
        <w:szCs w:val="24"/>
        <w:rtl/>
      </w:rPr>
      <w:t>9</w:t>
    </w:r>
    <w:r w:rsidR="004A5AB6" w:rsidRPr="00B97AB5">
      <w:rPr>
        <w:rFonts w:ascii="Adobe Arabic" w:hAnsi="Adobe Arabic" w:cs="Adobe Arabic" w:hint="cs"/>
        <w:b/>
        <w:bCs/>
        <w:sz w:val="24"/>
        <w:szCs w:val="24"/>
        <w:rtl/>
      </w:rPr>
      <w:t xml:space="preserve"> </w:t>
    </w:r>
    <w:r w:rsidR="00B97AB5">
      <w:rPr>
        <w:rFonts w:ascii="Adobe Arabic" w:hAnsi="Adobe Arabic" w:cs="Adobe Arabic" w:hint="cs"/>
        <w:b/>
        <w:bCs/>
        <w:sz w:val="24"/>
        <w:szCs w:val="24"/>
        <w:rtl/>
      </w:rPr>
      <w:t xml:space="preserve">       </w:t>
    </w:r>
  </w:p>
  <w:p w:rsidR="007F7438" w:rsidRPr="00B97AB5" w:rsidRDefault="007F7438" w:rsidP="00B97AB5">
    <w:pPr>
      <w:ind w:firstLine="0"/>
      <w:rPr>
        <w:rFonts w:ascii="Adobe Arabic" w:hAnsi="Adobe Arabic" w:cs="Adobe Arabic"/>
        <w:b/>
        <w:bCs/>
        <w:sz w:val="24"/>
        <w:szCs w:val="24"/>
        <w:rtl/>
      </w:rPr>
    </w:pPr>
    <w:r w:rsidRPr="00B97AB5">
      <w:rPr>
        <w:rFonts w:ascii="Adobe Arabic" w:hAnsi="Adobe Arabic" w:cs="Adobe Arabic"/>
        <w:b/>
        <w:bCs/>
        <w:sz w:val="24"/>
        <w:szCs w:val="24"/>
        <w:rtl/>
      </w:rPr>
      <w:t xml:space="preserve">استاد اعرافی                         </w:t>
    </w:r>
    <w:r w:rsidR="00B97AB5">
      <w:rPr>
        <w:rFonts w:ascii="Adobe Arabic" w:hAnsi="Adobe Arabic" w:cs="Adobe Arabic" w:hint="cs"/>
        <w:b/>
        <w:bCs/>
        <w:sz w:val="24"/>
        <w:szCs w:val="24"/>
        <w:rtl/>
      </w:rPr>
      <w:t xml:space="preserve">               </w:t>
    </w:r>
    <w:r w:rsidRPr="00B97AB5">
      <w:rPr>
        <w:rFonts w:ascii="Adobe Arabic" w:hAnsi="Adobe Arabic" w:cs="Adobe Arabic"/>
        <w:b/>
        <w:bCs/>
        <w:sz w:val="24"/>
        <w:szCs w:val="24"/>
        <w:rtl/>
      </w:rPr>
      <w:t xml:space="preserve">     عنوان فرعی:</w:t>
    </w:r>
    <w:r w:rsidR="00B97AB5">
      <w:rPr>
        <w:rFonts w:ascii="Adobe Arabic" w:hAnsi="Adobe Arabic" w:cs="Adobe Arabic" w:hint="cs"/>
        <w:b/>
        <w:bCs/>
        <w:sz w:val="24"/>
        <w:szCs w:val="24"/>
        <w:rtl/>
      </w:rPr>
      <w:t xml:space="preserve"> نگاه               </w:t>
    </w:r>
    <w:r w:rsidRPr="00B97AB5">
      <w:rPr>
        <w:rFonts w:ascii="Adobe Arabic" w:hAnsi="Adobe Arabic" w:cs="Adobe Arabic"/>
        <w:b/>
        <w:bCs/>
        <w:sz w:val="24"/>
        <w:szCs w:val="24"/>
        <w:rtl/>
      </w:rPr>
      <w:t xml:space="preserve"> </w:t>
    </w:r>
    <w:r w:rsidR="007D6231" w:rsidRPr="00B97AB5">
      <w:rPr>
        <w:rFonts w:ascii="Adobe Arabic" w:hAnsi="Adobe Arabic" w:cs="Adobe Arabic" w:hint="cs"/>
        <w:b/>
        <w:bCs/>
        <w:sz w:val="24"/>
        <w:szCs w:val="24"/>
        <w:rtl/>
      </w:rPr>
      <w:t xml:space="preserve">                                </w:t>
    </w:r>
    <w:r w:rsidRPr="00B97AB5">
      <w:rPr>
        <w:rFonts w:ascii="Adobe Arabic" w:hAnsi="Adobe Arabic" w:cs="Adobe Arabic"/>
        <w:b/>
        <w:bCs/>
        <w:sz w:val="24"/>
        <w:szCs w:val="24"/>
        <w:rtl/>
      </w:rPr>
      <w:t xml:space="preserve">شماره جلسه: </w:t>
    </w:r>
    <w:r w:rsidR="0036778F" w:rsidRPr="00B97AB5">
      <w:rPr>
        <w:rFonts w:ascii="Adobe Arabic" w:hAnsi="Adobe Arabic" w:cs="Adobe Arabic" w:hint="cs"/>
        <w:b/>
        <w:bCs/>
        <w:sz w:val="24"/>
        <w:szCs w:val="24"/>
        <w:rtl/>
      </w:rPr>
      <w:t>4</w:t>
    </w:r>
    <w:r w:rsidR="005C20FA" w:rsidRPr="00B97AB5">
      <w:rPr>
        <w:rFonts w:ascii="Adobe Arabic" w:hAnsi="Adobe Arabic" w:cs="Adobe Arabic" w:hint="cs"/>
        <w:b/>
        <w:bCs/>
        <w:sz w:val="24"/>
        <w:szCs w:val="24"/>
        <w:rtl/>
      </w:rPr>
      <w:t>8</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1A5697"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C71" w:rsidRDefault="00AC1C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3"/>
  </w:num>
  <w:num w:numId="4">
    <w:abstractNumId w:val="14"/>
  </w:num>
  <w:num w:numId="5">
    <w:abstractNumId w:val="7"/>
  </w:num>
  <w:num w:numId="6">
    <w:abstractNumId w:val="1"/>
  </w:num>
  <w:num w:numId="7">
    <w:abstractNumId w:val="10"/>
  </w:num>
  <w:num w:numId="8">
    <w:abstractNumId w:val="15"/>
  </w:num>
  <w:num w:numId="9">
    <w:abstractNumId w:val="3"/>
  </w:num>
  <w:num w:numId="10">
    <w:abstractNumId w:val="12"/>
  </w:num>
  <w:num w:numId="11">
    <w:abstractNumId w:val="2"/>
  </w:num>
  <w:num w:numId="12">
    <w:abstractNumId w:val="4"/>
  </w:num>
  <w:num w:numId="13">
    <w:abstractNumId w:val="5"/>
  </w:num>
  <w:num w:numId="14">
    <w:abstractNumId w:val="6"/>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6B4E"/>
    <w:rsid w:val="00007060"/>
    <w:rsid w:val="0001531D"/>
    <w:rsid w:val="00016341"/>
    <w:rsid w:val="00021077"/>
    <w:rsid w:val="000228A2"/>
    <w:rsid w:val="000235B0"/>
    <w:rsid w:val="0002361F"/>
    <w:rsid w:val="0002610F"/>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57B2"/>
    <w:rsid w:val="00055CAA"/>
    <w:rsid w:val="00062431"/>
    <w:rsid w:val="0006363E"/>
    <w:rsid w:val="00063C6A"/>
    <w:rsid w:val="00063C89"/>
    <w:rsid w:val="00074168"/>
    <w:rsid w:val="00080DFF"/>
    <w:rsid w:val="00085ED5"/>
    <w:rsid w:val="000904E2"/>
    <w:rsid w:val="00090B78"/>
    <w:rsid w:val="000916B0"/>
    <w:rsid w:val="000932AF"/>
    <w:rsid w:val="000A08CA"/>
    <w:rsid w:val="000A1A51"/>
    <w:rsid w:val="000A3A93"/>
    <w:rsid w:val="000A74D1"/>
    <w:rsid w:val="000B065D"/>
    <w:rsid w:val="000B2996"/>
    <w:rsid w:val="000C7FCB"/>
    <w:rsid w:val="000D05AC"/>
    <w:rsid w:val="000D252C"/>
    <w:rsid w:val="000D2D0D"/>
    <w:rsid w:val="000D5800"/>
    <w:rsid w:val="000D6581"/>
    <w:rsid w:val="000D7B4E"/>
    <w:rsid w:val="000E22D5"/>
    <w:rsid w:val="000E3416"/>
    <w:rsid w:val="000E5E6F"/>
    <w:rsid w:val="000E7B4F"/>
    <w:rsid w:val="000F1852"/>
    <w:rsid w:val="000F1897"/>
    <w:rsid w:val="000F59DF"/>
    <w:rsid w:val="000F5DAF"/>
    <w:rsid w:val="000F726C"/>
    <w:rsid w:val="000F7E72"/>
    <w:rsid w:val="00101E2D"/>
    <w:rsid w:val="00102405"/>
    <w:rsid w:val="00102CEB"/>
    <w:rsid w:val="001061C6"/>
    <w:rsid w:val="001064B8"/>
    <w:rsid w:val="00111B76"/>
    <w:rsid w:val="00111BCE"/>
    <w:rsid w:val="00114A21"/>
    <w:rsid w:val="00114C37"/>
    <w:rsid w:val="00117955"/>
    <w:rsid w:val="0012162B"/>
    <w:rsid w:val="001223E0"/>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B1572"/>
    <w:rsid w:val="001B37B2"/>
    <w:rsid w:val="001B4AC9"/>
    <w:rsid w:val="001B6473"/>
    <w:rsid w:val="001C0DD2"/>
    <w:rsid w:val="001C23C5"/>
    <w:rsid w:val="001C2B8F"/>
    <w:rsid w:val="001C367D"/>
    <w:rsid w:val="001C3CCA"/>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7AD5"/>
    <w:rsid w:val="002C4D8B"/>
    <w:rsid w:val="002C56FD"/>
    <w:rsid w:val="002C708E"/>
    <w:rsid w:val="002D33B8"/>
    <w:rsid w:val="002D49E4"/>
    <w:rsid w:val="002D5BDC"/>
    <w:rsid w:val="002D67D5"/>
    <w:rsid w:val="002D720F"/>
    <w:rsid w:val="002D7C85"/>
    <w:rsid w:val="002E095F"/>
    <w:rsid w:val="002E1BA7"/>
    <w:rsid w:val="002E238F"/>
    <w:rsid w:val="002E450B"/>
    <w:rsid w:val="002E73F9"/>
    <w:rsid w:val="002F05B9"/>
    <w:rsid w:val="002F1E47"/>
    <w:rsid w:val="002F4A57"/>
    <w:rsid w:val="002F5B2F"/>
    <w:rsid w:val="00301FBD"/>
    <w:rsid w:val="00304CB1"/>
    <w:rsid w:val="003104A5"/>
    <w:rsid w:val="00311429"/>
    <w:rsid w:val="00311B90"/>
    <w:rsid w:val="00316002"/>
    <w:rsid w:val="0031675F"/>
    <w:rsid w:val="00316F0C"/>
    <w:rsid w:val="0032206A"/>
    <w:rsid w:val="00323168"/>
    <w:rsid w:val="00324CAF"/>
    <w:rsid w:val="00330F3E"/>
    <w:rsid w:val="00331408"/>
    <w:rsid w:val="00331826"/>
    <w:rsid w:val="00333FA6"/>
    <w:rsid w:val="00340189"/>
    <w:rsid w:val="00340BA3"/>
    <w:rsid w:val="003410F6"/>
    <w:rsid w:val="00344B74"/>
    <w:rsid w:val="00345AFF"/>
    <w:rsid w:val="003475BA"/>
    <w:rsid w:val="003479C5"/>
    <w:rsid w:val="003516DE"/>
    <w:rsid w:val="00354CCC"/>
    <w:rsid w:val="00355297"/>
    <w:rsid w:val="0035557B"/>
    <w:rsid w:val="00366400"/>
    <w:rsid w:val="0036778F"/>
    <w:rsid w:val="00367E7B"/>
    <w:rsid w:val="00367FD6"/>
    <w:rsid w:val="00375CC3"/>
    <w:rsid w:val="00380FDB"/>
    <w:rsid w:val="00386A07"/>
    <w:rsid w:val="00391263"/>
    <w:rsid w:val="003943E3"/>
    <w:rsid w:val="00395159"/>
    <w:rsid w:val="003963D7"/>
    <w:rsid w:val="00396F28"/>
    <w:rsid w:val="003A1637"/>
    <w:rsid w:val="003A1A05"/>
    <w:rsid w:val="003A2654"/>
    <w:rsid w:val="003B05A6"/>
    <w:rsid w:val="003B1893"/>
    <w:rsid w:val="003B2F87"/>
    <w:rsid w:val="003B3520"/>
    <w:rsid w:val="003B3707"/>
    <w:rsid w:val="003B4A58"/>
    <w:rsid w:val="003B4E6F"/>
    <w:rsid w:val="003C0070"/>
    <w:rsid w:val="003C06BF"/>
    <w:rsid w:val="003C56D7"/>
    <w:rsid w:val="003C7899"/>
    <w:rsid w:val="003C7EBD"/>
    <w:rsid w:val="003D1CA0"/>
    <w:rsid w:val="003D2F0A"/>
    <w:rsid w:val="003D51C1"/>
    <w:rsid w:val="003D563F"/>
    <w:rsid w:val="003D7362"/>
    <w:rsid w:val="003E1E58"/>
    <w:rsid w:val="003E20B1"/>
    <w:rsid w:val="003E2BAB"/>
    <w:rsid w:val="003F5D94"/>
    <w:rsid w:val="00404881"/>
    <w:rsid w:val="00405199"/>
    <w:rsid w:val="00405B90"/>
    <w:rsid w:val="00410699"/>
    <w:rsid w:val="00413EA6"/>
    <w:rsid w:val="004151F2"/>
    <w:rsid w:val="00415360"/>
    <w:rsid w:val="004215FA"/>
    <w:rsid w:val="00424454"/>
    <w:rsid w:val="00424D10"/>
    <w:rsid w:val="00425C81"/>
    <w:rsid w:val="00436D4C"/>
    <w:rsid w:val="00436DFF"/>
    <w:rsid w:val="00443EB7"/>
    <w:rsid w:val="004455CF"/>
    <w:rsid w:val="0044591E"/>
    <w:rsid w:val="00446620"/>
    <w:rsid w:val="004476F0"/>
    <w:rsid w:val="00447E61"/>
    <w:rsid w:val="004500A1"/>
    <w:rsid w:val="004508A0"/>
    <w:rsid w:val="00455B91"/>
    <w:rsid w:val="004561C1"/>
    <w:rsid w:val="00456CD8"/>
    <w:rsid w:val="00462BDB"/>
    <w:rsid w:val="004638DF"/>
    <w:rsid w:val="004651D2"/>
    <w:rsid w:val="004656AA"/>
    <w:rsid w:val="00465D26"/>
    <w:rsid w:val="004679F8"/>
    <w:rsid w:val="00467BA0"/>
    <w:rsid w:val="004744E5"/>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516B88"/>
    <w:rsid w:val="005221F3"/>
    <w:rsid w:val="00523E88"/>
    <w:rsid w:val="00530FD7"/>
    <w:rsid w:val="005318A6"/>
    <w:rsid w:val="00531A7A"/>
    <w:rsid w:val="00543B39"/>
    <w:rsid w:val="00545B0C"/>
    <w:rsid w:val="00551628"/>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447D"/>
    <w:rsid w:val="005F7F38"/>
    <w:rsid w:val="00600217"/>
    <w:rsid w:val="00605DF5"/>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72D"/>
    <w:rsid w:val="006462EE"/>
    <w:rsid w:val="00650C03"/>
    <w:rsid w:val="00651BA1"/>
    <w:rsid w:val="0065639A"/>
    <w:rsid w:val="0066229C"/>
    <w:rsid w:val="006630B1"/>
    <w:rsid w:val="006631CE"/>
    <w:rsid w:val="00663AAD"/>
    <w:rsid w:val="006700A5"/>
    <w:rsid w:val="0067275F"/>
    <w:rsid w:val="00682C2F"/>
    <w:rsid w:val="00683711"/>
    <w:rsid w:val="00687EC2"/>
    <w:rsid w:val="00694159"/>
    <w:rsid w:val="0069696C"/>
    <w:rsid w:val="00696C84"/>
    <w:rsid w:val="00697A00"/>
    <w:rsid w:val="006A085A"/>
    <w:rsid w:val="006A11FE"/>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5C46"/>
    <w:rsid w:val="006D7153"/>
    <w:rsid w:val="006E07EC"/>
    <w:rsid w:val="006E24C1"/>
    <w:rsid w:val="006E3650"/>
    <w:rsid w:val="006E634D"/>
    <w:rsid w:val="006E6448"/>
    <w:rsid w:val="006F01B4"/>
    <w:rsid w:val="006F4A95"/>
    <w:rsid w:val="006F6CDB"/>
    <w:rsid w:val="00703DD3"/>
    <w:rsid w:val="00705079"/>
    <w:rsid w:val="00723EBC"/>
    <w:rsid w:val="00724C39"/>
    <w:rsid w:val="007304E9"/>
    <w:rsid w:val="007328AB"/>
    <w:rsid w:val="00734D59"/>
    <w:rsid w:val="0073609B"/>
    <w:rsid w:val="007378A9"/>
    <w:rsid w:val="00737A6C"/>
    <w:rsid w:val="007402E5"/>
    <w:rsid w:val="007405D9"/>
    <w:rsid w:val="00742369"/>
    <w:rsid w:val="007426F5"/>
    <w:rsid w:val="0075033E"/>
    <w:rsid w:val="007509EC"/>
    <w:rsid w:val="00752745"/>
    <w:rsid w:val="007528C3"/>
    <w:rsid w:val="0075336C"/>
    <w:rsid w:val="00753A93"/>
    <w:rsid w:val="0075484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40EA"/>
    <w:rsid w:val="007847DD"/>
    <w:rsid w:val="00787B13"/>
    <w:rsid w:val="00792FAC"/>
    <w:rsid w:val="00793204"/>
    <w:rsid w:val="007941AD"/>
    <w:rsid w:val="007955F6"/>
    <w:rsid w:val="007964CF"/>
    <w:rsid w:val="007A19B6"/>
    <w:rsid w:val="007A431B"/>
    <w:rsid w:val="007A54C2"/>
    <w:rsid w:val="007A5D2F"/>
    <w:rsid w:val="007B0062"/>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50C6"/>
    <w:rsid w:val="00820C28"/>
    <w:rsid w:val="00822AB7"/>
    <w:rsid w:val="00824520"/>
    <w:rsid w:val="0082650E"/>
    <w:rsid w:val="008407A4"/>
    <w:rsid w:val="00841C2D"/>
    <w:rsid w:val="0084431F"/>
    <w:rsid w:val="00844860"/>
    <w:rsid w:val="00845B51"/>
    <w:rsid w:val="00845CC4"/>
    <w:rsid w:val="00847A7C"/>
    <w:rsid w:val="00850DC4"/>
    <w:rsid w:val="00855737"/>
    <w:rsid w:val="0086243C"/>
    <w:rsid w:val="00863193"/>
    <w:rsid w:val="008644F4"/>
    <w:rsid w:val="00864C21"/>
    <w:rsid w:val="00864CA5"/>
    <w:rsid w:val="00866397"/>
    <w:rsid w:val="00871C42"/>
    <w:rsid w:val="00872B34"/>
    <w:rsid w:val="00873379"/>
    <w:rsid w:val="008748B8"/>
    <w:rsid w:val="0087660C"/>
    <w:rsid w:val="0088174C"/>
    <w:rsid w:val="00882040"/>
    <w:rsid w:val="00883733"/>
    <w:rsid w:val="00885CCD"/>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3B30"/>
    <w:rsid w:val="008F63E3"/>
    <w:rsid w:val="00900A8F"/>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767F"/>
    <w:rsid w:val="00980643"/>
    <w:rsid w:val="009927B9"/>
    <w:rsid w:val="00993B09"/>
    <w:rsid w:val="00994FA9"/>
    <w:rsid w:val="00995557"/>
    <w:rsid w:val="009A1ED7"/>
    <w:rsid w:val="009A24A9"/>
    <w:rsid w:val="009A27D8"/>
    <w:rsid w:val="009A42EF"/>
    <w:rsid w:val="009A633B"/>
    <w:rsid w:val="009B09FD"/>
    <w:rsid w:val="009B18A5"/>
    <w:rsid w:val="009B3F03"/>
    <w:rsid w:val="009B46BC"/>
    <w:rsid w:val="009B61C3"/>
    <w:rsid w:val="009C3BC8"/>
    <w:rsid w:val="009C7B4F"/>
    <w:rsid w:val="009D30F9"/>
    <w:rsid w:val="009D473B"/>
    <w:rsid w:val="009D4AC8"/>
    <w:rsid w:val="009E0B10"/>
    <w:rsid w:val="009E1A0B"/>
    <w:rsid w:val="009E1F06"/>
    <w:rsid w:val="009E31E4"/>
    <w:rsid w:val="009F27FC"/>
    <w:rsid w:val="009F4EB3"/>
    <w:rsid w:val="009F5F6C"/>
    <w:rsid w:val="009F75D1"/>
    <w:rsid w:val="00A01498"/>
    <w:rsid w:val="00A06D48"/>
    <w:rsid w:val="00A100FF"/>
    <w:rsid w:val="00A12FD3"/>
    <w:rsid w:val="00A14E74"/>
    <w:rsid w:val="00A15017"/>
    <w:rsid w:val="00A21834"/>
    <w:rsid w:val="00A25EC6"/>
    <w:rsid w:val="00A30D10"/>
    <w:rsid w:val="00A31C17"/>
    <w:rsid w:val="00A31FDE"/>
    <w:rsid w:val="00A342D5"/>
    <w:rsid w:val="00A35AC2"/>
    <w:rsid w:val="00A37C77"/>
    <w:rsid w:val="00A41B2B"/>
    <w:rsid w:val="00A47715"/>
    <w:rsid w:val="00A5413D"/>
    <w:rsid w:val="00A5418D"/>
    <w:rsid w:val="00A55424"/>
    <w:rsid w:val="00A555D0"/>
    <w:rsid w:val="00A66734"/>
    <w:rsid w:val="00A66E35"/>
    <w:rsid w:val="00A725C2"/>
    <w:rsid w:val="00A769EE"/>
    <w:rsid w:val="00A77E4B"/>
    <w:rsid w:val="00A810A5"/>
    <w:rsid w:val="00A90B5A"/>
    <w:rsid w:val="00A90D7C"/>
    <w:rsid w:val="00A9616A"/>
    <w:rsid w:val="00A96F68"/>
    <w:rsid w:val="00AA2342"/>
    <w:rsid w:val="00AA788B"/>
    <w:rsid w:val="00AB2B2D"/>
    <w:rsid w:val="00AB534C"/>
    <w:rsid w:val="00AB7335"/>
    <w:rsid w:val="00AC1C71"/>
    <w:rsid w:val="00AC300F"/>
    <w:rsid w:val="00AC3477"/>
    <w:rsid w:val="00AD00E8"/>
    <w:rsid w:val="00AD0304"/>
    <w:rsid w:val="00AD24FA"/>
    <w:rsid w:val="00AD27BE"/>
    <w:rsid w:val="00AD2820"/>
    <w:rsid w:val="00AD6EB0"/>
    <w:rsid w:val="00AE47C7"/>
    <w:rsid w:val="00AE4F17"/>
    <w:rsid w:val="00AE74E2"/>
    <w:rsid w:val="00AE77F8"/>
    <w:rsid w:val="00AF04BE"/>
    <w:rsid w:val="00AF0F1A"/>
    <w:rsid w:val="00AF15B3"/>
    <w:rsid w:val="00AF33CB"/>
    <w:rsid w:val="00AF633E"/>
    <w:rsid w:val="00AF7AD4"/>
    <w:rsid w:val="00B01724"/>
    <w:rsid w:val="00B07D3E"/>
    <w:rsid w:val="00B1300D"/>
    <w:rsid w:val="00B15027"/>
    <w:rsid w:val="00B15342"/>
    <w:rsid w:val="00B15500"/>
    <w:rsid w:val="00B15601"/>
    <w:rsid w:val="00B178E8"/>
    <w:rsid w:val="00B21CF4"/>
    <w:rsid w:val="00B24300"/>
    <w:rsid w:val="00B24CD9"/>
    <w:rsid w:val="00B30185"/>
    <w:rsid w:val="00B330C7"/>
    <w:rsid w:val="00B34736"/>
    <w:rsid w:val="00B35593"/>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3F15"/>
    <w:rsid w:val="00B649B8"/>
    <w:rsid w:val="00B6566A"/>
    <w:rsid w:val="00B702C0"/>
    <w:rsid w:val="00B70707"/>
    <w:rsid w:val="00B74FE0"/>
    <w:rsid w:val="00B76988"/>
    <w:rsid w:val="00B83266"/>
    <w:rsid w:val="00B8490B"/>
    <w:rsid w:val="00B9119B"/>
    <w:rsid w:val="00B96A3B"/>
    <w:rsid w:val="00B96EB4"/>
    <w:rsid w:val="00B97AB5"/>
    <w:rsid w:val="00BA14FE"/>
    <w:rsid w:val="00BA1BC3"/>
    <w:rsid w:val="00BA48A2"/>
    <w:rsid w:val="00BA4A31"/>
    <w:rsid w:val="00BA51A8"/>
    <w:rsid w:val="00BB44F6"/>
    <w:rsid w:val="00BB54C6"/>
    <w:rsid w:val="00BB5F7E"/>
    <w:rsid w:val="00BC17B2"/>
    <w:rsid w:val="00BC26F6"/>
    <w:rsid w:val="00BC4833"/>
    <w:rsid w:val="00BC526D"/>
    <w:rsid w:val="00BD0024"/>
    <w:rsid w:val="00BD3122"/>
    <w:rsid w:val="00BD40DA"/>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4208"/>
    <w:rsid w:val="00C646C3"/>
    <w:rsid w:val="00C64CEA"/>
    <w:rsid w:val="00C7039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10FF"/>
    <w:rsid w:val="00CA52D5"/>
    <w:rsid w:val="00CB0E5D"/>
    <w:rsid w:val="00CB0E9D"/>
    <w:rsid w:val="00CB520D"/>
    <w:rsid w:val="00CB5DA3"/>
    <w:rsid w:val="00CC3976"/>
    <w:rsid w:val="00CC5AD5"/>
    <w:rsid w:val="00CC6F78"/>
    <w:rsid w:val="00CC720E"/>
    <w:rsid w:val="00CD6700"/>
    <w:rsid w:val="00CD6AF3"/>
    <w:rsid w:val="00CD779E"/>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32B95"/>
    <w:rsid w:val="00D33F52"/>
    <w:rsid w:val="00D3665C"/>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70EF"/>
    <w:rsid w:val="00D85959"/>
    <w:rsid w:val="00D86FBC"/>
    <w:rsid w:val="00D87358"/>
    <w:rsid w:val="00D9027E"/>
    <w:rsid w:val="00D90516"/>
    <w:rsid w:val="00D928A0"/>
    <w:rsid w:val="00D934B5"/>
    <w:rsid w:val="00DA0C74"/>
    <w:rsid w:val="00DA3389"/>
    <w:rsid w:val="00DA5EB4"/>
    <w:rsid w:val="00DA607B"/>
    <w:rsid w:val="00DB21CF"/>
    <w:rsid w:val="00DB28BB"/>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66BB"/>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4012D"/>
    <w:rsid w:val="00E42496"/>
    <w:rsid w:val="00E45580"/>
    <w:rsid w:val="00E4659B"/>
    <w:rsid w:val="00E50C2F"/>
    <w:rsid w:val="00E51CFD"/>
    <w:rsid w:val="00E55891"/>
    <w:rsid w:val="00E6283A"/>
    <w:rsid w:val="00E629BF"/>
    <w:rsid w:val="00E72B48"/>
    <w:rsid w:val="00E72F72"/>
    <w:rsid w:val="00E732A3"/>
    <w:rsid w:val="00E7479F"/>
    <w:rsid w:val="00E758EC"/>
    <w:rsid w:val="00E75C55"/>
    <w:rsid w:val="00E83A85"/>
    <w:rsid w:val="00E87915"/>
    <w:rsid w:val="00E9026B"/>
    <w:rsid w:val="00E90FC4"/>
    <w:rsid w:val="00E92B17"/>
    <w:rsid w:val="00E94012"/>
    <w:rsid w:val="00E953F2"/>
    <w:rsid w:val="00E95934"/>
    <w:rsid w:val="00E95CCE"/>
    <w:rsid w:val="00EA01EC"/>
    <w:rsid w:val="00EA0EE4"/>
    <w:rsid w:val="00EA15B0"/>
    <w:rsid w:val="00EA5BB7"/>
    <w:rsid w:val="00EA5D97"/>
    <w:rsid w:val="00EA7B94"/>
    <w:rsid w:val="00EA7E6F"/>
    <w:rsid w:val="00EB0BDB"/>
    <w:rsid w:val="00EB1882"/>
    <w:rsid w:val="00EB3D35"/>
    <w:rsid w:val="00EB4C19"/>
    <w:rsid w:val="00EB72A1"/>
    <w:rsid w:val="00EC0D90"/>
    <w:rsid w:val="00EC4393"/>
    <w:rsid w:val="00EC47D6"/>
    <w:rsid w:val="00EC5317"/>
    <w:rsid w:val="00ED2236"/>
    <w:rsid w:val="00ED6DBA"/>
    <w:rsid w:val="00ED7F06"/>
    <w:rsid w:val="00EE1C07"/>
    <w:rsid w:val="00EE2C91"/>
    <w:rsid w:val="00EE3619"/>
    <w:rsid w:val="00EE3979"/>
    <w:rsid w:val="00EE57E4"/>
    <w:rsid w:val="00EE6B59"/>
    <w:rsid w:val="00EF06F5"/>
    <w:rsid w:val="00EF138C"/>
    <w:rsid w:val="00EF4723"/>
    <w:rsid w:val="00F026F1"/>
    <w:rsid w:val="00F034CE"/>
    <w:rsid w:val="00F0658F"/>
    <w:rsid w:val="00F10A0F"/>
    <w:rsid w:val="00F134E1"/>
    <w:rsid w:val="00F1562C"/>
    <w:rsid w:val="00F16058"/>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6534"/>
    <w:rsid w:val="00F77466"/>
    <w:rsid w:val="00F85929"/>
    <w:rsid w:val="00F910E3"/>
    <w:rsid w:val="00F93BDD"/>
    <w:rsid w:val="00FA0401"/>
    <w:rsid w:val="00FA17EA"/>
    <w:rsid w:val="00FA1E48"/>
    <w:rsid w:val="00FA1F42"/>
    <w:rsid w:val="00FA5E6B"/>
    <w:rsid w:val="00FB10AA"/>
    <w:rsid w:val="00FB1C06"/>
    <w:rsid w:val="00FB3ED3"/>
    <w:rsid w:val="00FB4408"/>
    <w:rsid w:val="00FB7933"/>
    <w:rsid w:val="00FC0862"/>
    <w:rsid w:val="00FC70FB"/>
    <w:rsid w:val="00FD128A"/>
    <w:rsid w:val="00FD143D"/>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B97AB5"/>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B97AB5"/>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97AB5"/>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97AB5"/>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97AB5"/>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97AB5"/>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B97AB5"/>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97AB5"/>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97AB5"/>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97AB5"/>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97AB5"/>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97AB5"/>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B97A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97AB5"/>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97AB5"/>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B97AB5"/>
    <w:pPr>
      <w:spacing w:after="0"/>
      <w:ind w:firstLine="0"/>
    </w:pPr>
    <w:rPr>
      <w:rFonts w:eastAsiaTheme="minorEastAsia"/>
    </w:rPr>
  </w:style>
  <w:style w:type="paragraph" w:styleId="TOC2">
    <w:name w:val="toc 2"/>
    <w:basedOn w:val="Normal"/>
    <w:next w:val="Normal"/>
    <w:autoRedefine/>
    <w:uiPriority w:val="39"/>
    <w:unhideWhenUsed/>
    <w:qFormat/>
    <w:rsid w:val="00B97AB5"/>
    <w:pPr>
      <w:spacing w:after="0"/>
      <w:ind w:left="221"/>
    </w:pPr>
    <w:rPr>
      <w:rFonts w:eastAsiaTheme="minorEastAsia"/>
    </w:rPr>
  </w:style>
  <w:style w:type="paragraph" w:styleId="TOC3">
    <w:name w:val="toc 3"/>
    <w:basedOn w:val="Normal"/>
    <w:next w:val="Normal"/>
    <w:autoRedefine/>
    <w:uiPriority w:val="39"/>
    <w:unhideWhenUsed/>
    <w:qFormat/>
    <w:rsid w:val="00B97AB5"/>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B97AB5"/>
    <w:rPr>
      <w:rFonts w:cs="2  Lotus"/>
      <w:smallCaps/>
      <w:color w:val="auto"/>
      <w:szCs w:val="28"/>
      <w:u w:val="single"/>
    </w:rPr>
  </w:style>
  <w:style w:type="character" w:styleId="IntenseReference">
    <w:name w:val="Intense Reference"/>
    <w:uiPriority w:val="32"/>
    <w:qFormat/>
    <w:rsid w:val="00B97AB5"/>
    <w:rPr>
      <w:rFonts w:cs="2  Lotus"/>
      <w:b/>
      <w:bCs/>
      <w:smallCaps/>
      <w:color w:val="auto"/>
      <w:spacing w:val="5"/>
      <w:szCs w:val="28"/>
      <w:u w:val="single"/>
    </w:rPr>
  </w:style>
  <w:style w:type="character" w:styleId="BookTitle">
    <w:name w:val="Book Title"/>
    <w:uiPriority w:val="33"/>
    <w:qFormat/>
    <w:rsid w:val="00B97AB5"/>
    <w:rPr>
      <w:rFonts w:cs="2  Titr"/>
      <w:b/>
      <w:bCs/>
      <w:smallCaps/>
      <w:spacing w:val="5"/>
      <w:szCs w:val="100"/>
    </w:rPr>
  </w:style>
  <w:style w:type="paragraph" w:styleId="TOCHeading">
    <w:name w:val="TOC Heading"/>
    <w:basedOn w:val="Heading1"/>
    <w:next w:val="Normal"/>
    <w:uiPriority w:val="39"/>
    <w:unhideWhenUsed/>
    <w:qFormat/>
    <w:rsid w:val="00B97AB5"/>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97AB5"/>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B97AB5"/>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97AB5"/>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97AB5"/>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97AB5"/>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B97AB5"/>
    <w:pPr>
      <w:spacing w:after="0"/>
      <w:ind w:left="658"/>
    </w:pPr>
    <w:rPr>
      <w:rFonts w:eastAsia="Times New Roman"/>
    </w:rPr>
  </w:style>
  <w:style w:type="paragraph" w:styleId="TOC5">
    <w:name w:val="toc 5"/>
    <w:basedOn w:val="Normal"/>
    <w:next w:val="Normal"/>
    <w:autoRedefine/>
    <w:uiPriority w:val="39"/>
    <w:unhideWhenUsed/>
    <w:qFormat/>
    <w:rsid w:val="00B97AB5"/>
    <w:pPr>
      <w:spacing w:after="0"/>
      <w:ind w:left="879"/>
    </w:pPr>
    <w:rPr>
      <w:rFonts w:eastAsia="Times New Roman"/>
    </w:rPr>
  </w:style>
  <w:style w:type="paragraph" w:styleId="TOC6">
    <w:name w:val="toc 6"/>
    <w:basedOn w:val="Normal"/>
    <w:next w:val="Normal"/>
    <w:autoRedefine/>
    <w:uiPriority w:val="39"/>
    <w:unhideWhenUsed/>
    <w:qFormat/>
    <w:rsid w:val="00B97AB5"/>
    <w:pPr>
      <w:spacing w:after="0"/>
      <w:ind w:left="1100"/>
    </w:pPr>
    <w:rPr>
      <w:rFonts w:eastAsia="Times New Roman"/>
    </w:rPr>
  </w:style>
  <w:style w:type="paragraph" w:styleId="TOC7">
    <w:name w:val="toc 7"/>
    <w:basedOn w:val="Normal"/>
    <w:next w:val="Normal"/>
    <w:autoRedefine/>
    <w:uiPriority w:val="39"/>
    <w:semiHidden/>
    <w:unhideWhenUsed/>
    <w:qFormat/>
    <w:rsid w:val="00B97AB5"/>
    <w:pPr>
      <w:spacing w:after="0"/>
      <w:ind w:left="1321"/>
    </w:pPr>
    <w:rPr>
      <w:rFonts w:eastAsia="Times New Roman"/>
    </w:rPr>
  </w:style>
  <w:style w:type="paragraph" w:styleId="Caption">
    <w:name w:val="caption"/>
    <w:basedOn w:val="Normal"/>
    <w:next w:val="Normal"/>
    <w:uiPriority w:val="35"/>
    <w:semiHidden/>
    <w:unhideWhenUsed/>
    <w:qFormat/>
    <w:rsid w:val="00B97AB5"/>
    <w:rPr>
      <w:rFonts w:eastAsia="Times New Roman"/>
      <w:b/>
      <w:bCs/>
      <w:sz w:val="20"/>
      <w:szCs w:val="20"/>
    </w:rPr>
  </w:style>
  <w:style w:type="paragraph" w:styleId="Title">
    <w:name w:val="Title"/>
    <w:basedOn w:val="Normal"/>
    <w:next w:val="Normal"/>
    <w:link w:val="TitleChar"/>
    <w:autoRedefine/>
    <w:uiPriority w:val="10"/>
    <w:qFormat/>
    <w:rsid w:val="00B97AB5"/>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97AB5"/>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97AB5"/>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97AB5"/>
    <w:rPr>
      <w:rFonts w:ascii="Cambria" w:eastAsia="2  Badr" w:hAnsi="Cambria" w:cs="Karim"/>
      <w:i/>
      <w:spacing w:val="15"/>
      <w:sz w:val="24"/>
      <w:szCs w:val="60"/>
    </w:rPr>
  </w:style>
  <w:style w:type="character" w:styleId="Emphasis">
    <w:name w:val="Emphasis"/>
    <w:uiPriority w:val="20"/>
    <w:qFormat/>
    <w:rsid w:val="00B97AB5"/>
    <w:rPr>
      <w:rFonts w:cs="2  Lotus"/>
      <w:i/>
      <w:iCs/>
      <w:color w:val="808080"/>
      <w:szCs w:val="32"/>
    </w:rPr>
  </w:style>
  <w:style w:type="character" w:customStyle="1" w:styleId="NoSpacingChar">
    <w:name w:val="No Spacing Char"/>
    <w:aliases w:val="متن عربي Char"/>
    <w:link w:val="NoSpacing"/>
    <w:uiPriority w:val="1"/>
    <w:rsid w:val="00B97AB5"/>
    <w:rPr>
      <w:rFonts w:eastAsia="2  Lotus" w:cs="2  Badr"/>
      <w:bCs/>
      <w:sz w:val="72"/>
      <w:szCs w:val="28"/>
    </w:rPr>
  </w:style>
  <w:style w:type="paragraph" w:styleId="ListParagraph">
    <w:name w:val="List Paragraph"/>
    <w:basedOn w:val="Normal"/>
    <w:link w:val="ListParagraphChar"/>
    <w:autoRedefine/>
    <w:uiPriority w:val="34"/>
    <w:qFormat/>
    <w:rsid w:val="00B97AB5"/>
    <w:pPr>
      <w:ind w:left="1134" w:firstLine="0"/>
    </w:pPr>
    <w:rPr>
      <w:rFonts w:ascii="Calibri" w:eastAsia="2  Lotus" w:hAnsi="Calibri" w:cs="2  Lotus"/>
      <w:sz w:val="22"/>
    </w:rPr>
  </w:style>
  <w:style w:type="character" w:customStyle="1" w:styleId="ListParagraphChar">
    <w:name w:val="List Paragraph Char"/>
    <w:link w:val="ListParagraph"/>
    <w:uiPriority w:val="34"/>
    <w:rsid w:val="00B97AB5"/>
    <w:rPr>
      <w:rFonts w:eastAsia="2  Lotus" w:cs="2  Lotus"/>
      <w:sz w:val="22"/>
      <w:szCs w:val="28"/>
    </w:rPr>
  </w:style>
  <w:style w:type="paragraph" w:styleId="Quote">
    <w:name w:val="Quote"/>
    <w:basedOn w:val="Normal"/>
    <w:next w:val="Normal"/>
    <w:link w:val="QuoteChar"/>
    <w:autoRedefine/>
    <w:uiPriority w:val="29"/>
    <w:qFormat/>
    <w:rsid w:val="00B97AB5"/>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97AB5"/>
    <w:rPr>
      <w:rFonts w:cs="B Lotus"/>
      <w:i/>
      <w:szCs w:val="30"/>
    </w:rPr>
  </w:style>
  <w:style w:type="paragraph" w:styleId="IntenseQuote">
    <w:name w:val="Intense Quote"/>
    <w:basedOn w:val="Normal"/>
    <w:next w:val="Normal"/>
    <w:link w:val="IntenseQuoteChar"/>
    <w:autoRedefine/>
    <w:uiPriority w:val="30"/>
    <w:qFormat/>
    <w:rsid w:val="00B97AB5"/>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97AB5"/>
    <w:rPr>
      <w:rFonts w:eastAsia="2  Lotus" w:cs="B Lotus"/>
      <w:b/>
      <w:bCs/>
      <w:i/>
      <w:szCs w:val="30"/>
    </w:rPr>
  </w:style>
  <w:style w:type="character" w:styleId="SubtleEmphasis">
    <w:name w:val="Subtle Emphasis"/>
    <w:uiPriority w:val="19"/>
    <w:qFormat/>
    <w:rsid w:val="00B97AB5"/>
    <w:rPr>
      <w:rFonts w:cs="2  Lotus"/>
      <w:i/>
      <w:iCs/>
      <w:color w:val="4A442A"/>
      <w:szCs w:val="32"/>
      <w:u w:val="none"/>
    </w:rPr>
  </w:style>
  <w:style w:type="character" w:styleId="IntenseEmphasis">
    <w:name w:val="Intense Emphasis"/>
    <w:uiPriority w:val="21"/>
    <w:qFormat/>
    <w:rsid w:val="00B97AB5"/>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B97AB5"/>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52994-CE0E-4CB4-BEDB-E8199FA5F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273</TotalTime>
  <Pages>8</Pages>
  <Words>2624</Words>
  <Characters>14959</Characters>
  <Application>Microsoft Office Word</Application>
  <DocSecurity>0</DocSecurity>
  <Lines>124</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10</cp:revision>
  <dcterms:created xsi:type="dcterms:W3CDTF">2020-06-09T07:17:00Z</dcterms:created>
  <dcterms:modified xsi:type="dcterms:W3CDTF">2020-06-10T03:00:00Z</dcterms:modified>
</cp:coreProperties>
</file>