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705559949"/>
        <w:docPartObj>
          <w:docPartGallery w:val="Table of Contents"/>
          <w:docPartUnique/>
        </w:docPartObj>
      </w:sdtPr>
      <w:sdtEndPr>
        <w:rPr>
          <w:b/>
          <w:noProof/>
        </w:rPr>
      </w:sdtEndPr>
      <w:sdtContent>
        <w:bookmarkEnd w:id="0" w:displacedByCustomXml="prev"/>
        <w:p w:rsidR="003D2945" w:rsidRPr="00012D8B" w:rsidRDefault="003D2945" w:rsidP="003D2945">
          <w:pPr>
            <w:pStyle w:val="TOCHeading"/>
            <w:spacing w:line="360" w:lineRule="auto"/>
            <w:rPr>
              <w:rFonts w:cs="Traditional Arabic"/>
            </w:rPr>
          </w:pPr>
          <w:r w:rsidRPr="00012D8B">
            <w:rPr>
              <w:rFonts w:cs="Traditional Arabic" w:hint="cs"/>
              <w:rtl/>
            </w:rPr>
            <w:t>فهرست مطالب</w:t>
          </w:r>
        </w:p>
        <w:p w:rsidR="003D2945" w:rsidRPr="00012D8B" w:rsidRDefault="003D2945" w:rsidP="003D2945">
          <w:pPr>
            <w:pStyle w:val="TOC1"/>
            <w:tabs>
              <w:tab w:val="right" w:leader="dot" w:pos="9350"/>
            </w:tabs>
            <w:spacing w:line="360" w:lineRule="auto"/>
            <w:rPr>
              <w:noProof/>
              <w:sz w:val="22"/>
              <w:szCs w:val="22"/>
              <w:lang w:bidi="ar-SA"/>
            </w:rPr>
          </w:pPr>
          <w:r w:rsidRPr="00012D8B">
            <w:fldChar w:fldCharType="begin"/>
          </w:r>
          <w:r w:rsidRPr="00012D8B">
            <w:instrText xml:space="preserve"> TOC \o "1-5" \h \z \u </w:instrText>
          </w:r>
          <w:r w:rsidRPr="00012D8B">
            <w:fldChar w:fldCharType="separate"/>
          </w:r>
          <w:hyperlink w:anchor="_Toc43811892" w:history="1">
            <w:r w:rsidRPr="00012D8B">
              <w:rPr>
                <w:rStyle w:val="Hyperlink"/>
                <w:noProof/>
                <w:rtl/>
              </w:rPr>
              <w:t>موضوع: فقه / نکاح</w:t>
            </w:r>
            <w:r w:rsidRPr="00012D8B">
              <w:rPr>
                <w:noProof/>
                <w:webHidden/>
              </w:rPr>
              <w:tab/>
            </w:r>
            <w:r w:rsidRPr="00012D8B">
              <w:rPr>
                <w:noProof/>
                <w:webHidden/>
              </w:rPr>
              <w:fldChar w:fldCharType="begin"/>
            </w:r>
            <w:r w:rsidRPr="00012D8B">
              <w:rPr>
                <w:noProof/>
                <w:webHidden/>
              </w:rPr>
              <w:instrText xml:space="preserve"> PAGEREF _Toc43811892 \h </w:instrText>
            </w:r>
            <w:r w:rsidRPr="00012D8B">
              <w:rPr>
                <w:noProof/>
                <w:webHidden/>
              </w:rPr>
            </w:r>
            <w:r w:rsidRPr="00012D8B">
              <w:rPr>
                <w:noProof/>
                <w:webHidden/>
              </w:rPr>
              <w:fldChar w:fldCharType="separate"/>
            </w:r>
            <w:r w:rsidRPr="00012D8B">
              <w:rPr>
                <w:noProof/>
                <w:webHidden/>
                <w:rtl/>
              </w:rPr>
              <w:t>2</w:t>
            </w:r>
            <w:r w:rsidRPr="00012D8B">
              <w:rPr>
                <w:noProof/>
                <w:webHidden/>
              </w:rPr>
              <w:fldChar w:fldCharType="end"/>
            </w:r>
          </w:hyperlink>
        </w:p>
        <w:p w:rsidR="003D2945" w:rsidRPr="00012D8B" w:rsidRDefault="000E4D87" w:rsidP="003D2945">
          <w:pPr>
            <w:pStyle w:val="TOC2"/>
            <w:tabs>
              <w:tab w:val="right" w:leader="dot" w:pos="9350"/>
            </w:tabs>
            <w:spacing w:line="360" w:lineRule="auto"/>
            <w:rPr>
              <w:noProof/>
              <w:sz w:val="22"/>
              <w:szCs w:val="22"/>
              <w:lang w:bidi="ar-SA"/>
            </w:rPr>
          </w:pPr>
          <w:hyperlink w:anchor="_Toc43811893" w:history="1">
            <w:r w:rsidR="003D2945" w:rsidRPr="00012D8B">
              <w:rPr>
                <w:rStyle w:val="Hyperlink"/>
                <w:noProof/>
                <w:rtl/>
              </w:rPr>
              <w:t>اشاره</w:t>
            </w:r>
            <w:r w:rsidR="003D2945" w:rsidRPr="00012D8B">
              <w:rPr>
                <w:noProof/>
                <w:webHidden/>
              </w:rPr>
              <w:tab/>
            </w:r>
            <w:r w:rsidR="003D2945" w:rsidRPr="00012D8B">
              <w:rPr>
                <w:noProof/>
                <w:webHidden/>
              </w:rPr>
              <w:fldChar w:fldCharType="begin"/>
            </w:r>
            <w:r w:rsidR="003D2945" w:rsidRPr="00012D8B">
              <w:rPr>
                <w:noProof/>
                <w:webHidden/>
              </w:rPr>
              <w:instrText xml:space="preserve"> PAGEREF _Toc43811893 \h </w:instrText>
            </w:r>
            <w:r w:rsidR="003D2945" w:rsidRPr="00012D8B">
              <w:rPr>
                <w:noProof/>
                <w:webHidden/>
              </w:rPr>
            </w:r>
            <w:r w:rsidR="003D2945" w:rsidRPr="00012D8B">
              <w:rPr>
                <w:noProof/>
                <w:webHidden/>
              </w:rPr>
              <w:fldChar w:fldCharType="separate"/>
            </w:r>
            <w:r w:rsidR="003D2945" w:rsidRPr="00012D8B">
              <w:rPr>
                <w:noProof/>
                <w:webHidden/>
                <w:rtl/>
              </w:rPr>
              <w:t>2</w:t>
            </w:r>
            <w:r w:rsidR="003D2945" w:rsidRPr="00012D8B">
              <w:rPr>
                <w:noProof/>
                <w:webHidden/>
              </w:rPr>
              <w:fldChar w:fldCharType="end"/>
            </w:r>
          </w:hyperlink>
        </w:p>
        <w:p w:rsidR="003D2945" w:rsidRPr="00012D8B" w:rsidRDefault="000E4D87" w:rsidP="003D2945">
          <w:pPr>
            <w:pStyle w:val="TOC2"/>
            <w:tabs>
              <w:tab w:val="right" w:leader="dot" w:pos="9350"/>
            </w:tabs>
            <w:spacing w:line="360" w:lineRule="auto"/>
            <w:rPr>
              <w:noProof/>
              <w:sz w:val="22"/>
              <w:szCs w:val="22"/>
              <w:lang w:bidi="ar-SA"/>
            </w:rPr>
          </w:pPr>
          <w:hyperlink w:anchor="_Toc43811894" w:history="1">
            <w:r w:rsidR="003D2945" w:rsidRPr="00012D8B">
              <w:rPr>
                <w:rStyle w:val="Hyperlink"/>
                <w:noProof/>
                <w:rtl/>
              </w:rPr>
              <w:t>مناقشات به استدلال</w:t>
            </w:r>
            <w:r w:rsidR="003D2945" w:rsidRPr="00012D8B">
              <w:rPr>
                <w:noProof/>
                <w:webHidden/>
              </w:rPr>
              <w:tab/>
            </w:r>
            <w:r w:rsidR="003D2945" w:rsidRPr="00012D8B">
              <w:rPr>
                <w:noProof/>
                <w:webHidden/>
              </w:rPr>
              <w:fldChar w:fldCharType="begin"/>
            </w:r>
            <w:r w:rsidR="003D2945" w:rsidRPr="00012D8B">
              <w:rPr>
                <w:noProof/>
                <w:webHidden/>
              </w:rPr>
              <w:instrText xml:space="preserve"> PAGEREF _Toc43811894 \h </w:instrText>
            </w:r>
            <w:r w:rsidR="003D2945" w:rsidRPr="00012D8B">
              <w:rPr>
                <w:noProof/>
                <w:webHidden/>
              </w:rPr>
            </w:r>
            <w:r w:rsidR="003D2945" w:rsidRPr="00012D8B">
              <w:rPr>
                <w:noProof/>
                <w:webHidden/>
              </w:rPr>
              <w:fldChar w:fldCharType="separate"/>
            </w:r>
            <w:r w:rsidR="003D2945" w:rsidRPr="00012D8B">
              <w:rPr>
                <w:noProof/>
                <w:webHidden/>
                <w:rtl/>
              </w:rPr>
              <w:t>3</w:t>
            </w:r>
            <w:r w:rsidR="003D2945" w:rsidRPr="00012D8B">
              <w:rPr>
                <w:noProof/>
                <w:webHidden/>
              </w:rPr>
              <w:fldChar w:fldCharType="end"/>
            </w:r>
          </w:hyperlink>
        </w:p>
        <w:p w:rsidR="003D2945" w:rsidRPr="00012D8B" w:rsidRDefault="000E4D87" w:rsidP="003D2945">
          <w:pPr>
            <w:pStyle w:val="TOC3"/>
            <w:rPr>
              <w:rFonts w:eastAsiaTheme="minorEastAsia"/>
              <w:noProof/>
              <w:sz w:val="22"/>
              <w:szCs w:val="22"/>
              <w:lang w:bidi="ar-SA"/>
            </w:rPr>
          </w:pPr>
          <w:hyperlink w:anchor="_Toc43811895" w:history="1">
            <w:r w:rsidR="003D2945" w:rsidRPr="00012D8B">
              <w:rPr>
                <w:rStyle w:val="Hyperlink"/>
                <w:noProof/>
                <w:rtl/>
              </w:rPr>
              <w:t>مناقشه اول: اشکال سند</w:t>
            </w:r>
            <w:r w:rsidR="003D2945" w:rsidRPr="00012D8B">
              <w:rPr>
                <w:rStyle w:val="Hyperlink"/>
                <w:rFonts w:hint="cs"/>
                <w:noProof/>
                <w:rtl/>
              </w:rPr>
              <w:t>ی</w:t>
            </w:r>
            <w:r w:rsidR="003D2945" w:rsidRPr="00012D8B">
              <w:rPr>
                <w:noProof/>
                <w:webHidden/>
              </w:rPr>
              <w:tab/>
            </w:r>
            <w:r w:rsidR="003D2945" w:rsidRPr="00012D8B">
              <w:rPr>
                <w:noProof/>
                <w:webHidden/>
              </w:rPr>
              <w:fldChar w:fldCharType="begin"/>
            </w:r>
            <w:r w:rsidR="003D2945" w:rsidRPr="00012D8B">
              <w:rPr>
                <w:noProof/>
                <w:webHidden/>
              </w:rPr>
              <w:instrText xml:space="preserve"> PAGEREF _Toc43811895 \h </w:instrText>
            </w:r>
            <w:r w:rsidR="003D2945" w:rsidRPr="00012D8B">
              <w:rPr>
                <w:noProof/>
                <w:webHidden/>
              </w:rPr>
            </w:r>
            <w:r w:rsidR="003D2945" w:rsidRPr="00012D8B">
              <w:rPr>
                <w:noProof/>
                <w:webHidden/>
              </w:rPr>
              <w:fldChar w:fldCharType="separate"/>
            </w:r>
            <w:r w:rsidR="003D2945" w:rsidRPr="00012D8B">
              <w:rPr>
                <w:noProof/>
                <w:webHidden/>
                <w:rtl/>
              </w:rPr>
              <w:t>3</w:t>
            </w:r>
            <w:r w:rsidR="003D2945" w:rsidRPr="00012D8B">
              <w:rPr>
                <w:noProof/>
                <w:webHidden/>
              </w:rPr>
              <w:fldChar w:fldCharType="end"/>
            </w:r>
          </w:hyperlink>
        </w:p>
        <w:p w:rsidR="003D2945" w:rsidRPr="00012D8B" w:rsidRDefault="000E4D87" w:rsidP="003D2945">
          <w:pPr>
            <w:pStyle w:val="TOC4"/>
            <w:tabs>
              <w:tab w:val="right" w:leader="dot" w:pos="9350"/>
            </w:tabs>
            <w:spacing w:line="360" w:lineRule="auto"/>
            <w:rPr>
              <w:rFonts w:eastAsiaTheme="minorEastAsia"/>
              <w:noProof/>
              <w:sz w:val="22"/>
              <w:szCs w:val="22"/>
              <w:lang w:bidi="ar-SA"/>
            </w:rPr>
          </w:pPr>
          <w:hyperlink w:anchor="_Toc43811896" w:history="1">
            <w:r w:rsidR="003D2945" w:rsidRPr="00012D8B">
              <w:rPr>
                <w:rStyle w:val="Hyperlink"/>
                <w:noProof/>
                <w:rtl/>
              </w:rPr>
              <w:t>پاسخ مناقشه</w:t>
            </w:r>
            <w:r w:rsidR="003D2945" w:rsidRPr="00012D8B">
              <w:rPr>
                <w:noProof/>
                <w:webHidden/>
              </w:rPr>
              <w:tab/>
            </w:r>
            <w:r w:rsidR="003D2945" w:rsidRPr="00012D8B">
              <w:rPr>
                <w:noProof/>
                <w:webHidden/>
              </w:rPr>
              <w:fldChar w:fldCharType="begin"/>
            </w:r>
            <w:r w:rsidR="003D2945" w:rsidRPr="00012D8B">
              <w:rPr>
                <w:noProof/>
                <w:webHidden/>
              </w:rPr>
              <w:instrText xml:space="preserve"> PAGEREF _Toc43811896 \h </w:instrText>
            </w:r>
            <w:r w:rsidR="003D2945" w:rsidRPr="00012D8B">
              <w:rPr>
                <w:noProof/>
                <w:webHidden/>
              </w:rPr>
            </w:r>
            <w:r w:rsidR="003D2945" w:rsidRPr="00012D8B">
              <w:rPr>
                <w:noProof/>
                <w:webHidden/>
              </w:rPr>
              <w:fldChar w:fldCharType="separate"/>
            </w:r>
            <w:r w:rsidR="003D2945" w:rsidRPr="00012D8B">
              <w:rPr>
                <w:noProof/>
                <w:webHidden/>
                <w:rtl/>
              </w:rPr>
              <w:t>3</w:t>
            </w:r>
            <w:r w:rsidR="003D2945" w:rsidRPr="00012D8B">
              <w:rPr>
                <w:noProof/>
                <w:webHidden/>
              </w:rPr>
              <w:fldChar w:fldCharType="end"/>
            </w:r>
          </w:hyperlink>
        </w:p>
        <w:p w:rsidR="003D2945" w:rsidRPr="00012D8B" w:rsidRDefault="000E4D87" w:rsidP="003D2945">
          <w:pPr>
            <w:pStyle w:val="TOC3"/>
            <w:rPr>
              <w:rFonts w:eastAsiaTheme="minorEastAsia"/>
              <w:noProof/>
              <w:sz w:val="22"/>
              <w:szCs w:val="22"/>
              <w:lang w:bidi="ar-SA"/>
            </w:rPr>
          </w:pPr>
          <w:hyperlink w:anchor="_Toc43811897" w:history="1">
            <w:r w:rsidR="003D2945" w:rsidRPr="00012D8B">
              <w:rPr>
                <w:rStyle w:val="Hyperlink"/>
                <w:noProof/>
                <w:rtl/>
              </w:rPr>
              <w:t>مناقشه دوم: ابتلا در روا</w:t>
            </w:r>
            <w:r w:rsidR="003D2945" w:rsidRPr="00012D8B">
              <w:rPr>
                <w:rStyle w:val="Hyperlink"/>
                <w:rFonts w:hint="cs"/>
                <w:noProof/>
                <w:rtl/>
              </w:rPr>
              <w:t>ی</w:t>
            </w:r>
            <w:r w:rsidR="003D2945" w:rsidRPr="00012D8B">
              <w:rPr>
                <w:rStyle w:val="Hyperlink"/>
                <w:rFonts w:hint="eastAsia"/>
                <w:noProof/>
                <w:rtl/>
              </w:rPr>
              <w:t>ت</w:t>
            </w:r>
            <w:r w:rsidR="003D2945" w:rsidRPr="00012D8B">
              <w:rPr>
                <w:rStyle w:val="Hyperlink"/>
                <w:noProof/>
                <w:rtl/>
              </w:rPr>
              <w:t xml:space="preserve"> به معنا</w:t>
            </w:r>
            <w:r w:rsidR="003D2945" w:rsidRPr="00012D8B">
              <w:rPr>
                <w:rStyle w:val="Hyperlink"/>
                <w:rFonts w:hint="cs"/>
                <w:noProof/>
                <w:rtl/>
              </w:rPr>
              <w:t>ی</w:t>
            </w:r>
            <w:r w:rsidR="003D2945" w:rsidRPr="00012D8B">
              <w:rPr>
                <w:rStyle w:val="Hyperlink"/>
                <w:noProof/>
                <w:rtl/>
              </w:rPr>
              <w:t xml:space="preserve"> اضطرار و نگاه غ</w:t>
            </w:r>
            <w:r w:rsidR="003D2945" w:rsidRPr="00012D8B">
              <w:rPr>
                <w:rStyle w:val="Hyperlink"/>
                <w:rFonts w:hint="cs"/>
                <w:noProof/>
                <w:rtl/>
              </w:rPr>
              <w:t>ی</w:t>
            </w:r>
            <w:r w:rsidR="003D2945" w:rsidRPr="00012D8B">
              <w:rPr>
                <w:rStyle w:val="Hyperlink"/>
                <w:rFonts w:hint="eastAsia"/>
                <w:noProof/>
                <w:rtl/>
              </w:rPr>
              <w:t>ر</w:t>
            </w:r>
            <w:r w:rsidR="003D2945" w:rsidRPr="00012D8B">
              <w:rPr>
                <w:rStyle w:val="Hyperlink"/>
                <w:noProof/>
                <w:rtl/>
              </w:rPr>
              <w:t xml:space="preserve"> اخت</w:t>
            </w:r>
            <w:r w:rsidR="003D2945" w:rsidRPr="00012D8B">
              <w:rPr>
                <w:rStyle w:val="Hyperlink"/>
                <w:rFonts w:hint="cs"/>
                <w:noProof/>
                <w:rtl/>
              </w:rPr>
              <w:t>ی</w:t>
            </w:r>
            <w:r w:rsidR="003D2945" w:rsidRPr="00012D8B">
              <w:rPr>
                <w:rStyle w:val="Hyperlink"/>
                <w:rFonts w:hint="eastAsia"/>
                <w:noProof/>
                <w:rtl/>
              </w:rPr>
              <w:t>ار</w:t>
            </w:r>
            <w:r w:rsidR="003D2945" w:rsidRPr="00012D8B">
              <w:rPr>
                <w:rStyle w:val="Hyperlink"/>
                <w:rFonts w:hint="cs"/>
                <w:noProof/>
                <w:rtl/>
              </w:rPr>
              <w:t>ی</w:t>
            </w:r>
            <w:r w:rsidR="003D2945" w:rsidRPr="00012D8B">
              <w:rPr>
                <w:rStyle w:val="Hyperlink"/>
                <w:noProof/>
                <w:rtl/>
              </w:rPr>
              <w:t xml:space="preserve"> است</w:t>
            </w:r>
            <w:r w:rsidR="003D2945" w:rsidRPr="00012D8B">
              <w:rPr>
                <w:noProof/>
                <w:webHidden/>
              </w:rPr>
              <w:tab/>
            </w:r>
            <w:r w:rsidR="003D2945" w:rsidRPr="00012D8B">
              <w:rPr>
                <w:noProof/>
                <w:webHidden/>
              </w:rPr>
              <w:fldChar w:fldCharType="begin"/>
            </w:r>
            <w:r w:rsidR="003D2945" w:rsidRPr="00012D8B">
              <w:rPr>
                <w:noProof/>
                <w:webHidden/>
              </w:rPr>
              <w:instrText xml:space="preserve"> PAGEREF _Toc43811897 \h </w:instrText>
            </w:r>
            <w:r w:rsidR="003D2945" w:rsidRPr="00012D8B">
              <w:rPr>
                <w:noProof/>
                <w:webHidden/>
              </w:rPr>
            </w:r>
            <w:r w:rsidR="003D2945" w:rsidRPr="00012D8B">
              <w:rPr>
                <w:noProof/>
                <w:webHidden/>
              </w:rPr>
              <w:fldChar w:fldCharType="separate"/>
            </w:r>
            <w:r w:rsidR="003D2945" w:rsidRPr="00012D8B">
              <w:rPr>
                <w:noProof/>
                <w:webHidden/>
                <w:rtl/>
              </w:rPr>
              <w:t>4</w:t>
            </w:r>
            <w:r w:rsidR="003D2945" w:rsidRPr="00012D8B">
              <w:rPr>
                <w:noProof/>
                <w:webHidden/>
              </w:rPr>
              <w:fldChar w:fldCharType="end"/>
            </w:r>
          </w:hyperlink>
        </w:p>
        <w:p w:rsidR="003D2945" w:rsidRPr="00012D8B" w:rsidRDefault="000E4D87" w:rsidP="003D2945">
          <w:pPr>
            <w:pStyle w:val="TOC4"/>
            <w:tabs>
              <w:tab w:val="right" w:leader="dot" w:pos="9350"/>
            </w:tabs>
            <w:spacing w:line="360" w:lineRule="auto"/>
            <w:rPr>
              <w:rFonts w:eastAsiaTheme="minorEastAsia"/>
              <w:noProof/>
              <w:sz w:val="22"/>
              <w:szCs w:val="22"/>
              <w:lang w:bidi="ar-SA"/>
            </w:rPr>
          </w:pPr>
          <w:hyperlink w:anchor="_Toc43811898" w:history="1">
            <w:r w:rsidR="003D2945" w:rsidRPr="00012D8B">
              <w:rPr>
                <w:rStyle w:val="Hyperlink"/>
                <w:noProof/>
                <w:rtl/>
              </w:rPr>
              <w:t>پاسخ مناقشه</w:t>
            </w:r>
            <w:r w:rsidR="003D2945" w:rsidRPr="00012D8B">
              <w:rPr>
                <w:noProof/>
                <w:webHidden/>
              </w:rPr>
              <w:tab/>
            </w:r>
            <w:r w:rsidR="003D2945" w:rsidRPr="00012D8B">
              <w:rPr>
                <w:noProof/>
                <w:webHidden/>
              </w:rPr>
              <w:fldChar w:fldCharType="begin"/>
            </w:r>
            <w:r w:rsidR="003D2945" w:rsidRPr="00012D8B">
              <w:rPr>
                <w:noProof/>
                <w:webHidden/>
              </w:rPr>
              <w:instrText xml:space="preserve"> PAGEREF _Toc43811898 \h </w:instrText>
            </w:r>
            <w:r w:rsidR="003D2945" w:rsidRPr="00012D8B">
              <w:rPr>
                <w:noProof/>
                <w:webHidden/>
              </w:rPr>
            </w:r>
            <w:r w:rsidR="003D2945" w:rsidRPr="00012D8B">
              <w:rPr>
                <w:noProof/>
                <w:webHidden/>
              </w:rPr>
              <w:fldChar w:fldCharType="separate"/>
            </w:r>
            <w:r w:rsidR="003D2945" w:rsidRPr="00012D8B">
              <w:rPr>
                <w:noProof/>
                <w:webHidden/>
                <w:rtl/>
              </w:rPr>
              <w:t>4</w:t>
            </w:r>
            <w:r w:rsidR="003D2945" w:rsidRPr="00012D8B">
              <w:rPr>
                <w:noProof/>
                <w:webHidden/>
              </w:rPr>
              <w:fldChar w:fldCharType="end"/>
            </w:r>
          </w:hyperlink>
        </w:p>
        <w:p w:rsidR="003D2945" w:rsidRPr="00012D8B" w:rsidRDefault="000E4D87" w:rsidP="003D2945">
          <w:pPr>
            <w:pStyle w:val="TOC3"/>
            <w:rPr>
              <w:rFonts w:eastAsiaTheme="minorEastAsia"/>
              <w:noProof/>
              <w:sz w:val="22"/>
              <w:szCs w:val="22"/>
              <w:lang w:bidi="ar-SA"/>
            </w:rPr>
          </w:pPr>
          <w:hyperlink w:anchor="_Toc43811899" w:history="1">
            <w:r w:rsidR="003D2945" w:rsidRPr="00012D8B">
              <w:rPr>
                <w:rStyle w:val="Hyperlink"/>
                <w:noProof/>
                <w:rtl/>
              </w:rPr>
              <w:t>مناقشه سوم: مقصود نظر اتّفاق</w:t>
            </w:r>
            <w:r w:rsidR="003D2945" w:rsidRPr="00012D8B">
              <w:rPr>
                <w:rStyle w:val="Hyperlink"/>
                <w:rFonts w:hint="cs"/>
                <w:noProof/>
                <w:rtl/>
              </w:rPr>
              <w:t>ی</w:t>
            </w:r>
            <w:r w:rsidR="003D2945" w:rsidRPr="00012D8B">
              <w:rPr>
                <w:rStyle w:val="Hyperlink"/>
                <w:noProof/>
                <w:rtl/>
              </w:rPr>
              <w:t xml:space="preserve"> است نه نظر دائم</w:t>
            </w:r>
            <w:r w:rsidR="003D2945" w:rsidRPr="00012D8B">
              <w:rPr>
                <w:rStyle w:val="Hyperlink"/>
                <w:rFonts w:hint="cs"/>
                <w:noProof/>
                <w:rtl/>
              </w:rPr>
              <w:t>ی</w:t>
            </w:r>
            <w:r w:rsidR="003D2945" w:rsidRPr="00012D8B">
              <w:rPr>
                <w:rStyle w:val="Hyperlink"/>
                <w:noProof/>
                <w:rtl/>
              </w:rPr>
              <w:t xml:space="preserve"> و تعمّد</w:t>
            </w:r>
            <w:r w:rsidR="003D2945" w:rsidRPr="00012D8B">
              <w:rPr>
                <w:rStyle w:val="Hyperlink"/>
                <w:rFonts w:hint="cs"/>
                <w:noProof/>
                <w:rtl/>
              </w:rPr>
              <w:t>ی</w:t>
            </w:r>
            <w:r w:rsidR="003D2945" w:rsidRPr="00012D8B">
              <w:rPr>
                <w:noProof/>
                <w:webHidden/>
              </w:rPr>
              <w:tab/>
            </w:r>
            <w:r w:rsidR="003D2945" w:rsidRPr="00012D8B">
              <w:rPr>
                <w:noProof/>
                <w:webHidden/>
              </w:rPr>
              <w:fldChar w:fldCharType="begin"/>
            </w:r>
            <w:r w:rsidR="003D2945" w:rsidRPr="00012D8B">
              <w:rPr>
                <w:noProof/>
                <w:webHidden/>
              </w:rPr>
              <w:instrText xml:space="preserve"> PAGEREF _Toc43811899 \h </w:instrText>
            </w:r>
            <w:r w:rsidR="003D2945" w:rsidRPr="00012D8B">
              <w:rPr>
                <w:noProof/>
                <w:webHidden/>
              </w:rPr>
            </w:r>
            <w:r w:rsidR="003D2945" w:rsidRPr="00012D8B">
              <w:rPr>
                <w:noProof/>
                <w:webHidden/>
              </w:rPr>
              <w:fldChar w:fldCharType="separate"/>
            </w:r>
            <w:r w:rsidR="003D2945" w:rsidRPr="00012D8B">
              <w:rPr>
                <w:noProof/>
                <w:webHidden/>
                <w:rtl/>
              </w:rPr>
              <w:t>7</w:t>
            </w:r>
            <w:r w:rsidR="003D2945" w:rsidRPr="00012D8B">
              <w:rPr>
                <w:noProof/>
                <w:webHidden/>
              </w:rPr>
              <w:fldChar w:fldCharType="end"/>
            </w:r>
          </w:hyperlink>
        </w:p>
        <w:p w:rsidR="003D2945" w:rsidRPr="00012D8B" w:rsidRDefault="000E4D87" w:rsidP="003D2945">
          <w:pPr>
            <w:pStyle w:val="TOC4"/>
            <w:tabs>
              <w:tab w:val="right" w:leader="dot" w:pos="9350"/>
            </w:tabs>
            <w:spacing w:line="360" w:lineRule="auto"/>
            <w:rPr>
              <w:rFonts w:eastAsiaTheme="minorEastAsia"/>
              <w:noProof/>
              <w:sz w:val="22"/>
              <w:szCs w:val="22"/>
              <w:lang w:bidi="ar-SA"/>
            </w:rPr>
          </w:pPr>
          <w:hyperlink w:anchor="_Toc43811900" w:history="1">
            <w:r w:rsidR="003D2945" w:rsidRPr="00012D8B">
              <w:rPr>
                <w:rStyle w:val="Hyperlink"/>
                <w:noProof/>
                <w:rtl/>
              </w:rPr>
              <w:t>شاهد اول: اجماع</w:t>
            </w:r>
            <w:r w:rsidR="003D2945" w:rsidRPr="00012D8B">
              <w:rPr>
                <w:noProof/>
                <w:webHidden/>
              </w:rPr>
              <w:tab/>
            </w:r>
            <w:r w:rsidR="003D2945" w:rsidRPr="00012D8B">
              <w:rPr>
                <w:noProof/>
                <w:webHidden/>
              </w:rPr>
              <w:fldChar w:fldCharType="begin"/>
            </w:r>
            <w:r w:rsidR="003D2945" w:rsidRPr="00012D8B">
              <w:rPr>
                <w:noProof/>
                <w:webHidden/>
              </w:rPr>
              <w:instrText xml:space="preserve"> PAGEREF _Toc43811900 \h </w:instrText>
            </w:r>
            <w:r w:rsidR="003D2945" w:rsidRPr="00012D8B">
              <w:rPr>
                <w:noProof/>
                <w:webHidden/>
              </w:rPr>
            </w:r>
            <w:r w:rsidR="003D2945" w:rsidRPr="00012D8B">
              <w:rPr>
                <w:noProof/>
                <w:webHidden/>
              </w:rPr>
              <w:fldChar w:fldCharType="separate"/>
            </w:r>
            <w:r w:rsidR="003D2945" w:rsidRPr="00012D8B">
              <w:rPr>
                <w:noProof/>
                <w:webHidden/>
                <w:rtl/>
              </w:rPr>
              <w:t>7</w:t>
            </w:r>
            <w:r w:rsidR="003D2945" w:rsidRPr="00012D8B">
              <w:rPr>
                <w:noProof/>
                <w:webHidden/>
              </w:rPr>
              <w:fldChar w:fldCharType="end"/>
            </w:r>
          </w:hyperlink>
        </w:p>
        <w:p w:rsidR="003D2945" w:rsidRPr="00012D8B" w:rsidRDefault="000E4D87" w:rsidP="003D2945">
          <w:pPr>
            <w:pStyle w:val="TOC4"/>
            <w:tabs>
              <w:tab w:val="right" w:leader="dot" w:pos="9350"/>
            </w:tabs>
            <w:spacing w:line="360" w:lineRule="auto"/>
            <w:rPr>
              <w:rFonts w:eastAsiaTheme="minorEastAsia"/>
              <w:noProof/>
              <w:sz w:val="22"/>
              <w:szCs w:val="22"/>
              <w:lang w:bidi="ar-SA"/>
            </w:rPr>
          </w:pPr>
          <w:hyperlink w:anchor="_Toc43811901" w:history="1">
            <w:r w:rsidR="003D2945" w:rsidRPr="00012D8B">
              <w:rPr>
                <w:rStyle w:val="Hyperlink"/>
                <w:noProof/>
                <w:rtl/>
              </w:rPr>
              <w:t>پاسخ شاهد اول</w:t>
            </w:r>
            <w:r w:rsidR="003D2945" w:rsidRPr="00012D8B">
              <w:rPr>
                <w:noProof/>
                <w:webHidden/>
              </w:rPr>
              <w:tab/>
            </w:r>
            <w:r w:rsidR="003D2945" w:rsidRPr="00012D8B">
              <w:rPr>
                <w:noProof/>
                <w:webHidden/>
              </w:rPr>
              <w:fldChar w:fldCharType="begin"/>
            </w:r>
            <w:r w:rsidR="003D2945" w:rsidRPr="00012D8B">
              <w:rPr>
                <w:noProof/>
                <w:webHidden/>
              </w:rPr>
              <w:instrText xml:space="preserve"> PAGEREF _Toc43811901 \h </w:instrText>
            </w:r>
            <w:r w:rsidR="003D2945" w:rsidRPr="00012D8B">
              <w:rPr>
                <w:noProof/>
                <w:webHidden/>
              </w:rPr>
            </w:r>
            <w:r w:rsidR="003D2945" w:rsidRPr="00012D8B">
              <w:rPr>
                <w:noProof/>
                <w:webHidden/>
              </w:rPr>
              <w:fldChar w:fldCharType="separate"/>
            </w:r>
            <w:r w:rsidR="003D2945" w:rsidRPr="00012D8B">
              <w:rPr>
                <w:noProof/>
                <w:webHidden/>
                <w:rtl/>
              </w:rPr>
              <w:t>8</w:t>
            </w:r>
            <w:r w:rsidR="003D2945" w:rsidRPr="00012D8B">
              <w:rPr>
                <w:noProof/>
                <w:webHidden/>
              </w:rPr>
              <w:fldChar w:fldCharType="end"/>
            </w:r>
          </w:hyperlink>
        </w:p>
        <w:p w:rsidR="003D2945" w:rsidRPr="00012D8B" w:rsidRDefault="000E4D87" w:rsidP="003D2945">
          <w:pPr>
            <w:pStyle w:val="TOC4"/>
            <w:tabs>
              <w:tab w:val="right" w:leader="dot" w:pos="9350"/>
            </w:tabs>
            <w:spacing w:line="360" w:lineRule="auto"/>
            <w:rPr>
              <w:rFonts w:eastAsiaTheme="minorEastAsia"/>
              <w:noProof/>
              <w:sz w:val="22"/>
              <w:szCs w:val="22"/>
              <w:lang w:bidi="ar-SA"/>
            </w:rPr>
          </w:pPr>
          <w:hyperlink w:anchor="_Toc43811902" w:history="1">
            <w:r w:rsidR="003D2945" w:rsidRPr="00012D8B">
              <w:rPr>
                <w:rStyle w:val="Hyperlink"/>
                <w:noProof/>
                <w:rtl/>
              </w:rPr>
              <w:t>شاهد دوم: اطلاق روا</w:t>
            </w:r>
            <w:r w:rsidR="003D2945" w:rsidRPr="00012D8B">
              <w:rPr>
                <w:rStyle w:val="Hyperlink"/>
                <w:rFonts w:hint="cs"/>
                <w:noProof/>
                <w:rtl/>
              </w:rPr>
              <w:t>ی</w:t>
            </w:r>
            <w:r w:rsidR="003D2945" w:rsidRPr="00012D8B">
              <w:rPr>
                <w:rStyle w:val="Hyperlink"/>
                <w:rFonts w:hint="eastAsia"/>
                <w:noProof/>
                <w:rtl/>
              </w:rPr>
              <w:t>ت</w:t>
            </w:r>
            <w:r w:rsidR="003D2945" w:rsidRPr="00012D8B">
              <w:rPr>
                <w:noProof/>
                <w:webHidden/>
              </w:rPr>
              <w:tab/>
            </w:r>
            <w:r w:rsidR="003D2945" w:rsidRPr="00012D8B">
              <w:rPr>
                <w:noProof/>
                <w:webHidden/>
              </w:rPr>
              <w:fldChar w:fldCharType="begin"/>
            </w:r>
            <w:r w:rsidR="003D2945" w:rsidRPr="00012D8B">
              <w:rPr>
                <w:noProof/>
                <w:webHidden/>
              </w:rPr>
              <w:instrText xml:space="preserve"> PAGEREF _Toc43811902 \h </w:instrText>
            </w:r>
            <w:r w:rsidR="003D2945" w:rsidRPr="00012D8B">
              <w:rPr>
                <w:noProof/>
                <w:webHidden/>
              </w:rPr>
            </w:r>
            <w:r w:rsidR="003D2945" w:rsidRPr="00012D8B">
              <w:rPr>
                <w:noProof/>
                <w:webHidden/>
              </w:rPr>
              <w:fldChar w:fldCharType="separate"/>
            </w:r>
            <w:r w:rsidR="003D2945" w:rsidRPr="00012D8B">
              <w:rPr>
                <w:noProof/>
                <w:webHidden/>
                <w:rtl/>
              </w:rPr>
              <w:t>8</w:t>
            </w:r>
            <w:r w:rsidR="003D2945" w:rsidRPr="00012D8B">
              <w:rPr>
                <w:noProof/>
                <w:webHidden/>
              </w:rPr>
              <w:fldChar w:fldCharType="end"/>
            </w:r>
          </w:hyperlink>
        </w:p>
        <w:p w:rsidR="003D2945" w:rsidRPr="00012D8B" w:rsidRDefault="000E4D87" w:rsidP="003D2945">
          <w:pPr>
            <w:pStyle w:val="TOC4"/>
            <w:tabs>
              <w:tab w:val="right" w:leader="dot" w:pos="9350"/>
            </w:tabs>
            <w:spacing w:line="360" w:lineRule="auto"/>
            <w:rPr>
              <w:rFonts w:eastAsiaTheme="minorEastAsia"/>
              <w:noProof/>
              <w:sz w:val="22"/>
              <w:szCs w:val="22"/>
              <w:lang w:bidi="ar-SA"/>
            </w:rPr>
          </w:pPr>
          <w:hyperlink w:anchor="_Toc43811903" w:history="1">
            <w:r w:rsidR="003D2945" w:rsidRPr="00012D8B">
              <w:rPr>
                <w:rStyle w:val="Hyperlink"/>
                <w:noProof/>
                <w:rtl/>
              </w:rPr>
              <w:t>پاسخ شاهد دوم</w:t>
            </w:r>
            <w:r w:rsidR="003D2945" w:rsidRPr="00012D8B">
              <w:rPr>
                <w:noProof/>
                <w:webHidden/>
              </w:rPr>
              <w:tab/>
            </w:r>
            <w:r w:rsidR="003D2945" w:rsidRPr="00012D8B">
              <w:rPr>
                <w:noProof/>
                <w:webHidden/>
              </w:rPr>
              <w:fldChar w:fldCharType="begin"/>
            </w:r>
            <w:r w:rsidR="003D2945" w:rsidRPr="00012D8B">
              <w:rPr>
                <w:noProof/>
                <w:webHidden/>
              </w:rPr>
              <w:instrText xml:space="preserve"> PAGEREF _Toc43811903 \h </w:instrText>
            </w:r>
            <w:r w:rsidR="003D2945" w:rsidRPr="00012D8B">
              <w:rPr>
                <w:noProof/>
                <w:webHidden/>
              </w:rPr>
            </w:r>
            <w:r w:rsidR="003D2945" w:rsidRPr="00012D8B">
              <w:rPr>
                <w:noProof/>
                <w:webHidden/>
              </w:rPr>
              <w:fldChar w:fldCharType="separate"/>
            </w:r>
            <w:r w:rsidR="003D2945" w:rsidRPr="00012D8B">
              <w:rPr>
                <w:noProof/>
                <w:webHidden/>
                <w:rtl/>
              </w:rPr>
              <w:t>9</w:t>
            </w:r>
            <w:r w:rsidR="003D2945" w:rsidRPr="00012D8B">
              <w:rPr>
                <w:noProof/>
                <w:webHidden/>
              </w:rPr>
              <w:fldChar w:fldCharType="end"/>
            </w:r>
          </w:hyperlink>
        </w:p>
        <w:p w:rsidR="003D2945" w:rsidRPr="00012D8B" w:rsidRDefault="000E4D87" w:rsidP="003D2945">
          <w:pPr>
            <w:pStyle w:val="TOC4"/>
            <w:tabs>
              <w:tab w:val="right" w:leader="dot" w:pos="9350"/>
            </w:tabs>
            <w:spacing w:line="360" w:lineRule="auto"/>
            <w:rPr>
              <w:rFonts w:eastAsiaTheme="minorEastAsia"/>
              <w:noProof/>
              <w:sz w:val="22"/>
              <w:szCs w:val="22"/>
              <w:lang w:bidi="ar-SA"/>
            </w:rPr>
          </w:pPr>
          <w:hyperlink w:anchor="_Toc43811904" w:history="1">
            <w:r w:rsidR="003D2945" w:rsidRPr="00012D8B">
              <w:rPr>
                <w:rStyle w:val="Hyperlink"/>
                <w:noProof/>
                <w:rtl/>
              </w:rPr>
              <w:t>شاهد سوم</w:t>
            </w:r>
            <w:r w:rsidR="003D2945" w:rsidRPr="00012D8B">
              <w:rPr>
                <w:noProof/>
                <w:webHidden/>
              </w:rPr>
              <w:tab/>
            </w:r>
            <w:r w:rsidR="003D2945" w:rsidRPr="00012D8B">
              <w:rPr>
                <w:noProof/>
                <w:webHidden/>
              </w:rPr>
              <w:fldChar w:fldCharType="begin"/>
            </w:r>
            <w:r w:rsidR="003D2945" w:rsidRPr="00012D8B">
              <w:rPr>
                <w:noProof/>
                <w:webHidden/>
              </w:rPr>
              <w:instrText xml:space="preserve"> PAGEREF _Toc43811904 \h </w:instrText>
            </w:r>
            <w:r w:rsidR="003D2945" w:rsidRPr="00012D8B">
              <w:rPr>
                <w:noProof/>
                <w:webHidden/>
              </w:rPr>
            </w:r>
            <w:r w:rsidR="003D2945" w:rsidRPr="00012D8B">
              <w:rPr>
                <w:noProof/>
                <w:webHidden/>
              </w:rPr>
              <w:fldChar w:fldCharType="separate"/>
            </w:r>
            <w:r w:rsidR="003D2945" w:rsidRPr="00012D8B">
              <w:rPr>
                <w:noProof/>
                <w:webHidden/>
                <w:rtl/>
              </w:rPr>
              <w:t>10</w:t>
            </w:r>
            <w:r w:rsidR="003D2945" w:rsidRPr="00012D8B">
              <w:rPr>
                <w:noProof/>
                <w:webHidden/>
              </w:rPr>
              <w:fldChar w:fldCharType="end"/>
            </w:r>
          </w:hyperlink>
        </w:p>
        <w:p w:rsidR="003D2945" w:rsidRPr="00012D8B" w:rsidRDefault="000E4D87" w:rsidP="003D2945">
          <w:pPr>
            <w:pStyle w:val="TOC4"/>
            <w:tabs>
              <w:tab w:val="right" w:leader="dot" w:pos="9350"/>
            </w:tabs>
            <w:spacing w:line="360" w:lineRule="auto"/>
            <w:rPr>
              <w:rFonts w:eastAsiaTheme="minorEastAsia"/>
              <w:noProof/>
              <w:sz w:val="22"/>
              <w:szCs w:val="22"/>
              <w:lang w:bidi="ar-SA"/>
            </w:rPr>
          </w:pPr>
          <w:hyperlink w:anchor="_Toc43811905" w:history="1">
            <w:r w:rsidR="003D2945" w:rsidRPr="00012D8B">
              <w:rPr>
                <w:rStyle w:val="Hyperlink"/>
                <w:noProof/>
                <w:rtl/>
              </w:rPr>
              <w:t>پاسخ شاهد سوم</w:t>
            </w:r>
            <w:r w:rsidR="003D2945" w:rsidRPr="00012D8B">
              <w:rPr>
                <w:noProof/>
                <w:webHidden/>
              </w:rPr>
              <w:tab/>
            </w:r>
            <w:r w:rsidR="003D2945" w:rsidRPr="00012D8B">
              <w:rPr>
                <w:noProof/>
                <w:webHidden/>
              </w:rPr>
              <w:fldChar w:fldCharType="begin"/>
            </w:r>
            <w:r w:rsidR="003D2945" w:rsidRPr="00012D8B">
              <w:rPr>
                <w:noProof/>
                <w:webHidden/>
              </w:rPr>
              <w:instrText xml:space="preserve"> PAGEREF _Toc43811905 \h </w:instrText>
            </w:r>
            <w:r w:rsidR="003D2945" w:rsidRPr="00012D8B">
              <w:rPr>
                <w:noProof/>
                <w:webHidden/>
              </w:rPr>
            </w:r>
            <w:r w:rsidR="003D2945" w:rsidRPr="00012D8B">
              <w:rPr>
                <w:noProof/>
                <w:webHidden/>
              </w:rPr>
              <w:fldChar w:fldCharType="separate"/>
            </w:r>
            <w:r w:rsidR="003D2945" w:rsidRPr="00012D8B">
              <w:rPr>
                <w:noProof/>
                <w:webHidden/>
                <w:rtl/>
              </w:rPr>
              <w:t>10</w:t>
            </w:r>
            <w:r w:rsidR="003D2945" w:rsidRPr="00012D8B">
              <w:rPr>
                <w:noProof/>
                <w:webHidden/>
              </w:rPr>
              <w:fldChar w:fldCharType="end"/>
            </w:r>
          </w:hyperlink>
        </w:p>
        <w:p w:rsidR="003D2945" w:rsidRPr="00012D8B" w:rsidRDefault="003D2945" w:rsidP="003D2945">
          <w:pPr>
            <w:spacing w:line="360" w:lineRule="auto"/>
          </w:pPr>
          <w:r w:rsidRPr="00012D8B">
            <w:rPr>
              <w:rFonts w:eastAsiaTheme="minorEastAsia"/>
            </w:rPr>
            <w:fldChar w:fldCharType="end"/>
          </w:r>
        </w:p>
      </w:sdtContent>
    </w:sdt>
    <w:p w:rsidR="003D2945" w:rsidRPr="00012D8B" w:rsidRDefault="003D2945" w:rsidP="004D5B1F">
      <w:pPr>
        <w:jc w:val="center"/>
        <w:rPr>
          <w:rtl/>
        </w:rPr>
      </w:pPr>
    </w:p>
    <w:p w:rsidR="003D2945" w:rsidRPr="00012D8B" w:rsidRDefault="003D2945">
      <w:pPr>
        <w:bidi w:val="0"/>
        <w:spacing w:after="0"/>
        <w:ind w:firstLine="0"/>
        <w:jc w:val="left"/>
        <w:rPr>
          <w:rtl/>
        </w:rPr>
      </w:pPr>
      <w:r w:rsidRPr="00012D8B">
        <w:rPr>
          <w:rtl/>
        </w:rPr>
        <w:br w:type="page"/>
      </w:r>
    </w:p>
    <w:p w:rsidR="004D5B1F" w:rsidRPr="00012D8B" w:rsidRDefault="004D5B1F" w:rsidP="004D5B1F">
      <w:pPr>
        <w:jc w:val="center"/>
        <w:rPr>
          <w:rtl/>
        </w:rPr>
      </w:pPr>
      <w:r w:rsidRPr="00012D8B">
        <w:rPr>
          <w:rFonts w:hint="cs"/>
          <w:rtl/>
        </w:rPr>
        <w:lastRenderedPageBreak/>
        <w:t>بسم الله الرحمن الرحیم</w:t>
      </w:r>
    </w:p>
    <w:p w:rsidR="004D5B1F" w:rsidRPr="00012D8B" w:rsidRDefault="004D5B1F" w:rsidP="00345AFF">
      <w:pPr>
        <w:pStyle w:val="Heading1"/>
        <w:rPr>
          <w:rtl/>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012D8B">
        <w:rPr>
          <w:rFonts w:hint="cs"/>
          <w:rtl/>
        </w:rPr>
        <w:t xml:space="preserve">موضوع: </w:t>
      </w:r>
      <w:r w:rsidRPr="00012D8B">
        <w:rPr>
          <w:rFonts w:hint="cs"/>
          <w:color w:val="auto"/>
          <w:rtl/>
        </w:rPr>
        <w:t xml:space="preserve">فقه / </w:t>
      </w:r>
      <w:r w:rsidR="004D2128" w:rsidRPr="00012D8B">
        <w:rPr>
          <w:rFonts w:hint="cs"/>
          <w:color w:val="auto"/>
          <w:rtl/>
        </w:rPr>
        <w:t>نکاح</w:t>
      </w:r>
      <w:bookmarkEnd w:id="1"/>
      <w:bookmarkEnd w:id="2"/>
      <w:bookmarkEnd w:id="3"/>
      <w:bookmarkEnd w:id="4"/>
      <w:bookmarkEnd w:id="5"/>
      <w:bookmarkEnd w:id="6"/>
      <w:bookmarkEnd w:id="7"/>
      <w:r w:rsidRPr="00012D8B">
        <w:rPr>
          <w:rFonts w:hint="cs"/>
          <w:color w:val="auto"/>
          <w:rtl/>
        </w:rPr>
        <w:t xml:space="preserve"> </w:t>
      </w:r>
      <w:bookmarkEnd w:id="8"/>
    </w:p>
    <w:p w:rsidR="008C2D91" w:rsidRPr="00012D8B" w:rsidRDefault="0068080B" w:rsidP="008C2D91">
      <w:pPr>
        <w:pStyle w:val="Heading2"/>
        <w:rPr>
          <w:rFonts w:ascii="Traditional Arabic" w:hAnsi="Traditional Arabic" w:cs="Traditional Arabic"/>
          <w:rtl/>
        </w:rPr>
      </w:pPr>
      <w:bookmarkStart w:id="9" w:name="_Toc43811893"/>
      <w:r w:rsidRPr="00012D8B">
        <w:rPr>
          <w:rFonts w:ascii="Traditional Arabic" w:hAnsi="Traditional Arabic" w:cs="Traditional Arabic" w:hint="cs"/>
          <w:rtl/>
        </w:rPr>
        <w:t>اشاره</w:t>
      </w:r>
      <w:bookmarkEnd w:id="9"/>
    </w:p>
    <w:p w:rsidR="00E408B2" w:rsidRPr="00012D8B" w:rsidRDefault="00E408B2" w:rsidP="00E408B2">
      <w:pPr>
        <w:rPr>
          <w:rtl/>
        </w:rPr>
      </w:pPr>
      <w:r w:rsidRPr="00012D8B">
        <w:rPr>
          <w:rFonts w:hint="cs"/>
          <w:rtl/>
        </w:rPr>
        <w:t xml:space="preserve">در بحث نگاه به وجه و کفّین اجنبیه بدون شهوت در جلسات گذشته عرض شد که اقوالی وجود دارد که برای قول به حرمت نظر چهارده دلیل اقامه شد که </w:t>
      </w:r>
      <w:r w:rsidR="00D76761">
        <w:rPr>
          <w:rFonts w:hint="cs"/>
          <w:rtl/>
        </w:rPr>
        <w:t>طایفه</w:t>
      </w:r>
      <w:r w:rsidRPr="00012D8B">
        <w:rPr>
          <w:rFonts w:hint="cs"/>
          <w:rtl/>
        </w:rPr>
        <w:t xml:space="preserve"> اول بحث بود که شامل آیات، روایات، حکم عقل، سیره، اجماع و امثال </w:t>
      </w:r>
      <w:r w:rsidR="00D76761">
        <w:rPr>
          <w:rFonts w:hint="cs"/>
          <w:rtl/>
        </w:rPr>
        <w:t>این‌ها</w:t>
      </w:r>
      <w:r w:rsidRPr="00012D8B">
        <w:rPr>
          <w:rFonts w:hint="cs"/>
          <w:rtl/>
        </w:rPr>
        <w:t xml:space="preserve"> بود. سپس وارد </w:t>
      </w:r>
      <w:r w:rsidR="00D76761">
        <w:rPr>
          <w:rFonts w:hint="cs"/>
          <w:rtl/>
        </w:rPr>
        <w:t>طایفه</w:t>
      </w:r>
      <w:r w:rsidRPr="00012D8B">
        <w:rPr>
          <w:rFonts w:hint="cs"/>
          <w:rtl/>
        </w:rPr>
        <w:t xml:space="preserve"> دوم ادله شدیم که قول به جواز نظر به وجه و کفّین بود که این هم نظر جمعی از </w:t>
      </w:r>
      <w:r w:rsidR="00D76761">
        <w:rPr>
          <w:rFonts w:hint="cs"/>
          <w:rtl/>
        </w:rPr>
        <w:t>متقدمین</w:t>
      </w:r>
      <w:r w:rsidRPr="00012D8B">
        <w:rPr>
          <w:rFonts w:hint="cs"/>
          <w:rtl/>
        </w:rPr>
        <w:t xml:space="preserve"> و متأخرین</w:t>
      </w:r>
      <w:r w:rsidR="00F0253E" w:rsidRPr="00012D8B">
        <w:rPr>
          <w:rFonts w:hint="cs"/>
          <w:rtl/>
        </w:rPr>
        <w:t xml:space="preserve"> می‌</w:t>
      </w:r>
      <w:r w:rsidRPr="00012D8B">
        <w:rPr>
          <w:rFonts w:hint="cs"/>
          <w:rtl/>
        </w:rPr>
        <w:t>باشد همچون مرحوم شیخ، حضرت امام و دیگر بزرگان.</w:t>
      </w:r>
    </w:p>
    <w:p w:rsidR="00E408B2" w:rsidRPr="00012D8B" w:rsidRDefault="00E408B2" w:rsidP="00E408B2">
      <w:pPr>
        <w:rPr>
          <w:rtl/>
        </w:rPr>
      </w:pPr>
      <w:r w:rsidRPr="00012D8B">
        <w:rPr>
          <w:rFonts w:hint="cs"/>
          <w:rtl/>
        </w:rPr>
        <w:t>در ادله قول به جواز مطلق اولین دلیل همان آیه شریفه 31 سوره نور بود که در دو جلسه قبل توضیحات آن عرض شد و پس از آن دلیل دوم را شروع کردیم که معتبره علی بن سوید بود که این معتبره که حدیث سوم از باب اول در ابواب نکاح محرم بود و از کافی نقل شده است متن روایت به این شرح بود:</w:t>
      </w:r>
    </w:p>
    <w:p w:rsidR="00E408B2" w:rsidRPr="00012D8B" w:rsidRDefault="00012D8B" w:rsidP="00012D8B">
      <w:pPr>
        <w:jc w:val="left"/>
        <w:rPr>
          <w:color w:val="008000"/>
          <w:rtl/>
        </w:rPr>
      </w:pPr>
      <w:r w:rsidRPr="00012D8B">
        <w:rPr>
          <w:color w:val="008000"/>
          <w:rtl/>
        </w:rPr>
        <w:t>«</w:t>
      </w:r>
      <w:r w:rsidR="00E408B2" w:rsidRPr="00012D8B">
        <w:rPr>
          <w:color w:val="008000"/>
          <w:rtl/>
        </w:rPr>
        <w:t>قُلْتُ لِأَبِي اَلْحَسَنِ عَلَيْهِ اَلسَّلاَمُ</w:t>
      </w:r>
      <w:r w:rsidRPr="00012D8B">
        <w:rPr>
          <w:rFonts w:hint="cs"/>
          <w:color w:val="008000"/>
          <w:rtl/>
        </w:rPr>
        <w:t xml:space="preserve">: </w:t>
      </w:r>
      <w:r w:rsidR="00E408B2" w:rsidRPr="00012D8B">
        <w:rPr>
          <w:color w:val="008000"/>
          <w:rtl/>
        </w:rPr>
        <w:t>إِنِّي مُبْتَلًى بِالنَّظَرِ إِلَى اَلْمَرْأَةِ اَلْجَمِيلَةِ يُعْجِبُنِي اَلنَّظَرُ إِلَيْهَا؟ فَقَالَ لِي: يَا عَلِيُّ لاَ بَأْسَ إِذَا عَرَفَ اَللَّهُ مِنْ نِيَّتِكَ اَلصِّدْقَ، وَ إِيَّاكَ وَ اَلزِّنَا فَإِنَّهُ يَمْحَقُ اَ</w:t>
      </w:r>
      <w:r w:rsidRPr="00012D8B">
        <w:rPr>
          <w:color w:val="008000"/>
          <w:rtl/>
        </w:rPr>
        <w:t>لْبَرَكَةَ وَ يُهْلِكُ اَلدِّين</w:t>
      </w:r>
      <w:r w:rsidR="00E408B2" w:rsidRPr="00012D8B">
        <w:rPr>
          <w:rFonts w:hint="cs"/>
          <w:color w:val="008000"/>
          <w:rtl/>
        </w:rPr>
        <w:t>»</w:t>
      </w:r>
    </w:p>
    <w:p w:rsidR="00E408B2" w:rsidRPr="00012D8B" w:rsidRDefault="00E408B2" w:rsidP="00E408B2">
      <w:pPr>
        <w:rPr>
          <w:rtl/>
        </w:rPr>
      </w:pPr>
      <w:r w:rsidRPr="00012D8B">
        <w:rPr>
          <w:rFonts w:hint="cs"/>
          <w:rtl/>
        </w:rPr>
        <w:t>این روایتی است که برای جواز نظر به وجه و کفّین بدون شهوت مورد استناد قرار گرفته است.</w:t>
      </w:r>
    </w:p>
    <w:p w:rsidR="00E408B2" w:rsidRPr="00012D8B" w:rsidRDefault="00D76761" w:rsidP="00E408B2">
      <w:pPr>
        <w:rPr>
          <w:rtl/>
        </w:rPr>
      </w:pPr>
      <w:r>
        <w:rPr>
          <w:rFonts w:hint="cs"/>
          <w:rtl/>
        </w:rPr>
        <w:t>همان‌طور</w:t>
      </w:r>
      <w:r w:rsidR="00E408B2" w:rsidRPr="00012D8B">
        <w:rPr>
          <w:rFonts w:hint="cs"/>
          <w:rtl/>
        </w:rPr>
        <w:t xml:space="preserve"> که در جلسه قبل عرض شد استدلال به این روایت بر چهار مقدمه استوار است:</w:t>
      </w:r>
    </w:p>
    <w:p w:rsidR="00E408B2" w:rsidRPr="00012D8B" w:rsidRDefault="00E408B2" w:rsidP="00E408B2">
      <w:pPr>
        <w:rPr>
          <w:rtl/>
        </w:rPr>
      </w:pPr>
      <w:r w:rsidRPr="00012D8B">
        <w:rPr>
          <w:rFonts w:hint="cs"/>
          <w:b/>
          <w:bCs/>
          <w:rtl/>
        </w:rPr>
        <w:t xml:space="preserve">مقدمه اول: </w:t>
      </w:r>
      <w:r w:rsidRPr="00012D8B">
        <w:rPr>
          <w:rFonts w:hint="cs"/>
          <w:rtl/>
        </w:rPr>
        <w:t>پذیرش سند و رفع اشکالی که در مورد علی بن حکم وجود دارد</w:t>
      </w:r>
    </w:p>
    <w:p w:rsidR="006F139A" w:rsidRPr="00012D8B" w:rsidRDefault="00E408B2" w:rsidP="00E408B2">
      <w:pPr>
        <w:rPr>
          <w:rtl/>
        </w:rPr>
      </w:pPr>
      <w:r w:rsidRPr="00012D8B">
        <w:rPr>
          <w:rFonts w:hint="cs"/>
          <w:b/>
          <w:bCs/>
          <w:rtl/>
        </w:rPr>
        <w:t xml:space="preserve">مقدمه دوم: </w:t>
      </w:r>
      <w:r w:rsidRPr="00012D8B">
        <w:rPr>
          <w:rFonts w:hint="cs"/>
          <w:rtl/>
        </w:rPr>
        <w:t>مراد ابتلا در این روایت که</w:t>
      </w:r>
      <w:r w:rsidR="00F0253E" w:rsidRPr="00012D8B">
        <w:rPr>
          <w:rFonts w:hint="cs"/>
          <w:rtl/>
        </w:rPr>
        <w:t xml:space="preserve"> می‌</w:t>
      </w:r>
      <w:r w:rsidRPr="00012D8B">
        <w:rPr>
          <w:rFonts w:hint="cs"/>
          <w:rtl/>
        </w:rPr>
        <w:t xml:space="preserve">فرماید </w:t>
      </w:r>
      <w:r w:rsidR="00012D8B" w:rsidRPr="00012D8B">
        <w:rPr>
          <w:color w:val="008000"/>
          <w:rtl/>
        </w:rPr>
        <w:t>«</w:t>
      </w:r>
      <w:r w:rsidRPr="00012D8B">
        <w:rPr>
          <w:color w:val="008000"/>
          <w:rtl/>
        </w:rPr>
        <w:t>إِنِّي مُبْتَلًى بِالنَّظَرِ إِلَى اَلْمَرْأَةِ اَلْجَمِيلَةِ</w:t>
      </w:r>
      <w:r w:rsidRPr="00012D8B">
        <w:rPr>
          <w:rFonts w:hint="cs"/>
          <w:color w:val="008000"/>
          <w:rtl/>
        </w:rPr>
        <w:t>»</w:t>
      </w:r>
      <w:r w:rsidRPr="00012D8B">
        <w:rPr>
          <w:rFonts w:hint="cs"/>
          <w:rtl/>
        </w:rPr>
        <w:t xml:space="preserve"> اضطرار نباشد. چرا که اگر مقصود از «إنی مبتلیً» مضطرٌ بالنظر الی الأجنبیه باشد از بحث خارج است چراکه همه بر این نظر اتفاق دارند که نگاه در مقام اضطرار از این بحث خارج است پس مراد از این ابتلا نباید اضطرار باشد و الا اضطرار در مقام معالجه و یا امثال آن از محل کلام خارج است و از ابتدا هم گفته شد که این بحث مربوط به محل اضطرار نیست بلکه </w:t>
      </w:r>
      <w:r w:rsidR="00600175" w:rsidRPr="00012D8B">
        <w:rPr>
          <w:rFonts w:hint="cs"/>
          <w:rtl/>
        </w:rPr>
        <w:t>باید دید در مقام اختیار آیا نگاه جایز است یا خیر</w:t>
      </w:r>
      <w:r w:rsidR="00012D8B">
        <w:rPr>
          <w:rtl/>
        </w:rPr>
        <w:t>؛ و</w:t>
      </w:r>
      <w:r w:rsidR="00600175" w:rsidRPr="00012D8B">
        <w:rPr>
          <w:rFonts w:hint="cs"/>
          <w:rtl/>
        </w:rPr>
        <w:t xml:space="preserve"> لذا مقصود از ابتلا در این روایت </w:t>
      </w:r>
      <w:r w:rsidR="00D76761">
        <w:rPr>
          <w:rFonts w:hint="cs"/>
          <w:rtl/>
        </w:rPr>
        <w:t>همان‌طور</w:t>
      </w:r>
      <w:r w:rsidR="00600175" w:rsidRPr="00012D8B">
        <w:rPr>
          <w:rFonts w:hint="cs"/>
          <w:rtl/>
        </w:rPr>
        <w:t xml:space="preserve"> که گفته شد نگاه</w:t>
      </w:r>
      <w:r w:rsidR="00F0253E" w:rsidRPr="00012D8B">
        <w:rPr>
          <w:rFonts w:hint="cs"/>
          <w:rtl/>
        </w:rPr>
        <w:t>‌های</w:t>
      </w:r>
      <w:r w:rsidR="00600175" w:rsidRPr="00012D8B">
        <w:rPr>
          <w:rFonts w:hint="cs"/>
          <w:rtl/>
        </w:rPr>
        <w:t xml:space="preserve"> اضطراری و غیر اختیاری نیست.</w:t>
      </w:r>
    </w:p>
    <w:p w:rsidR="00600175" w:rsidRPr="00012D8B" w:rsidRDefault="00600175" w:rsidP="00600175">
      <w:pPr>
        <w:rPr>
          <w:rtl/>
        </w:rPr>
      </w:pPr>
      <w:r w:rsidRPr="00012D8B">
        <w:rPr>
          <w:rFonts w:hint="cs"/>
          <w:b/>
          <w:bCs/>
          <w:rtl/>
        </w:rPr>
        <w:t>مقدمه سوم:</w:t>
      </w:r>
      <w:r w:rsidRPr="00012D8B">
        <w:rPr>
          <w:rFonts w:hint="cs"/>
          <w:rtl/>
        </w:rPr>
        <w:t xml:space="preserve"> مقصود از عبارت «یعجبنی» نگاه شهوانی مستقل نباشد. چراکه اگر مقصود نگاه شهوانی مستقل باشد به این معنا که شخص به اجنبیه برای التذاذ شهوانی نگاه کند وارد بحث نگاه شهوانی شده و در نتیجه این دلیل در آن دسته از ادله</w:t>
      </w:r>
      <w:r w:rsidR="00F0253E" w:rsidRPr="00012D8B">
        <w:rPr>
          <w:rFonts w:hint="cs"/>
          <w:rtl/>
        </w:rPr>
        <w:t xml:space="preserve">‌ای </w:t>
      </w:r>
      <w:r w:rsidRPr="00012D8B">
        <w:rPr>
          <w:rFonts w:hint="cs"/>
          <w:rtl/>
        </w:rPr>
        <w:t>قرار</w:t>
      </w:r>
      <w:r w:rsidR="00F0253E" w:rsidRPr="00012D8B">
        <w:rPr>
          <w:rFonts w:hint="cs"/>
          <w:rtl/>
        </w:rPr>
        <w:t xml:space="preserve"> می‌</w:t>
      </w:r>
      <w:r w:rsidRPr="00012D8B">
        <w:rPr>
          <w:rFonts w:hint="cs"/>
          <w:rtl/>
        </w:rPr>
        <w:t>گیرد که دلالت</w:t>
      </w:r>
      <w:r w:rsidR="00F0253E" w:rsidRPr="00012D8B">
        <w:rPr>
          <w:rFonts w:hint="cs"/>
          <w:rtl/>
        </w:rPr>
        <w:t xml:space="preserve"> می‌</w:t>
      </w:r>
      <w:r w:rsidRPr="00012D8B">
        <w:rPr>
          <w:rFonts w:hint="cs"/>
          <w:rtl/>
        </w:rPr>
        <w:t>کند بر جواز نگاه همراه با شهوت که این خلاف اجماع بوده و با ادله</w:t>
      </w:r>
      <w:r w:rsidR="00F0253E" w:rsidRPr="00012D8B">
        <w:rPr>
          <w:rFonts w:hint="cs"/>
          <w:rtl/>
        </w:rPr>
        <w:t xml:space="preserve">‌ای </w:t>
      </w:r>
      <w:r w:rsidRPr="00012D8B">
        <w:rPr>
          <w:rFonts w:hint="cs"/>
          <w:rtl/>
        </w:rPr>
        <w:t>که</w:t>
      </w:r>
      <w:r w:rsidR="00F0253E" w:rsidRPr="00012D8B">
        <w:rPr>
          <w:rFonts w:hint="cs"/>
          <w:rtl/>
        </w:rPr>
        <w:t xml:space="preserve"> می‌</w:t>
      </w:r>
      <w:r w:rsidRPr="00012D8B">
        <w:rPr>
          <w:rFonts w:hint="cs"/>
          <w:rtl/>
        </w:rPr>
        <w:t>گفتند نگاه همراه با شهوت حرام است معارض خواهد شد و دیگر</w:t>
      </w:r>
      <w:r w:rsidR="00F0253E" w:rsidRPr="00012D8B">
        <w:rPr>
          <w:rFonts w:hint="cs"/>
          <w:rtl/>
        </w:rPr>
        <w:t xml:space="preserve"> نمی‌</w:t>
      </w:r>
      <w:r w:rsidRPr="00012D8B">
        <w:rPr>
          <w:rFonts w:hint="cs"/>
          <w:rtl/>
        </w:rPr>
        <w:t>توان به آن اعتماد کرد. فلذا باید گفت «اعجاب» در این روایت نگاه شهوانی مستقل نیست بلکه یا التذاذ غیر شهوانی است همچون نگاه به مناظر زیبایی که برای انسان لذت ایجاد</w:t>
      </w:r>
      <w:r w:rsidR="00F0253E" w:rsidRPr="00012D8B">
        <w:rPr>
          <w:rFonts w:hint="cs"/>
          <w:rtl/>
        </w:rPr>
        <w:t xml:space="preserve"> می‌</w:t>
      </w:r>
      <w:r w:rsidRPr="00012D8B">
        <w:rPr>
          <w:rFonts w:hint="cs"/>
          <w:rtl/>
        </w:rPr>
        <w:t xml:space="preserve">کند و یا اینکه اگر نگاه شهوانی </w:t>
      </w:r>
      <w:r w:rsidRPr="00012D8B">
        <w:rPr>
          <w:rFonts w:hint="cs"/>
          <w:rtl/>
        </w:rPr>
        <w:lastRenderedPageBreak/>
        <w:t>است به صورت التذاذ عارضی و تبعی</w:t>
      </w:r>
      <w:r w:rsidR="00F0253E" w:rsidRPr="00012D8B">
        <w:rPr>
          <w:rFonts w:hint="cs"/>
          <w:rtl/>
        </w:rPr>
        <w:t xml:space="preserve"> می‌</w:t>
      </w:r>
      <w:r w:rsidRPr="00012D8B">
        <w:rPr>
          <w:rFonts w:hint="cs"/>
          <w:rtl/>
        </w:rPr>
        <w:t>باشد</w:t>
      </w:r>
      <w:r w:rsidR="00012D8B">
        <w:rPr>
          <w:rtl/>
        </w:rPr>
        <w:t>؛ و</w:t>
      </w:r>
      <w:r w:rsidRPr="00012D8B">
        <w:rPr>
          <w:rFonts w:hint="cs"/>
          <w:rtl/>
        </w:rPr>
        <w:t xml:space="preserve"> همچنین آنچه در جواب حضرت بیان شده است که</w:t>
      </w:r>
      <w:r w:rsidR="00F0253E" w:rsidRPr="00012D8B">
        <w:rPr>
          <w:rFonts w:hint="cs"/>
          <w:rtl/>
        </w:rPr>
        <w:t xml:space="preserve"> می‌</w:t>
      </w:r>
      <w:r w:rsidRPr="00012D8B">
        <w:rPr>
          <w:rFonts w:hint="cs"/>
          <w:rtl/>
        </w:rPr>
        <w:t xml:space="preserve">فرمایند </w:t>
      </w:r>
      <w:r w:rsidR="00012D8B" w:rsidRPr="00D76761">
        <w:rPr>
          <w:color w:val="008000"/>
          <w:rtl/>
        </w:rPr>
        <w:t>«</w:t>
      </w:r>
      <w:r w:rsidRPr="00D76761">
        <w:rPr>
          <w:color w:val="008000"/>
          <w:rtl/>
        </w:rPr>
        <w:t>إِذَا عَرَفَ اَللَّهُ مِنْ نِيَّتِكَ اَلصِّدْقَ</w:t>
      </w:r>
      <w:r w:rsidRPr="00D76761">
        <w:rPr>
          <w:rFonts w:hint="cs"/>
          <w:color w:val="008000"/>
          <w:rtl/>
        </w:rPr>
        <w:t>»</w:t>
      </w:r>
      <w:r w:rsidRPr="00012D8B">
        <w:rPr>
          <w:rFonts w:hint="cs"/>
          <w:rtl/>
        </w:rPr>
        <w:t xml:space="preserve"> مقصود از صدق این است که یا اصلاً قصد التذاذ ندارد و یا اینکه از ابتدا بنا بر التذاذ مستقل نداشته است.</w:t>
      </w:r>
    </w:p>
    <w:p w:rsidR="00600175" w:rsidRPr="00012D8B" w:rsidRDefault="00600175" w:rsidP="00600175">
      <w:pPr>
        <w:rPr>
          <w:rtl/>
        </w:rPr>
      </w:pPr>
      <w:r w:rsidRPr="00012D8B">
        <w:rPr>
          <w:rFonts w:hint="cs"/>
          <w:rtl/>
        </w:rPr>
        <w:t>پس در مقدمه سوم</w:t>
      </w:r>
      <w:r w:rsidR="00F0253E" w:rsidRPr="00012D8B">
        <w:rPr>
          <w:rFonts w:hint="cs"/>
          <w:rtl/>
        </w:rPr>
        <w:t xml:space="preserve"> می‌</w:t>
      </w:r>
      <w:r w:rsidRPr="00012D8B">
        <w:rPr>
          <w:rFonts w:hint="cs"/>
          <w:rtl/>
        </w:rPr>
        <w:t>بایست «اعجاب» و «نیتک الصدق» به این صورت معنا شود.</w:t>
      </w:r>
    </w:p>
    <w:p w:rsidR="00600175" w:rsidRPr="00012D8B" w:rsidRDefault="00600175" w:rsidP="00600175">
      <w:pPr>
        <w:rPr>
          <w:rtl/>
        </w:rPr>
      </w:pPr>
      <w:r w:rsidRPr="00012D8B">
        <w:rPr>
          <w:rFonts w:hint="cs"/>
          <w:b/>
          <w:bCs/>
          <w:rtl/>
        </w:rPr>
        <w:t xml:space="preserve">مقدمه چهارم: </w:t>
      </w:r>
      <w:r w:rsidRPr="00012D8B">
        <w:rPr>
          <w:rFonts w:hint="cs"/>
          <w:rtl/>
        </w:rPr>
        <w:t xml:space="preserve">بین کفین و وجه نیز تفاوتی نبوده و قدر </w:t>
      </w:r>
      <w:r w:rsidR="00D76761">
        <w:rPr>
          <w:rFonts w:hint="cs"/>
          <w:rtl/>
        </w:rPr>
        <w:t>متیقن</w:t>
      </w:r>
      <w:r w:rsidRPr="00012D8B">
        <w:rPr>
          <w:rFonts w:hint="cs"/>
          <w:rtl/>
        </w:rPr>
        <w:t xml:space="preserve"> «مبتلیً بالنّظر» همان نظر به وجه است که موجب اعجاب شخص</w:t>
      </w:r>
      <w:r w:rsidR="00F0253E" w:rsidRPr="00012D8B">
        <w:rPr>
          <w:rFonts w:hint="cs"/>
          <w:rtl/>
        </w:rPr>
        <w:t xml:space="preserve"> می‌</w:t>
      </w:r>
      <w:r w:rsidRPr="00012D8B">
        <w:rPr>
          <w:rFonts w:hint="cs"/>
          <w:rtl/>
        </w:rPr>
        <w:t>شود و در واقع جمال در وجه آن زن است که موجب</w:t>
      </w:r>
      <w:r w:rsidR="00F0253E" w:rsidRPr="00012D8B">
        <w:rPr>
          <w:rFonts w:hint="cs"/>
          <w:rtl/>
        </w:rPr>
        <w:t xml:space="preserve"> می‌</w:t>
      </w:r>
      <w:r w:rsidRPr="00012D8B">
        <w:rPr>
          <w:rFonts w:hint="cs"/>
          <w:rtl/>
        </w:rPr>
        <w:t xml:space="preserve">شود </w:t>
      </w:r>
      <w:r w:rsidR="00D76761">
        <w:rPr>
          <w:rFonts w:hint="cs"/>
          <w:rtl/>
        </w:rPr>
        <w:t>این‌چنین</w:t>
      </w:r>
      <w:r w:rsidRPr="00012D8B">
        <w:rPr>
          <w:rFonts w:hint="cs"/>
          <w:rtl/>
        </w:rPr>
        <w:t xml:space="preserve"> مطرح کند، اما این نگاه با توجه به اینکه قول به فصل در اینجا وجود ندارد شامل کفّین هم</w:t>
      </w:r>
      <w:r w:rsidR="00F0253E" w:rsidRPr="00012D8B">
        <w:rPr>
          <w:rFonts w:hint="cs"/>
          <w:rtl/>
        </w:rPr>
        <w:t xml:space="preserve"> می‌</w:t>
      </w:r>
      <w:r w:rsidRPr="00012D8B">
        <w:rPr>
          <w:rFonts w:hint="cs"/>
          <w:rtl/>
        </w:rPr>
        <w:t>شود که البته به دلیل تنقیح مناط و یا فحوی هم</w:t>
      </w:r>
      <w:r w:rsidR="00F0253E" w:rsidRPr="00012D8B">
        <w:rPr>
          <w:rFonts w:hint="cs"/>
          <w:rtl/>
        </w:rPr>
        <w:t xml:space="preserve"> می‌</w:t>
      </w:r>
      <w:r w:rsidRPr="00012D8B">
        <w:rPr>
          <w:rFonts w:hint="cs"/>
          <w:rtl/>
        </w:rPr>
        <w:t>توان گفت وقتی وجه جایز بود کفین هم مجاز است که انسان نگاه کند.</w:t>
      </w:r>
    </w:p>
    <w:p w:rsidR="00600175" w:rsidRPr="00012D8B" w:rsidRDefault="00600175" w:rsidP="00600175">
      <w:pPr>
        <w:rPr>
          <w:rtl/>
        </w:rPr>
      </w:pPr>
      <w:r w:rsidRPr="00012D8B">
        <w:rPr>
          <w:rFonts w:hint="cs"/>
          <w:rtl/>
        </w:rPr>
        <w:t>پس مقدمه چهارم همان الحاق کفّین به وجه است بنا بر عدم قول به فصل و همچنین قول تنقیح مناط و فحوای کلام که در این صورت است که</w:t>
      </w:r>
      <w:r w:rsidR="00F0253E" w:rsidRPr="00012D8B">
        <w:rPr>
          <w:rFonts w:hint="cs"/>
          <w:rtl/>
        </w:rPr>
        <w:t xml:space="preserve"> می‌</w:t>
      </w:r>
      <w:r w:rsidRPr="00012D8B">
        <w:rPr>
          <w:rFonts w:hint="cs"/>
          <w:rtl/>
        </w:rPr>
        <w:t>تواند منطبق بر موضع استدلال شود</w:t>
      </w:r>
      <w:r w:rsidR="005A42AC" w:rsidRPr="00012D8B">
        <w:rPr>
          <w:rFonts w:hint="cs"/>
          <w:rtl/>
        </w:rPr>
        <w:t>.</w:t>
      </w:r>
    </w:p>
    <w:p w:rsidR="005A42AC" w:rsidRPr="00012D8B" w:rsidRDefault="005A42AC" w:rsidP="00600175">
      <w:pPr>
        <w:rPr>
          <w:rtl/>
        </w:rPr>
      </w:pPr>
      <w:r w:rsidRPr="00012D8B">
        <w:rPr>
          <w:rFonts w:hint="cs"/>
          <w:rtl/>
        </w:rPr>
        <w:t>پس سه مقدمه برای درست شدن اصل استدلال است و مقدمه چهارم برای شمول روایت نسبت به تمام مدّعا</w:t>
      </w:r>
      <w:r w:rsidR="00F0253E" w:rsidRPr="00012D8B">
        <w:rPr>
          <w:rFonts w:hint="cs"/>
          <w:rtl/>
        </w:rPr>
        <w:t xml:space="preserve"> می‌</w:t>
      </w:r>
      <w:r w:rsidRPr="00012D8B">
        <w:rPr>
          <w:rFonts w:hint="cs"/>
          <w:rtl/>
        </w:rPr>
        <w:t>باشد که همان وجه و کفّین است.</w:t>
      </w:r>
    </w:p>
    <w:p w:rsidR="005A42AC" w:rsidRPr="00012D8B" w:rsidRDefault="005A42AC" w:rsidP="00600175">
      <w:pPr>
        <w:rPr>
          <w:rtl/>
        </w:rPr>
      </w:pPr>
      <w:r w:rsidRPr="00012D8B">
        <w:rPr>
          <w:rFonts w:hint="cs"/>
          <w:rtl/>
        </w:rPr>
        <w:t>آنچه عرض شد مبنای استدلال به روایت</w:t>
      </w:r>
      <w:r w:rsidR="00F0253E" w:rsidRPr="00012D8B">
        <w:rPr>
          <w:rFonts w:hint="cs"/>
          <w:rtl/>
        </w:rPr>
        <w:t xml:space="preserve"> می‌</w:t>
      </w:r>
      <w:r w:rsidRPr="00012D8B">
        <w:rPr>
          <w:rFonts w:hint="cs"/>
          <w:rtl/>
        </w:rPr>
        <w:t xml:space="preserve">باشد و در واقع </w:t>
      </w:r>
      <w:r w:rsidR="00D76761">
        <w:rPr>
          <w:rFonts w:hint="cs"/>
          <w:rtl/>
        </w:rPr>
        <w:t>این‌ها</w:t>
      </w:r>
      <w:r w:rsidRPr="00012D8B">
        <w:rPr>
          <w:rFonts w:hint="cs"/>
          <w:rtl/>
        </w:rPr>
        <w:t xml:space="preserve"> </w:t>
      </w:r>
      <w:r w:rsidR="00D76761">
        <w:rPr>
          <w:rFonts w:hint="cs"/>
          <w:rtl/>
        </w:rPr>
        <w:t>مقدماتی</w:t>
      </w:r>
      <w:r w:rsidRPr="00012D8B">
        <w:rPr>
          <w:rFonts w:hint="cs"/>
          <w:rtl/>
        </w:rPr>
        <w:t xml:space="preserve"> هستند که اگر تمام باشد در این صورت فرمایش مرحوم شیخ و دیگر بزرگانی که به این روایت برای جواز نظر به وجه و کفّین اجنبیه تمسک </w:t>
      </w:r>
      <w:r w:rsidR="00D76761">
        <w:rPr>
          <w:rFonts w:hint="cs"/>
          <w:rtl/>
        </w:rPr>
        <w:t>کرده‌اند</w:t>
      </w:r>
      <w:r w:rsidRPr="00012D8B">
        <w:rPr>
          <w:rFonts w:hint="cs"/>
          <w:rtl/>
        </w:rPr>
        <w:t xml:space="preserve"> صحیح</w:t>
      </w:r>
      <w:r w:rsidR="00F0253E" w:rsidRPr="00012D8B">
        <w:rPr>
          <w:rFonts w:hint="cs"/>
          <w:rtl/>
        </w:rPr>
        <w:t xml:space="preserve"> می‌</w:t>
      </w:r>
      <w:r w:rsidRPr="00012D8B">
        <w:rPr>
          <w:rFonts w:hint="cs"/>
          <w:rtl/>
        </w:rPr>
        <w:t>شود.</w:t>
      </w:r>
    </w:p>
    <w:p w:rsidR="005A42AC" w:rsidRPr="00012D8B" w:rsidRDefault="00D76761" w:rsidP="00600175">
      <w:pPr>
        <w:rPr>
          <w:rtl/>
        </w:rPr>
      </w:pPr>
      <w:r>
        <w:rPr>
          <w:rtl/>
        </w:rPr>
        <w:t>طبعاً</w:t>
      </w:r>
      <w:r w:rsidR="005A42AC" w:rsidRPr="00012D8B">
        <w:rPr>
          <w:rFonts w:hint="cs"/>
          <w:rtl/>
        </w:rPr>
        <w:t xml:space="preserve"> با چینش این </w:t>
      </w:r>
      <w:r>
        <w:rPr>
          <w:rFonts w:hint="cs"/>
          <w:rtl/>
        </w:rPr>
        <w:t>مقدمات</w:t>
      </w:r>
      <w:r w:rsidR="005A42AC" w:rsidRPr="00012D8B">
        <w:rPr>
          <w:rFonts w:hint="cs"/>
          <w:rtl/>
        </w:rPr>
        <w:t xml:space="preserve"> مشخص است که کسانی که این استدلال را </w:t>
      </w:r>
      <w:r>
        <w:rPr>
          <w:rFonts w:hint="cs"/>
          <w:rtl/>
        </w:rPr>
        <w:t>نپذیرفته‌اند</w:t>
      </w:r>
      <w:r w:rsidR="005A42AC" w:rsidRPr="00012D8B">
        <w:rPr>
          <w:rFonts w:hint="cs"/>
          <w:rtl/>
        </w:rPr>
        <w:t xml:space="preserve"> یکی از همین </w:t>
      </w:r>
      <w:r>
        <w:rPr>
          <w:rFonts w:hint="cs"/>
          <w:rtl/>
        </w:rPr>
        <w:t>مقدمات</w:t>
      </w:r>
      <w:r w:rsidR="005A42AC" w:rsidRPr="00012D8B">
        <w:rPr>
          <w:rFonts w:hint="cs"/>
          <w:rtl/>
        </w:rPr>
        <w:t xml:space="preserve"> را نشانه رفته و مورد مناقشه قرار </w:t>
      </w:r>
      <w:r>
        <w:rPr>
          <w:rFonts w:hint="cs"/>
          <w:rtl/>
        </w:rPr>
        <w:t>داده‌اند</w:t>
      </w:r>
      <w:r w:rsidR="005A42AC" w:rsidRPr="00012D8B">
        <w:rPr>
          <w:rFonts w:hint="cs"/>
          <w:rtl/>
        </w:rPr>
        <w:t>.</w:t>
      </w:r>
    </w:p>
    <w:p w:rsidR="00372795" w:rsidRPr="00012D8B" w:rsidRDefault="00372795" w:rsidP="00372795">
      <w:pPr>
        <w:pStyle w:val="Heading2"/>
        <w:rPr>
          <w:rFonts w:ascii="Traditional Arabic" w:hAnsi="Traditional Arabic" w:cs="Traditional Arabic"/>
          <w:rtl/>
        </w:rPr>
      </w:pPr>
      <w:bookmarkStart w:id="10" w:name="_Toc43811894"/>
      <w:r w:rsidRPr="00012D8B">
        <w:rPr>
          <w:rFonts w:ascii="Traditional Arabic" w:hAnsi="Traditional Arabic" w:cs="Traditional Arabic" w:hint="cs"/>
          <w:rtl/>
        </w:rPr>
        <w:t>مناقشات به استدلال</w:t>
      </w:r>
      <w:bookmarkEnd w:id="10"/>
    </w:p>
    <w:p w:rsidR="005A42AC" w:rsidRPr="00012D8B" w:rsidRDefault="005A42AC" w:rsidP="00600175">
      <w:pPr>
        <w:rPr>
          <w:rtl/>
        </w:rPr>
      </w:pPr>
      <w:r w:rsidRPr="00012D8B">
        <w:rPr>
          <w:rFonts w:hint="cs"/>
          <w:rtl/>
        </w:rPr>
        <w:t xml:space="preserve">حال برای اینکه این </w:t>
      </w:r>
      <w:r w:rsidR="00D76761">
        <w:rPr>
          <w:rFonts w:hint="cs"/>
          <w:rtl/>
        </w:rPr>
        <w:t>مقدمات</w:t>
      </w:r>
      <w:r w:rsidRPr="00012D8B">
        <w:rPr>
          <w:rFonts w:hint="cs"/>
          <w:rtl/>
        </w:rPr>
        <w:t xml:space="preserve"> و وجه مناقشات مشخص شود بایستی بررسی کنیم که اشکال و مناقشه کسانی که این استدلال را </w:t>
      </w:r>
      <w:r w:rsidR="00D76761">
        <w:rPr>
          <w:rFonts w:hint="cs"/>
          <w:rtl/>
        </w:rPr>
        <w:t>نپذیرفته‌اند</w:t>
      </w:r>
      <w:r w:rsidRPr="00012D8B">
        <w:rPr>
          <w:rFonts w:hint="cs"/>
          <w:rtl/>
        </w:rPr>
        <w:t xml:space="preserve"> چیست؟!</w:t>
      </w:r>
    </w:p>
    <w:p w:rsidR="00372795" w:rsidRPr="00012D8B" w:rsidRDefault="00372795" w:rsidP="00600175">
      <w:pPr>
        <w:rPr>
          <w:rtl/>
        </w:rPr>
      </w:pPr>
      <w:r w:rsidRPr="00012D8B">
        <w:rPr>
          <w:rFonts w:hint="cs"/>
          <w:rtl/>
        </w:rPr>
        <w:t>مناقشات و اشکالاتی که به این استدلال وارد شده است به ترتیب عرض</w:t>
      </w:r>
      <w:r w:rsidR="00F0253E" w:rsidRPr="00012D8B">
        <w:rPr>
          <w:rFonts w:hint="cs"/>
          <w:rtl/>
        </w:rPr>
        <w:t xml:space="preserve"> می‌</w:t>
      </w:r>
      <w:r w:rsidRPr="00012D8B">
        <w:rPr>
          <w:rFonts w:hint="cs"/>
          <w:rtl/>
        </w:rPr>
        <w:t xml:space="preserve">شود که هر کدام از </w:t>
      </w:r>
      <w:r w:rsidR="00D76761">
        <w:rPr>
          <w:rFonts w:hint="cs"/>
          <w:rtl/>
        </w:rPr>
        <w:t>آن‌ها</w:t>
      </w:r>
      <w:r w:rsidRPr="00012D8B">
        <w:rPr>
          <w:rFonts w:hint="cs"/>
          <w:rtl/>
        </w:rPr>
        <w:t xml:space="preserve"> یکی از </w:t>
      </w:r>
      <w:r w:rsidR="00D76761">
        <w:rPr>
          <w:rFonts w:hint="cs"/>
          <w:rtl/>
        </w:rPr>
        <w:t>مقدمات</w:t>
      </w:r>
      <w:r w:rsidRPr="00012D8B">
        <w:rPr>
          <w:rFonts w:hint="cs"/>
          <w:rtl/>
        </w:rPr>
        <w:t xml:space="preserve"> را نشانه </w:t>
      </w:r>
      <w:r w:rsidR="00D76761">
        <w:rPr>
          <w:rFonts w:hint="cs"/>
          <w:rtl/>
        </w:rPr>
        <w:t>رفته‌اند</w:t>
      </w:r>
      <w:r w:rsidRPr="00012D8B">
        <w:rPr>
          <w:rFonts w:hint="cs"/>
          <w:rtl/>
        </w:rPr>
        <w:t>.</w:t>
      </w:r>
    </w:p>
    <w:p w:rsidR="00372795" w:rsidRPr="00012D8B" w:rsidRDefault="00372795" w:rsidP="00372795">
      <w:pPr>
        <w:pStyle w:val="Heading3"/>
        <w:rPr>
          <w:rtl/>
        </w:rPr>
      </w:pPr>
      <w:bookmarkStart w:id="11" w:name="_Toc43811895"/>
      <w:r w:rsidRPr="00012D8B">
        <w:rPr>
          <w:rFonts w:hint="cs"/>
          <w:rtl/>
        </w:rPr>
        <w:t>مناقشه اول: اشکال سندی</w:t>
      </w:r>
      <w:bookmarkEnd w:id="11"/>
    </w:p>
    <w:p w:rsidR="00372795" w:rsidRPr="00012D8B" w:rsidRDefault="00372795" w:rsidP="00372795">
      <w:pPr>
        <w:rPr>
          <w:rtl/>
        </w:rPr>
      </w:pPr>
      <w:r w:rsidRPr="00012D8B">
        <w:rPr>
          <w:rFonts w:hint="cs"/>
          <w:rtl/>
        </w:rPr>
        <w:t xml:space="preserve">اولین اشکال به این استدلال همان بحث سندی است که برخی </w:t>
      </w:r>
      <w:r w:rsidR="00D76761">
        <w:rPr>
          <w:rFonts w:hint="cs"/>
          <w:rtl/>
        </w:rPr>
        <w:t>معتقدند</w:t>
      </w:r>
      <w:r w:rsidRPr="00012D8B">
        <w:rPr>
          <w:rFonts w:hint="cs"/>
          <w:rtl/>
        </w:rPr>
        <w:t xml:space="preserve"> این سند به دلیل وجود علی بن حکم در سلسله سند تمام نیست چراکه علی بن حکم مردد است بین ثقه و غیر ثقه.</w:t>
      </w:r>
    </w:p>
    <w:p w:rsidR="00372795" w:rsidRPr="00012D8B" w:rsidRDefault="00372795" w:rsidP="00372795">
      <w:pPr>
        <w:pStyle w:val="Heading4"/>
        <w:rPr>
          <w:rtl/>
        </w:rPr>
      </w:pPr>
      <w:bookmarkStart w:id="12" w:name="_Toc43811896"/>
      <w:r w:rsidRPr="00012D8B">
        <w:rPr>
          <w:rFonts w:hint="cs"/>
          <w:rtl/>
        </w:rPr>
        <w:t>پاسخ مناقشه</w:t>
      </w:r>
      <w:bookmarkEnd w:id="12"/>
    </w:p>
    <w:p w:rsidR="00372795" w:rsidRPr="00012D8B" w:rsidRDefault="00372795" w:rsidP="00372795">
      <w:pPr>
        <w:rPr>
          <w:rtl/>
        </w:rPr>
      </w:pPr>
      <w:r w:rsidRPr="00012D8B">
        <w:rPr>
          <w:rFonts w:hint="cs"/>
          <w:rtl/>
        </w:rPr>
        <w:lastRenderedPageBreak/>
        <w:t xml:space="preserve">در جلسه گذشته عرض شد که این اشکال پاسخ داده شده است و بعید نیست که این پاسخ صحیح باشد لکن نیاز به بحث رجالی </w:t>
      </w:r>
      <w:r w:rsidR="00D76761">
        <w:rPr>
          <w:rFonts w:hint="cs"/>
          <w:rtl/>
        </w:rPr>
        <w:t>وسیع‌تری</w:t>
      </w:r>
      <w:r w:rsidRPr="00012D8B">
        <w:rPr>
          <w:rFonts w:hint="cs"/>
          <w:rtl/>
        </w:rPr>
        <w:t xml:space="preserve"> دارد که مجال بیشتری را</w:t>
      </w:r>
      <w:r w:rsidR="00F0253E" w:rsidRPr="00012D8B">
        <w:rPr>
          <w:rFonts w:hint="cs"/>
          <w:rtl/>
        </w:rPr>
        <w:t xml:space="preserve"> می‌</w:t>
      </w:r>
      <w:r w:rsidRPr="00012D8B">
        <w:rPr>
          <w:rFonts w:hint="cs"/>
          <w:rtl/>
        </w:rPr>
        <w:t xml:space="preserve">طلبد لکن اجمال </w:t>
      </w:r>
      <w:r w:rsidR="00D76761">
        <w:rPr>
          <w:rFonts w:hint="cs"/>
          <w:rtl/>
        </w:rPr>
        <w:t>مسئله</w:t>
      </w:r>
      <w:r w:rsidRPr="00012D8B">
        <w:rPr>
          <w:rFonts w:hint="cs"/>
          <w:rtl/>
        </w:rPr>
        <w:t xml:space="preserve"> این است که علی بن حکم در این سند آن شخصی نیست که بین مجهول و ضعیف و ثقه مردد</w:t>
      </w:r>
      <w:r w:rsidR="00F0253E" w:rsidRPr="00012D8B">
        <w:rPr>
          <w:rFonts w:hint="cs"/>
          <w:rtl/>
        </w:rPr>
        <w:t xml:space="preserve"> می‌</w:t>
      </w:r>
      <w:r w:rsidRPr="00012D8B">
        <w:rPr>
          <w:rFonts w:hint="cs"/>
          <w:rtl/>
        </w:rPr>
        <w:t xml:space="preserve">باشد بلکه یا علی بن حکم ثقه است و یا اگر هم مردد باشد میان چند نفری است که همه </w:t>
      </w:r>
      <w:r w:rsidR="00D76761">
        <w:rPr>
          <w:rFonts w:hint="cs"/>
          <w:rtl/>
        </w:rPr>
        <w:t>آن‌ها</w:t>
      </w:r>
      <w:r w:rsidRPr="00012D8B">
        <w:rPr>
          <w:rFonts w:hint="cs"/>
          <w:rtl/>
        </w:rPr>
        <w:t xml:space="preserve"> ثقه</w:t>
      </w:r>
      <w:r w:rsidR="00F0253E" w:rsidRPr="00012D8B">
        <w:rPr>
          <w:rFonts w:hint="cs"/>
          <w:rtl/>
        </w:rPr>
        <w:t xml:space="preserve"> می‌</w:t>
      </w:r>
      <w:r w:rsidRPr="00012D8B">
        <w:rPr>
          <w:rFonts w:hint="cs"/>
          <w:rtl/>
        </w:rPr>
        <w:t>باشند.</w:t>
      </w:r>
    </w:p>
    <w:p w:rsidR="00372795" w:rsidRPr="00012D8B" w:rsidRDefault="00372795" w:rsidP="00372795">
      <w:pPr>
        <w:rPr>
          <w:rtl/>
        </w:rPr>
      </w:pPr>
      <w:r w:rsidRPr="00012D8B">
        <w:rPr>
          <w:rFonts w:hint="cs"/>
          <w:rtl/>
        </w:rPr>
        <w:t>پس بنابراین از نظر سندی علی المبنا عرض</w:t>
      </w:r>
      <w:r w:rsidR="00F0253E" w:rsidRPr="00012D8B">
        <w:rPr>
          <w:rFonts w:hint="cs"/>
          <w:rtl/>
        </w:rPr>
        <w:t xml:space="preserve"> می‌</w:t>
      </w:r>
      <w:r w:rsidRPr="00012D8B">
        <w:rPr>
          <w:rFonts w:hint="cs"/>
          <w:rtl/>
        </w:rPr>
        <w:t>شود که اشکالی در علی بن حکم وجود ندارد و مابقی رجال سند روایت هم مورد وفاق است که همه ثقه هستند.</w:t>
      </w:r>
    </w:p>
    <w:p w:rsidR="00372795" w:rsidRPr="00012D8B" w:rsidRDefault="00372795" w:rsidP="00372795">
      <w:pPr>
        <w:rPr>
          <w:rtl/>
        </w:rPr>
      </w:pPr>
      <w:r w:rsidRPr="00012D8B">
        <w:rPr>
          <w:rFonts w:hint="cs"/>
          <w:rtl/>
        </w:rPr>
        <w:t>این اشکال اول و پاسخی است که به آن داده شده است.</w:t>
      </w:r>
    </w:p>
    <w:p w:rsidR="00372795" w:rsidRPr="00012D8B" w:rsidRDefault="00372795" w:rsidP="00372795">
      <w:pPr>
        <w:pStyle w:val="Heading3"/>
        <w:rPr>
          <w:rtl/>
        </w:rPr>
      </w:pPr>
      <w:bookmarkStart w:id="13" w:name="_Toc43811897"/>
      <w:r w:rsidRPr="00012D8B">
        <w:rPr>
          <w:rFonts w:hint="cs"/>
          <w:rtl/>
        </w:rPr>
        <w:t>مناقشه دوم: ابتلا در روایت به معنای اضطرار و نگاه غیر اختیاری است</w:t>
      </w:r>
      <w:bookmarkEnd w:id="13"/>
    </w:p>
    <w:p w:rsidR="00372795" w:rsidRPr="00012D8B" w:rsidRDefault="00372795" w:rsidP="00372795">
      <w:pPr>
        <w:rPr>
          <w:rtl/>
        </w:rPr>
      </w:pPr>
      <w:r w:rsidRPr="00012D8B">
        <w:rPr>
          <w:rFonts w:hint="cs"/>
          <w:rtl/>
        </w:rPr>
        <w:t xml:space="preserve">اشکال دیگری که در کلماتی از بزرگان وارد شده است و از آن جمله است کلمات آقای زنجانی در مستمسک و برخی دیگر از بزرگان، مربوط است به مقدمه دوم و آن این است که معتقد </w:t>
      </w:r>
      <w:r w:rsidR="00D76761">
        <w:rPr>
          <w:rFonts w:hint="cs"/>
          <w:rtl/>
        </w:rPr>
        <w:t>شده‌اند</w:t>
      </w:r>
      <w:r w:rsidRPr="00012D8B">
        <w:rPr>
          <w:rFonts w:hint="cs"/>
          <w:rtl/>
        </w:rPr>
        <w:t xml:space="preserve"> مقصود از ابتلا در روایت ابتلای ضروری و به نحوی غیر اختیاری است.</w:t>
      </w:r>
    </w:p>
    <w:p w:rsidR="00372795" w:rsidRPr="00012D8B" w:rsidRDefault="00D76761" w:rsidP="00372795">
      <w:pPr>
        <w:rPr>
          <w:rtl/>
        </w:rPr>
      </w:pPr>
      <w:r>
        <w:rPr>
          <w:rFonts w:hint="cs"/>
          <w:rtl/>
        </w:rPr>
        <w:t>همان‌طور</w:t>
      </w:r>
      <w:r w:rsidR="00372795" w:rsidRPr="00012D8B">
        <w:rPr>
          <w:rFonts w:hint="cs"/>
          <w:rtl/>
        </w:rPr>
        <w:t xml:space="preserve"> که عرض شد علی بن سوید به امام عرض</w:t>
      </w:r>
      <w:r w:rsidR="00F0253E" w:rsidRPr="00012D8B">
        <w:rPr>
          <w:rFonts w:hint="cs"/>
          <w:rtl/>
        </w:rPr>
        <w:t xml:space="preserve"> می‌</w:t>
      </w:r>
      <w:r w:rsidR="00372795" w:rsidRPr="00012D8B">
        <w:rPr>
          <w:rFonts w:hint="cs"/>
          <w:rtl/>
        </w:rPr>
        <w:t xml:space="preserve">کند: </w:t>
      </w:r>
      <w:r w:rsidR="00372795" w:rsidRPr="00012D8B">
        <w:rPr>
          <w:rFonts w:hint="cs"/>
          <w:color w:val="008000"/>
          <w:rtl/>
        </w:rPr>
        <w:t>«</w:t>
      </w:r>
      <w:r w:rsidR="00372795" w:rsidRPr="00012D8B">
        <w:rPr>
          <w:color w:val="008000"/>
          <w:rtl/>
        </w:rPr>
        <w:t>إِنِّي مُبْتَلًى بِالنَّظَرِ إِلَى اَلْمَرْأَةِ اَلْجَمِيلَةِ</w:t>
      </w:r>
      <w:r w:rsidR="00372795" w:rsidRPr="00012D8B">
        <w:rPr>
          <w:rFonts w:hint="cs"/>
          <w:color w:val="008000"/>
          <w:rtl/>
        </w:rPr>
        <w:t>»</w:t>
      </w:r>
      <w:r w:rsidR="00372795" w:rsidRPr="00012D8B">
        <w:rPr>
          <w:rFonts w:hint="cs"/>
          <w:rtl/>
        </w:rPr>
        <w:t xml:space="preserve"> (من مبتلا به نگاه به مرأه جمیله هستم). از این عبارت «مبتلی» برخی همچون مرحوم آقای حکیم و دیگران </w:t>
      </w:r>
      <w:r>
        <w:rPr>
          <w:rFonts w:hint="cs"/>
          <w:rtl/>
        </w:rPr>
        <w:t>این‌چنین</w:t>
      </w:r>
      <w:r w:rsidR="00372795" w:rsidRPr="00012D8B">
        <w:rPr>
          <w:rFonts w:hint="cs"/>
          <w:rtl/>
        </w:rPr>
        <w:t xml:space="preserve"> برداشت</w:t>
      </w:r>
      <w:r w:rsidR="00F0253E" w:rsidRPr="00012D8B">
        <w:rPr>
          <w:rFonts w:hint="cs"/>
          <w:rtl/>
        </w:rPr>
        <w:t xml:space="preserve"> می‌</w:t>
      </w:r>
      <w:r w:rsidR="00372795" w:rsidRPr="00012D8B">
        <w:rPr>
          <w:rFonts w:hint="cs"/>
          <w:rtl/>
        </w:rPr>
        <w:t>کنند که یعنی «من اضطرار دارم» و این مقام اختیار نیست که محل بحث ما باشد و این اضطرار هم یا به این جهت است که معالجه</w:t>
      </w:r>
      <w:r w:rsidR="00F0253E" w:rsidRPr="00012D8B">
        <w:rPr>
          <w:rFonts w:hint="cs"/>
          <w:rtl/>
        </w:rPr>
        <w:t xml:space="preserve">‌ای </w:t>
      </w:r>
      <w:r w:rsidR="00372795" w:rsidRPr="00012D8B">
        <w:rPr>
          <w:rFonts w:hint="cs"/>
          <w:rtl/>
        </w:rPr>
        <w:t>بر آن مبتنی است و یا به این خاطر است که اصل زندگی من مبتنی بر آن است و اگر انجام ندهم از زندگی ساقط خواهم شد</w:t>
      </w:r>
      <w:r w:rsidR="00012D8B">
        <w:rPr>
          <w:rtl/>
        </w:rPr>
        <w:t xml:space="preserve"> </w:t>
      </w:r>
      <w:r w:rsidR="00372795" w:rsidRPr="00012D8B">
        <w:rPr>
          <w:rFonts w:hint="cs"/>
          <w:rtl/>
        </w:rPr>
        <w:t xml:space="preserve">و یا اینکه قصد نکاح داشته باشد که در واقع شخص باید حتماً ازدواج کند و ازدواج هم متوقف است بر همین نگاه که این احتمال هم در برخی کلمات از جمله وسائل مطرح شده است. فلذا این افراد معتقدند که حالت اضطرار است نه حالت اختیار و طبیعی و در هر صورت از نظر این بزرگان «مبتلیً» یعنی ضرورت و اضطرار برای نگاه، </w:t>
      </w:r>
      <w:r>
        <w:rPr>
          <w:rFonts w:hint="cs"/>
          <w:rtl/>
        </w:rPr>
        <w:t>درحالی‌که</w:t>
      </w:r>
      <w:r w:rsidR="00372795" w:rsidRPr="00012D8B">
        <w:rPr>
          <w:rFonts w:hint="cs"/>
          <w:rtl/>
        </w:rPr>
        <w:t xml:space="preserve"> محل بحث ما این است که نگاه بدون اضطرار و در حالت طبیعی و عادی چگونه است.</w:t>
      </w:r>
    </w:p>
    <w:p w:rsidR="00447311" w:rsidRPr="00012D8B" w:rsidRDefault="00783ABC" w:rsidP="00783ABC">
      <w:pPr>
        <w:pStyle w:val="Heading4"/>
        <w:rPr>
          <w:rtl/>
        </w:rPr>
      </w:pPr>
      <w:bookmarkStart w:id="14" w:name="_Toc43811898"/>
      <w:r w:rsidRPr="00012D8B">
        <w:rPr>
          <w:rFonts w:hint="cs"/>
          <w:rtl/>
        </w:rPr>
        <w:t>پاسخ مناقشه</w:t>
      </w:r>
      <w:bookmarkEnd w:id="14"/>
    </w:p>
    <w:p w:rsidR="00783ABC" w:rsidRPr="00012D8B" w:rsidRDefault="00783ABC" w:rsidP="00783ABC">
      <w:pPr>
        <w:rPr>
          <w:rtl/>
        </w:rPr>
      </w:pPr>
      <w:r w:rsidRPr="00012D8B">
        <w:rPr>
          <w:rFonts w:hint="cs"/>
          <w:rtl/>
        </w:rPr>
        <w:t xml:space="preserve">آنچه که در این روایت وارد شده است </w:t>
      </w:r>
      <w:r w:rsidR="00D76761">
        <w:rPr>
          <w:rFonts w:hint="cs"/>
          <w:rtl/>
        </w:rPr>
        <w:t>این‌چنین</w:t>
      </w:r>
      <w:r w:rsidRPr="00012D8B">
        <w:rPr>
          <w:rFonts w:hint="cs"/>
          <w:rtl/>
        </w:rPr>
        <w:t xml:space="preserve"> است: </w:t>
      </w:r>
      <w:r w:rsidRPr="00012D8B">
        <w:rPr>
          <w:rFonts w:hint="cs"/>
          <w:color w:val="008000"/>
          <w:rtl/>
        </w:rPr>
        <w:t>«</w:t>
      </w:r>
      <w:r w:rsidRPr="00012D8B">
        <w:rPr>
          <w:color w:val="008000"/>
          <w:rtl/>
        </w:rPr>
        <w:t>إِنِّي مُبْتَلًى بِالنَّظَرِ إِلَى اَلْمَرْأَةِ اَلْجَمِيلَةِ</w:t>
      </w:r>
      <w:r w:rsidRPr="00012D8B">
        <w:rPr>
          <w:rFonts w:hint="cs"/>
          <w:color w:val="008000"/>
          <w:rtl/>
        </w:rPr>
        <w:t>»</w:t>
      </w:r>
      <w:r w:rsidRPr="00012D8B">
        <w:rPr>
          <w:rFonts w:hint="cs"/>
          <w:rtl/>
        </w:rPr>
        <w:t xml:space="preserve"> که باید دید عبارت «مبتلی» از نظر لغوی و استعمالات به چه معنا است؟ آیا همان معنای مضطر را</w:t>
      </w:r>
      <w:r w:rsidR="00F0253E" w:rsidRPr="00012D8B">
        <w:rPr>
          <w:rFonts w:hint="cs"/>
          <w:rtl/>
        </w:rPr>
        <w:t xml:space="preserve"> می‌</w:t>
      </w:r>
      <w:r w:rsidRPr="00012D8B">
        <w:rPr>
          <w:rFonts w:hint="cs"/>
          <w:rtl/>
        </w:rPr>
        <w:t>دهد و یا اینکه معانی دیگری برای آن وجود دارد؟</w:t>
      </w:r>
    </w:p>
    <w:p w:rsidR="00783ABC" w:rsidRPr="00012D8B" w:rsidRDefault="00783ABC" w:rsidP="00783ABC">
      <w:pPr>
        <w:rPr>
          <w:rtl/>
        </w:rPr>
      </w:pPr>
      <w:r w:rsidRPr="00012D8B">
        <w:rPr>
          <w:rFonts w:hint="cs"/>
          <w:rtl/>
        </w:rPr>
        <w:t xml:space="preserve">آنچه که برای پاسخ به این مناقشه مطرح شده است این است که معنای «مبتلی» اضطرار نیست بلکه مبتلی کسی است که با </w:t>
      </w:r>
      <w:r w:rsidR="00D76761">
        <w:rPr>
          <w:rFonts w:hint="cs"/>
          <w:rtl/>
        </w:rPr>
        <w:t>مسئله</w:t>
      </w:r>
      <w:r w:rsidRPr="00012D8B">
        <w:rPr>
          <w:rFonts w:hint="cs"/>
          <w:rtl/>
        </w:rPr>
        <w:t xml:space="preserve"> درگیر است. در واقع یک نوع ضرورت معمولی در عمل او وجود دارد اما نه آن ضرورت</w:t>
      </w:r>
      <w:r w:rsidR="00F0253E" w:rsidRPr="00012D8B">
        <w:rPr>
          <w:rFonts w:hint="cs"/>
          <w:rtl/>
        </w:rPr>
        <w:t>‌های</w:t>
      </w:r>
      <w:r w:rsidRPr="00012D8B">
        <w:rPr>
          <w:rFonts w:hint="cs"/>
          <w:rtl/>
        </w:rPr>
        <w:t xml:space="preserve"> فقهی که موجب رفع تکلیف شده و عنوان ثانوی</w:t>
      </w:r>
      <w:r w:rsidR="00F0253E" w:rsidRPr="00012D8B">
        <w:rPr>
          <w:rFonts w:hint="cs"/>
          <w:rtl/>
        </w:rPr>
        <w:t xml:space="preserve"> می‌</w:t>
      </w:r>
      <w:r w:rsidRPr="00012D8B">
        <w:rPr>
          <w:rFonts w:hint="cs"/>
          <w:rtl/>
        </w:rPr>
        <w:t>باشد که گفته</w:t>
      </w:r>
      <w:r w:rsidR="00F0253E" w:rsidRPr="00012D8B">
        <w:rPr>
          <w:rFonts w:hint="cs"/>
          <w:rtl/>
        </w:rPr>
        <w:t xml:space="preserve"> می‌</w:t>
      </w:r>
      <w:r w:rsidRPr="00012D8B">
        <w:rPr>
          <w:rFonts w:hint="cs"/>
          <w:rtl/>
        </w:rPr>
        <w:t xml:space="preserve">شود «الضّرورات تبیح المحذورات» و به عبارتی آن عناوینی که موجب تغییر احکام اولیه و تجویز محرّمات و امثال </w:t>
      </w:r>
      <w:r w:rsidR="00D76761">
        <w:rPr>
          <w:rFonts w:hint="cs"/>
          <w:rtl/>
        </w:rPr>
        <w:t>این‌ها</w:t>
      </w:r>
      <w:r w:rsidR="00F0253E" w:rsidRPr="00012D8B">
        <w:rPr>
          <w:rFonts w:hint="cs"/>
          <w:rtl/>
        </w:rPr>
        <w:t xml:space="preserve"> می‌</w:t>
      </w:r>
      <w:r w:rsidRPr="00012D8B">
        <w:rPr>
          <w:rFonts w:hint="cs"/>
          <w:rtl/>
        </w:rPr>
        <w:t>شود.</w:t>
      </w:r>
    </w:p>
    <w:p w:rsidR="00783ABC" w:rsidRPr="00012D8B" w:rsidRDefault="00783ABC" w:rsidP="00783ABC">
      <w:pPr>
        <w:rPr>
          <w:rtl/>
        </w:rPr>
      </w:pPr>
      <w:r w:rsidRPr="00012D8B">
        <w:rPr>
          <w:rFonts w:hint="cs"/>
          <w:rtl/>
        </w:rPr>
        <w:lastRenderedPageBreak/>
        <w:t xml:space="preserve">توضیح </w:t>
      </w:r>
      <w:r w:rsidR="00D76761">
        <w:rPr>
          <w:rFonts w:hint="cs"/>
          <w:rtl/>
        </w:rPr>
        <w:t>مسئله</w:t>
      </w:r>
      <w:r w:rsidRPr="00012D8B">
        <w:rPr>
          <w:rFonts w:hint="cs"/>
          <w:rtl/>
        </w:rPr>
        <w:t xml:space="preserve"> اینکه؛ یک اضطرار به معنای خاص فقهی است و یک نوع هم اضطرار در جایی است که به صورت عرفی شخص با آن </w:t>
      </w:r>
      <w:r w:rsidR="00D76761">
        <w:rPr>
          <w:rFonts w:hint="cs"/>
          <w:rtl/>
        </w:rPr>
        <w:t>مسئله</w:t>
      </w:r>
      <w:r w:rsidRPr="00012D8B">
        <w:rPr>
          <w:rFonts w:hint="cs"/>
          <w:rtl/>
        </w:rPr>
        <w:t xml:space="preserve"> درگیر است. در روایات دیگری نیز مشابه این عبارت وارد شده است همچون آنجا که</w:t>
      </w:r>
      <w:r w:rsidR="00F0253E" w:rsidRPr="00012D8B">
        <w:rPr>
          <w:rFonts w:hint="cs"/>
          <w:rtl/>
        </w:rPr>
        <w:t xml:space="preserve"> می‌</w:t>
      </w:r>
      <w:r w:rsidRPr="00012D8B">
        <w:rPr>
          <w:rFonts w:hint="cs"/>
          <w:rtl/>
        </w:rPr>
        <w:t xml:space="preserve">فرماید: «إنّی مبتلیً بالنّبیذ» که </w:t>
      </w:r>
      <w:r w:rsidR="00D76761">
        <w:rPr>
          <w:rFonts w:hint="cs"/>
          <w:rtl/>
        </w:rPr>
        <w:t>علی‌الظاهر</w:t>
      </w:r>
      <w:r w:rsidRPr="00012D8B">
        <w:rPr>
          <w:rFonts w:hint="cs"/>
          <w:rtl/>
        </w:rPr>
        <w:t xml:space="preserve"> صفوان جمّال است که خدمت حضرت رسیده و</w:t>
      </w:r>
      <w:r w:rsidR="00F0253E" w:rsidRPr="00012D8B">
        <w:rPr>
          <w:rFonts w:hint="cs"/>
          <w:rtl/>
        </w:rPr>
        <w:t xml:space="preserve"> </w:t>
      </w:r>
      <w:r w:rsidR="00D76761">
        <w:rPr>
          <w:rFonts w:hint="cs"/>
          <w:rtl/>
        </w:rPr>
        <w:t>می‌گوید</w:t>
      </w:r>
      <w:r w:rsidRPr="00012D8B">
        <w:rPr>
          <w:rFonts w:hint="cs"/>
          <w:rtl/>
        </w:rPr>
        <w:t xml:space="preserve"> من مبتلا به شرب نبیذ هستم و </w:t>
      </w:r>
      <w:r w:rsidR="00D76761">
        <w:rPr>
          <w:rFonts w:hint="cs"/>
          <w:rtl/>
        </w:rPr>
        <w:t>همان‌طور</w:t>
      </w:r>
      <w:r w:rsidRPr="00012D8B">
        <w:rPr>
          <w:rFonts w:hint="cs"/>
          <w:rtl/>
        </w:rPr>
        <w:t xml:space="preserve"> که مستحضرید نبیذ از مسائل مورد اختلاف شیعه و سنّی است که روایات زیادی هم در آن عصر برای این </w:t>
      </w:r>
      <w:r w:rsidR="00D76761">
        <w:rPr>
          <w:rFonts w:hint="cs"/>
          <w:rtl/>
        </w:rPr>
        <w:t>مسئله</w:t>
      </w:r>
      <w:r w:rsidRPr="00012D8B">
        <w:rPr>
          <w:rFonts w:hint="cs"/>
          <w:rtl/>
        </w:rPr>
        <w:t xml:space="preserve"> وارد شده است و نتیجه اینکه چند مذهب از عامه معتقدند که شرب نبیذ مانعی ندارد </w:t>
      </w:r>
      <w:r w:rsidR="00D76761">
        <w:rPr>
          <w:rFonts w:hint="cs"/>
          <w:rtl/>
        </w:rPr>
        <w:t>درحالی‌که</w:t>
      </w:r>
      <w:r w:rsidRPr="00012D8B">
        <w:rPr>
          <w:rFonts w:hint="cs"/>
          <w:rtl/>
        </w:rPr>
        <w:t xml:space="preserve"> به عقیده شیعه شرب نبیذ حرام است. حال در این روایت که صفوان جمال به حضرت </w:t>
      </w:r>
      <w:r w:rsidR="00D76761">
        <w:rPr>
          <w:rFonts w:hint="cs"/>
          <w:rtl/>
        </w:rPr>
        <w:t>این‌چنین</w:t>
      </w:r>
      <w:r w:rsidR="00F0253E" w:rsidRPr="00012D8B">
        <w:rPr>
          <w:rFonts w:hint="cs"/>
          <w:rtl/>
        </w:rPr>
        <w:t xml:space="preserve"> می‌</w:t>
      </w:r>
      <w:r w:rsidRPr="00012D8B">
        <w:rPr>
          <w:rFonts w:hint="cs"/>
          <w:rtl/>
        </w:rPr>
        <w:t xml:space="preserve">فرماید به این معنا است که به این کار عادت دارم و </w:t>
      </w:r>
      <w:r w:rsidR="00D76761">
        <w:rPr>
          <w:rFonts w:hint="cs"/>
          <w:rtl/>
        </w:rPr>
        <w:t>به‌عبارت‌دیگر</w:t>
      </w:r>
      <w:r w:rsidRPr="00012D8B">
        <w:rPr>
          <w:rFonts w:hint="cs"/>
          <w:rtl/>
        </w:rPr>
        <w:t xml:space="preserve"> معتاد به این </w:t>
      </w:r>
      <w:r w:rsidR="00D76761">
        <w:rPr>
          <w:rFonts w:hint="cs"/>
          <w:rtl/>
        </w:rPr>
        <w:t>مسئله</w:t>
      </w:r>
      <w:r w:rsidRPr="00012D8B">
        <w:rPr>
          <w:rFonts w:hint="cs"/>
          <w:rtl/>
        </w:rPr>
        <w:t xml:space="preserve"> هستم، اما اینکه بگوییم این ابتلا به معنای اضطرار است </w:t>
      </w:r>
      <w:r w:rsidR="00D76761">
        <w:rPr>
          <w:rFonts w:hint="cs"/>
          <w:rtl/>
        </w:rPr>
        <w:t>به‌گونه‌ای</w:t>
      </w:r>
      <w:r w:rsidR="00F0253E" w:rsidRPr="00012D8B">
        <w:rPr>
          <w:rFonts w:hint="cs"/>
          <w:rtl/>
        </w:rPr>
        <w:t xml:space="preserve"> </w:t>
      </w:r>
      <w:r w:rsidRPr="00012D8B">
        <w:rPr>
          <w:rFonts w:hint="cs"/>
          <w:rtl/>
        </w:rPr>
        <w:t>که اگر نبیذ را استفاده نکند حرج شدیدی برای او حاصل خواهد شد و یا به مرگ او منجر</w:t>
      </w:r>
      <w:r w:rsidR="00F0253E" w:rsidRPr="00012D8B">
        <w:rPr>
          <w:rFonts w:hint="cs"/>
          <w:rtl/>
        </w:rPr>
        <w:t xml:space="preserve"> می‌</w:t>
      </w:r>
      <w:r w:rsidRPr="00012D8B">
        <w:rPr>
          <w:rFonts w:hint="cs"/>
          <w:rtl/>
        </w:rPr>
        <w:t xml:space="preserve">شود! قطعاً </w:t>
      </w:r>
      <w:r w:rsidR="00D76761">
        <w:rPr>
          <w:rFonts w:hint="cs"/>
          <w:rtl/>
        </w:rPr>
        <w:t>این‌چنین</w:t>
      </w:r>
      <w:r w:rsidRPr="00012D8B">
        <w:rPr>
          <w:rFonts w:hint="cs"/>
          <w:rtl/>
        </w:rPr>
        <w:t xml:space="preserve"> نیست بلکه «مبتلی بالنّبیذ» به معنای این است که به این کار عادت کرده است مثل کسی که معتاد به چای است اما برای او اضطرار وجود ندارد و</w:t>
      </w:r>
      <w:r w:rsidR="00F0253E" w:rsidRPr="00012D8B">
        <w:rPr>
          <w:rFonts w:hint="cs"/>
          <w:rtl/>
        </w:rPr>
        <w:t xml:space="preserve"> می‌</w:t>
      </w:r>
      <w:r w:rsidRPr="00012D8B">
        <w:rPr>
          <w:rFonts w:hint="cs"/>
          <w:rtl/>
        </w:rPr>
        <w:t>تواند مصرف نکند و هیچ اتفاقی هم نخواهد افتاد.</w:t>
      </w:r>
    </w:p>
    <w:p w:rsidR="00B17336" w:rsidRPr="00012D8B" w:rsidRDefault="00783ABC" w:rsidP="00012D8B">
      <w:pPr>
        <w:rPr>
          <w:rtl/>
        </w:rPr>
      </w:pPr>
      <w:r w:rsidRPr="00012D8B">
        <w:rPr>
          <w:rFonts w:hint="cs"/>
          <w:rtl/>
        </w:rPr>
        <w:t>و یا در روایات دیگر هم از این قبیل عبارات وارد شده است که مبتلی به معنای عادت و عمل اعتیادی است</w:t>
      </w:r>
      <w:r w:rsidR="00B17336" w:rsidRPr="00012D8B">
        <w:rPr>
          <w:rFonts w:hint="cs"/>
          <w:rtl/>
        </w:rPr>
        <w:t xml:space="preserve"> که به عنوان مثال کسی خدمت امام رسید و عرض کرد: «من مبتلای به زنا هستم، یک روز مرتکب این خطا</w:t>
      </w:r>
      <w:r w:rsidR="00F0253E" w:rsidRPr="00012D8B">
        <w:rPr>
          <w:rFonts w:hint="cs"/>
          <w:rtl/>
        </w:rPr>
        <w:t xml:space="preserve"> می‌</w:t>
      </w:r>
      <w:r w:rsidR="00B17336" w:rsidRPr="00012D8B">
        <w:rPr>
          <w:rFonts w:hint="cs"/>
          <w:rtl/>
        </w:rPr>
        <w:t>شوم و یک روز هم روزه</w:t>
      </w:r>
      <w:r w:rsidR="00F0253E" w:rsidRPr="00012D8B">
        <w:rPr>
          <w:rFonts w:hint="cs"/>
          <w:rtl/>
        </w:rPr>
        <w:t xml:space="preserve"> می‌</w:t>
      </w:r>
      <w:r w:rsidR="00B17336" w:rsidRPr="00012D8B">
        <w:rPr>
          <w:rFonts w:hint="cs"/>
          <w:rtl/>
        </w:rPr>
        <w:t xml:space="preserve">گیریم که کفاره آن باشد» </w:t>
      </w:r>
      <w:r w:rsidR="00012D8B">
        <w:rPr>
          <w:rFonts w:hint="cs"/>
          <w:color w:val="008000"/>
          <w:rtl/>
        </w:rPr>
        <w:t>«</w:t>
      </w:r>
      <w:r w:rsidR="00B17336" w:rsidRPr="00012D8B">
        <w:rPr>
          <w:color w:val="008000"/>
          <w:rtl/>
        </w:rPr>
        <w:t>إِنِّی مُبْتَلًی بِالنِّسَاءِ فَأَزْنِی یَوْماً وَ أَصُومُ یَوْماً</w:t>
      </w:r>
      <w:r w:rsidR="00B17336" w:rsidRPr="00012D8B">
        <w:rPr>
          <w:rFonts w:hint="cs"/>
          <w:color w:val="008000"/>
          <w:rtl/>
        </w:rPr>
        <w:t xml:space="preserve"> </w:t>
      </w:r>
      <w:r w:rsidR="00B17336" w:rsidRPr="00012D8B">
        <w:rPr>
          <w:rStyle w:val="st"/>
          <w:color w:val="008000"/>
          <w:rtl/>
        </w:rPr>
        <w:t>فَیَکُونُ ذَا کَفَّارَهً</w:t>
      </w:r>
      <w:r w:rsidR="00B17336" w:rsidRPr="00012D8B">
        <w:rPr>
          <w:rFonts w:hint="cs"/>
          <w:rtl/>
        </w:rPr>
        <w:t xml:space="preserve"> </w:t>
      </w:r>
      <w:r w:rsidR="00012D8B" w:rsidRPr="00012D8B">
        <w:rPr>
          <w:rFonts w:hint="cs"/>
          <w:color w:val="008000"/>
          <w:rtl/>
        </w:rPr>
        <w:t>»</w:t>
      </w:r>
      <w:r w:rsidR="00B17336" w:rsidRPr="00012D8B">
        <w:rPr>
          <w:rFonts w:hint="cs"/>
          <w:rtl/>
        </w:rPr>
        <w:t>که امام در پاسخ</w:t>
      </w:r>
      <w:r w:rsidR="00F0253E" w:rsidRPr="00012D8B">
        <w:rPr>
          <w:rFonts w:hint="cs"/>
          <w:rtl/>
        </w:rPr>
        <w:t xml:space="preserve"> می‌</w:t>
      </w:r>
      <w:r w:rsidR="00B17336" w:rsidRPr="00012D8B">
        <w:rPr>
          <w:rFonts w:hint="cs"/>
          <w:rtl/>
        </w:rPr>
        <w:t>فرمایند خیر این کفاره آن نیست بلکه باید این گناه را ترک کنی. این روایت هم نمونه</w:t>
      </w:r>
      <w:r w:rsidR="00F0253E" w:rsidRPr="00012D8B">
        <w:rPr>
          <w:rFonts w:hint="cs"/>
          <w:rtl/>
        </w:rPr>
        <w:t xml:space="preserve">‌ای </w:t>
      </w:r>
      <w:r w:rsidR="00B17336" w:rsidRPr="00012D8B">
        <w:rPr>
          <w:rFonts w:hint="cs"/>
          <w:rtl/>
        </w:rPr>
        <w:t>است از روایاتی که عبارت «مبتلی» به معنای عادت وارد شده است نه اضطرار.</w:t>
      </w:r>
    </w:p>
    <w:p w:rsidR="00B17336" w:rsidRPr="00012D8B" w:rsidRDefault="00B17336" w:rsidP="00B17336">
      <w:pPr>
        <w:rPr>
          <w:rtl/>
        </w:rPr>
      </w:pPr>
      <w:r w:rsidRPr="00012D8B">
        <w:rPr>
          <w:rFonts w:hint="cs"/>
          <w:rtl/>
        </w:rPr>
        <w:t xml:space="preserve">البته در مواردی هم «مبتلی» به معنای مریضی در مقابل سلامت به کار رفته است که قطعاً این معنا در </w:t>
      </w:r>
      <w:r w:rsidR="00524F6C">
        <w:rPr>
          <w:rFonts w:hint="cs"/>
          <w:rtl/>
        </w:rPr>
        <w:t>مانحن‌فیه</w:t>
      </w:r>
      <w:r w:rsidRPr="00012D8B">
        <w:rPr>
          <w:rFonts w:hint="cs"/>
          <w:rtl/>
        </w:rPr>
        <w:t xml:space="preserve"> مقصود نیست.</w:t>
      </w:r>
    </w:p>
    <w:p w:rsidR="00B17336" w:rsidRPr="00012D8B" w:rsidRDefault="00B17336" w:rsidP="00B17336">
      <w:pPr>
        <w:rPr>
          <w:rtl/>
        </w:rPr>
      </w:pPr>
      <w:r w:rsidRPr="00012D8B">
        <w:rPr>
          <w:rFonts w:hint="cs"/>
          <w:rtl/>
        </w:rPr>
        <w:t xml:space="preserve">و اما اینکه «مبتلی» به معنای مضطر باشد اگرچه استعمال دارد اما استعمال بیشتر آن همان عادت داشتن به </w:t>
      </w:r>
      <w:r w:rsidR="00D76761">
        <w:rPr>
          <w:rFonts w:hint="cs"/>
          <w:rtl/>
        </w:rPr>
        <w:t>مسئله</w:t>
      </w:r>
      <w:r w:rsidRPr="00012D8B">
        <w:rPr>
          <w:rFonts w:hint="cs"/>
          <w:rtl/>
        </w:rPr>
        <w:t xml:space="preserve"> است که اگرچه نوعی ضرورت در آن وجود دارد اما </w:t>
      </w:r>
      <w:r w:rsidR="00D76761">
        <w:rPr>
          <w:rFonts w:hint="cs"/>
          <w:rtl/>
        </w:rPr>
        <w:t>همان‌طور</w:t>
      </w:r>
      <w:r w:rsidRPr="00012D8B">
        <w:rPr>
          <w:rFonts w:hint="cs"/>
          <w:rtl/>
        </w:rPr>
        <w:t xml:space="preserve"> که گفته شد در حد آن ضرورتی نیست که مبیح محذورات بوده و حکم را تغییر</w:t>
      </w:r>
      <w:r w:rsidR="00F0253E" w:rsidRPr="00012D8B">
        <w:rPr>
          <w:rFonts w:hint="cs"/>
          <w:rtl/>
        </w:rPr>
        <w:t xml:space="preserve"> می‌</w:t>
      </w:r>
      <w:r w:rsidRPr="00012D8B">
        <w:rPr>
          <w:rFonts w:hint="cs"/>
          <w:rtl/>
        </w:rPr>
        <w:t xml:space="preserve">دهد و از همین جهت است که پاسخی که به مناقشه دوم داده شده است این است که «مبتلی» به معنای درگیری و عادت به </w:t>
      </w:r>
      <w:r w:rsidR="00D76761">
        <w:rPr>
          <w:rFonts w:hint="cs"/>
          <w:rtl/>
        </w:rPr>
        <w:t>مسئله</w:t>
      </w:r>
      <w:r w:rsidRPr="00012D8B">
        <w:rPr>
          <w:rFonts w:hint="cs"/>
          <w:rtl/>
        </w:rPr>
        <w:t xml:space="preserve"> است که به صورت روزمره شخص مواجه با آن </w:t>
      </w:r>
      <w:r w:rsidR="00D76761">
        <w:rPr>
          <w:rFonts w:hint="cs"/>
          <w:rtl/>
        </w:rPr>
        <w:t>مسئله</w:t>
      </w:r>
      <w:r w:rsidRPr="00012D8B">
        <w:rPr>
          <w:rFonts w:hint="cs"/>
          <w:rtl/>
        </w:rPr>
        <w:t xml:space="preserve"> است</w:t>
      </w:r>
      <w:r w:rsidR="00012D8B">
        <w:rPr>
          <w:rtl/>
        </w:rPr>
        <w:t xml:space="preserve">؛ </w:t>
      </w:r>
      <w:r w:rsidRPr="00012D8B">
        <w:rPr>
          <w:rFonts w:hint="cs"/>
          <w:rtl/>
        </w:rPr>
        <w:t>اما اگر این ابتلاء معنای بالاتری داشته باشد همان ضرورت را افاده</w:t>
      </w:r>
      <w:r w:rsidR="00F0253E" w:rsidRPr="00012D8B">
        <w:rPr>
          <w:rFonts w:hint="cs"/>
          <w:rtl/>
        </w:rPr>
        <w:t xml:space="preserve"> می‌</w:t>
      </w:r>
      <w:r w:rsidRPr="00012D8B">
        <w:rPr>
          <w:rFonts w:hint="cs"/>
          <w:rtl/>
        </w:rPr>
        <w:t xml:space="preserve">کند که مبیح محذورات است </w:t>
      </w:r>
      <w:r w:rsidR="006609BF" w:rsidRPr="00012D8B">
        <w:rPr>
          <w:rFonts w:hint="cs"/>
          <w:rtl/>
        </w:rPr>
        <w:t xml:space="preserve">اما آنچه ظاهر کلام است همان معنای اولیه و حد پایین معنا است که همان درگیری با </w:t>
      </w:r>
      <w:r w:rsidR="00D76761">
        <w:rPr>
          <w:rFonts w:hint="cs"/>
          <w:rtl/>
        </w:rPr>
        <w:t>مسئله</w:t>
      </w:r>
      <w:r w:rsidR="00F0253E" w:rsidRPr="00012D8B">
        <w:rPr>
          <w:rFonts w:hint="cs"/>
          <w:rtl/>
        </w:rPr>
        <w:t xml:space="preserve"> می‌</w:t>
      </w:r>
      <w:r w:rsidR="006609BF" w:rsidRPr="00012D8B">
        <w:rPr>
          <w:rFonts w:hint="cs"/>
          <w:rtl/>
        </w:rPr>
        <w:t>باشد و حتی شاید بتوان گفت معنای عادت هم</w:t>
      </w:r>
      <w:r w:rsidR="00F0253E" w:rsidRPr="00012D8B">
        <w:rPr>
          <w:rFonts w:hint="cs"/>
          <w:rtl/>
        </w:rPr>
        <w:t xml:space="preserve"> نمی‌</w:t>
      </w:r>
      <w:r w:rsidR="006609BF" w:rsidRPr="00012D8B">
        <w:rPr>
          <w:rFonts w:hint="cs"/>
          <w:rtl/>
        </w:rPr>
        <w:t>دهد</w:t>
      </w:r>
      <w:r w:rsidR="00086A9B" w:rsidRPr="00012D8B">
        <w:rPr>
          <w:rFonts w:hint="cs"/>
          <w:rtl/>
        </w:rPr>
        <w:t>.</w:t>
      </w:r>
    </w:p>
    <w:p w:rsidR="00086A9B" w:rsidRPr="00012D8B" w:rsidRDefault="00086A9B" w:rsidP="00B17336">
      <w:pPr>
        <w:rPr>
          <w:rtl/>
        </w:rPr>
      </w:pPr>
      <w:r w:rsidRPr="00012D8B">
        <w:rPr>
          <w:rFonts w:hint="cs"/>
          <w:rtl/>
        </w:rPr>
        <w:t>این ظاهر «مبتلی» است و اگر به ریشه لغوی عبارت هم رجوع شود بیش از این معنا از آن استفاده</w:t>
      </w:r>
      <w:r w:rsidR="00F0253E" w:rsidRPr="00012D8B">
        <w:rPr>
          <w:rFonts w:hint="cs"/>
          <w:rtl/>
        </w:rPr>
        <w:t xml:space="preserve"> نمی‌</w:t>
      </w:r>
      <w:r w:rsidRPr="00012D8B">
        <w:rPr>
          <w:rFonts w:hint="cs"/>
          <w:rtl/>
        </w:rPr>
        <w:t>شود چراکه ریشه آن «بلا»</w:t>
      </w:r>
      <w:r w:rsidR="00F0253E" w:rsidRPr="00012D8B">
        <w:rPr>
          <w:rFonts w:hint="cs"/>
          <w:rtl/>
        </w:rPr>
        <w:t xml:space="preserve"> می‌</w:t>
      </w:r>
      <w:r w:rsidRPr="00012D8B">
        <w:rPr>
          <w:rFonts w:hint="cs"/>
          <w:rtl/>
        </w:rPr>
        <w:t>باشد و بلا هم برای امتحان به کار رفته است و در آن نوعی سختی وجود دارد اما نه آن سختی که موجب رفع محذورات بوده و عنوان ثانوی به احکام بدهد نیست و اگر قرار باشد این عبارت برای اضطرار به کار رفته باشد بار مضاعفی باید بر آن حمل شود</w:t>
      </w:r>
      <w:r w:rsidR="00012D8B">
        <w:rPr>
          <w:rtl/>
        </w:rPr>
        <w:t xml:space="preserve">؛ </w:t>
      </w:r>
      <w:r w:rsidRPr="00012D8B">
        <w:rPr>
          <w:rFonts w:hint="cs"/>
          <w:rtl/>
        </w:rPr>
        <w:t>بنابراین به نظر</w:t>
      </w:r>
      <w:r w:rsidR="00F0253E" w:rsidRPr="00012D8B">
        <w:rPr>
          <w:rFonts w:hint="cs"/>
          <w:rtl/>
        </w:rPr>
        <w:t xml:space="preserve"> می‌</w:t>
      </w:r>
      <w:r w:rsidRPr="00012D8B">
        <w:rPr>
          <w:rFonts w:hint="cs"/>
          <w:rtl/>
        </w:rPr>
        <w:t>رسد که نباید «مبتلی» را بر اضطرار رافع احکام حمل کرد و اگر همان معنای اولیه در نظر گرفته شود که درگیر بودن و نیاز به مواجهه مستمر با این عمل باشد دیگر اضطرار شرعی در آن وجود ندارد و این اضطرار</w:t>
      </w:r>
      <w:r w:rsidR="00F0253E" w:rsidRPr="00012D8B">
        <w:rPr>
          <w:rFonts w:hint="cs"/>
          <w:rtl/>
        </w:rPr>
        <w:t>‌های</w:t>
      </w:r>
      <w:r w:rsidRPr="00012D8B">
        <w:rPr>
          <w:rFonts w:hint="cs"/>
          <w:rtl/>
        </w:rPr>
        <w:t xml:space="preserve"> معمولی که کسی درگیر با </w:t>
      </w:r>
      <w:r w:rsidR="00524F6C">
        <w:rPr>
          <w:rFonts w:hint="cs"/>
          <w:rtl/>
        </w:rPr>
        <w:t>مسئله‌ای</w:t>
      </w:r>
      <w:r w:rsidR="00F0253E" w:rsidRPr="00012D8B">
        <w:rPr>
          <w:rFonts w:hint="cs"/>
          <w:rtl/>
        </w:rPr>
        <w:t xml:space="preserve"> </w:t>
      </w:r>
      <w:r w:rsidRPr="00012D8B">
        <w:rPr>
          <w:rFonts w:hint="cs"/>
          <w:rtl/>
        </w:rPr>
        <w:t>باشد حتی اگر در حد اعتیاد باشد باز هم رافع تکلیف نیست که موجب تغییر حکم شود.</w:t>
      </w:r>
    </w:p>
    <w:p w:rsidR="00086A9B" w:rsidRPr="00012D8B" w:rsidRDefault="00086A9B" w:rsidP="00B17336">
      <w:pPr>
        <w:rPr>
          <w:rtl/>
        </w:rPr>
      </w:pPr>
      <w:r w:rsidRPr="00012D8B">
        <w:rPr>
          <w:rFonts w:hint="cs"/>
          <w:rtl/>
        </w:rPr>
        <w:lastRenderedPageBreak/>
        <w:t>سؤال: آیا</w:t>
      </w:r>
      <w:r w:rsidR="00F0253E" w:rsidRPr="00012D8B">
        <w:rPr>
          <w:rFonts w:hint="cs"/>
          <w:rtl/>
        </w:rPr>
        <w:t xml:space="preserve"> می‌</w:t>
      </w:r>
      <w:r w:rsidRPr="00012D8B">
        <w:rPr>
          <w:rFonts w:hint="cs"/>
          <w:rtl/>
        </w:rPr>
        <w:t>توان این عبارت را به معنای مبتلابه در نظر گرفت؟</w:t>
      </w:r>
    </w:p>
    <w:p w:rsidR="00086A9B" w:rsidRPr="00012D8B" w:rsidRDefault="00086A9B" w:rsidP="00B17336">
      <w:pPr>
        <w:rPr>
          <w:rtl/>
        </w:rPr>
      </w:pPr>
      <w:r w:rsidRPr="00012D8B">
        <w:rPr>
          <w:rFonts w:hint="cs"/>
          <w:rtl/>
        </w:rPr>
        <w:t xml:space="preserve">جواب: بله شاید بتوان </w:t>
      </w:r>
      <w:r w:rsidR="00D76761">
        <w:rPr>
          <w:rFonts w:hint="cs"/>
          <w:rtl/>
        </w:rPr>
        <w:t>این‌چنین</w:t>
      </w:r>
      <w:r w:rsidRPr="00012D8B">
        <w:rPr>
          <w:rFonts w:hint="cs"/>
          <w:rtl/>
        </w:rPr>
        <w:t xml:space="preserve"> گفت لکن مقصود اصلی همان درگیری با </w:t>
      </w:r>
      <w:r w:rsidR="00D76761">
        <w:rPr>
          <w:rFonts w:hint="cs"/>
          <w:rtl/>
        </w:rPr>
        <w:t>مسئله</w:t>
      </w:r>
      <w:r w:rsidRPr="00012D8B">
        <w:rPr>
          <w:rFonts w:hint="cs"/>
          <w:rtl/>
        </w:rPr>
        <w:t xml:space="preserve"> است و حتی اگر درگیری معمولی و مواجهه متعارف با </w:t>
      </w:r>
      <w:r w:rsidR="00D76761">
        <w:rPr>
          <w:rFonts w:hint="cs"/>
          <w:rtl/>
        </w:rPr>
        <w:t>مسئله</w:t>
      </w:r>
      <w:r w:rsidRPr="00012D8B">
        <w:rPr>
          <w:rFonts w:hint="cs"/>
          <w:rtl/>
        </w:rPr>
        <w:t xml:space="preserve"> نباشد و بالاتر از آن در نظر گرفته شود که دارای ضرورت بیشتری است و عادت به عمل باشد در این صورت هم رافع تکلیف نیست.</w:t>
      </w:r>
    </w:p>
    <w:p w:rsidR="00086A9B" w:rsidRPr="00012D8B" w:rsidRDefault="00D76761" w:rsidP="00B17336">
      <w:pPr>
        <w:rPr>
          <w:rtl/>
        </w:rPr>
      </w:pPr>
      <w:r>
        <w:rPr>
          <w:rFonts w:hint="cs"/>
          <w:rtl/>
        </w:rPr>
        <w:t>به‌عبارت‌دیگر</w:t>
      </w:r>
      <w:r w:rsidR="00086A9B" w:rsidRPr="00012D8B">
        <w:rPr>
          <w:rFonts w:hint="cs"/>
          <w:rtl/>
        </w:rPr>
        <w:t xml:space="preserve"> برای ابتلا</w:t>
      </w:r>
      <w:r w:rsidR="00F0253E" w:rsidRPr="00012D8B">
        <w:rPr>
          <w:rFonts w:hint="cs"/>
          <w:rtl/>
        </w:rPr>
        <w:t xml:space="preserve"> می‌</w:t>
      </w:r>
      <w:r w:rsidR="00086A9B" w:rsidRPr="00012D8B">
        <w:rPr>
          <w:rFonts w:hint="cs"/>
          <w:rtl/>
        </w:rPr>
        <w:t>توان سه درجه در نظر گرفت:</w:t>
      </w:r>
    </w:p>
    <w:p w:rsidR="00086A9B" w:rsidRPr="00012D8B" w:rsidRDefault="00086A9B" w:rsidP="00B17336">
      <w:pPr>
        <w:rPr>
          <w:rtl/>
        </w:rPr>
      </w:pPr>
      <w:r w:rsidRPr="00012D8B">
        <w:rPr>
          <w:rFonts w:hint="cs"/>
          <w:rtl/>
        </w:rPr>
        <w:t xml:space="preserve">درجه اول ابتلا این است که کسی درگیر </w:t>
      </w:r>
      <w:r w:rsidR="00D76761">
        <w:rPr>
          <w:rFonts w:hint="cs"/>
          <w:rtl/>
        </w:rPr>
        <w:t>مسئله</w:t>
      </w:r>
      <w:r w:rsidRPr="00012D8B">
        <w:rPr>
          <w:rFonts w:hint="cs"/>
          <w:rtl/>
        </w:rPr>
        <w:t xml:space="preserve"> بوده و به صورت عادی و طبیعی با </w:t>
      </w:r>
      <w:r w:rsidR="00D76761">
        <w:rPr>
          <w:rFonts w:hint="cs"/>
          <w:rtl/>
        </w:rPr>
        <w:t>مسئله</w:t>
      </w:r>
      <w:r w:rsidRPr="00012D8B">
        <w:rPr>
          <w:rFonts w:hint="cs"/>
          <w:rtl/>
        </w:rPr>
        <w:t xml:space="preserve"> مواجه</w:t>
      </w:r>
      <w:r w:rsidR="00F0253E" w:rsidRPr="00012D8B">
        <w:rPr>
          <w:rFonts w:hint="cs"/>
          <w:rtl/>
        </w:rPr>
        <w:t xml:space="preserve"> می‌</w:t>
      </w:r>
      <w:r w:rsidRPr="00012D8B">
        <w:rPr>
          <w:rFonts w:hint="cs"/>
          <w:rtl/>
        </w:rPr>
        <w:t>شود.</w:t>
      </w:r>
    </w:p>
    <w:p w:rsidR="00086A9B" w:rsidRPr="00012D8B" w:rsidRDefault="00086A9B" w:rsidP="00B17336">
      <w:pPr>
        <w:rPr>
          <w:rtl/>
        </w:rPr>
      </w:pPr>
      <w:r w:rsidRPr="00012D8B">
        <w:rPr>
          <w:rFonts w:hint="cs"/>
          <w:rtl/>
        </w:rPr>
        <w:t xml:space="preserve">درجه دوم این است که عمل ضرورت عرفیه دارد مثل اینکه کسی معتاد به </w:t>
      </w:r>
      <w:r w:rsidR="00524F6C">
        <w:rPr>
          <w:rFonts w:hint="cs"/>
          <w:rtl/>
        </w:rPr>
        <w:t>مسئله‌ای</w:t>
      </w:r>
      <w:r w:rsidR="00F0253E" w:rsidRPr="00012D8B">
        <w:rPr>
          <w:rFonts w:hint="cs"/>
          <w:rtl/>
        </w:rPr>
        <w:t xml:space="preserve"> می‌</w:t>
      </w:r>
      <w:r w:rsidRPr="00012D8B">
        <w:rPr>
          <w:rFonts w:hint="cs"/>
          <w:rtl/>
        </w:rPr>
        <w:t>شود مانند کسی که هر روز باید چای بنوشد.</w:t>
      </w:r>
    </w:p>
    <w:p w:rsidR="00086A9B" w:rsidRPr="00012D8B" w:rsidRDefault="00086A9B" w:rsidP="00B17336">
      <w:pPr>
        <w:rPr>
          <w:rtl/>
        </w:rPr>
      </w:pPr>
      <w:r w:rsidRPr="00012D8B">
        <w:rPr>
          <w:rFonts w:hint="cs"/>
          <w:rtl/>
        </w:rPr>
        <w:t>درجه سوم جایی است که مبتلی به معنای مضطر شرعی باشد و در واقع باید برای معالجه کاری را انجام بدهد که نوعی اضطرار شرعی برای او به وجود آمده است و یا عادتی است که اگر ترک شود موجب بیماری و مرگ</w:t>
      </w:r>
      <w:r w:rsidR="00F0253E" w:rsidRPr="00012D8B">
        <w:rPr>
          <w:rFonts w:hint="cs"/>
          <w:rtl/>
        </w:rPr>
        <w:t xml:space="preserve"> می‌</w:t>
      </w:r>
      <w:r w:rsidRPr="00012D8B">
        <w:rPr>
          <w:rFonts w:hint="cs"/>
          <w:rtl/>
        </w:rPr>
        <w:t xml:space="preserve">شود که </w:t>
      </w:r>
      <w:r w:rsidR="00D76761">
        <w:rPr>
          <w:rFonts w:hint="cs"/>
          <w:rtl/>
        </w:rPr>
        <w:t>این‌ها</w:t>
      </w:r>
      <w:r w:rsidRPr="00012D8B">
        <w:rPr>
          <w:rFonts w:hint="cs"/>
          <w:rtl/>
        </w:rPr>
        <w:t xml:space="preserve"> اضطرار</w:t>
      </w:r>
      <w:r w:rsidR="00F0253E" w:rsidRPr="00012D8B">
        <w:rPr>
          <w:rFonts w:hint="cs"/>
          <w:rtl/>
        </w:rPr>
        <w:t>‌های</w:t>
      </w:r>
      <w:r w:rsidRPr="00012D8B">
        <w:rPr>
          <w:rFonts w:hint="cs"/>
          <w:rtl/>
        </w:rPr>
        <w:t xml:space="preserve"> شرعی است.</w:t>
      </w:r>
    </w:p>
    <w:p w:rsidR="00086A9B" w:rsidRPr="00012D8B" w:rsidRDefault="00086A9B" w:rsidP="00B17336">
      <w:pPr>
        <w:rPr>
          <w:rtl/>
        </w:rPr>
      </w:pPr>
      <w:r w:rsidRPr="00012D8B">
        <w:rPr>
          <w:rFonts w:hint="cs"/>
          <w:rtl/>
        </w:rPr>
        <w:t>این سه درجه از معانی است که</w:t>
      </w:r>
      <w:r w:rsidR="00F0253E" w:rsidRPr="00012D8B">
        <w:rPr>
          <w:rFonts w:hint="cs"/>
          <w:rtl/>
        </w:rPr>
        <w:t xml:space="preserve"> می‌</w:t>
      </w:r>
      <w:r w:rsidRPr="00012D8B">
        <w:rPr>
          <w:rFonts w:hint="cs"/>
          <w:rtl/>
        </w:rPr>
        <w:t>توان برای «مبتلی» در نظر گرفته شود.</w:t>
      </w:r>
    </w:p>
    <w:p w:rsidR="00086A9B" w:rsidRPr="00012D8B" w:rsidRDefault="00086A9B" w:rsidP="00B17336">
      <w:pPr>
        <w:rPr>
          <w:rtl/>
        </w:rPr>
      </w:pPr>
      <w:r w:rsidRPr="00012D8B">
        <w:rPr>
          <w:rFonts w:hint="cs"/>
          <w:rtl/>
        </w:rPr>
        <w:t>اشکالی که وارد شده است مبتنی بر درجه سوم معنا است که در این صورت روایت از بحث خارج</w:t>
      </w:r>
      <w:r w:rsidR="00F0253E" w:rsidRPr="00012D8B">
        <w:rPr>
          <w:rFonts w:hint="cs"/>
          <w:rtl/>
        </w:rPr>
        <w:t xml:space="preserve"> می‌</w:t>
      </w:r>
      <w:r w:rsidRPr="00012D8B">
        <w:rPr>
          <w:rFonts w:hint="cs"/>
          <w:rtl/>
        </w:rPr>
        <w:t>شود، اما ما معتقدیم معنای «مبتلی» درجه اول آن است و حتی اگر کسی بالاتر از آن را قائل شود نهایتاً درجه دوم را شامل</w:t>
      </w:r>
      <w:r w:rsidR="00F0253E" w:rsidRPr="00012D8B">
        <w:rPr>
          <w:rFonts w:hint="cs"/>
          <w:rtl/>
        </w:rPr>
        <w:t xml:space="preserve"> می‌</w:t>
      </w:r>
      <w:r w:rsidRPr="00012D8B">
        <w:rPr>
          <w:rFonts w:hint="cs"/>
          <w:rtl/>
        </w:rPr>
        <w:t>شود که نوعی ضرورت عرفی است اما در این صورت هم رافع محذورات نیست و با این دو درجه معنایی تفاوتی از نظر حکم برای نگاه کردن وجود نخواهد داشت.</w:t>
      </w:r>
    </w:p>
    <w:p w:rsidR="00086A9B" w:rsidRPr="00012D8B" w:rsidRDefault="00086A9B" w:rsidP="00B17336">
      <w:pPr>
        <w:rPr>
          <w:rtl/>
        </w:rPr>
      </w:pPr>
      <w:r w:rsidRPr="00012D8B">
        <w:rPr>
          <w:rFonts w:hint="cs"/>
          <w:rtl/>
        </w:rPr>
        <w:t xml:space="preserve">بنابراین «مبتلی» یا دقیقاً همان صورت اول معنا است که درگیری با </w:t>
      </w:r>
      <w:r w:rsidR="00D76761">
        <w:rPr>
          <w:rFonts w:hint="cs"/>
          <w:rtl/>
        </w:rPr>
        <w:t>مسئله</w:t>
      </w:r>
      <w:r w:rsidRPr="00012D8B">
        <w:rPr>
          <w:rFonts w:hint="cs"/>
          <w:rtl/>
        </w:rPr>
        <w:t xml:space="preserve"> اس</w:t>
      </w:r>
      <w:r w:rsidR="00524F6C">
        <w:rPr>
          <w:rFonts w:hint="cs"/>
          <w:rtl/>
        </w:rPr>
        <w:t>ت که به نوعی همان مسائل مبتلابه</w:t>
      </w:r>
      <w:r w:rsidRPr="00012D8B">
        <w:rPr>
          <w:rFonts w:hint="cs"/>
          <w:rtl/>
        </w:rPr>
        <w:t xml:space="preserve"> است که در فقه مطرح</w:t>
      </w:r>
      <w:r w:rsidR="00F0253E" w:rsidRPr="00012D8B">
        <w:rPr>
          <w:rFonts w:hint="cs"/>
          <w:rtl/>
        </w:rPr>
        <w:t xml:space="preserve"> می‌</w:t>
      </w:r>
      <w:r w:rsidRPr="00012D8B">
        <w:rPr>
          <w:rFonts w:hint="cs"/>
          <w:rtl/>
        </w:rPr>
        <w:t xml:space="preserve">شود و به عنوان مثال وقتی در </w:t>
      </w:r>
      <w:r w:rsidR="00524F6C">
        <w:rPr>
          <w:rFonts w:hint="cs"/>
          <w:rtl/>
        </w:rPr>
        <w:t>مسئله‌ای</w:t>
      </w:r>
      <w:r w:rsidR="00F0253E" w:rsidRPr="00012D8B">
        <w:rPr>
          <w:rFonts w:hint="cs"/>
          <w:rtl/>
        </w:rPr>
        <w:t xml:space="preserve"> </w:t>
      </w:r>
      <w:r w:rsidRPr="00012D8B">
        <w:rPr>
          <w:rFonts w:hint="cs"/>
          <w:rtl/>
        </w:rPr>
        <w:t>گفته</w:t>
      </w:r>
      <w:r w:rsidR="00F0253E" w:rsidRPr="00012D8B">
        <w:rPr>
          <w:rFonts w:hint="cs"/>
          <w:rtl/>
        </w:rPr>
        <w:t xml:space="preserve"> می‌</w:t>
      </w:r>
      <w:r w:rsidRPr="00012D8B">
        <w:rPr>
          <w:rFonts w:hint="cs"/>
          <w:rtl/>
        </w:rPr>
        <w:t>شود «اگر خارج از محل ابتلاء بود» یعنی اینکه در</w:t>
      </w:r>
      <w:r w:rsidR="00A06AF3" w:rsidRPr="00012D8B">
        <w:rPr>
          <w:rFonts w:hint="cs"/>
          <w:rtl/>
        </w:rPr>
        <w:t xml:space="preserve"> معرض عمل شخص قرار نداشته باشد که این صورت از معنا دقیقاً منطبق بر </w:t>
      </w:r>
      <w:r w:rsidR="00524F6C">
        <w:rPr>
          <w:rFonts w:hint="cs"/>
          <w:rtl/>
        </w:rPr>
        <w:t>مانحن‌فیه</w:t>
      </w:r>
      <w:r w:rsidR="00A06AF3" w:rsidRPr="00012D8B">
        <w:rPr>
          <w:rFonts w:hint="cs"/>
          <w:rtl/>
        </w:rPr>
        <w:t xml:space="preserve"> است. یا اینکه معنای دوم برای «مبتلی» در نظر گرفته شود که نوعی اضطرار عرفی است اما نه اضطرار شرعی که رافع تکلیف است که این صورت هم با تنقیح مناط ملحق به صورت اول است و </w:t>
      </w:r>
      <w:r w:rsidR="00524F6C">
        <w:rPr>
          <w:rFonts w:hint="cs"/>
          <w:rtl/>
        </w:rPr>
        <w:t>مانحن‌فیه</w:t>
      </w:r>
      <w:r w:rsidR="00A06AF3" w:rsidRPr="00012D8B">
        <w:rPr>
          <w:rFonts w:hint="cs"/>
          <w:rtl/>
        </w:rPr>
        <w:t xml:space="preserve"> هم شامل</w:t>
      </w:r>
      <w:r w:rsidR="00F0253E" w:rsidRPr="00012D8B">
        <w:rPr>
          <w:rFonts w:hint="cs"/>
          <w:rtl/>
        </w:rPr>
        <w:t xml:space="preserve"> می‌</w:t>
      </w:r>
      <w:r w:rsidR="00A06AF3" w:rsidRPr="00012D8B">
        <w:rPr>
          <w:rFonts w:hint="cs"/>
          <w:rtl/>
        </w:rPr>
        <w:t>شود.</w:t>
      </w:r>
    </w:p>
    <w:p w:rsidR="00A06AF3" w:rsidRPr="00012D8B" w:rsidRDefault="00A06AF3" w:rsidP="00A06AF3">
      <w:pPr>
        <w:rPr>
          <w:rtl/>
        </w:rPr>
      </w:pPr>
      <w:r w:rsidRPr="00012D8B">
        <w:rPr>
          <w:rFonts w:hint="cs"/>
          <w:rtl/>
        </w:rPr>
        <w:t>سؤال: ؟؟؟ 23:20</w:t>
      </w:r>
    </w:p>
    <w:p w:rsidR="00A06AF3" w:rsidRPr="00012D8B" w:rsidRDefault="00A06AF3" w:rsidP="00A06AF3">
      <w:pPr>
        <w:rPr>
          <w:rtl/>
        </w:rPr>
      </w:pPr>
      <w:r w:rsidRPr="00012D8B">
        <w:rPr>
          <w:rFonts w:hint="cs"/>
          <w:rtl/>
        </w:rPr>
        <w:t>جواب: خیر، عرض ما این است که با مراجعه به لغت و ریشه کلام همان معنا اول مستفاد است نه اینکه الان استصحاب</w:t>
      </w:r>
      <w:r w:rsidR="00F0253E" w:rsidRPr="00012D8B">
        <w:rPr>
          <w:rFonts w:hint="cs"/>
          <w:rtl/>
        </w:rPr>
        <w:t xml:space="preserve"> می‌</w:t>
      </w:r>
      <w:r w:rsidRPr="00012D8B">
        <w:rPr>
          <w:rFonts w:hint="cs"/>
          <w:rtl/>
        </w:rPr>
        <w:t>کنیم و این معنا را به دست</w:t>
      </w:r>
      <w:r w:rsidR="00F0253E" w:rsidRPr="00012D8B">
        <w:rPr>
          <w:rFonts w:hint="cs"/>
          <w:rtl/>
        </w:rPr>
        <w:t xml:space="preserve"> می‌</w:t>
      </w:r>
      <w:r w:rsidRPr="00012D8B">
        <w:rPr>
          <w:rFonts w:hint="cs"/>
          <w:rtl/>
        </w:rPr>
        <w:t>آوریم بلکه وقتی به متونی که در اعصار قبل بوده است مراجعه شود ملاحظه</w:t>
      </w:r>
      <w:r w:rsidR="00F0253E" w:rsidRPr="00012D8B">
        <w:rPr>
          <w:rFonts w:hint="cs"/>
          <w:rtl/>
        </w:rPr>
        <w:t xml:space="preserve"> می‌</w:t>
      </w:r>
      <w:r w:rsidRPr="00012D8B">
        <w:rPr>
          <w:rFonts w:hint="cs"/>
          <w:rtl/>
        </w:rPr>
        <w:t>کنید که «مبتلی» به همین معنا به کار</w:t>
      </w:r>
      <w:r w:rsidR="00F0253E" w:rsidRPr="00012D8B">
        <w:rPr>
          <w:rFonts w:hint="cs"/>
          <w:rtl/>
        </w:rPr>
        <w:t xml:space="preserve"> می‌</w:t>
      </w:r>
      <w:r w:rsidRPr="00012D8B">
        <w:rPr>
          <w:rFonts w:hint="cs"/>
          <w:rtl/>
        </w:rPr>
        <w:t>رود که نمونه</w:t>
      </w:r>
      <w:r w:rsidR="00F0253E" w:rsidRPr="00012D8B">
        <w:rPr>
          <w:rFonts w:hint="cs"/>
          <w:rtl/>
        </w:rPr>
        <w:t>‌های</w:t>
      </w:r>
      <w:r w:rsidRPr="00012D8B">
        <w:rPr>
          <w:rFonts w:hint="cs"/>
          <w:rtl/>
        </w:rPr>
        <w:t>ی از روایات آن هم عرض شد</w:t>
      </w:r>
      <w:r w:rsidR="00012D8B">
        <w:rPr>
          <w:rtl/>
        </w:rPr>
        <w:t>؛ و</w:t>
      </w:r>
      <w:r w:rsidRPr="00012D8B">
        <w:rPr>
          <w:rFonts w:hint="cs"/>
          <w:rtl/>
        </w:rPr>
        <w:t xml:space="preserve"> </w:t>
      </w:r>
      <w:r w:rsidR="00524F6C">
        <w:rPr>
          <w:rFonts w:hint="cs"/>
          <w:rtl/>
        </w:rPr>
        <w:t>الا</w:t>
      </w:r>
      <w:r w:rsidRPr="00012D8B">
        <w:rPr>
          <w:rFonts w:hint="cs"/>
          <w:rtl/>
        </w:rPr>
        <w:t xml:space="preserve"> اگر ثابت شود که این اصطلاح مستحدث بوده و در آن زمان به کار</w:t>
      </w:r>
      <w:r w:rsidR="00F0253E" w:rsidRPr="00012D8B">
        <w:rPr>
          <w:rFonts w:hint="cs"/>
          <w:rtl/>
        </w:rPr>
        <w:t xml:space="preserve"> نمی‌</w:t>
      </w:r>
      <w:r w:rsidRPr="00012D8B">
        <w:rPr>
          <w:rFonts w:hint="cs"/>
          <w:rtl/>
        </w:rPr>
        <w:t>رفته خالی از ارزش خواهد بود بلکه باید معنای آن زمان درک شود</w:t>
      </w:r>
      <w:r w:rsidR="00012D8B">
        <w:rPr>
          <w:rtl/>
        </w:rPr>
        <w:t xml:space="preserve">؛ </w:t>
      </w:r>
      <w:r w:rsidRPr="00012D8B">
        <w:rPr>
          <w:rFonts w:hint="cs"/>
          <w:rtl/>
        </w:rPr>
        <w:t>اما اگر ثابت نشود که در آن زمان به چه معنایی به کار</w:t>
      </w:r>
      <w:r w:rsidR="00F0253E" w:rsidRPr="00012D8B">
        <w:rPr>
          <w:rFonts w:hint="cs"/>
          <w:rtl/>
        </w:rPr>
        <w:t xml:space="preserve"> می‌</w:t>
      </w:r>
      <w:r w:rsidRPr="00012D8B">
        <w:rPr>
          <w:rFonts w:hint="cs"/>
          <w:rtl/>
        </w:rPr>
        <w:t>رفته، اینکه آیا استصحاب قهقرایی</w:t>
      </w:r>
      <w:r w:rsidR="00F0253E" w:rsidRPr="00012D8B">
        <w:rPr>
          <w:rFonts w:hint="cs"/>
          <w:rtl/>
        </w:rPr>
        <w:t xml:space="preserve"> می‌</w:t>
      </w:r>
      <w:r w:rsidRPr="00012D8B">
        <w:rPr>
          <w:rFonts w:hint="cs"/>
          <w:rtl/>
        </w:rPr>
        <w:t xml:space="preserve">توان جاری کرد یا خیر محل اختلاف است اما باید اطمینان حاصل شود، اما </w:t>
      </w:r>
      <w:r w:rsidRPr="00012D8B">
        <w:rPr>
          <w:rFonts w:hint="cs"/>
          <w:rtl/>
        </w:rPr>
        <w:lastRenderedPageBreak/>
        <w:t>آنچه ما عرض</w:t>
      </w:r>
      <w:r w:rsidR="00F0253E" w:rsidRPr="00012D8B">
        <w:rPr>
          <w:rFonts w:hint="cs"/>
          <w:rtl/>
        </w:rPr>
        <w:t xml:space="preserve"> می‌</w:t>
      </w:r>
      <w:r w:rsidRPr="00012D8B">
        <w:rPr>
          <w:rFonts w:hint="cs"/>
          <w:rtl/>
        </w:rPr>
        <w:t>کنیم این است که ما اطمینان داریم که «مبتلی» در این روایت به همین معنای اول به کار رفته است نه اینکه اضطرار شرعی وجود دارد که حکم را تغییر</w:t>
      </w:r>
      <w:r w:rsidR="00F0253E" w:rsidRPr="00012D8B">
        <w:rPr>
          <w:rFonts w:hint="cs"/>
          <w:rtl/>
        </w:rPr>
        <w:t xml:space="preserve"> می‌</w:t>
      </w:r>
      <w:r w:rsidRPr="00012D8B">
        <w:rPr>
          <w:rFonts w:hint="cs"/>
          <w:rtl/>
        </w:rPr>
        <w:t xml:space="preserve">دهد بلکه حالت طبیعی و عرفی با </w:t>
      </w:r>
      <w:r w:rsidR="00D76761">
        <w:rPr>
          <w:rFonts w:hint="cs"/>
          <w:rtl/>
        </w:rPr>
        <w:t>مسئله</w:t>
      </w:r>
      <w:r w:rsidRPr="00012D8B">
        <w:rPr>
          <w:rFonts w:hint="cs"/>
          <w:rtl/>
        </w:rPr>
        <w:t xml:space="preserve"> است و به نظر</w:t>
      </w:r>
      <w:r w:rsidR="00F0253E" w:rsidRPr="00012D8B">
        <w:rPr>
          <w:rFonts w:hint="cs"/>
          <w:rtl/>
        </w:rPr>
        <w:t xml:space="preserve"> می‌</w:t>
      </w:r>
      <w:r w:rsidRPr="00012D8B">
        <w:rPr>
          <w:rFonts w:hint="cs"/>
          <w:rtl/>
        </w:rPr>
        <w:t xml:space="preserve">رسد این احتمال بسیار </w:t>
      </w:r>
      <w:r w:rsidR="00524F6C">
        <w:rPr>
          <w:rFonts w:hint="cs"/>
          <w:rtl/>
        </w:rPr>
        <w:t>قوی‌تر</w:t>
      </w:r>
      <w:r w:rsidRPr="00012D8B">
        <w:rPr>
          <w:rFonts w:hint="cs"/>
          <w:rtl/>
        </w:rPr>
        <w:t xml:space="preserve"> است از اینکه معنای «مبتلی» حمل شود بر ضرورت شرعیه.</w:t>
      </w:r>
    </w:p>
    <w:p w:rsidR="00A06AF3" w:rsidRPr="00012D8B" w:rsidRDefault="0075717B" w:rsidP="0075717B">
      <w:pPr>
        <w:pStyle w:val="Heading3"/>
        <w:rPr>
          <w:rtl/>
        </w:rPr>
      </w:pPr>
      <w:bookmarkStart w:id="15" w:name="_Toc43811899"/>
      <w:r w:rsidRPr="00012D8B">
        <w:rPr>
          <w:rFonts w:hint="cs"/>
          <w:rtl/>
        </w:rPr>
        <w:t>مناقشه سوم: مقصود نظر اتّفاقی است نه نظر دائمی و تعمّدی</w:t>
      </w:r>
      <w:bookmarkEnd w:id="15"/>
    </w:p>
    <w:p w:rsidR="0075717B" w:rsidRPr="00012D8B" w:rsidRDefault="0075717B" w:rsidP="0075717B">
      <w:pPr>
        <w:rPr>
          <w:rtl/>
        </w:rPr>
      </w:pPr>
      <w:r w:rsidRPr="00012D8B">
        <w:rPr>
          <w:rFonts w:hint="cs"/>
          <w:rtl/>
        </w:rPr>
        <w:t>اشکال بعدی که به استدلال وارد</w:t>
      </w:r>
      <w:r w:rsidR="00F0253E" w:rsidRPr="00012D8B">
        <w:rPr>
          <w:rFonts w:hint="cs"/>
          <w:rtl/>
        </w:rPr>
        <w:t xml:space="preserve"> می‌</w:t>
      </w:r>
      <w:r w:rsidRPr="00012D8B">
        <w:rPr>
          <w:rFonts w:hint="cs"/>
          <w:rtl/>
        </w:rPr>
        <w:t xml:space="preserve">شود مرتبط با مقدمه سوم است و این اشکالی است که در کلمات مرحوم صاحب جواهر و مرحوم </w:t>
      </w:r>
      <w:r w:rsidR="00524F6C">
        <w:rPr>
          <w:rFonts w:hint="cs"/>
          <w:rtl/>
        </w:rPr>
        <w:t>خویی</w:t>
      </w:r>
      <w:r w:rsidRPr="00012D8B">
        <w:rPr>
          <w:rFonts w:hint="cs"/>
          <w:rtl/>
        </w:rPr>
        <w:t xml:space="preserve"> و همچنین در کتاب اسداء الرغاب وارد شده است.</w:t>
      </w:r>
    </w:p>
    <w:p w:rsidR="0075717B" w:rsidRPr="00012D8B" w:rsidRDefault="0075717B" w:rsidP="0075717B">
      <w:pPr>
        <w:rPr>
          <w:rtl/>
        </w:rPr>
      </w:pPr>
      <w:r w:rsidRPr="00012D8B">
        <w:rPr>
          <w:rFonts w:hint="cs"/>
          <w:rtl/>
        </w:rPr>
        <w:t>و اما اشکال به این صورت است که نظر در این روایت نظر اتّفاقی است نه نظر عمدی.</w:t>
      </w:r>
    </w:p>
    <w:p w:rsidR="0075717B" w:rsidRPr="00012D8B" w:rsidRDefault="0075717B" w:rsidP="0075717B">
      <w:pPr>
        <w:rPr>
          <w:rtl/>
        </w:rPr>
      </w:pPr>
      <w:r w:rsidRPr="00012D8B">
        <w:rPr>
          <w:rFonts w:hint="cs"/>
          <w:rtl/>
        </w:rPr>
        <w:t>توضیح مطلب اینکه آنچه محل بحث ما است این است که کسی عمداً و بدون هیچ اضطرار و اتّفاقی به وجه و کفّین اجنبیه نگاه کند که این نگاه کاملاً با اختیار و قصد</w:t>
      </w:r>
      <w:r w:rsidR="00F0253E" w:rsidRPr="00012D8B">
        <w:rPr>
          <w:rFonts w:hint="cs"/>
          <w:rtl/>
        </w:rPr>
        <w:t xml:space="preserve"> می‌</w:t>
      </w:r>
      <w:r w:rsidRPr="00012D8B">
        <w:rPr>
          <w:rFonts w:hint="cs"/>
          <w:rtl/>
        </w:rPr>
        <w:t xml:space="preserve">باشد. در واقع کسی به صورت طبیعی و روزمره در روابط مختلف به صورت زنان نگاه کند که این محل بحث است، اما بزرگانی همچون صاحب جواهر </w:t>
      </w:r>
      <w:r w:rsidR="00524F6C">
        <w:rPr>
          <w:rFonts w:hint="cs"/>
          <w:rtl/>
        </w:rPr>
        <w:t>فرموده‌اند</w:t>
      </w:r>
      <w:r w:rsidRPr="00012D8B">
        <w:rPr>
          <w:rFonts w:hint="cs"/>
          <w:rtl/>
        </w:rPr>
        <w:t xml:space="preserve"> آنچه در این روایت گفته شده است مقصود نظر اتّفاقی است و اینکه گفته</w:t>
      </w:r>
      <w:r w:rsidR="00F0253E" w:rsidRPr="00012D8B">
        <w:rPr>
          <w:rFonts w:hint="cs"/>
          <w:rtl/>
        </w:rPr>
        <w:t xml:space="preserve"> می‌</w:t>
      </w:r>
      <w:r w:rsidRPr="00012D8B">
        <w:rPr>
          <w:rFonts w:hint="cs"/>
          <w:rtl/>
        </w:rPr>
        <w:t xml:space="preserve">شود شخص مبتلی به نگاه هستم به این معنا نیست که اضطرار و درگیر با این </w:t>
      </w:r>
      <w:r w:rsidR="00D76761">
        <w:rPr>
          <w:rFonts w:hint="cs"/>
          <w:rtl/>
        </w:rPr>
        <w:t>مسئله</w:t>
      </w:r>
      <w:r w:rsidRPr="00012D8B">
        <w:rPr>
          <w:rFonts w:hint="cs"/>
          <w:rtl/>
        </w:rPr>
        <w:t xml:space="preserve"> هستم بلکه به صورت اتّفاقی و بدون اینکه تعمّدی در کار باشد نگاهش به وجه و کفّین اجنبیه</w:t>
      </w:r>
      <w:r w:rsidR="00F0253E" w:rsidRPr="00012D8B">
        <w:rPr>
          <w:rFonts w:hint="cs"/>
          <w:rtl/>
        </w:rPr>
        <w:t xml:space="preserve"> می‌</w:t>
      </w:r>
      <w:r w:rsidRPr="00012D8B">
        <w:rPr>
          <w:rFonts w:hint="cs"/>
          <w:rtl/>
        </w:rPr>
        <w:t>افتد. اگر این معنا را کسی بپذیرد روایت از بحث خارج</w:t>
      </w:r>
      <w:r w:rsidR="00F0253E" w:rsidRPr="00012D8B">
        <w:rPr>
          <w:rFonts w:hint="cs"/>
          <w:rtl/>
        </w:rPr>
        <w:t xml:space="preserve"> می‌</w:t>
      </w:r>
      <w:r w:rsidRPr="00012D8B">
        <w:rPr>
          <w:rFonts w:hint="cs"/>
          <w:rtl/>
        </w:rPr>
        <w:t xml:space="preserve">شود چراکه محل کلام همان نگاه عامدانه است که کسی با قصد و عمد </w:t>
      </w:r>
      <w:r w:rsidRPr="00012D8B">
        <w:rPr>
          <w:rtl/>
        </w:rPr>
        <w:t>–</w:t>
      </w:r>
      <w:r w:rsidRPr="00012D8B">
        <w:rPr>
          <w:rFonts w:hint="cs"/>
          <w:rtl/>
        </w:rPr>
        <w:t>البته بدون قصد لذّت و شهوت- نگاه کند اما بنا بر نظر مرحوم صاحب جواهر روایت مبتنی بر نگاه اتّفاقی است.</w:t>
      </w:r>
    </w:p>
    <w:p w:rsidR="0075717B" w:rsidRPr="00012D8B" w:rsidRDefault="0075717B" w:rsidP="0075717B">
      <w:pPr>
        <w:rPr>
          <w:rtl/>
        </w:rPr>
      </w:pPr>
      <w:r w:rsidRPr="00012D8B">
        <w:rPr>
          <w:rFonts w:hint="cs"/>
          <w:rtl/>
        </w:rPr>
        <w:t>در اینجا این سؤال پیش</w:t>
      </w:r>
      <w:r w:rsidR="00F0253E" w:rsidRPr="00012D8B">
        <w:rPr>
          <w:rFonts w:hint="cs"/>
          <w:rtl/>
        </w:rPr>
        <w:t xml:space="preserve"> می‌</w:t>
      </w:r>
      <w:r w:rsidRPr="00012D8B">
        <w:rPr>
          <w:rFonts w:hint="cs"/>
          <w:rtl/>
        </w:rPr>
        <w:t>آید که به چه دلیلی این افراد نگاه به اجنبیه را به «النّظر الاتّفاقی» تفسیر</w:t>
      </w:r>
      <w:r w:rsidR="00F0253E" w:rsidRPr="00012D8B">
        <w:rPr>
          <w:rFonts w:hint="cs"/>
          <w:rtl/>
        </w:rPr>
        <w:t xml:space="preserve"> می‌</w:t>
      </w:r>
      <w:r w:rsidRPr="00012D8B">
        <w:rPr>
          <w:rFonts w:hint="cs"/>
          <w:rtl/>
        </w:rPr>
        <w:t>کنند؟! و در واقع اینکه نگاهش به صورت تصادفی و اتّفاقی پیش آمده و از امام حکمش را سؤال</w:t>
      </w:r>
      <w:r w:rsidR="00F0253E" w:rsidRPr="00012D8B">
        <w:rPr>
          <w:rFonts w:hint="cs"/>
          <w:rtl/>
        </w:rPr>
        <w:t xml:space="preserve"> می‌</w:t>
      </w:r>
      <w:r w:rsidRPr="00012D8B">
        <w:rPr>
          <w:rFonts w:hint="cs"/>
          <w:rtl/>
        </w:rPr>
        <w:t>کند که امام در جواب</w:t>
      </w:r>
      <w:r w:rsidR="00F0253E" w:rsidRPr="00012D8B">
        <w:rPr>
          <w:rFonts w:hint="cs"/>
          <w:rtl/>
        </w:rPr>
        <w:t xml:space="preserve"> می‌</w:t>
      </w:r>
      <w:r w:rsidRPr="00012D8B">
        <w:rPr>
          <w:rFonts w:hint="cs"/>
          <w:rtl/>
        </w:rPr>
        <w:t>فرمایند «لا بأس»، شاهدش چیست؟</w:t>
      </w:r>
    </w:p>
    <w:p w:rsidR="0075717B" w:rsidRPr="00012D8B" w:rsidRDefault="0075717B" w:rsidP="0075717B">
      <w:pPr>
        <w:rPr>
          <w:rtl/>
        </w:rPr>
      </w:pPr>
      <w:r w:rsidRPr="00012D8B">
        <w:rPr>
          <w:rFonts w:hint="cs"/>
          <w:rtl/>
        </w:rPr>
        <w:t xml:space="preserve">ظاهر </w:t>
      </w:r>
      <w:r w:rsidR="00D76761">
        <w:rPr>
          <w:rFonts w:hint="cs"/>
          <w:rtl/>
        </w:rPr>
        <w:t>مسئله</w:t>
      </w:r>
      <w:r w:rsidRPr="00012D8B">
        <w:rPr>
          <w:rFonts w:hint="cs"/>
          <w:rtl/>
        </w:rPr>
        <w:t xml:space="preserve"> این است که «مبتلی بالنّظر» شامل نگاه عمدی هم</w:t>
      </w:r>
      <w:r w:rsidR="00F0253E" w:rsidRPr="00012D8B">
        <w:rPr>
          <w:rFonts w:hint="cs"/>
          <w:rtl/>
        </w:rPr>
        <w:t xml:space="preserve"> می‌</w:t>
      </w:r>
      <w:r w:rsidRPr="00012D8B">
        <w:rPr>
          <w:rFonts w:hint="cs"/>
          <w:rtl/>
        </w:rPr>
        <w:t xml:space="preserve">شود حال یا مقصود همان نظر عمدی و قصدی است و یا </w:t>
      </w:r>
      <w:r w:rsidR="00524F6C">
        <w:rPr>
          <w:rFonts w:hint="cs"/>
          <w:rtl/>
        </w:rPr>
        <w:t>لااقل</w:t>
      </w:r>
      <w:r w:rsidRPr="00012D8B">
        <w:rPr>
          <w:rFonts w:hint="cs"/>
          <w:rtl/>
        </w:rPr>
        <w:t xml:space="preserve"> دارای اطلاقی است که شامل نظر عمدی هم</w:t>
      </w:r>
      <w:r w:rsidR="00F0253E" w:rsidRPr="00012D8B">
        <w:rPr>
          <w:rFonts w:hint="cs"/>
          <w:rtl/>
        </w:rPr>
        <w:t xml:space="preserve"> می‌</w:t>
      </w:r>
      <w:r w:rsidRPr="00012D8B">
        <w:rPr>
          <w:rFonts w:hint="cs"/>
          <w:rtl/>
        </w:rPr>
        <w:t>شود اما اینکه گفته شود تنها و تنها مقصود همان نگاه اتفاقی است نیاز به شاهد دارد.</w:t>
      </w:r>
    </w:p>
    <w:p w:rsidR="0075717B" w:rsidRPr="00012D8B" w:rsidRDefault="0075717B" w:rsidP="0075717B">
      <w:pPr>
        <w:rPr>
          <w:rtl/>
        </w:rPr>
      </w:pPr>
      <w:r w:rsidRPr="00012D8B">
        <w:rPr>
          <w:rFonts w:hint="cs"/>
          <w:rtl/>
        </w:rPr>
        <w:t xml:space="preserve">برای این </w:t>
      </w:r>
      <w:r w:rsidR="00D76761">
        <w:rPr>
          <w:rFonts w:hint="cs"/>
          <w:rtl/>
        </w:rPr>
        <w:t>مسئله</w:t>
      </w:r>
      <w:r w:rsidRPr="00012D8B">
        <w:rPr>
          <w:rFonts w:hint="cs"/>
          <w:rtl/>
        </w:rPr>
        <w:t xml:space="preserve"> چند شاهد ذکر </w:t>
      </w:r>
      <w:r w:rsidR="00D76761">
        <w:rPr>
          <w:rFonts w:hint="cs"/>
          <w:rtl/>
        </w:rPr>
        <w:t>کرده‌اند</w:t>
      </w:r>
      <w:r w:rsidRPr="00012D8B">
        <w:rPr>
          <w:rFonts w:hint="cs"/>
          <w:rtl/>
        </w:rPr>
        <w:t xml:space="preserve"> که به ترتیب عرض خواهد شد:</w:t>
      </w:r>
    </w:p>
    <w:p w:rsidR="0075717B" w:rsidRPr="00012D8B" w:rsidRDefault="0075717B" w:rsidP="0075717B">
      <w:pPr>
        <w:pStyle w:val="Heading4"/>
        <w:rPr>
          <w:rtl/>
        </w:rPr>
      </w:pPr>
      <w:bookmarkStart w:id="16" w:name="_Toc43811900"/>
      <w:r w:rsidRPr="00012D8B">
        <w:rPr>
          <w:rFonts w:hint="cs"/>
          <w:rtl/>
        </w:rPr>
        <w:t>شاهد اول: اجماع</w:t>
      </w:r>
      <w:bookmarkEnd w:id="16"/>
    </w:p>
    <w:p w:rsidR="0075717B" w:rsidRPr="00012D8B" w:rsidRDefault="0075717B" w:rsidP="0075717B">
      <w:pPr>
        <w:rPr>
          <w:rtl/>
        </w:rPr>
      </w:pPr>
      <w:r w:rsidRPr="00012D8B">
        <w:rPr>
          <w:rFonts w:hint="cs"/>
          <w:rtl/>
        </w:rPr>
        <w:t>شاهد اولی که برای این مناقشه ذکر</w:t>
      </w:r>
      <w:r w:rsidR="00F0253E" w:rsidRPr="00012D8B">
        <w:rPr>
          <w:rFonts w:hint="cs"/>
          <w:rtl/>
        </w:rPr>
        <w:t xml:space="preserve"> </w:t>
      </w:r>
      <w:r w:rsidR="00524F6C">
        <w:rPr>
          <w:rFonts w:hint="cs"/>
          <w:rtl/>
        </w:rPr>
        <w:t>می‌کنند</w:t>
      </w:r>
      <w:r w:rsidRPr="00012D8B">
        <w:rPr>
          <w:rFonts w:hint="cs"/>
          <w:rtl/>
        </w:rPr>
        <w:t xml:space="preserve"> اجماع است بر اینکه نگاه عامدانه همراه با التذاذ جایز نیست و در اینجا هم التذاذ وجود دارد چراکه</w:t>
      </w:r>
      <w:r w:rsidR="00F0253E" w:rsidRPr="00012D8B">
        <w:rPr>
          <w:rFonts w:hint="cs"/>
          <w:rtl/>
        </w:rPr>
        <w:t xml:space="preserve"> می‌</w:t>
      </w:r>
      <w:r w:rsidRPr="00012D8B">
        <w:rPr>
          <w:rFonts w:hint="cs"/>
          <w:rtl/>
        </w:rPr>
        <w:t xml:space="preserve">گوید «یعجبنی» و نگاه عامدانه با التذاذ جایز نیست و به همین دلیل وجود اجماع باید این روایت را حمل کرد بر نگاه اتفاقی و </w:t>
      </w:r>
      <w:r w:rsidR="00524F6C">
        <w:rPr>
          <w:rFonts w:hint="cs"/>
          <w:rtl/>
        </w:rPr>
        <w:t>غیرعمدی</w:t>
      </w:r>
      <w:r w:rsidRPr="00012D8B">
        <w:rPr>
          <w:rFonts w:hint="cs"/>
          <w:rtl/>
        </w:rPr>
        <w:t xml:space="preserve"> و </w:t>
      </w:r>
      <w:r w:rsidR="00524F6C">
        <w:rPr>
          <w:rFonts w:hint="cs"/>
          <w:rtl/>
        </w:rPr>
        <w:t>الا</w:t>
      </w:r>
      <w:r w:rsidRPr="00012D8B">
        <w:rPr>
          <w:rFonts w:hint="cs"/>
          <w:rtl/>
        </w:rPr>
        <w:t xml:space="preserve"> نگاه عامدانه</w:t>
      </w:r>
      <w:r w:rsidR="00F0253E" w:rsidRPr="00012D8B">
        <w:rPr>
          <w:rFonts w:hint="cs"/>
          <w:rtl/>
        </w:rPr>
        <w:t xml:space="preserve">‌ای </w:t>
      </w:r>
      <w:r w:rsidRPr="00012D8B">
        <w:rPr>
          <w:rFonts w:hint="cs"/>
          <w:rtl/>
        </w:rPr>
        <w:t>که اعجاب و التذاذ در آن وجود داشته باشد بنا بر اتفاق جایز نیست.</w:t>
      </w:r>
    </w:p>
    <w:p w:rsidR="0075717B" w:rsidRPr="00012D8B" w:rsidRDefault="0075717B" w:rsidP="0075717B">
      <w:pPr>
        <w:rPr>
          <w:rtl/>
        </w:rPr>
      </w:pPr>
      <w:r w:rsidRPr="00012D8B">
        <w:rPr>
          <w:rFonts w:hint="cs"/>
          <w:rtl/>
        </w:rPr>
        <w:t>پس برای اینکه این روایت بر یک امر خلاف اجماع عمل نشود باید گفت این نگاه اتفاقی است.</w:t>
      </w:r>
    </w:p>
    <w:p w:rsidR="0075717B" w:rsidRPr="00012D8B" w:rsidRDefault="0075717B" w:rsidP="0075717B">
      <w:pPr>
        <w:pStyle w:val="Heading4"/>
        <w:rPr>
          <w:rtl/>
        </w:rPr>
      </w:pPr>
      <w:bookmarkStart w:id="17" w:name="_Toc43811901"/>
      <w:r w:rsidRPr="00012D8B">
        <w:rPr>
          <w:rFonts w:hint="cs"/>
          <w:rtl/>
        </w:rPr>
        <w:lastRenderedPageBreak/>
        <w:t>پاسخ شاهد اول</w:t>
      </w:r>
      <w:bookmarkEnd w:id="17"/>
    </w:p>
    <w:p w:rsidR="0075717B" w:rsidRPr="00012D8B" w:rsidRDefault="0075717B" w:rsidP="0075717B">
      <w:pPr>
        <w:rPr>
          <w:rtl/>
        </w:rPr>
      </w:pPr>
      <w:r w:rsidRPr="00012D8B">
        <w:rPr>
          <w:rFonts w:hint="cs"/>
          <w:rtl/>
        </w:rPr>
        <w:t xml:space="preserve">پاسخی که به این شاهد داده شده است که در کلمات حضرت آقای زنجانی هم آمده است این است که اجماعی که وجود دارد به این صورت است که: نگاه </w:t>
      </w:r>
      <w:r w:rsidR="00544FBD" w:rsidRPr="00012D8B">
        <w:rPr>
          <w:rFonts w:hint="cs"/>
          <w:rtl/>
        </w:rPr>
        <w:t>عامدانه</w:t>
      </w:r>
      <w:r w:rsidR="00F0253E" w:rsidRPr="00012D8B">
        <w:rPr>
          <w:rFonts w:hint="cs"/>
          <w:rtl/>
        </w:rPr>
        <w:t xml:space="preserve">‌ای </w:t>
      </w:r>
      <w:r w:rsidR="00544FBD" w:rsidRPr="00012D8B">
        <w:rPr>
          <w:rFonts w:hint="cs"/>
          <w:rtl/>
        </w:rPr>
        <w:t>که با قصد التذاذ باشد که به صورت مستقل باشد قطعاً دارای اشکال است</w:t>
      </w:r>
      <w:r w:rsidR="00012D8B">
        <w:rPr>
          <w:rtl/>
        </w:rPr>
        <w:t xml:space="preserve">؛ </w:t>
      </w:r>
      <w:r w:rsidR="00544FBD" w:rsidRPr="00012D8B">
        <w:rPr>
          <w:rFonts w:hint="cs"/>
          <w:rtl/>
        </w:rPr>
        <w:t xml:space="preserve">یعنی اینکه کسی عامدانه </w:t>
      </w:r>
      <w:r w:rsidR="00524F6C">
        <w:rPr>
          <w:rFonts w:hint="cs"/>
          <w:rtl/>
        </w:rPr>
        <w:t>چشم‌چرانی</w:t>
      </w:r>
      <w:r w:rsidR="00544FBD" w:rsidRPr="00012D8B">
        <w:rPr>
          <w:rFonts w:hint="cs"/>
          <w:rtl/>
        </w:rPr>
        <w:t xml:space="preserve"> کند محل اشکال است</w:t>
      </w:r>
      <w:r w:rsidR="00012D8B">
        <w:rPr>
          <w:rtl/>
        </w:rPr>
        <w:t xml:space="preserve">؛ </w:t>
      </w:r>
      <w:r w:rsidR="00D76761">
        <w:rPr>
          <w:rFonts w:hint="cs"/>
          <w:rtl/>
        </w:rPr>
        <w:t>به‌عبارت‌دیگر</w:t>
      </w:r>
      <w:r w:rsidR="00544FBD" w:rsidRPr="00012D8B">
        <w:rPr>
          <w:rFonts w:hint="cs"/>
          <w:rtl/>
        </w:rPr>
        <w:t xml:space="preserve"> </w:t>
      </w:r>
      <w:r w:rsidR="00524F6C">
        <w:rPr>
          <w:rFonts w:hint="cs"/>
          <w:rtl/>
        </w:rPr>
        <w:t>چشم‌چرانی</w:t>
      </w:r>
      <w:r w:rsidR="00544FBD" w:rsidRPr="00012D8B">
        <w:rPr>
          <w:rFonts w:hint="cs"/>
          <w:rtl/>
        </w:rPr>
        <w:t xml:space="preserve"> همراه با التذاذ شهوانی به صورت مستقلی، اجماع بر حرمت دارد</w:t>
      </w:r>
      <w:r w:rsidR="00012D8B">
        <w:rPr>
          <w:rtl/>
        </w:rPr>
        <w:t xml:space="preserve">؛ </w:t>
      </w:r>
      <w:r w:rsidR="00544FBD" w:rsidRPr="00012D8B">
        <w:rPr>
          <w:rFonts w:hint="cs"/>
          <w:rtl/>
        </w:rPr>
        <w:t>اما التذاذ تبعی به چه صورت است؟ مثلاً کسی که زندگی طبیعی خود را انجام</w:t>
      </w:r>
      <w:r w:rsidR="00F0253E" w:rsidRPr="00012D8B">
        <w:rPr>
          <w:rFonts w:hint="cs"/>
          <w:rtl/>
        </w:rPr>
        <w:t xml:space="preserve"> می‌</w:t>
      </w:r>
      <w:r w:rsidR="00544FBD" w:rsidRPr="00012D8B">
        <w:rPr>
          <w:rFonts w:hint="cs"/>
          <w:rtl/>
        </w:rPr>
        <w:t xml:space="preserve">دهد و </w:t>
      </w:r>
      <w:r w:rsidR="00524F6C">
        <w:rPr>
          <w:rFonts w:hint="cs"/>
          <w:rtl/>
        </w:rPr>
        <w:t>این‌گونه</w:t>
      </w:r>
      <w:r w:rsidR="00544FBD" w:rsidRPr="00012D8B">
        <w:rPr>
          <w:rFonts w:hint="cs"/>
          <w:rtl/>
        </w:rPr>
        <w:t xml:space="preserve"> نیست که نگاه او مستقلاً برای لذت شهوانی باشد بلکه در حال انجام کار خود است اما در ضمن آن گاهی حس التذاذ هم پدید</w:t>
      </w:r>
      <w:r w:rsidR="00F0253E" w:rsidRPr="00012D8B">
        <w:rPr>
          <w:rFonts w:hint="cs"/>
          <w:rtl/>
        </w:rPr>
        <w:t xml:space="preserve"> می‌</w:t>
      </w:r>
      <w:r w:rsidR="00544FBD" w:rsidRPr="00012D8B">
        <w:rPr>
          <w:rFonts w:hint="cs"/>
          <w:rtl/>
        </w:rPr>
        <w:t>آید؛ اینکه گفته شود اجماع این نوع از التذاذ که تبعی و ضمنی است که گاهی حاصل</w:t>
      </w:r>
      <w:r w:rsidR="00F0253E" w:rsidRPr="00012D8B">
        <w:rPr>
          <w:rFonts w:hint="cs"/>
          <w:rtl/>
        </w:rPr>
        <w:t xml:space="preserve"> می‌</w:t>
      </w:r>
      <w:r w:rsidR="00544FBD" w:rsidRPr="00012D8B">
        <w:rPr>
          <w:rFonts w:hint="cs"/>
          <w:rtl/>
        </w:rPr>
        <w:t>شود را شامل</w:t>
      </w:r>
      <w:r w:rsidR="00F0253E" w:rsidRPr="00012D8B">
        <w:rPr>
          <w:rFonts w:hint="cs"/>
          <w:rtl/>
        </w:rPr>
        <w:t xml:space="preserve"> می‌</w:t>
      </w:r>
      <w:r w:rsidR="00544FBD" w:rsidRPr="00012D8B">
        <w:rPr>
          <w:rFonts w:hint="cs"/>
          <w:rtl/>
        </w:rPr>
        <w:t>شود، مشخص نیست چراکه اجماع یک دلیل لبّی است و معلوم نیست شامل این مورد هم شود.</w:t>
      </w:r>
    </w:p>
    <w:p w:rsidR="00544FBD" w:rsidRPr="00012D8B" w:rsidRDefault="00E42E84" w:rsidP="00E42E84">
      <w:pPr>
        <w:pStyle w:val="Heading4"/>
        <w:rPr>
          <w:rtl/>
        </w:rPr>
      </w:pPr>
      <w:bookmarkStart w:id="18" w:name="_Toc43811902"/>
      <w:r w:rsidRPr="00012D8B">
        <w:rPr>
          <w:rFonts w:hint="cs"/>
          <w:rtl/>
        </w:rPr>
        <w:t>شاهد دوم: اطلاق روایت</w:t>
      </w:r>
      <w:bookmarkEnd w:id="18"/>
    </w:p>
    <w:p w:rsidR="00E42E84" w:rsidRPr="00012D8B" w:rsidRDefault="00E42E84" w:rsidP="00E42E84">
      <w:pPr>
        <w:rPr>
          <w:rtl/>
        </w:rPr>
      </w:pPr>
      <w:r w:rsidRPr="00012D8B">
        <w:rPr>
          <w:rFonts w:hint="cs"/>
          <w:rtl/>
        </w:rPr>
        <w:t xml:space="preserve">شاهد دیگری که برای این </w:t>
      </w:r>
      <w:r w:rsidR="00D76761">
        <w:rPr>
          <w:rFonts w:hint="cs"/>
          <w:rtl/>
        </w:rPr>
        <w:t>مسئله</w:t>
      </w:r>
      <w:r w:rsidRPr="00012D8B">
        <w:rPr>
          <w:rFonts w:hint="cs"/>
          <w:rtl/>
        </w:rPr>
        <w:t xml:space="preserve"> در کلمات مرحوم </w:t>
      </w:r>
      <w:r w:rsidR="00524F6C">
        <w:rPr>
          <w:rFonts w:hint="cs"/>
          <w:rtl/>
        </w:rPr>
        <w:t>خویی</w:t>
      </w:r>
      <w:r w:rsidRPr="00012D8B">
        <w:rPr>
          <w:rFonts w:hint="cs"/>
          <w:rtl/>
        </w:rPr>
        <w:t xml:space="preserve"> وارد شده است این است که این روایت دارای اطلاقی است که</w:t>
      </w:r>
      <w:r w:rsidR="00F0253E" w:rsidRPr="00012D8B">
        <w:rPr>
          <w:rFonts w:hint="cs"/>
          <w:rtl/>
        </w:rPr>
        <w:t xml:space="preserve"> نمی‌</w:t>
      </w:r>
      <w:r w:rsidRPr="00012D8B">
        <w:rPr>
          <w:rFonts w:hint="cs"/>
          <w:rtl/>
        </w:rPr>
        <w:t>توان به آن تن داد و آن اطلاق مربوط به صدر روایت است که علی بن سوید به امام عرض</w:t>
      </w:r>
      <w:r w:rsidR="00F0253E" w:rsidRPr="00012D8B">
        <w:rPr>
          <w:rFonts w:hint="cs"/>
          <w:rtl/>
        </w:rPr>
        <w:t xml:space="preserve"> می‌</w:t>
      </w:r>
      <w:r w:rsidRPr="00012D8B">
        <w:rPr>
          <w:rFonts w:hint="cs"/>
          <w:rtl/>
        </w:rPr>
        <w:t>کند: «</w:t>
      </w:r>
      <w:r w:rsidRPr="00012D8B">
        <w:rPr>
          <w:rtl/>
        </w:rPr>
        <w:t>إِنِّي مُبْتَلًى بِالنَّظَرِ إِلَى اَلْمَرْأَةِ اَلْجَمِيلَةِ</w:t>
      </w:r>
      <w:r w:rsidRPr="00012D8B">
        <w:rPr>
          <w:rFonts w:hint="cs"/>
          <w:rtl/>
        </w:rPr>
        <w:t>» که این فقط وجه را</w:t>
      </w:r>
      <w:r w:rsidR="00F0253E" w:rsidRPr="00012D8B">
        <w:rPr>
          <w:rFonts w:hint="cs"/>
          <w:rtl/>
        </w:rPr>
        <w:t xml:space="preserve"> نمی‌</w:t>
      </w:r>
      <w:r w:rsidRPr="00012D8B">
        <w:rPr>
          <w:rFonts w:hint="cs"/>
          <w:rtl/>
        </w:rPr>
        <w:t>گوید بلکه اعضاء و جوارح دیگر را شامل</w:t>
      </w:r>
      <w:r w:rsidR="00F0253E" w:rsidRPr="00012D8B">
        <w:rPr>
          <w:rFonts w:hint="cs"/>
          <w:rtl/>
        </w:rPr>
        <w:t xml:space="preserve"> می‌</w:t>
      </w:r>
      <w:r w:rsidRPr="00012D8B">
        <w:rPr>
          <w:rFonts w:hint="cs"/>
          <w:rtl/>
        </w:rPr>
        <w:t xml:space="preserve">شود. اگر بنا باشد اطلاق اولیه ظاهر روایت أخذ شود حتماً قابل قبول نیست چراکه </w:t>
      </w:r>
      <w:r w:rsidRPr="00524F6C">
        <w:rPr>
          <w:rFonts w:hint="cs"/>
          <w:color w:val="008000"/>
          <w:rtl/>
        </w:rPr>
        <w:t>«</w:t>
      </w:r>
      <w:r w:rsidRPr="00524F6C">
        <w:rPr>
          <w:color w:val="008000"/>
          <w:rtl/>
        </w:rPr>
        <w:t>مُبْتَلًى بِالنَّظَرِ إِلَى اَلْمَرْأَةِ اَلْجَمِيلَةِ</w:t>
      </w:r>
      <w:r w:rsidRPr="00524F6C">
        <w:rPr>
          <w:rFonts w:hint="cs"/>
          <w:color w:val="008000"/>
          <w:rtl/>
        </w:rPr>
        <w:t>»</w:t>
      </w:r>
      <w:r w:rsidRPr="00012D8B">
        <w:rPr>
          <w:rFonts w:hint="cs"/>
          <w:rtl/>
        </w:rPr>
        <w:t xml:space="preserve"> تصریحی در وجه ندارد و نگاه به مرأه جمیله هم فقط وجه نیست بلکه</w:t>
      </w:r>
      <w:r w:rsidR="00F0253E" w:rsidRPr="00012D8B">
        <w:rPr>
          <w:rFonts w:hint="cs"/>
          <w:rtl/>
        </w:rPr>
        <w:t xml:space="preserve"> می‌</w:t>
      </w:r>
      <w:r w:rsidRPr="00012D8B">
        <w:rPr>
          <w:rFonts w:hint="cs"/>
          <w:rtl/>
        </w:rPr>
        <w:t xml:space="preserve">تواند شامل گردن، سینه و بالاتر از کفین را هم شود </w:t>
      </w:r>
      <w:r w:rsidR="00D76761">
        <w:rPr>
          <w:rFonts w:hint="cs"/>
          <w:rtl/>
        </w:rPr>
        <w:t>درحالی‌که</w:t>
      </w:r>
      <w:r w:rsidRPr="00012D8B">
        <w:rPr>
          <w:rFonts w:hint="cs"/>
          <w:rtl/>
        </w:rPr>
        <w:t xml:space="preserve"> در این قسمت</w:t>
      </w:r>
      <w:r w:rsidR="00F0253E" w:rsidRPr="00012D8B">
        <w:rPr>
          <w:rFonts w:hint="cs"/>
          <w:rtl/>
        </w:rPr>
        <w:t>‌های</w:t>
      </w:r>
      <w:r w:rsidRPr="00012D8B">
        <w:rPr>
          <w:rFonts w:hint="cs"/>
          <w:rtl/>
        </w:rPr>
        <w:t xml:space="preserve"> از اعضاء بدن قطعاً</w:t>
      </w:r>
      <w:r w:rsidR="00F0253E" w:rsidRPr="00012D8B">
        <w:rPr>
          <w:rFonts w:hint="cs"/>
          <w:rtl/>
        </w:rPr>
        <w:t xml:space="preserve"> نمی‌</w:t>
      </w:r>
      <w:r w:rsidRPr="00012D8B">
        <w:rPr>
          <w:rFonts w:hint="cs"/>
          <w:rtl/>
        </w:rPr>
        <w:t>توان قائل به جواز شد.</w:t>
      </w:r>
    </w:p>
    <w:p w:rsidR="00E42E84" w:rsidRPr="00012D8B" w:rsidRDefault="00E42E84" w:rsidP="00E42E84">
      <w:pPr>
        <w:rPr>
          <w:rtl/>
        </w:rPr>
      </w:pPr>
      <w:r w:rsidRPr="00012D8B">
        <w:rPr>
          <w:rFonts w:hint="cs"/>
          <w:rtl/>
        </w:rPr>
        <w:t>در واقع در این شاهد گفته</w:t>
      </w:r>
      <w:r w:rsidR="00F0253E" w:rsidRPr="00012D8B">
        <w:rPr>
          <w:rFonts w:hint="cs"/>
          <w:rtl/>
        </w:rPr>
        <w:t xml:space="preserve"> می‌</w:t>
      </w:r>
      <w:r w:rsidRPr="00012D8B">
        <w:rPr>
          <w:rFonts w:hint="cs"/>
          <w:rtl/>
        </w:rPr>
        <w:t>شود روایت دارای اطلاقی است که اگر بخواهیم آن را بپذیریم با قطعی مواجه</w:t>
      </w:r>
      <w:r w:rsidR="00F0253E" w:rsidRPr="00012D8B">
        <w:rPr>
          <w:rFonts w:hint="cs"/>
          <w:rtl/>
        </w:rPr>
        <w:t xml:space="preserve"> می‌</w:t>
      </w:r>
      <w:r w:rsidRPr="00012D8B">
        <w:rPr>
          <w:rFonts w:hint="cs"/>
          <w:rtl/>
        </w:rPr>
        <w:t>شود که درست نخواهد بود.</w:t>
      </w:r>
    </w:p>
    <w:p w:rsidR="003F1336" w:rsidRPr="00012D8B" w:rsidRDefault="00E42E84" w:rsidP="003F1336">
      <w:pPr>
        <w:rPr>
          <w:rtl/>
        </w:rPr>
      </w:pPr>
      <w:r w:rsidRPr="00012D8B">
        <w:rPr>
          <w:rFonts w:hint="cs"/>
          <w:rtl/>
        </w:rPr>
        <w:t xml:space="preserve">این اشکال از قبیل همان مباحثی است که قبلاً عرض شد که روایت دارای اطلاقی است که قطعاً قابل قبول نیست و وقتی که اطلاق اولیه را کنار گذاشتیم در مراحل بعد باید قدر </w:t>
      </w:r>
      <w:r w:rsidR="00D76761">
        <w:rPr>
          <w:rFonts w:hint="cs"/>
          <w:rtl/>
        </w:rPr>
        <w:t>متیقن</w:t>
      </w:r>
      <w:r w:rsidRPr="00012D8B">
        <w:rPr>
          <w:rFonts w:hint="cs"/>
          <w:rtl/>
        </w:rPr>
        <w:t xml:space="preserve"> أخذ شود چرا که مراتب بعدی اطلاق هیچ تعیّنی ندارد </w:t>
      </w:r>
      <w:r w:rsidR="003F1336" w:rsidRPr="00012D8B">
        <w:rPr>
          <w:rFonts w:hint="cs"/>
          <w:rtl/>
        </w:rPr>
        <w:t>کما اینکه در کتب مختلف اصولی ملاحظه فرمودید نظر مشهور این است که اگر یقین داشتیم که اطلاق منظور نیست و ساقط شد پس از آن</w:t>
      </w:r>
      <w:r w:rsidR="00F0253E" w:rsidRPr="00012D8B">
        <w:rPr>
          <w:rFonts w:hint="cs"/>
          <w:rtl/>
        </w:rPr>
        <w:t xml:space="preserve"> نمی‌</w:t>
      </w:r>
      <w:r w:rsidR="003F1336" w:rsidRPr="00012D8B">
        <w:rPr>
          <w:rFonts w:hint="cs"/>
          <w:rtl/>
        </w:rPr>
        <w:t>توان گفت اقرب المعانی الی العموم و اطلاق اخذ</w:t>
      </w:r>
      <w:r w:rsidR="00F0253E" w:rsidRPr="00012D8B">
        <w:rPr>
          <w:rFonts w:hint="cs"/>
          <w:rtl/>
        </w:rPr>
        <w:t xml:space="preserve"> می‌</w:t>
      </w:r>
      <w:r w:rsidR="003F1336" w:rsidRPr="00012D8B">
        <w:rPr>
          <w:rFonts w:hint="cs"/>
          <w:rtl/>
        </w:rPr>
        <w:t xml:space="preserve">شود! خیر هیچ دلیلی برای این </w:t>
      </w:r>
      <w:r w:rsidR="00D76761">
        <w:rPr>
          <w:rFonts w:hint="cs"/>
          <w:rtl/>
        </w:rPr>
        <w:t>مسئله</w:t>
      </w:r>
      <w:r w:rsidR="003F1336" w:rsidRPr="00012D8B">
        <w:rPr>
          <w:rFonts w:hint="cs"/>
          <w:rtl/>
        </w:rPr>
        <w:t xml:space="preserve"> وجود ندارد و بایستی قدر متیقن اخذ شود</w:t>
      </w:r>
      <w:r w:rsidR="00012D8B">
        <w:rPr>
          <w:rtl/>
        </w:rPr>
        <w:t xml:space="preserve">؛ </w:t>
      </w:r>
      <w:r w:rsidR="00D76761">
        <w:rPr>
          <w:rFonts w:hint="cs"/>
          <w:rtl/>
        </w:rPr>
        <w:t>به‌عبارت‌دیگر</w:t>
      </w:r>
      <w:r w:rsidR="003F1336" w:rsidRPr="00012D8B">
        <w:rPr>
          <w:rFonts w:hint="cs"/>
          <w:rtl/>
        </w:rPr>
        <w:t xml:space="preserve"> اگر از اطلاق چشم پوشیدیم </w:t>
      </w:r>
      <w:r w:rsidR="003F1336" w:rsidRPr="00012D8B">
        <w:rPr>
          <w:rtl/>
        </w:rPr>
        <w:t>–</w:t>
      </w:r>
      <w:r w:rsidR="003F1336" w:rsidRPr="00012D8B">
        <w:rPr>
          <w:rFonts w:hint="cs"/>
          <w:rtl/>
        </w:rPr>
        <w:t>به دلیل اینکه قطعاً مراد نیست- دیگر</w:t>
      </w:r>
      <w:r w:rsidR="00F0253E" w:rsidRPr="00012D8B">
        <w:rPr>
          <w:rFonts w:hint="cs"/>
          <w:rtl/>
        </w:rPr>
        <w:t xml:space="preserve"> نمی‌</w:t>
      </w:r>
      <w:r w:rsidR="003F1336" w:rsidRPr="00012D8B">
        <w:rPr>
          <w:rFonts w:hint="cs"/>
          <w:rtl/>
        </w:rPr>
        <w:t xml:space="preserve">توان گفت اقرب به اطلاق باید اخذ شود بلکه باید قدر متیقن آن أخذ شود و این هم قانونی است که بارها راجع به آن بحث شده است. بنا بر این قاعده اصولی </w:t>
      </w:r>
      <w:r w:rsidR="00D76761">
        <w:rPr>
          <w:rFonts w:hint="cs"/>
          <w:rtl/>
        </w:rPr>
        <w:t>همان‌طور</w:t>
      </w:r>
      <w:r w:rsidR="003F1336" w:rsidRPr="00012D8B">
        <w:rPr>
          <w:rFonts w:hint="cs"/>
          <w:rtl/>
        </w:rPr>
        <w:t xml:space="preserve"> که عرض شد باید قدر متیقن گرفته شود که قدر </w:t>
      </w:r>
      <w:r w:rsidR="00D76761">
        <w:rPr>
          <w:rFonts w:hint="cs"/>
          <w:rtl/>
        </w:rPr>
        <w:t>متیقن</w:t>
      </w:r>
      <w:r w:rsidR="003F1336" w:rsidRPr="00012D8B">
        <w:rPr>
          <w:rFonts w:hint="cs"/>
          <w:rtl/>
        </w:rPr>
        <w:t xml:space="preserve"> هم همان نگاه اتّفاقی است که مثلاً شخص بدون اینکه توجه خاصی داشته باشد و به دنبال کار و برنامه</w:t>
      </w:r>
      <w:r w:rsidR="00F0253E" w:rsidRPr="00012D8B">
        <w:rPr>
          <w:rFonts w:hint="cs"/>
          <w:rtl/>
        </w:rPr>
        <w:t>‌های</w:t>
      </w:r>
      <w:r w:rsidR="003F1336" w:rsidRPr="00012D8B">
        <w:rPr>
          <w:rFonts w:hint="cs"/>
          <w:rtl/>
        </w:rPr>
        <w:t xml:space="preserve"> خود است که بر حسب اتّفاق نگاهش به زنی</w:t>
      </w:r>
      <w:r w:rsidR="00F0253E" w:rsidRPr="00012D8B">
        <w:rPr>
          <w:rFonts w:hint="cs"/>
          <w:rtl/>
        </w:rPr>
        <w:t xml:space="preserve"> می‌</w:t>
      </w:r>
      <w:r w:rsidR="003F1336" w:rsidRPr="00012D8B">
        <w:rPr>
          <w:rFonts w:hint="cs"/>
          <w:rtl/>
        </w:rPr>
        <w:t>افتد در این صورت باید حمل بر نگاه اتّفاقی شود.</w:t>
      </w:r>
    </w:p>
    <w:p w:rsidR="003F1336" w:rsidRPr="00012D8B" w:rsidRDefault="003F1336" w:rsidP="003F1336">
      <w:pPr>
        <w:rPr>
          <w:rtl/>
        </w:rPr>
      </w:pPr>
      <w:r w:rsidRPr="00012D8B">
        <w:rPr>
          <w:rFonts w:hint="cs"/>
          <w:rtl/>
        </w:rPr>
        <w:t>حال در این شرایط ممکن است کسی بگوید که این نگاه اتّفاقی که اصلاً محل بحث ما نیست</w:t>
      </w:r>
      <w:r w:rsidR="00012D8B">
        <w:rPr>
          <w:rtl/>
        </w:rPr>
        <w:t xml:space="preserve"> </w:t>
      </w:r>
      <w:r w:rsidRPr="00012D8B">
        <w:rPr>
          <w:rFonts w:hint="cs"/>
          <w:rtl/>
        </w:rPr>
        <w:t>که این اشکال هم پاسخ داده شده است که در کلمات آقای زنجانی و برخی دیگر از بزرگان وجود دارد:</w:t>
      </w:r>
    </w:p>
    <w:p w:rsidR="003F1336" w:rsidRPr="00012D8B" w:rsidRDefault="003F1336" w:rsidP="00344EEA">
      <w:pPr>
        <w:rPr>
          <w:rtl/>
        </w:rPr>
      </w:pPr>
      <w:r w:rsidRPr="00012D8B">
        <w:rPr>
          <w:rFonts w:hint="cs"/>
          <w:rtl/>
        </w:rPr>
        <w:lastRenderedPageBreak/>
        <w:t xml:space="preserve">پاسخ این است که این نگاه اتّفاقی امری نیست که گفته شود غیر اختیاری است چراکه </w:t>
      </w:r>
      <w:r w:rsidR="00D76761">
        <w:rPr>
          <w:rFonts w:hint="cs"/>
          <w:rtl/>
        </w:rPr>
        <w:t>مقدمات</w:t>
      </w:r>
      <w:r w:rsidRPr="00012D8B">
        <w:rPr>
          <w:rFonts w:hint="cs"/>
          <w:rtl/>
        </w:rPr>
        <w:t xml:space="preserve"> آن اختیاری است، مثلاً </w:t>
      </w:r>
      <w:r w:rsidR="00344EEA" w:rsidRPr="00012D8B">
        <w:rPr>
          <w:rFonts w:hint="cs"/>
          <w:rtl/>
        </w:rPr>
        <w:t>شخص از خانه خارج نشود، یا از مسیری که این نگاه حاصل</w:t>
      </w:r>
      <w:r w:rsidR="00F0253E" w:rsidRPr="00012D8B">
        <w:rPr>
          <w:rFonts w:hint="cs"/>
          <w:rtl/>
        </w:rPr>
        <w:t xml:space="preserve"> می‌</w:t>
      </w:r>
      <w:r w:rsidR="00344EEA" w:rsidRPr="00012D8B">
        <w:rPr>
          <w:rFonts w:hint="cs"/>
          <w:rtl/>
        </w:rPr>
        <w:t xml:space="preserve">شود عبور نکند و یا در محیطی که </w:t>
      </w:r>
      <w:r w:rsidR="00D76761">
        <w:rPr>
          <w:rFonts w:hint="cs"/>
          <w:rtl/>
        </w:rPr>
        <w:t>این‌چنین</w:t>
      </w:r>
      <w:r w:rsidR="00344EEA" w:rsidRPr="00012D8B">
        <w:rPr>
          <w:rFonts w:hint="cs"/>
          <w:rtl/>
        </w:rPr>
        <w:t xml:space="preserve"> شرایطی وجود دارد که نگاه اتّفاقی حاصل</w:t>
      </w:r>
      <w:r w:rsidR="00F0253E" w:rsidRPr="00012D8B">
        <w:rPr>
          <w:rFonts w:hint="cs"/>
          <w:rtl/>
        </w:rPr>
        <w:t xml:space="preserve"> می‌</w:t>
      </w:r>
      <w:r w:rsidR="00344EEA" w:rsidRPr="00012D8B">
        <w:rPr>
          <w:rFonts w:hint="cs"/>
          <w:rtl/>
        </w:rPr>
        <w:t>شود حاضر نشود</w:t>
      </w:r>
      <w:r w:rsidR="00012D8B">
        <w:rPr>
          <w:rtl/>
        </w:rPr>
        <w:t xml:space="preserve"> </w:t>
      </w:r>
      <w:r w:rsidR="00344EEA" w:rsidRPr="00012D8B">
        <w:rPr>
          <w:rFonts w:hint="cs"/>
          <w:rtl/>
        </w:rPr>
        <w:t xml:space="preserve">و لذا چون </w:t>
      </w:r>
      <w:r w:rsidR="00D76761">
        <w:rPr>
          <w:rFonts w:hint="cs"/>
          <w:rtl/>
        </w:rPr>
        <w:t>مقدمات</w:t>
      </w:r>
      <w:r w:rsidR="00344EEA" w:rsidRPr="00012D8B">
        <w:rPr>
          <w:rFonts w:hint="cs"/>
          <w:rtl/>
        </w:rPr>
        <w:t xml:space="preserve"> آن اختیاری است</w:t>
      </w:r>
      <w:r w:rsidR="00F0253E" w:rsidRPr="00012D8B">
        <w:rPr>
          <w:rFonts w:hint="cs"/>
          <w:rtl/>
        </w:rPr>
        <w:t xml:space="preserve"> می‌</w:t>
      </w:r>
      <w:r w:rsidR="00344EEA" w:rsidRPr="00012D8B">
        <w:rPr>
          <w:rFonts w:hint="cs"/>
          <w:rtl/>
        </w:rPr>
        <w:t xml:space="preserve">تواند محل سؤال قرار گیرد تا از امام راجع به </w:t>
      </w:r>
      <w:r w:rsidR="00D76761">
        <w:rPr>
          <w:rFonts w:hint="cs"/>
          <w:rtl/>
        </w:rPr>
        <w:t>مسئله</w:t>
      </w:r>
      <w:r w:rsidR="00344EEA" w:rsidRPr="00012D8B">
        <w:rPr>
          <w:rFonts w:hint="cs"/>
          <w:rtl/>
        </w:rPr>
        <w:t xml:space="preserve"> سؤال کند و امام به او پاسخ بدهند.</w:t>
      </w:r>
    </w:p>
    <w:p w:rsidR="00344EEA" w:rsidRPr="00012D8B" w:rsidRDefault="00344EEA" w:rsidP="003F1336">
      <w:pPr>
        <w:rPr>
          <w:rtl/>
        </w:rPr>
      </w:pPr>
      <w:r w:rsidRPr="00012D8B">
        <w:rPr>
          <w:rFonts w:hint="cs"/>
          <w:rtl/>
        </w:rPr>
        <w:t>پس آنچه در شاهد دوم گفته شد این است که نظر اتّفاقی است و شامل نظرهای اختیاری</w:t>
      </w:r>
      <w:r w:rsidR="00F0253E" w:rsidRPr="00012D8B">
        <w:rPr>
          <w:rFonts w:hint="cs"/>
          <w:rtl/>
        </w:rPr>
        <w:t xml:space="preserve"> نمی‌</w:t>
      </w:r>
      <w:r w:rsidRPr="00012D8B">
        <w:rPr>
          <w:rFonts w:hint="cs"/>
          <w:rtl/>
        </w:rPr>
        <w:t>شود</w:t>
      </w:r>
      <w:r w:rsidR="00012D8B">
        <w:rPr>
          <w:rtl/>
        </w:rPr>
        <w:t>؛ و</w:t>
      </w:r>
      <w:r w:rsidRPr="00012D8B">
        <w:rPr>
          <w:rFonts w:hint="cs"/>
          <w:rtl/>
        </w:rPr>
        <w:t xml:space="preserve"> پاسخ آن هم که عرض شد.</w:t>
      </w:r>
    </w:p>
    <w:p w:rsidR="00344EEA" w:rsidRPr="00012D8B" w:rsidRDefault="00344EEA" w:rsidP="003F1336">
      <w:pPr>
        <w:rPr>
          <w:rtl/>
        </w:rPr>
      </w:pPr>
      <w:r w:rsidRPr="00012D8B">
        <w:rPr>
          <w:rFonts w:hint="cs"/>
          <w:rtl/>
        </w:rPr>
        <w:t>سؤال: ؟؟؟ 35:00</w:t>
      </w:r>
    </w:p>
    <w:p w:rsidR="00344EEA" w:rsidRPr="00012D8B" w:rsidRDefault="00344EEA" w:rsidP="00344EEA">
      <w:pPr>
        <w:rPr>
          <w:rtl/>
        </w:rPr>
      </w:pPr>
      <w:r w:rsidRPr="00012D8B">
        <w:rPr>
          <w:rFonts w:hint="cs"/>
          <w:rtl/>
        </w:rPr>
        <w:t>جواب: بله نکته درستی است و بایستی تمام قیود در نظر گرفته شود که عبارت است از وجه و کفّین و آن هم به صورت اتّفاقی</w:t>
      </w:r>
      <w:r w:rsidR="00012D8B">
        <w:rPr>
          <w:rtl/>
        </w:rPr>
        <w:t xml:space="preserve">؛ </w:t>
      </w:r>
      <w:r w:rsidR="00D76761">
        <w:rPr>
          <w:rFonts w:hint="cs"/>
          <w:rtl/>
        </w:rPr>
        <w:t>به‌عبارت‌دیگر</w:t>
      </w:r>
      <w:r w:rsidRPr="00012D8B">
        <w:rPr>
          <w:rFonts w:hint="cs"/>
          <w:rtl/>
        </w:rPr>
        <w:t xml:space="preserve"> قدر متیقن در روایت این است که نگاه به وجه و کفّین است و اختیاری هم نیست بلکه به نحو اتفاقی و قید دیگر هم نگاه غیر شهوانی است.</w:t>
      </w:r>
    </w:p>
    <w:p w:rsidR="00344EEA" w:rsidRPr="00012D8B" w:rsidRDefault="00344EEA" w:rsidP="00344EEA">
      <w:pPr>
        <w:pStyle w:val="Heading4"/>
        <w:rPr>
          <w:rtl/>
        </w:rPr>
      </w:pPr>
      <w:bookmarkStart w:id="19" w:name="_Toc43811903"/>
      <w:r w:rsidRPr="00012D8B">
        <w:rPr>
          <w:rFonts w:hint="cs"/>
          <w:rtl/>
        </w:rPr>
        <w:t>پاسخ شاهد دوم</w:t>
      </w:r>
      <w:bookmarkEnd w:id="19"/>
    </w:p>
    <w:p w:rsidR="00344EEA" w:rsidRPr="00012D8B" w:rsidRDefault="00344EEA" w:rsidP="00344EEA">
      <w:pPr>
        <w:rPr>
          <w:rtl/>
        </w:rPr>
      </w:pPr>
      <w:r w:rsidRPr="00012D8B">
        <w:rPr>
          <w:rFonts w:hint="cs"/>
          <w:rtl/>
        </w:rPr>
        <w:t>به این شاهد هم به این صورت جواب داده شده است که:</w:t>
      </w:r>
    </w:p>
    <w:p w:rsidR="006E6DD3" w:rsidRPr="00012D8B" w:rsidRDefault="00524F6C" w:rsidP="006E6DD3">
      <w:pPr>
        <w:rPr>
          <w:rtl/>
        </w:rPr>
      </w:pPr>
      <w:r>
        <w:rPr>
          <w:rFonts w:hint="cs"/>
          <w:rtl/>
        </w:rPr>
        <w:t>اولاً</w:t>
      </w:r>
      <w:r w:rsidR="00344EEA" w:rsidRPr="00012D8B">
        <w:rPr>
          <w:rFonts w:hint="cs"/>
          <w:rtl/>
        </w:rPr>
        <w:t xml:space="preserve"> این روایت اصلاً ارتباطی به سایر اعضاء ندارد و ظاهر عبارت </w:t>
      </w:r>
      <w:r w:rsidR="00344EEA" w:rsidRPr="00524F6C">
        <w:rPr>
          <w:rFonts w:hint="cs"/>
          <w:color w:val="008000"/>
          <w:rtl/>
        </w:rPr>
        <w:t>«</w:t>
      </w:r>
      <w:r w:rsidR="00344EEA" w:rsidRPr="00524F6C">
        <w:rPr>
          <w:color w:val="008000"/>
          <w:rtl/>
        </w:rPr>
        <w:t>إِنِّي مُبْتَلًى بِالنَّظَرِ إِلَى اَلْمَرْأَةِ اَلْجَمِيلَةِ</w:t>
      </w:r>
      <w:r w:rsidR="00344EEA" w:rsidRPr="00524F6C">
        <w:rPr>
          <w:rFonts w:hint="cs"/>
          <w:color w:val="008000"/>
          <w:rtl/>
        </w:rPr>
        <w:t>»</w:t>
      </w:r>
      <w:r w:rsidR="00344EEA" w:rsidRPr="00012D8B">
        <w:rPr>
          <w:rFonts w:hint="cs"/>
          <w:rtl/>
        </w:rPr>
        <w:t xml:space="preserve"> همان وجه و کفّین</w:t>
      </w:r>
      <w:r w:rsidR="00F0253E" w:rsidRPr="00012D8B">
        <w:rPr>
          <w:rFonts w:hint="cs"/>
          <w:rtl/>
        </w:rPr>
        <w:t xml:space="preserve"> می‌</w:t>
      </w:r>
      <w:r w:rsidR="00344EEA" w:rsidRPr="00012D8B">
        <w:rPr>
          <w:rFonts w:hint="cs"/>
          <w:rtl/>
        </w:rPr>
        <w:t xml:space="preserve">باشد و ثانیاً محل سؤال </w:t>
      </w:r>
      <w:r w:rsidR="00742484" w:rsidRPr="00012D8B">
        <w:rPr>
          <w:rFonts w:hint="cs"/>
          <w:rtl/>
        </w:rPr>
        <w:t>نگاه به اعضائی است که طبیعتاً به ذهن</w:t>
      </w:r>
      <w:r w:rsidR="00F0253E" w:rsidRPr="00012D8B">
        <w:rPr>
          <w:rFonts w:hint="cs"/>
          <w:rtl/>
        </w:rPr>
        <w:t xml:space="preserve"> می‌</w:t>
      </w:r>
      <w:r w:rsidR="00742484" w:rsidRPr="00012D8B">
        <w:rPr>
          <w:rFonts w:hint="cs"/>
          <w:rtl/>
        </w:rPr>
        <w:t>رسد که</w:t>
      </w:r>
      <w:r w:rsidR="00F0253E" w:rsidRPr="00012D8B">
        <w:rPr>
          <w:rFonts w:hint="cs"/>
          <w:rtl/>
        </w:rPr>
        <w:t xml:space="preserve"> می‌</w:t>
      </w:r>
      <w:r w:rsidR="00742484" w:rsidRPr="00012D8B">
        <w:rPr>
          <w:rFonts w:hint="cs"/>
          <w:rtl/>
        </w:rPr>
        <w:t>توان راجع به آن سؤال کرد، یعنی عضوی که اگر به قصد لذت و همراه با شهوت نباشد آیا</w:t>
      </w:r>
      <w:r w:rsidR="00F0253E" w:rsidRPr="00012D8B">
        <w:rPr>
          <w:rFonts w:hint="cs"/>
          <w:rtl/>
        </w:rPr>
        <w:t xml:space="preserve"> می‌</w:t>
      </w:r>
      <w:r w:rsidR="00742484" w:rsidRPr="00012D8B">
        <w:rPr>
          <w:rFonts w:hint="cs"/>
          <w:rtl/>
        </w:rPr>
        <w:t xml:space="preserve">توان به آن نگاه کرد یا خیر و الا نسبت به اعضاء دیگر همه </w:t>
      </w:r>
      <w:r>
        <w:rPr>
          <w:rtl/>
        </w:rPr>
        <w:t>اتفاق‌نظر</w:t>
      </w:r>
      <w:r w:rsidR="00742484" w:rsidRPr="00012D8B">
        <w:rPr>
          <w:rFonts w:hint="cs"/>
          <w:rtl/>
        </w:rPr>
        <w:t xml:space="preserve"> دارند که بدون شهوت هم</w:t>
      </w:r>
      <w:r w:rsidR="00F0253E" w:rsidRPr="00012D8B">
        <w:rPr>
          <w:rFonts w:hint="cs"/>
          <w:rtl/>
        </w:rPr>
        <w:t xml:space="preserve"> نمی‌</w:t>
      </w:r>
      <w:r w:rsidR="00742484" w:rsidRPr="00012D8B">
        <w:rPr>
          <w:rFonts w:hint="cs"/>
          <w:rtl/>
        </w:rPr>
        <w:t xml:space="preserve">توان نگاه کرد فلذا </w:t>
      </w:r>
      <w:r w:rsidR="00D76761">
        <w:rPr>
          <w:rFonts w:hint="cs"/>
          <w:rtl/>
        </w:rPr>
        <w:t>این‌ها</w:t>
      </w:r>
      <w:r w:rsidR="00742484" w:rsidRPr="00012D8B">
        <w:rPr>
          <w:rFonts w:hint="cs"/>
          <w:rtl/>
        </w:rPr>
        <w:t xml:space="preserve"> از محل بحث خارج است بلکه آن عضوی که محل تردید است که با شهوت و بدون شهوت</w:t>
      </w:r>
      <w:r w:rsidR="00F0253E" w:rsidRPr="00012D8B">
        <w:rPr>
          <w:rFonts w:hint="cs"/>
          <w:rtl/>
        </w:rPr>
        <w:t xml:space="preserve"> می‌</w:t>
      </w:r>
      <w:r w:rsidR="00742484" w:rsidRPr="00012D8B">
        <w:rPr>
          <w:rFonts w:hint="cs"/>
          <w:rtl/>
        </w:rPr>
        <w:t>توان نگاه کرد یا خیر محل بحث ما است و الا اعضائی که بدون شهوت هم حرمت آن واضح است محل کلام نیست. پس اگر کسی به روایات توجه داشته باشد متوجه خواهد شد که بحث از وجه و کفّین بوده است که آیا بدون شهوت</w:t>
      </w:r>
      <w:r w:rsidR="00F0253E" w:rsidRPr="00012D8B">
        <w:rPr>
          <w:rFonts w:hint="cs"/>
          <w:rtl/>
        </w:rPr>
        <w:t xml:space="preserve"> می‌</w:t>
      </w:r>
      <w:r w:rsidR="00742484" w:rsidRPr="00012D8B">
        <w:rPr>
          <w:rFonts w:hint="cs"/>
          <w:rtl/>
        </w:rPr>
        <w:t>توان نگاه کرد یا خیر</w:t>
      </w:r>
      <w:r w:rsidR="00012D8B">
        <w:rPr>
          <w:rtl/>
        </w:rPr>
        <w:t xml:space="preserve">؛ </w:t>
      </w:r>
      <w:r w:rsidR="00742484" w:rsidRPr="00012D8B">
        <w:rPr>
          <w:rFonts w:hint="cs"/>
          <w:rtl/>
        </w:rPr>
        <w:t>بنابراین عبارت «جمیله» در روایت ظهور آن را به سمت وجه</w:t>
      </w:r>
      <w:r w:rsidR="00F0253E" w:rsidRPr="00012D8B">
        <w:rPr>
          <w:rFonts w:hint="cs"/>
          <w:rtl/>
        </w:rPr>
        <w:t xml:space="preserve"> می‌</w:t>
      </w:r>
      <w:r w:rsidR="00742484" w:rsidRPr="00012D8B">
        <w:rPr>
          <w:rFonts w:hint="cs"/>
          <w:rtl/>
        </w:rPr>
        <w:t>برد</w:t>
      </w:r>
      <w:r w:rsidR="006E6DD3" w:rsidRPr="00012D8B">
        <w:rPr>
          <w:rFonts w:hint="cs"/>
          <w:rtl/>
        </w:rPr>
        <w:t>.</w:t>
      </w:r>
    </w:p>
    <w:p w:rsidR="006E6DD3" w:rsidRPr="00012D8B" w:rsidRDefault="006E6DD3" w:rsidP="006E6DD3">
      <w:pPr>
        <w:rPr>
          <w:rtl/>
        </w:rPr>
      </w:pPr>
      <w:r w:rsidRPr="00012D8B">
        <w:rPr>
          <w:rFonts w:hint="cs"/>
          <w:rtl/>
        </w:rPr>
        <w:t xml:space="preserve">پس </w:t>
      </w:r>
      <w:r w:rsidR="00D76761">
        <w:rPr>
          <w:rFonts w:hint="cs"/>
          <w:rtl/>
        </w:rPr>
        <w:t>همان‌طور</w:t>
      </w:r>
      <w:r w:rsidRPr="00012D8B">
        <w:rPr>
          <w:rFonts w:hint="cs"/>
          <w:rtl/>
        </w:rPr>
        <w:t xml:space="preserve"> که عرض شد ظاهر روایت مربوط به جایی است که قصد التذاذ و عدم التذاذ در آن تفاوت ایجاد</w:t>
      </w:r>
      <w:r w:rsidR="00F0253E" w:rsidRPr="00012D8B">
        <w:rPr>
          <w:rFonts w:hint="cs"/>
          <w:rtl/>
        </w:rPr>
        <w:t xml:space="preserve"> می‌</w:t>
      </w:r>
      <w:r w:rsidRPr="00012D8B">
        <w:rPr>
          <w:rFonts w:hint="cs"/>
          <w:rtl/>
        </w:rPr>
        <w:t>کند و الا اعضائی که التذاذ و عدم التذاذ علی الاطلاق حرام است محل کلام نیست.</w:t>
      </w:r>
    </w:p>
    <w:p w:rsidR="006E6DD3" w:rsidRPr="00012D8B" w:rsidRDefault="006E6DD3" w:rsidP="006E6DD3">
      <w:pPr>
        <w:rPr>
          <w:rtl/>
        </w:rPr>
      </w:pPr>
      <w:r w:rsidRPr="00012D8B">
        <w:rPr>
          <w:rFonts w:hint="cs"/>
          <w:rtl/>
        </w:rPr>
        <w:t>سؤال: ؟؟؟ 38:00</w:t>
      </w:r>
    </w:p>
    <w:p w:rsidR="006E6DD3" w:rsidRPr="00012D8B" w:rsidRDefault="006E6DD3" w:rsidP="006E6DD3">
      <w:pPr>
        <w:rPr>
          <w:rtl/>
        </w:rPr>
      </w:pPr>
      <w:r w:rsidRPr="00012D8B">
        <w:rPr>
          <w:rFonts w:hint="cs"/>
          <w:rtl/>
        </w:rPr>
        <w:t xml:space="preserve">جواب: عرض این است که ظهور عبارت </w:t>
      </w:r>
      <w:r w:rsidR="00012D8B" w:rsidRPr="00524F6C">
        <w:rPr>
          <w:color w:val="008000"/>
          <w:rtl/>
        </w:rPr>
        <w:t>«</w:t>
      </w:r>
      <w:r w:rsidRPr="00524F6C">
        <w:rPr>
          <w:color w:val="008000"/>
          <w:rtl/>
        </w:rPr>
        <w:t>مُبْتَلًى بِالنَّظَرِ إِلَى اَلْمَرْأَةِ اَلْجَمِيلَةِ</w:t>
      </w:r>
      <w:r w:rsidRPr="00524F6C">
        <w:rPr>
          <w:rFonts w:hint="cs"/>
          <w:color w:val="008000"/>
          <w:rtl/>
        </w:rPr>
        <w:t>»</w:t>
      </w:r>
      <w:r w:rsidRPr="00012D8B">
        <w:rPr>
          <w:rFonts w:hint="cs"/>
          <w:rtl/>
        </w:rPr>
        <w:t xml:space="preserve"> در چهره مرأه است. فلذا از یک سو قید «جمیله» که در روایت است و از سوی دیگر محل سؤال در جایی است که بود و نبود قصد التذاذ در آن اثر دارد و الا اعضائی که چه قصد التذاذ باشد چه نباشد حرمت آن مشخص است از کلام خارج است.</w:t>
      </w:r>
    </w:p>
    <w:p w:rsidR="006E6DD3" w:rsidRPr="00012D8B" w:rsidRDefault="006E6DD3" w:rsidP="006E6DD3">
      <w:pPr>
        <w:pStyle w:val="Heading4"/>
        <w:rPr>
          <w:rtl/>
        </w:rPr>
      </w:pPr>
      <w:bookmarkStart w:id="20" w:name="_Toc43811904"/>
      <w:r w:rsidRPr="00012D8B">
        <w:rPr>
          <w:rFonts w:hint="cs"/>
          <w:rtl/>
        </w:rPr>
        <w:t>شاهد سوم</w:t>
      </w:r>
      <w:bookmarkEnd w:id="20"/>
    </w:p>
    <w:p w:rsidR="006E6DD3" w:rsidRPr="00012D8B" w:rsidRDefault="006E6DD3" w:rsidP="006E6DD3">
      <w:pPr>
        <w:rPr>
          <w:rtl/>
        </w:rPr>
      </w:pPr>
      <w:r w:rsidRPr="00012D8B">
        <w:rPr>
          <w:rFonts w:hint="cs"/>
          <w:rtl/>
        </w:rPr>
        <w:lastRenderedPageBreak/>
        <w:t>و شاهد سومی هم که داده</w:t>
      </w:r>
      <w:r w:rsidR="00F0253E" w:rsidRPr="00012D8B">
        <w:rPr>
          <w:rFonts w:hint="cs"/>
          <w:rtl/>
        </w:rPr>
        <w:t xml:space="preserve"> می‌</w:t>
      </w:r>
      <w:r w:rsidRPr="00012D8B">
        <w:rPr>
          <w:rFonts w:hint="cs"/>
          <w:rtl/>
        </w:rPr>
        <w:t xml:space="preserve">شود این است که جلالت علی بن سوید مانع از این است که چنین سؤالی بکند چراکه ایشان یکی از روات </w:t>
      </w:r>
      <w:r w:rsidR="00524F6C">
        <w:rPr>
          <w:rtl/>
        </w:rPr>
        <w:t>جاافتاده</w:t>
      </w:r>
      <w:r w:rsidRPr="00012D8B">
        <w:rPr>
          <w:rFonts w:hint="cs"/>
          <w:rtl/>
        </w:rPr>
        <w:t xml:space="preserve"> و مشهوری است که از شخصیت</w:t>
      </w:r>
      <w:r w:rsidR="00F0253E" w:rsidRPr="00012D8B">
        <w:rPr>
          <w:rFonts w:hint="cs"/>
          <w:rtl/>
        </w:rPr>
        <w:t>‌های</w:t>
      </w:r>
      <w:r w:rsidRPr="00012D8B">
        <w:rPr>
          <w:rFonts w:hint="cs"/>
          <w:rtl/>
        </w:rPr>
        <w:t xml:space="preserve"> کثیر الروایه است که از وثاقت نسبتاً بالایی برخوردار است، وقتی چنین شخصی از حضرت سؤال</w:t>
      </w:r>
      <w:r w:rsidR="00F0253E" w:rsidRPr="00012D8B">
        <w:rPr>
          <w:rFonts w:hint="cs"/>
          <w:rtl/>
        </w:rPr>
        <w:t xml:space="preserve"> می‌</w:t>
      </w:r>
      <w:r w:rsidRPr="00012D8B">
        <w:rPr>
          <w:rFonts w:hint="cs"/>
          <w:rtl/>
        </w:rPr>
        <w:t>کند که «من به چهره زنی نگاه</w:t>
      </w:r>
      <w:r w:rsidR="00F0253E" w:rsidRPr="00012D8B">
        <w:rPr>
          <w:rFonts w:hint="cs"/>
          <w:rtl/>
        </w:rPr>
        <w:t xml:space="preserve"> </w:t>
      </w:r>
      <w:r w:rsidR="00524F6C">
        <w:rPr>
          <w:rFonts w:hint="cs"/>
          <w:rtl/>
        </w:rPr>
        <w:t>می‌کنم</w:t>
      </w:r>
      <w:r w:rsidRPr="00012D8B">
        <w:rPr>
          <w:rFonts w:hint="cs"/>
          <w:rtl/>
        </w:rPr>
        <w:t xml:space="preserve"> و از آن لذت</w:t>
      </w:r>
      <w:r w:rsidR="00F0253E" w:rsidRPr="00012D8B">
        <w:rPr>
          <w:rFonts w:hint="cs"/>
          <w:rtl/>
        </w:rPr>
        <w:t xml:space="preserve"> می‌</w:t>
      </w:r>
      <w:r w:rsidRPr="00012D8B">
        <w:rPr>
          <w:rFonts w:hint="cs"/>
          <w:rtl/>
        </w:rPr>
        <w:t xml:space="preserve">برم تکلیف چیست» حتماً سؤال این نیست که با قصد و تعمد چنین نگاهی </w:t>
      </w:r>
      <w:r w:rsidR="00524F6C">
        <w:rPr>
          <w:rFonts w:hint="cs"/>
          <w:rtl/>
        </w:rPr>
        <w:t>می‌کنم</w:t>
      </w:r>
      <w:r w:rsidRPr="00012D8B">
        <w:rPr>
          <w:rFonts w:hint="cs"/>
          <w:rtl/>
        </w:rPr>
        <w:t xml:space="preserve"> بلکه سؤال این است که </w:t>
      </w:r>
      <w:r w:rsidR="00524F6C">
        <w:rPr>
          <w:rFonts w:hint="cs"/>
          <w:rtl/>
        </w:rPr>
        <w:t>اتفاقاً</w:t>
      </w:r>
      <w:r w:rsidRPr="00012D8B">
        <w:rPr>
          <w:rFonts w:hint="cs"/>
          <w:rtl/>
        </w:rPr>
        <w:t xml:space="preserve"> نگاهم</w:t>
      </w:r>
      <w:r w:rsidR="00F0253E" w:rsidRPr="00012D8B">
        <w:rPr>
          <w:rFonts w:hint="cs"/>
          <w:rtl/>
        </w:rPr>
        <w:t xml:space="preserve"> می‌</w:t>
      </w:r>
      <w:r w:rsidRPr="00012D8B">
        <w:rPr>
          <w:rFonts w:hint="cs"/>
          <w:rtl/>
        </w:rPr>
        <w:t>افتد.</w:t>
      </w:r>
    </w:p>
    <w:p w:rsidR="006E6DD3" w:rsidRPr="00012D8B" w:rsidRDefault="003B5841" w:rsidP="003B5841">
      <w:pPr>
        <w:pStyle w:val="Heading4"/>
        <w:rPr>
          <w:rtl/>
        </w:rPr>
      </w:pPr>
      <w:bookmarkStart w:id="21" w:name="_Toc43811905"/>
      <w:r w:rsidRPr="00012D8B">
        <w:rPr>
          <w:rFonts w:hint="cs"/>
          <w:rtl/>
        </w:rPr>
        <w:t>پاسخ شاهد سوم</w:t>
      </w:r>
      <w:bookmarkEnd w:id="21"/>
    </w:p>
    <w:p w:rsidR="003B5841" w:rsidRPr="00012D8B" w:rsidRDefault="003B5841" w:rsidP="003B5841">
      <w:pPr>
        <w:rPr>
          <w:rtl/>
        </w:rPr>
      </w:pPr>
      <w:r w:rsidRPr="00012D8B">
        <w:rPr>
          <w:rFonts w:hint="cs"/>
          <w:rtl/>
        </w:rPr>
        <w:t>جوابی که به این شاهد داده</w:t>
      </w:r>
      <w:r w:rsidR="00F0253E" w:rsidRPr="00012D8B">
        <w:rPr>
          <w:rFonts w:hint="cs"/>
          <w:rtl/>
        </w:rPr>
        <w:t xml:space="preserve"> می‌</w:t>
      </w:r>
      <w:r w:rsidRPr="00012D8B">
        <w:rPr>
          <w:rFonts w:hint="cs"/>
          <w:rtl/>
        </w:rPr>
        <w:t xml:space="preserve">شود به این بیان است که اولاً مشخص نیست که علی بن سوید چه زمانی این سؤال را مطرح کرده است و </w:t>
      </w:r>
      <w:r w:rsidR="00524F6C">
        <w:rPr>
          <w:rFonts w:hint="cs"/>
          <w:rtl/>
        </w:rPr>
        <w:t>چه‌بسا</w:t>
      </w:r>
      <w:r w:rsidRPr="00012D8B">
        <w:rPr>
          <w:rFonts w:hint="cs"/>
          <w:rtl/>
        </w:rPr>
        <w:t xml:space="preserve"> قبل از آن جلالت و شأنش بوده است و به عنوان مثال در جوانی این اتفاق افتاده باشد</w:t>
      </w:r>
      <w:r w:rsidR="00012D8B">
        <w:rPr>
          <w:rtl/>
        </w:rPr>
        <w:t>؛ و</w:t>
      </w:r>
      <w:r w:rsidRPr="00012D8B">
        <w:rPr>
          <w:rFonts w:hint="cs"/>
          <w:rtl/>
        </w:rPr>
        <w:t xml:space="preserve"> ثانیاً اینکه کسی دارای شغلی است و برای گذران زندگی خود نیاز به ارتباطات دارد و طبیعتاً گاهی مبتلای به </w:t>
      </w:r>
      <w:r w:rsidR="00D76761">
        <w:rPr>
          <w:rFonts w:hint="cs"/>
          <w:rtl/>
        </w:rPr>
        <w:t>این‌چنین</w:t>
      </w:r>
      <w:r w:rsidRPr="00012D8B">
        <w:rPr>
          <w:rFonts w:hint="cs"/>
          <w:rtl/>
        </w:rPr>
        <w:t xml:space="preserve"> </w:t>
      </w:r>
      <w:r w:rsidR="00524F6C">
        <w:rPr>
          <w:rFonts w:hint="cs"/>
          <w:rtl/>
        </w:rPr>
        <w:t>مسئله‌ای</w:t>
      </w:r>
      <w:r w:rsidR="00F0253E" w:rsidRPr="00012D8B">
        <w:rPr>
          <w:rFonts w:hint="cs"/>
          <w:rtl/>
        </w:rPr>
        <w:t xml:space="preserve"> می‌</w:t>
      </w:r>
      <w:r w:rsidRPr="00012D8B">
        <w:rPr>
          <w:rFonts w:hint="cs"/>
          <w:rtl/>
        </w:rPr>
        <w:t>شود این با جلالت شأن منافاتی ندارد.</w:t>
      </w:r>
    </w:p>
    <w:p w:rsidR="003B5841" w:rsidRPr="00012D8B" w:rsidRDefault="003B5841" w:rsidP="003B5841">
      <w:pPr>
        <w:rPr>
          <w:rtl/>
        </w:rPr>
      </w:pPr>
      <w:r w:rsidRPr="00012D8B">
        <w:rPr>
          <w:rFonts w:hint="cs"/>
          <w:rtl/>
        </w:rPr>
        <w:t>بله اگر معتقد شویم که این روایت مربوط به نگاه التذاذی و شهوانی است در این صورت</w:t>
      </w:r>
      <w:r w:rsidR="00F0253E" w:rsidRPr="00012D8B">
        <w:rPr>
          <w:rFonts w:hint="cs"/>
          <w:rtl/>
        </w:rPr>
        <w:t xml:space="preserve"> می‌</w:t>
      </w:r>
      <w:r w:rsidRPr="00012D8B">
        <w:rPr>
          <w:rFonts w:hint="cs"/>
          <w:rtl/>
        </w:rPr>
        <w:t xml:space="preserve">توان گفت با جلالت شأن او منافات دارد اما اینکه به صورت طبیعی با چنین شرایطی مواجه شود </w:t>
      </w:r>
      <w:r w:rsidRPr="00012D8B">
        <w:rPr>
          <w:rtl/>
        </w:rPr>
        <w:t>–</w:t>
      </w:r>
      <w:r w:rsidRPr="00012D8B">
        <w:rPr>
          <w:rFonts w:hint="cs"/>
          <w:rtl/>
        </w:rPr>
        <w:t>نه نگاه اتفاقی و غیر اختیاری- این خالی از اشکال است.</w:t>
      </w:r>
    </w:p>
    <w:p w:rsidR="003B5841" w:rsidRPr="00012D8B" w:rsidRDefault="003B5841" w:rsidP="003B5841">
      <w:pPr>
        <w:rPr>
          <w:rtl/>
        </w:rPr>
      </w:pPr>
      <w:r w:rsidRPr="00012D8B">
        <w:rPr>
          <w:rFonts w:hint="cs"/>
          <w:rtl/>
        </w:rPr>
        <w:t>به طور کل این سه شاهدی است که برای مناقشه سوم مطرح شده است برای اینکه ثابت کنند که نظر اتفاقی و غیر اختیاری است که هر کدام از شواهد پاسخ داده شد و به نظر</w:t>
      </w:r>
      <w:r w:rsidR="00F0253E" w:rsidRPr="00012D8B">
        <w:rPr>
          <w:rFonts w:hint="cs"/>
          <w:rtl/>
        </w:rPr>
        <w:t xml:space="preserve"> می‌</w:t>
      </w:r>
      <w:r w:rsidRPr="00012D8B">
        <w:rPr>
          <w:rFonts w:hint="cs"/>
          <w:rtl/>
        </w:rPr>
        <w:t xml:space="preserve">رسد ظاهر عبارت </w:t>
      </w:r>
      <w:r w:rsidR="00012D8B">
        <w:rPr>
          <w:rtl/>
        </w:rPr>
        <w:t xml:space="preserve">: </w:t>
      </w:r>
      <w:r w:rsidR="00012D8B" w:rsidRPr="00012D8B">
        <w:rPr>
          <w:color w:val="008000"/>
          <w:rtl/>
        </w:rPr>
        <w:t>«</w:t>
      </w:r>
      <w:r w:rsidRPr="00012D8B">
        <w:rPr>
          <w:color w:val="008000"/>
          <w:rtl/>
        </w:rPr>
        <w:t>إِنِّي مُبْتَلًى بِالنَّظَرِ إِلَى اَلْمَرْأَةِ اَلْجَمِيلَةِ</w:t>
      </w:r>
      <w:r w:rsidRPr="00012D8B">
        <w:rPr>
          <w:rFonts w:hint="cs"/>
          <w:color w:val="008000"/>
          <w:rtl/>
        </w:rPr>
        <w:t>»</w:t>
      </w:r>
      <w:r w:rsidRPr="00012D8B">
        <w:rPr>
          <w:rFonts w:hint="cs"/>
          <w:rtl/>
        </w:rPr>
        <w:t xml:space="preserve"> نگاه اتفاقی و صدفه</w:t>
      </w:r>
      <w:r w:rsidR="00F0253E" w:rsidRPr="00012D8B">
        <w:rPr>
          <w:rFonts w:hint="cs"/>
          <w:rtl/>
        </w:rPr>
        <w:t xml:space="preserve">‌ای </w:t>
      </w:r>
      <w:r w:rsidRPr="00012D8B">
        <w:rPr>
          <w:rFonts w:hint="cs"/>
          <w:rtl/>
        </w:rPr>
        <w:t>نیست بلکه به نظر</w:t>
      </w:r>
      <w:r w:rsidR="00F0253E" w:rsidRPr="00012D8B">
        <w:rPr>
          <w:rFonts w:hint="cs"/>
          <w:rtl/>
        </w:rPr>
        <w:t xml:space="preserve"> می‌</w:t>
      </w:r>
      <w:r w:rsidRPr="00012D8B">
        <w:rPr>
          <w:rFonts w:hint="cs"/>
          <w:rtl/>
        </w:rPr>
        <w:t xml:space="preserve">رسد شخص به صورت عرفی با این </w:t>
      </w:r>
      <w:r w:rsidR="00D76761">
        <w:rPr>
          <w:rFonts w:hint="cs"/>
          <w:rtl/>
        </w:rPr>
        <w:t>مسئله</w:t>
      </w:r>
      <w:r w:rsidRPr="00012D8B">
        <w:rPr>
          <w:rFonts w:hint="cs"/>
          <w:rtl/>
        </w:rPr>
        <w:t xml:space="preserve"> درگیر است و خودش هم</w:t>
      </w:r>
      <w:r w:rsidR="00F0253E" w:rsidRPr="00012D8B">
        <w:rPr>
          <w:rFonts w:hint="cs"/>
          <w:rtl/>
        </w:rPr>
        <w:t xml:space="preserve"> می‌</w:t>
      </w:r>
      <w:r w:rsidRPr="00012D8B">
        <w:rPr>
          <w:rFonts w:hint="cs"/>
          <w:rtl/>
        </w:rPr>
        <w:t>داند که به طور طبیعی چنین مواج</w:t>
      </w:r>
      <w:r w:rsidR="00524F6C">
        <w:rPr>
          <w:rFonts w:hint="cs"/>
          <w:rtl/>
        </w:rPr>
        <w:t>ه</w:t>
      </w:r>
      <w:r w:rsidRPr="00012D8B">
        <w:rPr>
          <w:rFonts w:hint="cs"/>
          <w:rtl/>
        </w:rPr>
        <w:t>ه</w:t>
      </w:r>
      <w:r w:rsidR="00F0253E" w:rsidRPr="00012D8B">
        <w:rPr>
          <w:rFonts w:hint="cs"/>
          <w:rtl/>
        </w:rPr>
        <w:t xml:space="preserve">‌ای </w:t>
      </w:r>
      <w:r w:rsidRPr="00012D8B">
        <w:rPr>
          <w:rFonts w:hint="cs"/>
          <w:rtl/>
        </w:rPr>
        <w:t>دارد.</w:t>
      </w:r>
    </w:p>
    <w:p w:rsidR="003B5841" w:rsidRPr="00012D8B" w:rsidRDefault="003B5841" w:rsidP="003B5841">
      <w:pPr>
        <w:rPr>
          <w:rtl/>
        </w:rPr>
      </w:pPr>
      <w:r w:rsidRPr="00012D8B">
        <w:rPr>
          <w:rFonts w:hint="cs"/>
          <w:rtl/>
        </w:rPr>
        <w:t xml:space="preserve"> این هم اشکال سوم بود و اگر این اشکالات دفع شود</w:t>
      </w:r>
      <w:r w:rsidR="00F0253E" w:rsidRPr="00012D8B">
        <w:rPr>
          <w:rFonts w:hint="cs"/>
          <w:rtl/>
        </w:rPr>
        <w:t xml:space="preserve"> می‌</w:t>
      </w:r>
      <w:r w:rsidRPr="00012D8B">
        <w:rPr>
          <w:rFonts w:hint="cs"/>
          <w:rtl/>
        </w:rPr>
        <w:t xml:space="preserve">توان گفت که معنای روایت این است که کسی در زندگی متعارف و طبیعی خود مواجه با این </w:t>
      </w:r>
      <w:r w:rsidR="00D76761">
        <w:rPr>
          <w:rFonts w:hint="cs"/>
          <w:rtl/>
        </w:rPr>
        <w:t>مسئله</w:t>
      </w:r>
      <w:r w:rsidRPr="00012D8B">
        <w:rPr>
          <w:rFonts w:hint="cs"/>
          <w:rtl/>
        </w:rPr>
        <w:t xml:space="preserve"> است. البته در بحث </w:t>
      </w:r>
      <w:r w:rsidR="00012D8B" w:rsidRPr="00012D8B">
        <w:rPr>
          <w:color w:val="008000"/>
          <w:rtl/>
        </w:rPr>
        <w:t>«</w:t>
      </w:r>
      <w:r w:rsidRPr="00012D8B">
        <w:rPr>
          <w:color w:val="008000"/>
          <w:rtl/>
        </w:rPr>
        <w:t>يُعْجِبُنِي اَلنَّظَرُ إِلَيْهَا</w:t>
      </w:r>
      <w:r w:rsidRPr="00012D8B">
        <w:rPr>
          <w:rFonts w:hint="cs"/>
          <w:color w:val="008000"/>
          <w:rtl/>
        </w:rPr>
        <w:t>»</w:t>
      </w:r>
      <w:r w:rsidRPr="00012D8B">
        <w:rPr>
          <w:rFonts w:hint="cs"/>
          <w:rtl/>
        </w:rPr>
        <w:t xml:space="preserve"> آن دو احتمال وجود دارد:</w:t>
      </w:r>
    </w:p>
    <w:p w:rsidR="003B5841" w:rsidRPr="00012D8B" w:rsidRDefault="003B5841" w:rsidP="003B5841">
      <w:pPr>
        <w:rPr>
          <w:rtl/>
        </w:rPr>
      </w:pPr>
      <w:r w:rsidRPr="00012D8B">
        <w:rPr>
          <w:rFonts w:hint="cs"/>
          <w:rtl/>
        </w:rPr>
        <w:t>یکی اینکه التذاذ غیر شهوانی باشد که از این جهت خالی از اشکال است و امام</w:t>
      </w:r>
      <w:r w:rsidR="00F0253E" w:rsidRPr="00012D8B">
        <w:rPr>
          <w:rFonts w:hint="cs"/>
          <w:rtl/>
        </w:rPr>
        <w:t xml:space="preserve"> می‌</w:t>
      </w:r>
      <w:r w:rsidRPr="00012D8B">
        <w:rPr>
          <w:rFonts w:hint="cs"/>
          <w:rtl/>
        </w:rPr>
        <w:t xml:space="preserve">فرمایند: </w:t>
      </w:r>
      <w:r w:rsidR="00012D8B" w:rsidRPr="00012D8B">
        <w:rPr>
          <w:color w:val="008000"/>
          <w:rtl/>
        </w:rPr>
        <w:t>«</w:t>
      </w:r>
      <w:r w:rsidRPr="00012D8B">
        <w:rPr>
          <w:color w:val="008000"/>
          <w:rtl/>
        </w:rPr>
        <w:t>لاَ بَأْسَ إِذَا عَرَفَ اَللَّهُ مِنْ نِيَّتِكَ اَلصِّدْقَ</w:t>
      </w:r>
      <w:r w:rsidRPr="00012D8B">
        <w:rPr>
          <w:rFonts w:hint="cs"/>
          <w:color w:val="008000"/>
          <w:rtl/>
        </w:rPr>
        <w:t>»</w:t>
      </w:r>
      <w:r w:rsidRPr="00012D8B">
        <w:rPr>
          <w:rFonts w:hint="cs"/>
          <w:rtl/>
        </w:rPr>
        <w:t xml:space="preserve"> که معنای صدق هم این است که این اعجاب به معنای نگاه شهوانی نیست بلکه صرفاً لذتی است که برای انسان از زیبایی</w:t>
      </w:r>
      <w:r w:rsidR="00F0253E" w:rsidRPr="00012D8B">
        <w:rPr>
          <w:rFonts w:hint="cs"/>
          <w:rtl/>
        </w:rPr>
        <w:t xml:space="preserve">‌ها </w:t>
      </w:r>
      <w:r w:rsidRPr="00012D8B">
        <w:rPr>
          <w:rFonts w:hint="cs"/>
          <w:rtl/>
        </w:rPr>
        <w:t>حاصل</w:t>
      </w:r>
      <w:r w:rsidR="00F0253E" w:rsidRPr="00012D8B">
        <w:rPr>
          <w:rFonts w:hint="cs"/>
          <w:rtl/>
        </w:rPr>
        <w:t xml:space="preserve"> می‌</w:t>
      </w:r>
      <w:r w:rsidRPr="00012D8B">
        <w:rPr>
          <w:rFonts w:hint="cs"/>
          <w:rtl/>
        </w:rPr>
        <w:t>شود همچون منظره</w:t>
      </w:r>
      <w:r w:rsidR="00F0253E" w:rsidRPr="00012D8B">
        <w:rPr>
          <w:rFonts w:hint="cs"/>
          <w:rtl/>
        </w:rPr>
        <w:t>‌های</w:t>
      </w:r>
      <w:r w:rsidRPr="00012D8B">
        <w:rPr>
          <w:rFonts w:hint="cs"/>
          <w:rtl/>
        </w:rPr>
        <w:t xml:space="preserve"> زیبا</w:t>
      </w:r>
      <w:r w:rsidR="00D36CD1" w:rsidRPr="00012D8B">
        <w:rPr>
          <w:rFonts w:hint="cs"/>
          <w:rtl/>
        </w:rPr>
        <w:t xml:space="preserve"> که البته در مورد نگاه به زن و نامحرم دارای مرز ظریفی است اما </w:t>
      </w:r>
      <w:r w:rsidR="00524F6C">
        <w:rPr>
          <w:rFonts w:hint="cs"/>
          <w:rtl/>
        </w:rPr>
        <w:t>به‌هرحال</w:t>
      </w:r>
      <w:r w:rsidR="00D36CD1" w:rsidRPr="00012D8B">
        <w:rPr>
          <w:rFonts w:hint="cs"/>
          <w:rtl/>
        </w:rPr>
        <w:t xml:space="preserve"> </w:t>
      </w:r>
      <w:r w:rsidR="00524F6C">
        <w:rPr>
          <w:rFonts w:hint="cs"/>
          <w:rtl/>
        </w:rPr>
        <w:t>قابل‌تصور</w:t>
      </w:r>
      <w:r w:rsidR="00D36CD1" w:rsidRPr="00012D8B">
        <w:rPr>
          <w:rFonts w:hint="cs"/>
          <w:rtl/>
        </w:rPr>
        <w:t xml:space="preserve"> است. پس صورت احتمال اول این است که مقصود التذاذ غیر شهوانی است و </w:t>
      </w:r>
      <w:r w:rsidR="00012D8B" w:rsidRPr="00012D8B">
        <w:rPr>
          <w:color w:val="008000"/>
          <w:rtl/>
        </w:rPr>
        <w:t>«</w:t>
      </w:r>
      <w:r w:rsidR="00D36CD1" w:rsidRPr="00012D8B">
        <w:rPr>
          <w:color w:val="008000"/>
          <w:rtl/>
        </w:rPr>
        <w:t>لاَ بَأْسَ إِذَا عَرَفَ اَللَّهُ مِنْ نِيَّتِكَ اَلصِّدْقَ</w:t>
      </w:r>
      <w:r w:rsidR="00D36CD1" w:rsidRPr="00012D8B">
        <w:rPr>
          <w:rFonts w:hint="cs"/>
          <w:color w:val="008000"/>
          <w:rtl/>
        </w:rPr>
        <w:t>»</w:t>
      </w:r>
      <w:r w:rsidR="00D36CD1" w:rsidRPr="00012D8B">
        <w:rPr>
          <w:rFonts w:hint="cs"/>
          <w:rtl/>
        </w:rPr>
        <w:t xml:space="preserve"> یعنی</w:t>
      </w:r>
      <w:r w:rsidR="00F0253E" w:rsidRPr="00012D8B">
        <w:rPr>
          <w:rFonts w:hint="cs"/>
          <w:rtl/>
        </w:rPr>
        <w:t xml:space="preserve"> می‌</w:t>
      </w:r>
      <w:r w:rsidR="00D36CD1" w:rsidRPr="00012D8B">
        <w:rPr>
          <w:rFonts w:hint="cs"/>
          <w:rtl/>
        </w:rPr>
        <w:t xml:space="preserve">دانی که اهل </w:t>
      </w:r>
      <w:r w:rsidR="00524F6C">
        <w:rPr>
          <w:rFonts w:hint="cs"/>
          <w:rtl/>
        </w:rPr>
        <w:t>شهوت‌رانی</w:t>
      </w:r>
      <w:r w:rsidR="00D36CD1" w:rsidRPr="00012D8B">
        <w:rPr>
          <w:rFonts w:hint="cs"/>
          <w:rtl/>
        </w:rPr>
        <w:t xml:space="preserve"> نیستی و در واقع حضرت</w:t>
      </w:r>
      <w:r w:rsidR="00F0253E" w:rsidRPr="00012D8B">
        <w:rPr>
          <w:rFonts w:hint="cs"/>
          <w:rtl/>
        </w:rPr>
        <w:t xml:space="preserve"> می‌</w:t>
      </w:r>
      <w:r w:rsidR="00D36CD1" w:rsidRPr="00012D8B">
        <w:rPr>
          <w:rFonts w:hint="cs"/>
          <w:rtl/>
        </w:rPr>
        <w:t>فرمایند چون مرز این نگاه بسیار ضعیف است به وجدان خودت باز</w:t>
      </w:r>
      <w:r w:rsidR="00F0253E" w:rsidRPr="00012D8B">
        <w:rPr>
          <w:rFonts w:hint="cs"/>
          <w:rtl/>
        </w:rPr>
        <w:t xml:space="preserve"> می‌</w:t>
      </w:r>
      <w:r w:rsidR="00D36CD1" w:rsidRPr="00012D8B">
        <w:rPr>
          <w:rFonts w:hint="cs"/>
          <w:rtl/>
        </w:rPr>
        <w:t>گردد و خدا</w:t>
      </w:r>
      <w:r w:rsidR="00F0253E" w:rsidRPr="00012D8B">
        <w:rPr>
          <w:rFonts w:hint="cs"/>
          <w:rtl/>
        </w:rPr>
        <w:t xml:space="preserve"> می‌</w:t>
      </w:r>
      <w:r w:rsidR="00D36CD1" w:rsidRPr="00012D8B">
        <w:rPr>
          <w:rFonts w:hint="cs"/>
          <w:rtl/>
        </w:rPr>
        <w:t>داند که این اعجاب از کدام نوع است.</w:t>
      </w:r>
    </w:p>
    <w:p w:rsidR="00D36CD1" w:rsidRPr="00012D8B" w:rsidRDefault="00D36CD1" w:rsidP="003B5841">
      <w:pPr>
        <w:rPr>
          <w:rtl/>
        </w:rPr>
      </w:pPr>
      <w:r w:rsidRPr="00012D8B">
        <w:rPr>
          <w:rFonts w:hint="cs"/>
          <w:rtl/>
        </w:rPr>
        <w:t>این یک احتمال است که با این</w:t>
      </w:r>
      <w:r w:rsidR="00012D8B">
        <w:rPr>
          <w:rtl/>
        </w:rPr>
        <w:t xml:space="preserve"> </w:t>
      </w:r>
      <w:r w:rsidRPr="00012D8B">
        <w:rPr>
          <w:rFonts w:hint="cs"/>
          <w:rtl/>
        </w:rPr>
        <w:t>صورت کاملاً منطبق بر بحث است.</w:t>
      </w:r>
    </w:p>
    <w:p w:rsidR="00D36CD1" w:rsidRPr="00012D8B" w:rsidRDefault="00D36CD1" w:rsidP="00D36CD1">
      <w:pPr>
        <w:rPr>
          <w:rtl/>
        </w:rPr>
      </w:pPr>
      <w:r w:rsidRPr="00012D8B">
        <w:rPr>
          <w:rFonts w:hint="cs"/>
          <w:rtl/>
        </w:rPr>
        <w:t>و احتمال دیگر این است که اعجاب در اینجا اعجاب شهوانی هم</w:t>
      </w:r>
      <w:r w:rsidR="00F0253E" w:rsidRPr="00012D8B">
        <w:rPr>
          <w:rFonts w:hint="cs"/>
          <w:rtl/>
        </w:rPr>
        <w:t xml:space="preserve"> می‌</w:t>
      </w:r>
      <w:r w:rsidRPr="00012D8B">
        <w:rPr>
          <w:rFonts w:hint="cs"/>
          <w:rtl/>
        </w:rPr>
        <w:t>باشد اما به صورت تبعی و عارضی است. توضیح اینکه شخص به دنبال کار خود است که اتفاقاً این هم حاصل</w:t>
      </w:r>
      <w:r w:rsidR="00F0253E" w:rsidRPr="00012D8B">
        <w:rPr>
          <w:rFonts w:hint="cs"/>
          <w:rtl/>
        </w:rPr>
        <w:t xml:space="preserve"> می‌</w:t>
      </w:r>
      <w:r w:rsidRPr="00012D8B">
        <w:rPr>
          <w:rFonts w:hint="cs"/>
          <w:rtl/>
        </w:rPr>
        <w:t xml:space="preserve">شود که اگر </w:t>
      </w:r>
      <w:r w:rsidR="00D76761">
        <w:rPr>
          <w:rFonts w:hint="cs"/>
          <w:rtl/>
        </w:rPr>
        <w:t>این‌چنین</w:t>
      </w:r>
      <w:r w:rsidRPr="00012D8B">
        <w:rPr>
          <w:rFonts w:hint="cs"/>
          <w:rtl/>
        </w:rPr>
        <w:t xml:space="preserve"> باشد ر این صورت معنای «</w:t>
      </w:r>
      <w:r w:rsidRPr="00012D8B">
        <w:rPr>
          <w:rtl/>
        </w:rPr>
        <w:t>إِذَا عَرَفَ اَللَّهُ مِنْ نِيَّتِكَ اَلصِّدْقَ</w:t>
      </w:r>
      <w:r w:rsidRPr="00012D8B">
        <w:rPr>
          <w:rFonts w:hint="cs"/>
          <w:rtl/>
        </w:rPr>
        <w:t xml:space="preserve">» </w:t>
      </w:r>
      <w:r w:rsidR="00D76761">
        <w:rPr>
          <w:rFonts w:hint="cs"/>
          <w:rtl/>
        </w:rPr>
        <w:t>این‌چنین</w:t>
      </w:r>
      <w:r w:rsidR="00F0253E" w:rsidRPr="00012D8B">
        <w:rPr>
          <w:rFonts w:hint="cs"/>
          <w:rtl/>
        </w:rPr>
        <w:t xml:space="preserve"> می‌</w:t>
      </w:r>
      <w:r w:rsidRPr="00012D8B">
        <w:rPr>
          <w:rFonts w:hint="cs"/>
          <w:rtl/>
        </w:rPr>
        <w:t>شود که خدا</w:t>
      </w:r>
      <w:r w:rsidR="00F0253E" w:rsidRPr="00012D8B">
        <w:rPr>
          <w:rFonts w:hint="cs"/>
          <w:rtl/>
        </w:rPr>
        <w:t xml:space="preserve"> می‌</w:t>
      </w:r>
      <w:r w:rsidRPr="00012D8B">
        <w:rPr>
          <w:rFonts w:hint="cs"/>
          <w:rtl/>
        </w:rPr>
        <w:t xml:space="preserve">داند که تو به خاطر این </w:t>
      </w:r>
      <w:r w:rsidR="00D76761">
        <w:rPr>
          <w:rFonts w:hint="cs"/>
          <w:rtl/>
        </w:rPr>
        <w:t>مسئله</w:t>
      </w:r>
      <w:r w:rsidRPr="00012D8B">
        <w:rPr>
          <w:rFonts w:hint="cs"/>
          <w:rtl/>
        </w:rPr>
        <w:t xml:space="preserve"> اقدام به نگاه نکرده</w:t>
      </w:r>
      <w:r w:rsidR="00F0253E" w:rsidRPr="00012D8B">
        <w:rPr>
          <w:rFonts w:hint="cs"/>
          <w:rtl/>
        </w:rPr>
        <w:t xml:space="preserve">‌ای </w:t>
      </w:r>
      <w:r w:rsidRPr="00012D8B">
        <w:rPr>
          <w:rFonts w:hint="cs"/>
          <w:rtl/>
        </w:rPr>
        <w:t xml:space="preserve">بلکه ضمن کسب و کارت که مستلزم </w:t>
      </w:r>
      <w:r w:rsidRPr="00012D8B">
        <w:rPr>
          <w:rFonts w:hint="cs"/>
          <w:rtl/>
        </w:rPr>
        <w:lastRenderedPageBreak/>
        <w:t xml:space="preserve">برقرار ارتباط بود گاهی هم مواجه با این </w:t>
      </w:r>
      <w:r w:rsidR="00D76761">
        <w:rPr>
          <w:rFonts w:hint="cs"/>
          <w:rtl/>
        </w:rPr>
        <w:t>مسئله</w:t>
      </w:r>
      <w:r w:rsidR="00F0253E" w:rsidRPr="00012D8B">
        <w:rPr>
          <w:rFonts w:hint="cs"/>
          <w:rtl/>
        </w:rPr>
        <w:t xml:space="preserve"> می‌</w:t>
      </w:r>
      <w:r w:rsidRPr="00012D8B">
        <w:rPr>
          <w:rFonts w:hint="cs"/>
          <w:rtl/>
        </w:rPr>
        <w:t>شوی که این هم به نوعی معفو است</w:t>
      </w:r>
      <w:r w:rsidR="00012D8B">
        <w:rPr>
          <w:rtl/>
        </w:rPr>
        <w:t>؛ که</w:t>
      </w:r>
      <w:r w:rsidRPr="00012D8B">
        <w:rPr>
          <w:rFonts w:hint="cs"/>
          <w:rtl/>
        </w:rPr>
        <w:t xml:space="preserve"> اگر این معنا باشد به طریق اولی شامل آن صورتی که اصلاً قصد التذاذ شهوانی نباشد</w:t>
      </w:r>
      <w:r w:rsidR="00F0253E" w:rsidRPr="00012D8B">
        <w:rPr>
          <w:rFonts w:hint="cs"/>
          <w:rtl/>
        </w:rPr>
        <w:t xml:space="preserve"> می‌</w:t>
      </w:r>
      <w:r w:rsidRPr="00012D8B">
        <w:rPr>
          <w:rFonts w:hint="cs"/>
          <w:rtl/>
        </w:rPr>
        <w:t>شود.</w:t>
      </w:r>
    </w:p>
    <w:p w:rsidR="00D36CD1" w:rsidRPr="00012D8B" w:rsidRDefault="00D36CD1" w:rsidP="00D36CD1">
      <w:pPr>
        <w:rPr>
          <w:rtl/>
        </w:rPr>
      </w:pPr>
      <w:r w:rsidRPr="00012D8B">
        <w:rPr>
          <w:rFonts w:hint="cs"/>
          <w:rtl/>
        </w:rPr>
        <w:t xml:space="preserve">این هم معنای دوم است که البته در این معنا کمی دشواری وجود دارد اما </w:t>
      </w:r>
      <w:r w:rsidR="00524F6C">
        <w:rPr>
          <w:rFonts w:hint="cs"/>
          <w:rtl/>
        </w:rPr>
        <w:t>به‌هرحال</w:t>
      </w:r>
      <w:r w:rsidRPr="00012D8B">
        <w:rPr>
          <w:rFonts w:hint="cs"/>
          <w:rtl/>
        </w:rPr>
        <w:t xml:space="preserve"> محتمل است.</w:t>
      </w:r>
    </w:p>
    <w:p w:rsidR="00D36CD1" w:rsidRPr="00012D8B" w:rsidRDefault="00D36CD1" w:rsidP="00D36CD1">
      <w:pPr>
        <w:rPr>
          <w:rtl/>
        </w:rPr>
      </w:pPr>
      <w:r w:rsidRPr="00012D8B">
        <w:rPr>
          <w:rFonts w:hint="cs"/>
          <w:rtl/>
        </w:rPr>
        <w:t>به طور کل این دو احتمال در معنای «اعجاب» است که به تبع آن دو احتمال هم برای «من نیتک الصدق» حاصل</w:t>
      </w:r>
      <w:r w:rsidR="00F0253E" w:rsidRPr="00012D8B">
        <w:rPr>
          <w:rFonts w:hint="cs"/>
          <w:rtl/>
        </w:rPr>
        <w:t xml:space="preserve"> می‌</w:t>
      </w:r>
      <w:r w:rsidRPr="00012D8B">
        <w:rPr>
          <w:rFonts w:hint="cs"/>
          <w:rtl/>
        </w:rPr>
        <w:t>شود.</w:t>
      </w:r>
    </w:p>
    <w:p w:rsidR="00D36CD1" w:rsidRPr="00012D8B" w:rsidRDefault="00D36CD1" w:rsidP="00D36CD1">
      <w:pPr>
        <w:rPr>
          <w:rtl/>
        </w:rPr>
      </w:pPr>
      <w:r w:rsidRPr="00012D8B">
        <w:rPr>
          <w:rFonts w:hint="cs"/>
          <w:rtl/>
        </w:rPr>
        <w:t>و اما تعمیم وجه به کفّین هم که عرض شد سه صورت دارد:</w:t>
      </w:r>
    </w:p>
    <w:p w:rsidR="00D36CD1" w:rsidRPr="00012D8B" w:rsidRDefault="00D36CD1" w:rsidP="00D36CD1">
      <w:pPr>
        <w:pStyle w:val="ListParagraph"/>
        <w:numPr>
          <w:ilvl w:val="0"/>
          <w:numId w:val="18"/>
        </w:numPr>
        <w:rPr>
          <w:rFonts w:ascii="Traditional Arabic" w:hAnsi="Traditional Arabic" w:cs="Traditional Arabic"/>
        </w:rPr>
      </w:pPr>
      <w:r w:rsidRPr="00012D8B">
        <w:rPr>
          <w:rFonts w:ascii="Traditional Arabic" w:hAnsi="Traditional Arabic" w:cs="Traditional Arabic" w:hint="cs"/>
          <w:rtl/>
        </w:rPr>
        <w:t>قول به فصل بین این دو وجود ندارد.</w:t>
      </w:r>
    </w:p>
    <w:p w:rsidR="00D36CD1" w:rsidRPr="00012D8B" w:rsidRDefault="00D36CD1" w:rsidP="00D36CD1">
      <w:pPr>
        <w:pStyle w:val="ListParagraph"/>
        <w:numPr>
          <w:ilvl w:val="0"/>
          <w:numId w:val="18"/>
        </w:numPr>
        <w:rPr>
          <w:rFonts w:ascii="Traditional Arabic" w:hAnsi="Traditional Arabic" w:cs="Traditional Arabic"/>
        </w:rPr>
      </w:pPr>
      <w:r w:rsidRPr="00012D8B">
        <w:rPr>
          <w:rFonts w:ascii="Traditional Arabic" w:hAnsi="Traditional Arabic" w:cs="Traditional Arabic" w:hint="cs"/>
          <w:rtl/>
        </w:rPr>
        <w:t>تنقیح مناط است.</w:t>
      </w:r>
    </w:p>
    <w:p w:rsidR="00D36CD1" w:rsidRPr="00012D8B" w:rsidRDefault="00D36CD1" w:rsidP="00D36CD1">
      <w:pPr>
        <w:pStyle w:val="ListParagraph"/>
        <w:numPr>
          <w:ilvl w:val="0"/>
          <w:numId w:val="18"/>
        </w:numPr>
        <w:rPr>
          <w:rFonts w:ascii="Traditional Arabic" w:hAnsi="Traditional Arabic" w:cs="Traditional Arabic"/>
        </w:rPr>
      </w:pPr>
      <w:r w:rsidRPr="00012D8B">
        <w:rPr>
          <w:rFonts w:ascii="Traditional Arabic" w:hAnsi="Traditional Arabic" w:cs="Traditional Arabic" w:hint="cs"/>
          <w:rtl/>
        </w:rPr>
        <w:t>فحوا است، یعنی اگر به وجه</w:t>
      </w:r>
      <w:r w:rsidR="00F0253E" w:rsidRPr="00012D8B">
        <w:rPr>
          <w:rFonts w:ascii="Traditional Arabic" w:hAnsi="Traditional Arabic" w:cs="Traditional Arabic" w:hint="cs"/>
          <w:rtl/>
        </w:rPr>
        <w:t xml:space="preserve"> می‌</w:t>
      </w:r>
      <w:r w:rsidRPr="00012D8B">
        <w:rPr>
          <w:rFonts w:ascii="Traditional Arabic" w:hAnsi="Traditional Arabic" w:cs="Traditional Arabic" w:hint="cs"/>
          <w:rtl/>
        </w:rPr>
        <w:t>توان نگاه کرد پس به دست</w:t>
      </w:r>
      <w:r w:rsidR="00F0253E" w:rsidRPr="00012D8B">
        <w:rPr>
          <w:rFonts w:ascii="Traditional Arabic" w:hAnsi="Traditional Arabic" w:cs="Traditional Arabic" w:hint="cs"/>
          <w:rtl/>
        </w:rPr>
        <w:t xml:space="preserve">‌ها </w:t>
      </w:r>
      <w:r w:rsidRPr="00012D8B">
        <w:rPr>
          <w:rFonts w:ascii="Traditional Arabic" w:hAnsi="Traditional Arabic" w:cs="Traditional Arabic" w:hint="cs"/>
          <w:rtl/>
        </w:rPr>
        <w:t>هم تا مچ</w:t>
      </w:r>
      <w:r w:rsidR="00F0253E" w:rsidRPr="00012D8B">
        <w:rPr>
          <w:rFonts w:ascii="Traditional Arabic" w:hAnsi="Traditional Arabic" w:cs="Traditional Arabic" w:hint="cs"/>
          <w:rtl/>
        </w:rPr>
        <w:t xml:space="preserve"> می‌</w:t>
      </w:r>
      <w:r w:rsidRPr="00012D8B">
        <w:rPr>
          <w:rFonts w:ascii="Traditional Arabic" w:hAnsi="Traditional Arabic" w:cs="Traditional Arabic" w:hint="cs"/>
          <w:rtl/>
        </w:rPr>
        <w:t>توان نگاه کرد.</w:t>
      </w:r>
    </w:p>
    <w:p w:rsidR="00D36CD1" w:rsidRPr="00012D8B" w:rsidRDefault="00D36CD1" w:rsidP="00D36CD1">
      <w:pPr>
        <w:rPr>
          <w:rtl/>
        </w:rPr>
      </w:pPr>
      <w:r w:rsidRPr="00012D8B">
        <w:rPr>
          <w:rFonts w:hint="cs"/>
          <w:rtl/>
        </w:rPr>
        <w:t xml:space="preserve">از این جهت بعید نیست که گفته شود </w:t>
      </w:r>
      <w:r w:rsidR="00012D8B" w:rsidRPr="00012D8B">
        <w:rPr>
          <w:color w:val="008000"/>
          <w:rtl/>
        </w:rPr>
        <w:t>«</w:t>
      </w:r>
      <w:r w:rsidRPr="00012D8B">
        <w:rPr>
          <w:color w:val="008000"/>
          <w:rtl/>
        </w:rPr>
        <w:t>إِنِّي مُبْتَلًى بِالنَّظَرِ إِلَى اَلْمَرْأَةِ اَلْجَمِيلَةِ يُعْجِبُنِي اَلنَّظَرُ إِلَيْهَا</w:t>
      </w:r>
      <w:r w:rsidRPr="00012D8B">
        <w:rPr>
          <w:rFonts w:hint="cs"/>
          <w:color w:val="008000"/>
          <w:rtl/>
        </w:rPr>
        <w:t>»</w:t>
      </w:r>
      <w:r w:rsidRPr="00012D8B">
        <w:rPr>
          <w:rFonts w:hint="cs"/>
          <w:rtl/>
        </w:rPr>
        <w:t xml:space="preserve"> نگاهی است که برای گذران زندگی متعارف و برقراری عام اجتماعی حاصل</w:t>
      </w:r>
      <w:r w:rsidR="00F0253E" w:rsidRPr="00012D8B">
        <w:rPr>
          <w:rFonts w:hint="cs"/>
          <w:rtl/>
        </w:rPr>
        <w:t xml:space="preserve"> می‌</w:t>
      </w:r>
      <w:r w:rsidRPr="00012D8B">
        <w:rPr>
          <w:rFonts w:hint="cs"/>
          <w:rtl/>
        </w:rPr>
        <w:t>شود و احیاناً اعجابی در شخص حاصل</w:t>
      </w:r>
      <w:r w:rsidR="00F0253E" w:rsidRPr="00012D8B">
        <w:rPr>
          <w:rFonts w:hint="cs"/>
          <w:rtl/>
        </w:rPr>
        <w:t xml:space="preserve"> می‌</w:t>
      </w:r>
      <w:r w:rsidRPr="00012D8B">
        <w:rPr>
          <w:rFonts w:hint="cs"/>
          <w:rtl/>
        </w:rPr>
        <w:t>شود که حضرت</w:t>
      </w:r>
      <w:r w:rsidR="00F0253E" w:rsidRPr="00012D8B">
        <w:rPr>
          <w:rFonts w:hint="cs"/>
          <w:rtl/>
        </w:rPr>
        <w:t xml:space="preserve"> می‌</w:t>
      </w:r>
      <w:r w:rsidRPr="00012D8B">
        <w:rPr>
          <w:rFonts w:hint="cs"/>
          <w:rtl/>
        </w:rPr>
        <w:t xml:space="preserve">فرمایند </w:t>
      </w:r>
      <w:r w:rsidR="00D76761">
        <w:rPr>
          <w:rFonts w:hint="cs"/>
          <w:rtl/>
        </w:rPr>
        <w:t>این‌چنین</w:t>
      </w:r>
      <w:r w:rsidRPr="00012D8B">
        <w:rPr>
          <w:rFonts w:hint="cs"/>
          <w:rtl/>
        </w:rPr>
        <w:t xml:space="preserve"> نگاهی خالی از اشکال است.</w:t>
      </w:r>
    </w:p>
    <w:p w:rsidR="00D36CD1" w:rsidRPr="00012D8B" w:rsidRDefault="00D36CD1" w:rsidP="00D36CD1">
      <w:pPr>
        <w:rPr>
          <w:rtl/>
        </w:rPr>
      </w:pPr>
      <w:r w:rsidRPr="00012D8B">
        <w:rPr>
          <w:rFonts w:hint="cs"/>
          <w:rtl/>
        </w:rPr>
        <w:t xml:space="preserve">و </w:t>
      </w:r>
      <w:r w:rsidR="00D90970" w:rsidRPr="00012D8B">
        <w:rPr>
          <w:rFonts w:hint="cs"/>
          <w:rtl/>
        </w:rPr>
        <w:t>صلی الله علی سیدنا محمد و آله و سلم</w:t>
      </w:r>
    </w:p>
    <w:p w:rsidR="00012D8B" w:rsidRPr="00012D8B" w:rsidRDefault="00012D8B"/>
    <w:sectPr w:rsidR="00012D8B" w:rsidRPr="00012D8B"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D87" w:rsidRDefault="000E4D87" w:rsidP="004D5B1F">
      <w:r>
        <w:separator/>
      </w:r>
    </w:p>
  </w:endnote>
  <w:endnote w:type="continuationSeparator" w:id="0">
    <w:p w:rsidR="000E4D87" w:rsidRDefault="000E4D87"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8B" w:rsidRDefault="00012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852953" w:rsidRDefault="00852953" w:rsidP="004D5B1F">
        <w:pPr>
          <w:pStyle w:val="Footer"/>
        </w:pPr>
        <w:r>
          <w:fldChar w:fldCharType="begin"/>
        </w:r>
        <w:r>
          <w:instrText xml:space="preserve"> PAGE   \* MERGEFORMAT </w:instrText>
        </w:r>
        <w:r>
          <w:fldChar w:fldCharType="separate"/>
        </w:r>
        <w:r w:rsidR="001172F0">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8B" w:rsidRDefault="00012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D87" w:rsidRDefault="000E4D87" w:rsidP="004D5B1F">
      <w:r>
        <w:separator/>
      </w:r>
    </w:p>
  </w:footnote>
  <w:footnote w:type="continuationSeparator" w:id="0">
    <w:p w:rsidR="000E4D87" w:rsidRDefault="000E4D87"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8B" w:rsidRDefault="00012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8B" w:rsidRDefault="00852953" w:rsidP="00012D8B">
    <w:pPr>
      <w:ind w:firstLine="0"/>
      <w:rPr>
        <w:rFonts w:ascii="Adobe Arabic" w:hAnsi="Adobe Arabic" w:cs="Adobe Arabic"/>
        <w:b/>
        <w:bCs/>
        <w:sz w:val="24"/>
        <w:szCs w:val="24"/>
        <w:rtl/>
      </w:rPr>
    </w:pPr>
    <w:r w:rsidRPr="00012D8B">
      <w:rPr>
        <w:rFonts w:ascii="Adobe Arabic" w:hAnsi="Adobe Arabic" w:cs="Adobe Arabic"/>
        <w:b/>
        <w:bCs/>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sid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sid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Pr="00012D8B">
      <w:rPr>
        <w:rFonts w:ascii="Adobe Arabic" w:hAnsi="Adobe Arabic" w:cs="Adobe Arabic" w:hint="cs"/>
        <w:b/>
        <w:bCs/>
        <w:sz w:val="24"/>
        <w:szCs w:val="24"/>
        <w:rtl/>
      </w:rPr>
      <w:t>2</w:t>
    </w:r>
    <w:r w:rsidR="0068080B" w:rsidRPr="00012D8B">
      <w:rPr>
        <w:rFonts w:ascii="Adobe Arabic" w:hAnsi="Adobe Arabic" w:cs="Adobe Arabic" w:hint="cs"/>
        <w:b/>
        <w:bCs/>
        <w:sz w:val="24"/>
        <w:szCs w:val="24"/>
        <w:rtl/>
      </w:rPr>
      <w:t>7</w:t>
    </w:r>
    <w:r w:rsidRPr="00012D8B">
      <w:rPr>
        <w:rFonts w:ascii="Adobe Arabic" w:hAnsi="Adobe Arabic" w:cs="Adobe Arabic" w:hint="cs"/>
        <w:b/>
        <w:bCs/>
        <w:sz w:val="24"/>
        <w:szCs w:val="24"/>
        <w:rtl/>
      </w:rPr>
      <w:t xml:space="preserve">/03/99 </w:t>
    </w:r>
    <w:r w:rsidR="00012D8B">
      <w:rPr>
        <w:rFonts w:ascii="Adobe Arabic" w:hAnsi="Adobe Arabic" w:cs="Adobe Arabic" w:hint="cs"/>
        <w:b/>
        <w:bCs/>
        <w:sz w:val="24"/>
        <w:szCs w:val="24"/>
        <w:rtl/>
      </w:rPr>
      <w:t xml:space="preserve">       </w:t>
    </w:r>
  </w:p>
  <w:p w:rsidR="00852953" w:rsidRPr="00012D8B" w:rsidRDefault="00852953" w:rsidP="00012D8B">
    <w:pPr>
      <w:ind w:firstLine="0"/>
      <w:rPr>
        <w:rFonts w:ascii="Adobe Arabic" w:hAnsi="Adobe Arabic" w:cs="Adobe Arabic"/>
        <w:b/>
        <w:bCs/>
        <w:sz w:val="24"/>
        <w:szCs w:val="24"/>
        <w:rtl/>
      </w:rPr>
    </w:pPr>
    <w:r w:rsidRPr="00012D8B">
      <w:rPr>
        <w:rFonts w:ascii="Adobe Arabic" w:hAnsi="Adobe Arabic" w:cs="Adobe Arabic"/>
        <w:b/>
        <w:bCs/>
        <w:sz w:val="24"/>
        <w:szCs w:val="24"/>
        <w:rtl/>
      </w:rPr>
      <w:t xml:space="preserve">استاد اعرافی                          </w:t>
    </w:r>
    <w:r w:rsid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012D8B">
      <w:rPr>
        <w:rFonts w:ascii="Adobe Arabic" w:hAnsi="Adobe Arabic" w:cs="Adobe Arabic" w:hint="cs"/>
        <w:b/>
        <w:bCs/>
        <w:sz w:val="24"/>
        <w:szCs w:val="24"/>
        <w:rtl/>
      </w:rPr>
      <w:t>نگاه</w:t>
    </w:r>
    <w:r w:rsidRPr="00012D8B">
      <w:rPr>
        <w:rFonts w:ascii="Adobe Arabic" w:hAnsi="Adobe Arabic" w:cs="Adobe Arabic" w:hint="cs"/>
        <w:b/>
        <w:bCs/>
        <w:sz w:val="24"/>
        <w:szCs w:val="24"/>
        <w:rtl/>
      </w:rPr>
      <w:t xml:space="preserve">          </w:t>
    </w:r>
    <w:r w:rsidR="00012D8B">
      <w:rPr>
        <w:rFonts w:ascii="Adobe Arabic" w:hAnsi="Adobe Arabic" w:cs="Adobe Arabic" w:hint="cs"/>
        <w:b/>
        <w:bCs/>
        <w:sz w:val="24"/>
        <w:szCs w:val="24"/>
        <w:rtl/>
      </w:rPr>
      <w:t xml:space="preserve">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Pr="00012D8B">
      <w:rPr>
        <w:rFonts w:ascii="Adobe Arabic" w:hAnsi="Adobe Arabic" w:cs="Adobe Arabic" w:hint="cs"/>
        <w:b/>
        <w:bCs/>
        <w:sz w:val="24"/>
        <w:szCs w:val="24"/>
        <w:rtl/>
      </w:rPr>
      <w:t>5</w:t>
    </w:r>
    <w:r w:rsidR="0068080B" w:rsidRPr="00012D8B">
      <w:rPr>
        <w:rFonts w:ascii="Adobe Arabic" w:hAnsi="Adobe Arabic" w:cs="Adobe Arabic" w:hint="cs"/>
        <w:b/>
        <w:bCs/>
        <w:sz w:val="24"/>
        <w:szCs w:val="24"/>
        <w:rtl/>
      </w:rPr>
      <w:t>2</w:t>
    </w:r>
  </w:p>
  <w:p w:rsidR="00852953" w:rsidRPr="00873379" w:rsidRDefault="0085295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8B" w:rsidRDefault="00012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5"/>
  </w:num>
  <w:num w:numId="4">
    <w:abstractNumId w:val="16"/>
  </w:num>
  <w:num w:numId="5">
    <w:abstractNumId w:val="7"/>
  </w:num>
  <w:num w:numId="6">
    <w:abstractNumId w:val="1"/>
  </w:num>
  <w:num w:numId="7">
    <w:abstractNumId w:val="11"/>
  </w:num>
  <w:num w:numId="8">
    <w:abstractNumId w:val="17"/>
  </w:num>
  <w:num w:numId="9">
    <w:abstractNumId w:val="3"/>
  </w:num>
  <w:num w:numId="10">
    <w:abstractNumId w:val="14"/>
  </w:num>
  <w:num w:numId="11">
    <w:abstractNumId w:val="2"/>
  </w:num>
  <w:num w:numId="12">
    <w:abstractNumId w:val="4"/>
  </w:num>
  <w:num w:numId="13">
    <w:abstractNumId w:val="5"/>
  </w:num>
  <w:num w:numId="14">
    <w:abstractNumId w:val="6"/>
  </w:num>
  <w:num w:numId="15">
    <w:abstractNumId w:val="12"/>
  </w:num>
  <w:num w:numId="16">
    <w:abstractNumId w:val="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6B4E"/>
    <w:rsid w:val="00007060"/>
    <w:rsid w:val="00012D8B"/>
    <w:rsid w:val="0001531D"/>
    <w:rsid w:val="00016341"/>
    <w:rsid w:val="00021077"/>
    <w:rsid w:val="000228A2"/>
    <w:rsid w:val="000235B0"/>
    <w:rsid w:val="0002361F"/>
    <w:rsid w:val="0002610F"/>
    <w:rsid w:val="0002624A"/>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57B2"/>
    <w:rsid w:val="00055CAA"/>
    <w:rsid w:val="00062431"/>
    <w:rsid w:val="0006363E"/>
    <w:rsid w:val="00063C6A"/>
    <w:rsid w:val="00063C89"/>
    <w:rsid w:val="000737FE"/>
    <w:rsid w:val="00074168"/>
    <w:rsid w:val="00080DFF"/>
    <w:rsid w:val="00085ED5"/>
    <w:rsid w:val="00086A9B"/>
    <w:rsid w:val="000904E2"/>
    <w:rsid w:val="00090B78"/>
    <w:rsid w:val="000916B0"/>
    <w:rsid w:val="000922FB"/>
    <w:rsid w:val="000923AF"/>
    <w:rsid w:val="000932AF"/>
    <w:rsid w:val="000A08CA"/>
    <w:rsid w:val="000A1A51"/>
    <w:rsid w:val="000A3778"/>
    <w:rsid w:val="000A3A93"/>
    <w:rsid w:val="000A74D1"/>
    <w:rsid w:val="000B065D"/>
    <w:rsid w:val="000B2996"/>
    <w:rsid w:val="000B3B7C"/>
    <w:rsid w:val="000C7FCB"/>
    <w:rsid w:val="000D05AC"/>
    <w:rsid w:val="000D252C"/>
    <w:rsid w:val="000D2D0D"/>
    <w:rsid w:val="000D5800"/>
    <w:rsid w:val="000D6581"/>
    <w:rsid w:val="000D7B4E"/>
    <w:rsid w:val="000E22D5"/>
    <w:rsid w:val="000E3416"/>
    <w:rsid w:val="000E4D87"/>
    <w:rsid w:val="000E5E6F"/>
    <w:rsid w:val="000E7B4F"/>
    <w:rsid w:val="000F1852"/>
    <w:rsid w:val="000F1897"/>
    <w:rsid w:val="000F59DF"/>
    <w:rsid w:val="000F5DAF"/>
    <w:rsid w:val="000F726C"/>
    <w:rsid w:val="000F7E72"/>
    <w:rsid w:val="00101E2D"/>
    <w:rsid w:val="00102405"/>
    <w:rsid w:val="00102CEB"/>
    <w:rsid w:val="001061C6"/>
    <w:rsid w:val="001064B8"/>
    <w:rsid w:val="00111B76"/>
    <w:rsid w:val="00111BCE"/>
    <w:rsid w:val="00114A21"/>
    <w:rsid w:val="00114C37"/>
    <w:rsid w:val="001172F0"/>
    <w:rsid w:val="00117955"/>
    <w:rsid w:val="0012162B"/>
    <w:rsid w:val="001223E0"/>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4959"/>
    <w:rsid w:val="00185851"/>
    <w:rsid w:val="00185F16"/>
    <w:rsid w:val="00187738"/>
    <w:rsid w:val="00192A6A"/>
    <w:rsid w:val="0019566B"/>
    <w:rsid w:val="00196082"/>
    <w:rsid w:val="00196E78"/>
    <w:rsid w:val="00197CDD"/>
    <w:rsid w:val="001A1AFD"/>
    <w:rsid w:val="001A2091"/>
    <w:rsid w:val="001B1572"/>
    <w:rsid w:val="001B37B2"/>
    <w:rsid w:val="001B4AC9"/>
    <w:rsid w:val="001B6473"/>
    <w:rsid w:val="001C0DD2"/>
    <w:rsid w:val="001C23C5"/>
    <w:rsid w:val="001C2B8F"/>
    <w:rsid w:val="001C367D"/>
    <w:rsid w:val="001C3CCA"/>
    <w:rsid w:val="001D1F54"/>
    <w:rsid w:val="001D24F8"/>
    <w:rsid w:val="001D4CB5"/>
    <w:rsid w:val="001D542D"/>
    <w:rsid w:val="001D6605"/>
    <w:rsid w:val="001D7455"/>
    <w:rsid w:val="001E1433"/>
    <w:rsid w:val="001E306E"/>
    <w:rsid w:val="001E3FB0"/>
    <w:rsid w:val="001E4FFF"/>
    <w:rsid w:val="001F2E3E"/>
    <w:rsid w:val="001F705F"/>
    <w:rsid w:val="0020039B"/>
    <w:rsid w:val="00206B69"/>
    <w:rsid w:val="00207422"/>
    <w:rsid w:val="00207840"/>
    <w:rsid w:val="00210A83"/>
    <w:rsid w:val="00210F67"/>
    <w:rsid w:val="00214EAD"/>
    <w:rsid w:val="002164D5"/>
    <w:rsid w:val="00216F81"/>
    <w:rsid w:val="00217296"/>
    <w:rsid w:val="00217F08"/>
    <w:rsid w:val="00224C0A"/>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7653"/>
    <w:rsid w:val="002776F6"/>
    <w:rsid w:val="00282D16"/>
    <w:rsid w:val="00283229"/>
    <w:rsid w:val="002914BD"/>
    <w:rsid w:val="00292A0E"/>
    <w:rsid w:val="002946CF"/>
    <w:rsid w:val="00294CFC"/>
    <w:rsid w:val="00297263"/>
    <w:rsid w:val="002A1AB3"/>
    <w:rsid w:val="002A21AE"/>
    <w:rsid w:val="002A35E0"/>
    <w:rsid w:val="002A7627"/>
    <w:rsid w:val="002B0EF7"/>
    <w:rsid w:val="002B19A0"/>
    <w:rsid w:val="002B325B"/>
    <w:rsid w:val="002B7AD5"/>
    <w:rsid w:val="002C3D2F"/>
    <w:rsid w:val="002C4D8B"/>
    <w:rsid w:val="002C56FD"/>
    <w:rsid w:val="002C708E"/>
    <w:rsid w:val="002D33B8"/>
    <w:rsid w:val="002D49E4"/>
    <w:rsid w:val="002D5BDC"/>
    <w:rsid w:val="002D67D5"/>
    <w:rsid w:val="002D720F"/>
    <w:rsid w:val="002D7C85"/>
    <w:rsid w:val="002E095F"/>
    <w:rsid w:val="002E1BA7"/>
    <w:rsid w:val="002E238F"/>
    <w:rsid w:val="002E450B"/>
    <w:rsid w:val="002E624F"/>
    <w:rsid w:val="002E73F9"/>
    <w:rsid w:val="002F05B9"/>
    <w:rsid w:val="002F1E47"/>
    <w:rsid w:val="002F4A57"/>
    <w:rsid w:val="002F5B2F"/>
    <w:rsid w:val="00301FBD"/>
    <w:rsid w:val="00304CB1"/>
    <w:rsid w:val="003104A5"/>
    <w:rsid w:val="00311429"/>
    <w:rsid w:val="00311B90"/>
    <w:rsid w:val="00316002"/>
    <w:rsid w:val="0031675F"/>
    <w:rsid w:val="00316F0C"/>
    <w:rsid w:val="0032206A"/>
    <w:rsid w:val="00323168"/>
    <w:rsid w:val="00324CAF"/>
    <w:rsid w:val="00330F3E"/>
    <w:rsid w:val="00331408"/>
    <w:rsid w:val="00331826"/>
    <w:rsid w:val="00333FA6"/>
    <w:rsid w:val="00340189"/>
    <w:rsid w:val="00340BA3"/>
    <w:rsid w:val="003410F6"/>
    <w:rsid w:val="00344B74"/>
    <w:rsid w:val="00344EEA"/>
    <w:rsid w:val="00345AFF"/>
    <w:rsid w:val="003475BA"/>
    <w:rsid w:val="003479C5"/>
    <w:rsid w:val="003516DE"/>
    <w:rsid w:val="00354CCC"/>
    <w:rsid w:val="00355297"/>
    <w:rsid w:val="0035557B"/>
    <w:rsid w:val="00366400"/>
    <w:rsid w:val="0036778F"/>
    <w:rsid w:val="00367E7B"/>
    <w:rsid w:val="00367FD6"/>
    <w:rsid w:val="00372795"/>
    <w:rsid w:val="00375CC3"/>
    <w:rsid w:val="00380FDB"/>
    <w:rsid w:val="00381508"/>
    <w:rsid w:val="00385371"/>
    <w:rsid w:val="00386A07"/>
    <w:rsid w:val="00391263"/>
    <w:rsid w:val="003943E3"/>
    <w:rsid w:val="00395159"/>
    <w:rsid w:val="003963D7"/>
    <w:rsid w:val="00396F28"/>
    <w:rsid w:val="003A1637"/>
    <w:rsid w:val="003A1A05"/>
    <w:rsid w:val="003A2654"/>
    <w:rsid w:val="003B05A6"/>
    <w:rsid w:val="003B1893"/>
    <w:rsid w:val="003B2F87"/>
    <w:rsid w:val="003B3520"/>
    <w:rsid w:val="003B3707"/>
    <w:rsid w:val="003B4A58"/>
    <w:rsid w:val="003B4E6F"/>
    <w:rsid w:val="003B5841"/>
    <w:rsid w:val="003C0070"/>
    <w:rsid w:val="003C06BF"/>
    <w:rsid w:val="003C56D7"/>
    <w:rsid w:val="003C7899"/>
    <w:rsid w:val="003C7EBD"/>
    <w:rsid w:val="003D1CA0"/>
    <w:rsid w:val="003D2945"/>
    <w:rsid w:val="003D2F0A"/>
    <w:rsid w:val="003D51C1"/>
    <w:rsid w:val="003D563F"/>
    <w:rsid w:val="003D7362"/>
    <w:rsid w:val="003E1E58"/>
    <w:rsid w:val="003E20B1"/>
    <w:rsid w:val="003E2BAB"/>
    <w:rsid w:val="003F1336"/>
    <w:rsid w:val="003F5D94"/>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43EB7"/>
    <w:rsid w:val="004455CF"/>
    <w:rsid w:val="0044591E"/>
    <w:rsid w:val="00446620"/>
    <w:rsid w:val="00447311"/>
    <w:rsid w:val="004476F0"/>
    <w:rsid w:val="00447E61"/>
    <w:rsid w:val="004500A1"/>
    <w:rsid w:val="004508A0"/>
    <w:rsid w:val="00455B91"/>
    <w:rsid w:val="004561C1"/>
    <w:rsid w:val="00456CD8"/>
    <w:rsid w:val="00462BDB"/>
    <w:rsid w:val="004638DF"/>
    <w:rsid w:val="004651D2"/>
    <w:rsid w:val="004656AA"/>
    <w:rsid w:val="00465D26"/>
    <w:rsid w:val="004679F8"/>
    <w:rsid w:val="00467BA0"/>
    <w:rsid w:val="004744E5"/>
    <w:rsid w:val="004768DD"/>
    <w:rsid w:val="00477587"/>
    <w:rsid w:val="00477ADB"/>
    <w:rsid w:val="0049157F"/>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5166A3"/>
    <w:rsid w:val="00516B88"/>
    <w:rsid w:val="005221F3"/>
    <w:rsid w:val="00523E88"/>
    <w:rsid w:val="00524F6C"/>
    <w:rsid w:val="00530FD7"/>
    <w:rsid w:val="005318A6"/>
    <w:rsid w:val="00531A7A"/>
    <w:rsid w:val="00543B39"/>
    <w:rsid w:val="00544FBD"/>
    <w:rsid w:val="00545B0C"/>
    <w:rsid w:val="00551628"/>
    <w:rsid w:val="00553A7A"/>
    <w:rsid w:val="0055737D"/>
    <w:rsid w:val="00562122"/>
    <w:rsid w:val="00563F2C"/>
    <w:rsid w:val="00572E2D"/>
    <w:rsid w:val="005745BF"/>
    <w:rsid w:val="00580CFA"/>
    <w:rsid w:val="00581412"/>
    <w:rsid w:val="00583770"/>
    <w:rsid w:val="005857BB"/>
    <w:rsid w:val="00591089"/>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7F38"/>
    <w:rsid w:val="00600175"/>
    <w:rsid w:val="00600217"/>
    <w:rsid w:val="00605DF5"/>
    <w:rsid w:val="00610C18"/>
    <w:rsid w:val="00612385"/>
    <w:rsid w:val="0061358F"/>
    <w:rsid w:val="0061376C"/>
    <w:rsid w:val="00617C7C"/>
    <w:rsid w:val="00623A4E"/>
    <w:rsid w:val="00623B71"/>
    <w:rsid w:val="00627180"/>
    <w:rsid w:val="00627884"/>
    <w:rsid w:val="006302F5"/>
    <w:rsid w:val="00631B1C"/>
    <w:rsid w:val="0063307E"/>
    <w:rsid w:val="00635B3F"/>
    <w:rsid w:val="00636EFA"/>
    <w:rsid w:val="0064372D"/>
    <w:rsid w:val="006462EE"/>
    <w:rsid w:val="00650C03"/>
    <w:rsid w:val="00651BA1"/>
    <w:rsid w:val="0065639A"/>
    <w:rsid w:val="006609BF"/>
    <w:rsid w:val="0066229C"/>
    <w:rsid w:val="006630B1"/>
    <w:rsid w:val="006631CE"/>
    <w:rsid w:val="00663AAD"/>
    <w:rsid w:val="006700A5"/>
    <w:rsid w:val="0067275F"/>
    <w:rsid w:val="0068080B"/>
    <w:rsid w:val="00682C2F"/>
    <w:rsid w:val="00683711"/>
    <w:rsid w:val="00687EC2"/>
    <w:rsid w:val="00694159"/>
    <w:rsid w:val="0069696C"/>
    <w:rsid w:val="00696C84"/>
    <w:rsid w:val="00697A00"/>
    <w:rsid w:val="006A085A"/>
    <w:rsid w:val="006A11FE"/>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5C46"/>
    <w:rsid w:val="006D7153"/>
    <w:rsid w:val="006E07EC"/>
    <w:rsid w:val="006E24C1"/>
    <w:rsid w:val="006E32DB"/>
    <w:rsid w:val="006E3650"/>
    <w:rsid w:val="006E634D"/>
    <w:rsid w:val="006E6448"/>
    <w:rsid w:val="006E6DD3"/>
    <w:rsid w:val="006F01B4"/>
    <w:rsid w:val="006F139A"/>
    <w:rsid w:val="006F4A95"/>
    <w:rsid w:val="006F6CDB"/>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5033E"/>
    <w:rsid w:val="007509EC"/>
    <w:rsid w:val="00752745"/>
    <w:rsid w:val="007528C3"/>
    <w:rsid w:val="0075336C"/>
    <w:rsid w:val="00753A93"/>
    <w:rsid w:val="0075484B"/>
    <w:rsid w:val="0075717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710E"/>
    <w:rsid w:val="007C7615"/>
    <w:rsid w:val="007D003A"/>
    <w:rsid w:val="007D02FE"/>
    <w:rsid w:val="007D0B88"/>
    <w:rsid w:val="007D1549"/>
    <w:rsid w:val="007D6231"/>
    <w:rsid w:val="007D714F"/>
    <w:rsid w:val="007D7A7B"/>
    <w:rsid w:val="007E03E9"/>
    <w:rsid w:val="007E04EE"/>
    <w:rsid w:val="007E1F49"/>
    <w:rsid w:val="007E4CD8"/>
    <w:rsid w:val="007E50B8"/>
    <w:rsid w:val="007E636F"/>
    <w:rsid w:val="007E667F"/>
    <w:rsid w:val="007E74EE"/>
    <w:rsid w:val="007E7FA7"/>
    <w:rsid w:val="007F0721"/>
    <w:rsid w:val="007F293C"/>
    <w:rsid w:val="007F2F4B"/>
    <w:rsid w:val="007F3221"/>
    <w:rsid w:val="007F427B"/>
    <w:rsid w:val="007F4A90"/>
    <w:rsid w:val="007F5F0C"/>
    <w:rsid w:val="007F7438"/>
    <w:rsid w:val="007F7E76"/>
    <w:rsid w:val="00802D15"/>
    <w:rsid w:val="00803501"/>
    <w:rsid w:val="0080696F"/>
    <w:rsid w:val="0080799B"/>
    <w:rsid w:val="00807BE3"/>
    <w:rsid w:val="00811B6A"/>
    <w:rsid w:val="00811F02"/>
    <w:rsid w:val="008150C6"/>
    <w:rsid w:val="00820C28"/>
    <w:rsid w:val="00822AB7"/>
    <w:rsid w:val="00824520"/>
    <w:rsid w:val="0082650E"/>
    <w:rsid w:val="008407A4"/>
    <w:rsid w:val="00841C2D"/>
    <w:rsid w:val="0084431F"/>
    <w:rsid w:val="00844860"/>
    <w:rsid w:val="00845B51"/>
    <w:rsid w:val="00845CC4"/>
    <w:rsid w:val="00847A7C"/>
    <w:rsid w:val="00850DC4"/>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E0C68"/>
    <w:rsid w:val="008E187A"/>
    <w:rsid w:val="008E3903"/>
    <w:rsid w:val="008E5E1B"/>
    <w:rsid w:val="008F083F"/>
    <w:rsid w:val="008F3B30"/>
    <w:rsid w:val="008F63E3"/>
    <w:rsid w:val="00900A8F"/>
    <w:rsid w:val="00903B2E"/>
    <w:rsid w:val="00906A9F"/>
    <w:rsid w:val="00913C3B"/>
    <w:rsid w:val="00915486"/>
    <w:rsid w:val="00915509"/>
    <w:rsid w:val="00924216"/>
    <w:rsid w:val="00926E25"/>
    <w:rsid w:val="00927388"/>
    <w:rsid w:val="009274FE"/>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2F40"/>
    <w:rsid w:val="009657CF"/>
    <w:rsid w:val="00966B71"/>
    <w:rsid w:val="00970945"/>
    <w:rsid w:val="009717E0"/>
    <w:rsid w:val="00973957"/>
    <w:rsid w:val="0097767F"/>
    <w:rsid w:val="00980643"/>
    <w:rsid w:val="009927B9"/>
    <w:rsid w:val="00993B09"/>
    <w:rsid w:val="00994FA9"/>
    <w:rsid w:val="00995557"/>
    <w:rsid w:val="009A1ED7"/>
    <w:rsid w:val="009A24A9"/>
    <w:rsid w:val="009A27D8"/>
    <w:rsid w:val="009A42EF"/>
    <w:rsid w:val="009A633B"/>
    <w:rsid w:val="009B09FD"/>
    <w:rsid w:val="009B18A5"/>
    <w:rsid w:val="009B3F03"/>
    <w:rsid w:val="009B46BC"/>
    <w:rsid w:val="009B61C3"/>
    <w:rsid w:val="009C3BC8"/>
    <w:rsid w:val="009C7B4F"/>
    <w:rsid w:val="009D30F9"/>
    <w:rsid w:val="009D473B"/>
    <w:rsid w:val="009D4AC8"/>
    <w:rsid w:val="009E0B10"/>
    <w:rsid w:val="009E1A0B"/>
    <w:rsid w:val="009E1F06"/>
    <w:rsid w:val="009E31E4"/>
    <w:rsid w:val="009F27FC"/>
    <w:rsid w:val="009F4EB3"/>
    <w:rsid w:val="009F5F6C"/>
    <w:rsid w:val="009F75D1"/>
    <w:rsid w:val="00A01498"/>
    <w:rsid w:val="00A06AF3"/>
    <w:rsid w:val="00A06D48"/>
    <w:rsid w:val="00A100FF"/>
    <w:rsid w:val="00A12FD3"/>
    <w:rsid w:val="00A14E74"/>
    <w:rsid w:val="00A15017"/>
    <w:rsid w:val="00A21834"/>
    <w:rsid w:val="00A23EAE"/>
    <w:rsid w:val="00A25EC6"/>
    <w:rsid w:val="00A30D10"/>
    <w:rsid w:val="00A31C17"/>
    <w:rsid w:val="00A31FDE"/>
    <w:rsid w:val="00A33008"/>
    <w:rsid w:val="00A342D5"/>
    <w:rsid w:val="00A35AC2"/>
    <w:rsid w:val="00A37C77"/>
    <w:rsid w:val="00A405CD"/>
    <w:rsid w:val="00A41B2B"/>
    <w:rsid w:val="00A43269"/>
    <w:rsid w:val="00A47715"/>
    <w:rsid w:val="00A52AC8"/>
    <w:rsid w:val="00A5413D"/>
    <w:rsid w:val="00A5418D"/>
    <w:rsid w:val="00A55424"/>
    <w:rsid w:val="00A555D0"/>
    <w:rsid w:val="00A66734"/>
    <w:rsid w:val="00A66E35"/>
    <w:rsid w:val="00A725C2"/>
    <w:rsid w:val="00A769EE"/>
    <w:rsid w:val="00A77E4B"/>
    <w:rsid w:val="00A810A5"/>
    <w:rsid w:val="00A90B5A"/>
    <w:rsid w:val="00A90D7C"/>
    <w:rsid w:val="00A9616A"/>
    <w:rsid w:val="00A96F68"/>
    <w:rsid w:val="00AA2342"/>
    <w:rsid w:val="00AA788B"/>
    <w:rsid w:val="00AB2B2D"/>
    <w:rsid w:val="00AB534C"/>
    <w:rsid w:val="00AB7335"/>
    <w:rsid w:val="00AC300F"/>
    <w:rsid w:val="00AC3477"/>
    <w:rsid w:val="00AD00E8"/>
    <w:rsid w:val="00AD0304"/>
    <w:rsid w:val="00AD24FA"/>
    <w:rsid w:val="00AD27BE"/>
    <w:rsid w:val="00AD2820"/>
    <w:rsid w:val="00AD6EB0"/>
    <w:rsid w:val="00AE47C7"/>
    <w:rsid w:val="00AE4F17"/>
    <w:rsid w:val="00AE74E2"/>
    <w:rsid w:val="00AE77F8"/>
    <w:rsid w:val="00AF04BE"/>
    <w:rsid w:val="00AF0F1A"/>
    <w:rsid w:val="00AF15B3"/>
    <w:rsid w:val="00AF33CB"/>
    <w:rsid w:val="00AF633E"/>
    <w:rsid w:val="00AF7AD4"/>
    <w:rsid w:val="00B01724"/>
    <w:rsid w:val="00B058E2"/>
    <w:rsid w:val="00B07D3E"/>
    <w:rsid w:val="00B1300D"/>
    <w:rsid w:val="00B15027"/>
    <w:rsid w:val="00B15342"/>
    <w:rsid w:val="00B15500"/>
    <w:rsid w:val="00B15601"/>
    <w:rsid w:val="00B17336"/>
    <w:rsid w:val="00B178E8"/>
    <w:rsid w:val="00B21CF4"/>
    <w:rsid w:val="00B24300"/>
    <w:rsid w:val="00B24CD9"/>
    <w:rsid w:val="00B25936"/>
    <w:rsid w:val="00B30185"/>
    <w:rsid w:val="00B330C7"/>
    <w:rsid w:val="00B34736"/>
    <w:rsid w:val="00B35593"/>
    <w:rsid w:val="00B3590C"/>
    <w:rsid w:val="00B3595F"/>
    <w:rsid w:val="00B43C97"/>
    <w:rsid w:val="00B454D2"/>
    <w:rsid w:val="00B461C5"/>
    <w:rsid w:val="00B50A11"/>
    <w:rsid w:val="00B513C2"/>
    <w:rsid w:val="00B53CBD"/>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3266"/>
    <w:rsid w:val="00B8490B"/>
    <w:rsid w:val="00B90D2A"/>
    <w:rsid w:val="00B9119B"/>
    <w:rsid w:val="00B95183"/>
    <w:rsid w:val="00B96A3B"/>
    <w:rsid w:val="00B96EB4"/>
    <w:rsid w:val="00BA14FE"/>
    <w:rsid w:val="00BA1BC3"/>
    <w:rsid w:val="00BA48A2"/>
    <w:rsid w:val="00BA4A31"/>
    <w:rsid w:val="00BA51A8"/>
    <w:rsid w:val="00BB44F6"/>
    <w:rsid w:val="00BB54C6"/>
    <w:rsid w:val="00BB5F7E"/>
    <w:rsid w:val="00BC17B2"/>
    <w:rsid w:val="00BC26F6"/>
    <w:rsid w:val="00BC4833"/>
    <w:rsid w:val="00BC526D"/>
    <w:rsid w:val="00BD0024"/>
    <w:rsid w:val="00BD0A30"/>
    <w:rsid w:val="00BD3122"/>
    <w:rsid w:val="00BD40DA"/>
    <w:rsid w:val="00BE3058"/>
    <w:rsid w:val="00BE3E68"/>
    <w:rsid w:val="00BE4A8C"/>
    <w:rsid w:val="00BE6767"/>
    <w:rsid w:val="00BF147C"/>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79DF"/>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4208"/>
    <w:rsid w:val="00C646C3"/>
    <w:rsid w:val="00C64CEA"/>
    <w:rsid w:val="00C7039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10FF"/>
    <w:rsid w:val="00CA3C1E"/>
    <w:rsid w:val="00CA52D5"/>
    <w:rsid w:val="00CB0E5D"/>
    <w:rsid w:val="00CB0E9D"/>
    <w:rsid w:val="00CB520D"/>
    <w:rsid w:val="00CB5DA3"/>
    <w:rsid w:val="00CC3976"/>
    <w:rsid w:val="00CC5AD5"/>
    <w:rsid w:val="00CC6F78"/>
    <w:rsid w:val="00CC70CB"/>
    <w:rsid w:val="00CC720E"/>
    <w:rsid w:val="00CD6700"/>
    <w:rsid w:val="00CD6AF3"/>
    <w:rsid w:val="00CD779E"/>
    <w:rsid w:val="00CE01C3"/>
    <w:rsid w:val="00CE09B7"/>
    <w:rsid w:val="00CE1DF5"/>
    <w:rsid w:val="00CE2260"/>
    <w:rsid w:val="00CE31E6"/>
    <w:rsid w:val="00CE3B74"/>
    <w:rsid w:val="00CF007C"/>
    <w:rsid w:val="00CF02B5"/>
    <w:rsid w:val="00CF1D9C"/>
    <w:rsid w:val="00CF257C"/>
    <w:rsid w:val="00CF42E2"/>
    <w:rsid w:val="00CF7916"/>
    <w:rsid w:val="00CF7CD9"/>
    <w:rsid w:val="00D009A0"/>
    <w:rsid w:val="00D00C2B"/>
    <w:rsid w:val="00D130E1"/>
    <w:rsid w:val="00D150A3"/>
    <w:rsid w:val="00D158F3"/>
    <w:rsid w:val="00D15FDC"/>
    <w:rsid w:val="00D16A86"/>
    <w:rsid w:val="00D22DE5"/>
    <w:rsid w:val="00D2470E"/>
    <w:rsid w:val="00D25245"/>
    <w:rsid w:val="00D2594B"/>
    <w:rsid w:val="00D32B95"/>
    <w:rsid w:val="00D33F52"/>
    <w:rsid w:val="00D3665C"/>
    <w:rsid w:val="00D36CD1"/>
    <w:rsid w:val="00D42FBF"/>
    <w:rsid w:val="00D508CC"/>
    <w:rsid w:val="00D50F4B"/>
    <w:rsid w:val="00D512F1"/>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7AF5"/>
    <w:rsid w:val="00DF1228"/>
    <w:rsid w:val="00DF22F4"/>
    <w:rsid w:val="00DF439A"/>
    <w:rsid w:val="00DF657A"/>
    <w:rsid w:val="00DF7004"/>
    <w:rsid w:val="00DF7245"/>
    <w:rsid w:val="00E0639C"/>
    <w:rsid w:val="00E067E6"/>
    <w:rsid w:val="00E12531"/>
    <w:rsid w:val="00E12776"/>
    <w:rsid w:val="00E143B0"/>
    <w:rsid w:val="00E20F74"/>
    <w:rsid w:val="00E21781"/>
    <w:rsid w:val="00E24695"/>
    <w:rsid w:val="00E4012D"/>
    <w:rsid w:val="00E408B2"/>
    <w:rsid w:val="00E41746"/>
    <w:rsid w:val="00E42496"/>
    <w:rsid w:val="00E42E84"/>
    <w:rsid w:val="00E45580"/>
    <w:rsid w:val="00E4659B"/>
    <w:rsid w:val="00E50C2F"/>
    <w:rsid w:val="00E51CFD"/>
    <w:rsid w:val="00E55891"/>
    <w:rsid w:val="00E6283A"/>
    <w:rsid w:val="00E629BF"/>
    <w:rsid w:val="00E72B48"/>
    <w:rsid w:val="00E72F72"/>
    <w:rsid w:val="00E73299"/>
    <w:rsid w:val="00E732A3"/>
    <w:rsid w:val="00E7479F"/>
    <w:rsid w:val="00E758EC"/>
    <w:rsid w:val="00E75C55"/>
    <w:rsid w:val="00E83A85"/>
    <w:rsid w:val="00E87915"/>
    <w:rsid w:val="00E9026B"/>
    <w:rsid w:val="00E90FC4"/>
    <w:rsid w:val="00E92B17"/>
    <w:rsid w:val="00E94012"/>
    <w:rsid w:val="00E953F2"/>
    <w:rsid w:val="00E95934"/>
    <w:rsid w:val="00E95CCE"/>
    <w:rsid w:val="00EA01EC"/>
    <w:rsid w:val="00EA0EE4"/>
    <w:rsid w:val="00EA15B0"/>
    <w:rsid w:val="00EA5BB7"/>
    <w:rsid w:val="00EA5D97"/>
    <w:rsid w:val="00EA7B94"/>
    <w:rsid w:val="00EA7E6F"/>
    <w:rsid w:val="00EB0BDB"/>
    <w:rsid w:val="00EB1882"/>
    <w:rsid w:val="00EB3D35"/>
    <w:rsid w:val="00EB4C19"/>
    <w:rsid w:val="00EB72A1"/>
    <w:rsid w:val="00EB7403"/>
    <w:rsid w:val="00EC0D90"/>
    <w:rsid w:val="00EC4393"/>
    <w:rsid w:val="00EC47D6"/>
    <w:rsid w:val="00EC5317"/>
    <w:rsid w:val="00ED2236"/>
    <w:rsid w:val="00ED6DBA"/>
    <w:rsid w:val="00ED7F06"/>
    <w:rsid w:val="00EE1C07"/>
    <w:rsid w:val="00EE2C91"/>
    <w:rsid w:val="00EE3619"/>
    <w:rsid w:val="00EE3979"/>
    <w:rsid w:val="00EE57E4"/>
    <w:rsid w:val="00EE6B59"/>
    <w:rsid w:val="00EF06F5"/>
    <w:rsid w:val="00EF138C"/>
    <w:rsid w:val="00EF4723"/>
    <w:rsid w:val="00EF4CFD"/>
    <w:rsid w:val="00F0253E"/>
    <w:rsid w:val="00F026F1"/>
    <w:rsid w:val="00F034CE"/>
    <w:rsid w:val="00F0658F"/>
    <w:rsid w:val="00F10A0F"/>
    <w:rsid w:val="00F134E1"/>
    <w:rsid w:val="00F1562C"/>
    <w:rsid w:val="00F15973"/>
    <w:rsid w:val="00F16058"/>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4D2F"/>
    <w:rsid w:val="00F76534"/>
    <w:rsid w:val="00F77466"/>
    <w:rsid w:val="00F85929"/>
    <w:rsid w:val="00F910E3"/>
    <w:rsid w:val="00F93BDD"/>
    <w:rsid w:val="00FA0401"/>
    <w:rsid w:val="00FA17EA"/>
    <w:rsid w:val="00FA1E48"/>
    <w:rsid w:val="00FA1F42"/>
    <w:rsid w:val="00FA5E6B"/>
    <w:rsid w:val="00FB10AA"/>
    <w:rsid w:val="00FB1C06"/>
    <w:rsid w:val="00FB3ED3"/>
    <w:rsid w:val="00FB4408"/>
    <w:rsid w:val="00FB7933"/>
    <w:rsid w:val="00FC0862"/>
    <w:rsid w:val="00FC70FB"/>
    <w:rsid w:val="00FC7590"/>
    <w:rsid w:val="00FD128A"/>
    <w:rsid w:val="00FD143D"/>
    <w:rsid w:val="00FD28EF"/>
    <w:rsid w:val="00FD478B"/>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12D8B"/>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12D8B"/>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012D8B"/>
    <w:pPr>
      <w:ind w:left="1134" w:firstLine="0"/>
    </w:pPr>
    <w:rPr>
      <w:rFonts w:ascii="Calibri" w:eastAsia="2  Lotus" w:hAnsi="Calibri" w:cs="2  Lotus"/>
      <w:sz w:val="22"/>
    </w:rPr>
  </w:style>
  <w:style w:type="character" w:customStyle="1" w:styleId="ListParagraphChar">
    <w:name w:val="List Paragraph Char"/>
    <w:link w:val="ListParagraph"/>
    <w:uiPriority w:val="34"/>
    <w:rsid w:val="00012D8B"/>
    <w:rPr>
      <w:rFonts w:eastAsia="2  Lotus" w:cs="2  Lotus"/>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semiHidden/>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B261B-0F9D-4D38-95E9-E7959435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270</TotalTime>
  <Pages>11</Pages>
  <Words>3509</Words>
  <Characters>20003</Characters>
  <Application>Microsoft Office Word</Application>
  <DocSecurity>0</DocSecurity>
  <Lines>166</Lines>
  <Paragraphs>46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14</cp:revision>
  <dcterms:created xsi:type="dcterms:W3CDTF">2020-06-22T09:32:00Z</dcterms:created>
  <dcterms:modified xsi:type="dcterms:W3CDTF">2020-06-24T05:08:00Z</dcterms:modified>
</cp:coreProperties>
</file>