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379" w:rsidRPr="00D85004" w:rsidRDefault="00FF7B40" w:rsidP="00D67FD5">
      <w:pPr>
        <w:pStyle w:val="2"/>
        <w:rPr>
          <w:sz w:val="48"/>
          <w:szCs w:val="48"/>
          <w:rtl/>
        </w:rPr>
      </w:pPr>
      <w:r w:rsidRPr="00D85004">
        <w:rPr>
          <w:rFonts w:hint="cs"/>
          <w:sz w:val="48"/>
          <w:szCs w:val="48"/>
          <w:rtl/>
        </w:rPr>
        <w:t xml:space="preserve">اشاره </w:t>
      </w:r>
    </w:p>
    <w:p w:rsidR="00FF7B40" w:rsidRPr="00D85004" w:rsidRDefault="00FF7B40" w:rsidP="00734D59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مطلب نهم این بود که در تفسیر آیه شریفه روایاتی وارد شده است که مقصود از اهل ذکر را حصر کرده در ائمه طاهرین صلوات الله علیهم اجمعین و این حصر اولا</w:t>
      </w:r>
      <w:r w:rsidR="005630CD" w:rsidRPr="00D85004">
        <w:rPr>
          <w:rFonts w:hint="cs"/>
          <w:sz w:val="24"/>
          <w:szCs w:val="32"/>
          <w:rtl/>
        </w:rPr>
        <w:t>ً:</w:t>
      </w:r>
      <w:r w:rsidRPr="00D85004">
        <w:rPr>
          <w:rFonts w:hint="cs"/>
          <w:sz w:val="24"/>
          <w:szCs w:val="32"/>
          <w:rtl/>
        </w:rPr>
        <w:t xml:space="preserve"> با شأن نزول و مورد</w:t>
      </w:r>
      <w:r w:rsidR="005630CD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سازگار نیست و ثانیاً</w:t>
      </w:r>
      <w:r w:rsidR="005630CD" w:rsidRPr="00D85004">
        <w:rPr>
          <w:rFonts w:hint="cs"/>
          <w:sz w:val="24"/>
          <w:szCs w:val="32"/>
          <w:rtl/>
        </w:rPr>
        <w:t>: با مقام احتجاج و مناظره‌</w:t>
      </w:r>
      <w:r w:rsidRPr="00D85004">
        <w:rPr>
          <w:rFonts w:hint="cs"/>
          <w:sz w:val="24"/>
          <w:szCs w:val="32"/>
          <w:rtl/>
        </w:rPr>
        <w:t>ای که در مورد است</w:t>
      </w:r>
      <w:r w:rsidR="005630CD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ناسازگار است.</w:t>
      </w:r>
    </w:p>
    <w:p w:rsidR="00FF7B40" w:rsidRPr="00D85004" w:rsidRDefault="005630CD" w:rsidP="00D67FD5">
      <w:pPr>
        <w:pStyle w:val="3"/>
        <w:rPr>
          <w:sz w:val="48"/>
          <w:szCs w:val="48"/>
          <w:rtl/>
        </w:rPr>
      </w:pPr>
      <w:r w:rsidRPr="00D85004">
        <w:rPr>
          <w:rFonts w:hint="cs"/>
          <w:sz w:val="48"/>
          <w:szCs w:val="48"/>
          <w:rtl/>
        </w:rPr>
        <w:t>دو اشکال در استدلال به آیه</w:t>
      </w:r>
    </w:p>
    <w:p w:rsidR="00FF7B40" w:rsidRPr="00D85004" w:rsidRDefault="00FF7B40" w:rsidP="00D67FD5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 xml:space="preserve">1) تفسیر </w:t>
      </w:r>
      <w:r w:rsidR="00D67FD5" w:rsidRPr="00D85004">
        <w:rPr>
          <w:rFonts w:hint="cs"/>
          <w:sz w:val="24"/>
          <w:szCs w:val="32"/>
          <w:rtl/>
        </w:rPr>
        <w:t xml:space="preserve">آیه </w:t>
      </w:r>
      <w:r w:rsidRPr="00D85004">
        <w:rPr>
          <w:rFonts w:hint="cs"/>
          <w:sz w:val="24"/>
          <w:szCs w:val="32"/>
          <w:rtl/>
        </w:rPr>
        <w:t>به گونه</w:t>
      </w:r>
      <w:r w:rsidR="00D67FD5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ای انجام شده است که شامل مورد نمی</w:t>
      </w:r>
      <w:r w:rsidR="00D67FD5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شود.</w:t>
      </w:r>
    </w:p>
    <w:p w:rsidR="00FF7B40" w:rsidRPr="00D85004" w:rsidRDefault="00FF7B40" w:rsidP="00D67FD5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 xml:space="preserve">2) </w:t>
      </w:r>
      <w:r w:rsidR="00D67FD5" w:rsidRPr="00D85004">
        <w:rPr>
          <w:rFonts w:hint="cs"/>
          <w:sz w:val="24"/>
          <w:szCs w:val="32"/>
          <w:rtl/>
        </w:rPr>
        <w:t>احتجاجی که در آیه می‌</w:t>
      </w:r>
      <w:r w:rsidRPr="00D85004">
        <w:rPr>
          <w:rFonts w:hint="cs"/>
          <w:sz w:val="24"/>
          <w:szCs w:val="32"/>
          <w:rtl/>
        </w:rPr>
        <w:t>خواهد محقق شود با این تفسیر سازگار نیست.</w:t>
      </w:r>
    </w:p>
    <w:p w:rsidR="00FF7B40" w:rsidRPr="00D85004" w:rsidRDefault="00D67FD5" w:rsidP="00D67FD5">
      <w:pPr>
        <w:pStyle w:val="3"/>
        <w:rPr>
          <w:sz w:val="48"/>
          <w:szCs w:val="48"/>
          <w:rtl/>
        </w:rPr>
      </w:pPr>
      <w:r w:rsidRPr="00D85004">
        <w:rPr>
          <w:rFonts w:hint="cs"/>
          <w:sz w:val="48"/>
          <w:szCs w:val="48"/>
          <w:rtl/>
        </w:rPr>
        <w:t>وجوه حل اشکال</w:t>
      </w:r>
    </w:p>
    <w:p w:rsidR="00632037" w:rsidRPr="00D85004" w:rsidRDefault="00632037" w:rsidP="00DA4251">
      <w:pPr>
        <w:pStyle w:val="3"/>
        <w:rPr>
          <w:sz w:val="48"/>
          <w:szCs w:val="48"/>
          <w:rtl/>
        </w:rPr>
      </w:pPr>
      <w:r w:rsidRPr="00D85004">
        <w:rPr>
          <w:rFonts w:hint="cs"/>
          <w:sz w:val="48"/>
          <w:szCs w:val="48"/>
          <w:rtl/>
        </w:rPr>
        <w:t>1- جواب مرحوم شریف العلماء</w:t>
      </w:r>
    </w:p>
    <w:p w:rsidR="00562B7A" w:rsidRPr="00D85004" w:rsidRDefault="00FF7B40" w:rsidP="00562B7A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در</w:t>
      </w:r>
      <w:r w:rsidR="00632037" w:rsidRPr="00D85004">
        <w:rPr>
          <w:rFonts w:hint="cs"/>
          <w:sz w:val="24"/>
          <w:szCs w:val="32"/>
          <w:rtl/>
        </w:rPr>
        <w:t xml:space="preserve"> رسائل</w:t>
      </w:r>
      <w:r w:rsidRPr="00D85004">
        <w:rPr>
          <w:rFonts w:hint="cs"/>
          <w:sz w:val="24"/>
          <w:szCs w:val="32"/>
          <w:rtl/>
        </w:rPr>
        <w:t xml:space="preserve"> از مرحوم شریف العلماء نقل شده است که این روایات از</w:t>
      </w:r>
      <w:r w:rsidR="00562B7A" w:rsidRPr="00D85004">
        <w:rPr>
          <w:rFonts w:hint="cs"/>
          <w:sz w:val="24"/>
          <w:szCs w:val="32"/>
          <w:rtl/>
        </w:rPr>
        <w:t xml:space="preserve"> نظر سندی تام نبوده و </w:t>
      </w:r>
      <w:r w:rsidR="00562B7A" w:rsidRPr="00D85004">
        <w:rPr>
          <w:rFonts w:hint="cs"/>
          <w:sz w:val="24"/>
          <w:szCs w:val="32"/>
          <w:rtl/>
        </w:rPr>
        <w:t xml:space="preserve">روایات قابل اعتماد نیست. </w:t>
      </w:r>
    </w:p>
    <w:p w:rsidR="00562B7A" w:rsidRPr="00D85004" w:rsidRDefault="00562B7A" w:rsidP="00DA4251">
      <w:pPr>
        <w:pStyle w:val="4"/>
        <w:rPr>
          <w:sz w:val="44"/>
          <w:szCs w:val="44"/>
          <w:rtl/>
        </w:rPr>
      </w:pPr>
      <w:r w:rsidRPr="00D85004">
        <w:rPr>
          <w:rFonts w:hint="cs"/>
          <w:sz w:val="44"/>
          <w:szCs w:val="44"/>
          <w:rtl/>
        </w:rPr>
        <w:t xml:space="preserve">ارزیابی جواب </w:t>
      </w:r>
    </w:p>
    <w:p w:rsidR="00FF7B40" w:rsidRPr="00D85004" w:rsidRDefault="00FF7B40" w:rsidP="00562B7A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این جواب تمام نیست و اگر روایات باب 7 ابواب صفات قاضی را ملاحظه کنید</w:t>
      </w:r>
      <w:r w:rsidR="00562B7A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خواهید دید که بعضی از این روایات معتبر است. توضیح این مسئله هم این است که روایات وارده در این باب به 2 طائفه تقسیم می شود: الف) طائفه</w:t>
      </w:r>
      <w:r w:rsidR="00562B7A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ای که بیشتر جنبه اثباتی دارد و می</w:t>
      </w:r>
      <w:r w:rsidR="00562B7A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فرماید که این ما هستیم که در این آیه مراد هستیم و جنبه حصری آن مراد نیست. ب) طائفه</w:t>
      </w:r>
      <w:r w:rsidR="00562B7A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ای که ظهور در حصر دارد و اگر نگوئیم که اغلب روایات</w:t>
      </w:r>
      <w:r w:rsidR="00562B7A" w:rsidRPr="00D85004">
        <w:rPr>
          <w:rFonts w:hint="cs"/>
          <w:sz w:val="24"/>
          <w:szCs w:val="32"/>
          <w:rtl/>
        </w:rPr>
        <w:t xml:space="preserve"> این باب یک نوع حصر را افاده می‌</w:t>
      </w:r>
      <w:r w:rsidRPr="00D85004">
        <w:rPr>
          <w:rFonts w:hint="cs"/>
          <w:sz w:val="24"/>
          <w:szCs w:val="32"/>
          <w:rtl/>
        </w:rPr>
        <w:t>کند</w:t>
      </w:r>
      <w:r w:rsidR="00562B7A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لا اقل تعدادی از روایات ظهور در حصر و کالصریح در حصر است.</w:t>
      </w:r>
    </w:p>
    <w:p w:rsidR="00FF7B40" w:rsidRPr="00D85004" w:rsidRDefault="00FF7B40" w:rsidP="00562B7A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lastRenderedPageBreak/>
        <w:t xml:space="preserve">به عنوان نمونه در همین باب 7 از ابواب صفات قاضی </w:t>
      </w:r>
      <w:r w:rsidR="000308B7" w:rsidRPr="00D85004">
        <w:rPr>
          <w:rFonts w:hint="cs"/>
          <w:sz w:val="24"/>
          <w:szCs w:val="32"/>
          <w:rtl/>
        </w:rPr>
        <w:t>در وسایل</w:t>
      </w:r>
      <w:r w:rsidR="00562B7A" w:rsidRPr="00D85004">
        <w:rPr>
          <w:rFonts w:hint="cs"/>
          <w:sz w:val="24"/>
          <w:szCs w:val="32"/>
          <w:rtl/>
        </w:rPr>
        <w:t>،</w:t>
      </w:r>
      <w:r w:rsidR="000308B7" w:rsidRPr="00D85004">
        <w:rPr>
          <w:rFonts w:hint="cs"/>
          <w:sz w:val="24"/>
          <w:szCs w:val="32"/>
          <w:rtl/>
        </w:rPr>
        <w:t xml:space="preserve"> </w:t>
      </w:r>
      <w:r w:rsidRPr="00D85004">
        <w:rPr>
          <w:rFonts w:hint="cs"/>
          <w:sz w:val="24"/>
          <w:szCs w:val="32"/>
          <w:rtl/>
        </w:rPr>
        <w:t xml:space="preserve">روایت سوم صحیحه محمد بن مسلم </w:t>
      </w:r>
      <w:r w:rsidR="000308B7" w:rsidRPr="00D85004">
        <w:rPr>
          <w:rFonts w:hint="cs"/>
          <w:sz w:val="24"/>
          <w:szCs w:val="32"/>
          <w:rtl/>
        </w:rPr>
        <w:t>است که در آنجا تعبیر «انّما» داشته که حصری بوده</w:t>
      </w:r>
      <w:r w:rsidR="00562B7A" w:rsidRPr="00D85004">
        <w:rPr>
          <w:rFonts w:hint="cs"/>
          <w:sz w:val="24"/>
          <w:szCs w:val="32"/>
          <w:rtl/>
        </w:rPr>
        <w:t xml:space="preserve"> است</w:t>
      </w:r>
      <w:r w:rsidR="000308B7" w:rsidRPr="00D85004">
        <w:rPr>
          <w:rFonts w:hint="cs"/>
          <w:sz w:val="24"/>
          <w:szCs w:val="32"/>
          <w:rtl/>
        </w:rPr>
        <w:t xml:space="preserve"> و یا حدیث 31</w:t>
      </w:r>
      <w:r w:rsidR="00562B7A" w:rsidRPr="00D85004">
        <w:rPr>
          <w:rFonts w:hint="cs"/>
          <w:sz w:val="24"/>
          <w:szCs w:val="32"/>
          <w:rtl/>
        </w:rPr>
        <w:t xml:space="preserve"> که</w:t>
      </w:r>
      <w:r w:rsidR="000308B7" w:rsidRPr="00D85004">
        <w:rPr>
          <w:rFonts w:hint="cs"/>
          <w:sz w:val="24"/>
          <w:szCs w:val="32"/>
          <w:rtl/>
        </w:rPr>
        <w:t xml:space="preserve"> خبر ریّان ابن صلت از امام رضا علیه السلام </w:t>
      </w:r>
      <w:r w:rsidR="00562B7A" w:rsidRPr="00D85004">
        <w:rPr>
          <w:rFonts w:hint="cs"/>
          <w:sz w:val="24"/>
          <w:szCs w:val="32"/>
          <w:rtl/>
        </w:rPr>
        <w:t>می‌باشد که</w:t>
      </w:r>
      <w:r w:rsidR="000308B7" w:rsidRPr="00D85004">
        <w:rPr>
          <w:rFonts w:hint="cs"/>
          <w:sz w:val="24"/>
          <w:szCs w:val="32"/>
          <w:rtl/>
        </w:rPr>
        <w:t xml:space="preserve"> </w:t>
      </w:r>
      <w:r w:rsidR="00562B7A" w:rsidRPr="00D85004">
        <w:rPr>
          <w:rFonts w:hint="cs"/>
          <w:sz w:val="24"/>
          <w:szCs w:val="32"/>
          <w:rtl/>
        </w:rPr>
        <w:t>مشکلی</w:t>
      </w:r>
      <w:r w:rsidR="00562B7A" w:rsidRPr="00D85004">
        <w:rPr>
          <w:rFonts w:hint="cs"/>
          <w:sz w:val="24"/>
          <w:szCs w:val="32"/>
          <w:rtl/>
        </w:rPr>
        <w:t xml:space="preserve"> </w:t>
      </w:r>
      <w:r w:rsidR="000308B7" w:rsidRPr="00D85004">
        <w:rPr>
          <w:rFonts w:hint="cs"/>
          <w:sz w:val="24"/>
          <w:szCs w:val="32"/>
          <w:rtl/>
        </w:rPr>
        <w:t>در سندش ن</w:t>
      </w:r>
      <w:r w:rsidR="00562B7A" w:rsidRPr="00D85004">
        <w:rPr>
          <w:rFonts w:hint="cs"/>
          <w:sz w:val="24"/>
          <w:szCs w:val="32"/>
          <w:rtl/>
        </w:rPr>
        <w:t>بوده،</w:t>
      </w:r>
      <w:r w:rsidR="000308B7" w:rsidRPr="00D85004">
        <w:rPr>
          <w:rFonts w:hint="cs"/>
          <w:sz w:val="24"/>
          <w:szCs w:val="32"/>
          <w:rtl/>
        </w:rPr>
        <w:t xml:space="preserve"> ولی </w:t>
      </w:r>
      <w:r w:rsidR="00562B7A" w:rsidRPr="00D85004">
        <w:rPr>
          <w:rFonts w:hint="cs"/>
          <w:sz w:val="24"/>
          <w:szCs w:val="32"/>
          <w:rtl/>
        </w:rPr>
        <w:t>افاده</w:t>
      </w:r>
      <w:r w:rsidR="000308B7" w:rsidRPr="00D85004">
        <w:rPr>
          <w:rFonts w:hint="cs"/>
          <w:sz w:val="24"/>
          <w:szCs w:val="32"/>
          <w:rtl/>
        </w:rPr>
        <w:t xml:space="preserve"> حصر دارد. یا در حدیث 36 خبر برید عن معاویه یا برید ابن معاویه است که آنجا هم عبارت «انّما عنانا بها» آمده است.</w:t>
      </w:r>
    </w:p>
    <w:p w:rsidR="000308B7" w:rsidRPr="00D85004" w:rsidRDefault="000308B7" w:rsidP="008C7A99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این سه روایت که یکی از آنها قطعا</w:t>
      </w:r>
      <w:r w:rsidR="00562B7A" w:rsidRPr="00D85004">
        <w:rPr>
          <w:rFonts w:hint="cs"/>
          <w:sz w:val="24"/>
          <w:szCs w:val="32"/>
          <w:rtl/>
        </w:rPr>
        <w:t>ً</w:t>
      </w:r>
      <w:r w:rsidRPr="00D85004">
        <w:rPr>
          <w:rFonts w:hint="cs"/>
          <w:sz w:val="24"/>
          <w:szCs w:val="32"/>
          <w:rtl/>
        </w:rPr>
        <w:t xml:space="preserve"> معتبره است کاملاً ظهور در حصر دارد. بعید نیست که روایات دیگری هم در این باب هست که به یک نوع حصر اشعار داشته باشد.</w:t>
      </w:r>
      <w:r w:rsidR="008C7A99" w:rsidRPr="00D85004">
        <w:rPr>
          <w:rFonts w:hint="cs"/>
          <w:sz w:val="24"/>
          <w:szCs w:val="32"/>
          <w:rtl/>
        </w:rPr>
        <w:t xml:space="preserve"> </w:t>
      </w:r>
      <w:r w:rsidR="008C7A99" w:rsidRPr="00D85004">
        <w:rPr>
          <w:rFonts w:hint="cs"/>
          <w:sz w:val="24"/>
          <w:szCs w:val="32"/>
          <w:rtl/>
        </w:rPr>
        <w:t>بنابراین اینکه ما از اساس منکر این مسأله بشویم</w:t>
      </w:r>
      <w:r w:rsidR="00DA4251" w:rsidRPr="00D85004">
        <w:rPr>
          <w:rFonts w:hint="cs"/>
          <w:sz w:val="24"/>
          <w:szCs w:val="32"/>
          <w:rtl/>
        </w:rPr>
        <w:t>،</w:t>
      </w:r>
      <w:r w:rsidR="008C7A99" w:rsidRPr="00D85004">
        <w:rPr>
          <w:rFonts w:hint="cs"/>
          <w:sz w:val="24"/>
          <w:szCs w:val="32"/>
          <w:rtl/>
        </w:rPr>
        <w:t xml:space="preserve"> یک مقدار دشوار است.</w:t>
      </w:r>
    </w:p>
    <w:p w:rsidR="008C7A99" w:rsidRPr="00D85004" w:rsidRDefault="008C7A99" w:rsidP="00562B7A">
      <w:pPr>
        <w:rPr>
          <w:sz w:val="24"/>
          <w:szCs w:val="32"/>
          <w:rtl/>
        </w:rPr>
      </w:pPr>
    </w:p>
    <w:p w:rsidR="008C7A99" w:rsidRPr="00D85004" w:rsidRDefault="008C7A99" w:rsidP="00DA4251">
      <w:pPr>
        <w:pStyle w:val="4"/>
        <w:rPr>
          <w:sz w:val="44"/>
          <w:szCs w:val="44"/>
          <w:rtl/>
        </w:rPr>
      </w:pPr>
      <w:r w:rsidRPr="00D85004">
        <w:rPr>
          <w:rFonts w:hint="cs"/>
          <w:sz w:val="44"/>
          <w:szCs w:val="44"/>
          <w:rtl/>
        </w:rPr>
        <w:t>بررسی اجمالی روایات باب</w:t>
      </w:r>
    </w:p>
    <w:p w:rsidR="00562B7A" w:rsidRPr="00D85004" w:rsidRDefault="000308B7" w:rsidP="00562B7A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ظاهر مسأله در وسایل حدود 15 روایت در باب 7 از ابواب صفات قاضی آمده است. حدود 10 روایت هم در مستدرک است و مجموعاً قریب به 20 روایت در تفسیر آیه آمده است که تعدادی از اینها صریح در حصر است و مابقی نیز خالی از اشعار به حصر نیست. و بین اینها نیز روایات معتبری وجود دارد که نوعی حصر را افاده می</w:t>
      </w:r>
      <w:r w:rsidR="00562B7A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کند. </w:t>
      </w:r>
    </w:p>
    <w:p w:rsidR="000308B7" w:rsidRPr="00D85004" w:rsidRDefault="000308B7" w:rsidP="008C7A99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در مجموعه روایاتی که در باب 7 آمده است</w:t>
      </w:r>
      <w:r w:rsidR="008C7A99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2 مطلب اساسی است که یک مطلب به بحث ما مربوط است که اهل الذکر یعنی ما اهل بیت و استشهادش نیز به آن آیاتی است که مکرراً ذکر را بر قرآن تطبیق داده است و همینطور آیه دیگری که: «قد أنزَلَ الله رَسولاً...</w:t>
      </w:r>
      <w:r w:rsidR="008C7A99" w:rsidRPr="00D85004">
        <w:rPr>
          <w:rFonts w:hint="cs"/>
          <w:sz w:val="24"/>
          <w:szCs w:val="32"/>
          <w:rtl/>
        </w:rPr>
        <w:t>»</w:t>
      </w:r>
      <w:r w:rsidRPr="00D85004">
        <w:rPr>
          <w:rFonts w:hint="cs"/>
          <w:sz w:val="24"/>
          <w:szCs w:val="32"/>
          <w:rtl/>
        </w:rPr>
        <w:t xml:space="preserve"> و بعد توضیح می</w:t>
      </w:r>
      <w:r w:rsidR="008C7A99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دهد </w:t>
      </w:r>
      <w:r w:rsidR="008C7A99" w:rsidRPr="00D85004">
        <w:rPr>
          <w:rFonts w:hint="cs"/>
          <w:sz w:val="24"/>
          <w:szCs w:val="32"/>
          <w:rtl/>
        </w:rPr>
        <w:t>که</w:t>
      </w:r>
      <w:r w:rsidR="008C7A99" w:rsidRPr="00D85004">
        <w:rPr>
          <w:rFonts w:hint="cs"/>
          <w:sz w:val="24"/>
          <w:szCs w:val="32"/>
          <w:rtl/>
        </w:rPr>
        <w:t xml:space="preserve"> </w:t>
      </w:r>
      <w:r w:rsidR="00562B7A" w:rsidRPr="00D85004">
        <w:rPr>
          <w:rFonts w:hint="cs"/>
          <w:sz w:val="24"/>
          <w:szCs w:val="32"/>
          <w:rtl/>
        </w:rPr>
        <w:t>«</w:t>
      </w:r>
      <w:r w:rsidRPr="00D85004">
        <w:rPr>
          <w:rFonts w:hint="cs"/>
          <w:sz w:val="24"/>
          <w:szCs w:val="32"/>
          <w:rtl/>
        </w:rPr>
        <w:t>ذِکراً» به رسول گفته شده است.</w:t>
      </w:r>
    </w:p>
    <w:p w:rsidR="000308B7" w:rsidRPr="00D85004" w:rsidRDefault="000308B7" w:rsidP="008C7A99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یک بخشی از این روایات هم مطلب دیگری را می</w:t>
      </w:r>
      <w:r w:rsidR="008C7A99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رساند که به ما ارتباطی ندارد. و آن این است که شما مأمورید که به ما مراجعه کنید و سؤال بکنید</w:t>
      </w:r>
      <w:r w:rsidR="00DA4251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اما ما الزام نداریم که حتماً پاسخ بدهیم</w:t>
      </w:r>
      <w:r w:rsidR="00DA4251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بلکه ما مص</w:t>
      </w:r>
      <w:r w:rsidR="00DA4251" w:rsidRPr="00D85004">
        <w:rPr>
          <w:rFonts w:hint="cs"/>
          <w:sz w:val="24"/>
          <w:szCs w:val="32"/>
          <w:rtl/>
        </w:rPr>
        <w:t>الح و شرایط را می‌</w:t>
      </w:r>
      <w:r w:rsidRPr="00D85004">
        <w:rPr>
          <w:rFonts w:hint="cs"/>
          <w:sz w:val="24"/>
          <w:szCs w:val="32"/>
          <w:rtl/>
        </w:rPr>
        <w:t>سنجیم و ممکن است پاسخ بدهیم یا ندهیم.</w:t>
      </w:r>
    </w:p>
    <w:p w:rsidR="00DA4251" w:rsidRPr="00D85004" w:rsidRDefault="00DA4251" w:rsidP="00DA4251">
      <w:pPr>
        <w:pStyle w:val="4"/>
        <w:rPr>
          <w:sz w:val="44"/>
          <w:szCs w:val="44"/>
          <w:rtl/>
        </w:rPr>
      </w:pPr>
      <w:r w:rsidRPr="00D85004">
        <w:rPr>
          <w:rFonts w:hint="cs"/>
          <w:sz w:val="44"/>
          <w:szCs w:val="44"/>
          <w:rtl/>
        </w:rPr>
        <w:lastRenderedPageBreak/>
        <w:t xml:space="preserve">جمع بندی جواب </w:t>
      </w:r>
    </w:p>
    <w:p w:rsidR="00632037" w:rsidRPr="00D85004" w:rsidRDefault="00632037" w:rsidP="00DA4251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پس نتیجتاً با توجه به جواب شریف العلماء متوجه می</w:t>
      </w:r>
      <w:r w:rsidR="00DA4251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شویم که ممکن است این اشکال به صحت سندی روایات تمام نباشد و به خصوص اگر ما مجموعه روایات را ببینیم</w:t>
      </w:r>
      <w:r w:rsidR="00DA4251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تقریباً یک نوع اطمینان به صدور داریم که بعضی از آنها ظهور داشته و بعضی هم اشعار دارد و وقتی مجموع آنها را ملاحظه کنیم یک شبه اطمینان یا اطمینانی در روایاتی که از ائمه نقل شده است وجود دارد که </w:t>
      </w:r>
      <w:r w:rsidR="00DA4251" w:rsidRPr="00D85004">
        <w:rPr>
          <w:rFonts w:hint="cs"/>
          <w:sz w:val="24"/>
          <w:szCs w:val="32"/>
          <w:rtl/>
        </w:rPr>
        <w:t xml:space="preserve">از </w:t>
      </w:r>
      <w:r w:rsidRPr="00D85004">
        <w:rPr>
          <w:rFonts w:hint="cs"/>
          <w:sz w:val="24"/>
          <w:szCs w:val="32"/>
          <w:rtl/>
        </w:rPr>
        <w:t>ائمه مختلف هم نقل شده است (امام باقر</w:t>
      </w:r>
      <w:r w:rsidR="00DA4251" w:rsidRPr="00D85004">
        <w:rPr>
          <w:rFonts w:hint="cs"/>
          <w:sz w:val="24"/>
          <w:szCs w:val="32"/>
          <w:rtl/>
        </w:rPr>
        <w:t xml:space="preserve"> (ع)</w:t>
      </w:r>
      <w:r w:rsidRPr="00D85004">
        <w:rPr>
          <w:rFonts w:hint="cs"/>
          <w:sz w:val="24"/>
          <w:szCs w:val="32"/>
          <w:rtl/>
        </w:rPr>
        <w:t>، امام کاظم</w:t>
      </w:r>
      <w:r w:rsidR="00DA4251" w:rsidRPr="00D85004">
        <w:rPr>
          <w:rFonts w:hint="cs"/>
          <w:sz w:val="24"/>
          <w:szCs w:val="32"/>
          <w:rtl/>
        </w:rPr>
        <w:t>(ع)</w:t>
      </w:r>
      <w:r w:rsidRPr="00D85004">
        <w:rPr>
          <w:rFonts w:hint="cs"/>
          <w:sz w:val="24"/>
          <w:szCs w:val="32"/>
          <w:rtl/>
        </w:rPr>
        <w:t>، امام رضا</w:t>
      </w:r>
      <w:r w:rsidR="00DA4251" w:rsidRPr="00D85004">
        <w:rPr>
          <w:rFonts w:hint="cs"/>
          <w:sz w:val="24"/>
          <w:szCs w:val="32"/>
          <w:rtl/>
        </w:rPr>
        <w:t>(ع)</w:t>
      </w:r>
      <w:r w:rsidRPr="00D85004">
        <w:rPr>
          <w:rFonts w:hint="cs"/>
          <w:sz w:val="24"/>
          <w:szCs w:val="32"/>
          <w:rtl/>
        </w:rPr>
        <w:t>در مجلس مأمون و...).</w:t>
      </w:r>
    </w:p>
    <w:p w:rsidR="00632037" w:rsidRPr="00D85004" w:rsidRDefault="00632037" w:rsidP="00DA4251">
      <w:pPr>
        <w:pStyle w:val="3"/>
        <w:rPr>
          <w:sz w:val="48"/>
          <w:szCs w:val="48"/>
          <w:rtl/>
        </w:rPr>
      </w:pPr>
      <w:r w:rsidRPr="00D85004">
        <w:rPr>
          <w:rFonts w:hint="cs"/>
          <w:sz w:val="48"/>
          <w:szCs w:val="48"/>
          <w:rtl/>
        </w:rPr>
        <w:t xml:space="preserve">2- </w:t>
      </w:r>
      <w:r w:rsidR="00AD6B2C" w:rsidRPr="00D85004">
        <w:rPr>
          <w:rFonts w:hint="cs"/>
          <w:sz w:val="48"/>
          <w:szCs w:val="48"/>
          <w:rtl/>
        </w:rPr>
        <w:t xml:space="preserve">مخالفت با اصل </w:t>
      </w:r>
      <w:r w:rsidR="00DA4251" w:rsidRPr="00D85004">
        <w:rPr>
          <w:rFonts w:hint="cs"/>
          <w:sz w:val="48"/>
          <w:szCs w:val="48"/>
          <w:rtl/>
        </w:rPr>
        <w:t>روایات</w:t>
      </w:r>
    </w:p>
    <w:p w:rsidR="00632037" w:rsidRPr="00D85004" w:rsidRDefault="00DA4251" w:rsidP="00DA4251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 xml:space="preserve">در این جواب با فرض اینکه </w:t>
      </w:r>
      <w:r w:rsidR="00632037" w:rsidRPr="00D85004">
        <w:rPr>
          <w:rFonts w:hint="cs"/>
          <w:sz w:val="24"/>
          <w:szCs w:val="32"/>
          <w:rtl/>
        </w:rPr>
        <w:t>سند درست است، دلالت هم درست است</w:t>
      </w:r>
      <w:r w:rsidRPr="00D85004">
        <w:rPr>
          <w:rFonts w:hint="cs"/>
          <w:sz w:val="24"/>
          <w:szCs w:val="32"/>
          <w:rtl/>
        </w:rPr>
        <w:t>، گفته می‌شود که این روایات</w:t>
      </w:r>
      <w:r w:rsidR="00632037" w:rsidRPr="00D85004">
        <w:rPr>
          <w:rFonts w:hint="cs"/>
          <w:sz w:val="24"/>
          <w:szCs w:val="32"/>
          <w:rtl/>
        </w:rPr>
        <w:t xml:space="preserve"> چون مخالف با کتاب است باید طرح بشود</w:t>
      </w:r>
      <w:r w:rsidRPr="00D85004">
        <w:rPr>
          <w:rFonts w:hint="cs"/>
          <w:sz w:val="24"/>
          <w:szCs w:val="32"/>
          <w:rtl/>
        </w:rPr>
        <w:t>، چرا</w:t>
      </w:r>
      <w:r w:rsidR="00632037" w:rsidRPr="00D85004">
        <w:rPr>
          <w:rFonts w:hint="cs"/>
          <w:sz w:val="24"/>
          <w:szCs w:val="32"/>
          <w:rtl/>
        </w:rPr>
        <w:t xml:space="preserve"> که در روایت آمده است «ما خالَفَ کتابَ الله فَذَروه» یا آن را به دیوار بزنید که این یکی از شاخص های ارزیابی روایات است که اگر روایاتی وارد شد و مخالف قرآن بود</w:t>
      </w:r>
      <w:r w:rsidRPr="00D85004">
        <w:rPr>
          <w:rFonts w:hint="cs"/>
          <w:sz w:val="24"/>
          <w:szCs w:val="32"/>
          <w:rtl/>
        </w:rPr>
        <w:t>،</w:t>
      </w:r>
      <w:r w:rsidR="00632037" w:rsidRPr="00D85004">
        <w:rPr>
          <w:rFonts w:hint="cs"/>
          <w:sz w:val="24"/>
          <w:szCs w:val="32"/>
          <w:rtl/>
        </w:rPr>
        <w:t xml:space="preserve"> فرموده اند که روایات و اخبار معتبر را به دیوار زده و طرح و ترد بکنید.</w:t>
      </w:r>
    </w:p>
    <w:p w:rsidR="00632037" w:rsidRPr="00D85004" w:rsidRDefault="00632037" w:rsidP="00DA4251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این را هم برخی گفته</w:t>
      </w:r>
      <w:r w:rsidR="00DA4251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اند که سند هم درست بوده و روایات هم معتبر است اما چون مخالف آیه است و اصل مورد آیه را از شمول آن خارج کرده و احتجاج به آیه را مورد لطمه واقع می سازد و به نحوی است که این روایات نوعی متضاد و متعارض با اصل آیه است</w:t>
      </w:r>
      <w:r w:rsidR="00DA4251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باید طرح بشود.</w:t>
      </w:r>
    </w:p>
    <w:p w:rsidR="00DA4251" w:rsidRPr="00D85004" w:rsidRDefault="00DA4251" w:rsidP="00632037">
      <w:pPr>
        <w:rPr>
          <w:sz w:val="24"/>
          <w:szCs w:val="32"/>
          <w:rtl/>
        </w:rPr>
      </w:pPr>
    </w:p>
    <w:p w:rsidR="00DA4251" w:rsidRPr="00D85004" w:rsidRDefault="00DA4251" w:rsidP="00DA4251">
      <w:pPr>
        <w:pStyle w:val="4"/>
        <w:rPr>
          <w:sz w:val="44"/>
          <w:szCs w:val="44"/>
          <w:rtl/>
        </w:rPr>
      </w:pPr>
      <w:r w:rsidRPr="00D85004">
        <w:rPr>
          <w:rFonts w:hint="cs"/>
          <w:sz w:val="44"/>
          <w:szCs w:val="44"/>
          <w:rtl/>
        </w:rPr>
        <w:t>ارزیابی جواب</w:t>
      </w:r>
    </w:p>
    <w:p w:rsidR="00632037" w:rsidRPr="00D85004" w:rsidRDefault="00632037" w:rsidP="00D85004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این جواب هم متوقف بر این است که ما در جواب</w:t>
      </w:r>
      <w:r w:rsidR="00DA4251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های بعدی راه حل دلالی پیدا نکنیم. اگر کسی </w:t>
      </w:r>
      <w:r w:rsidR="00D85004" w:rsidRPr="00D85004">
        <w:rPr>
          <w:rFonts w:hint="cs"/>
          <w:sz w:val="24"/>
          <w:szCs w:val="32"/>
          <w:rtl/>
        </w:rPr>
        <w:t>دلالت</w:t>
      </w:r>
      <w:r w:rsidR="00D85004" w:rsidRPr="00D85004">
        <w:rPr>
          <w:rFonts w:hint="cs"/>
          <w:sz w:val="24"/>
          <w:szCs w:val="32"/>
          <w:rtl/>
        </w:rPr>
        <w:t xml:space="preserve"> </w:t>
      </w:r>
      <w:r w:rsidRPr="00D85004">
        <w:rPr>
          <w:rFonts w:hint="cs"/>
          <w:sz w:val="24"/>
          <w:szCs w:val="32"/>
          <w:rtl/>
        </w:rPr>
        <w:t>این روایات را به دو وجه بعدی که گفته می</w:t>
      </w:r>
      <w:r w:rsidR="00DA4251" w:rsidRPr="00D85004">
        <w:rPr>
          <w:rFonts w:hint="cs"/>
          <w:sz w:val="24"/>
          <w:szCs w:val="32"/>
          <w:rtl/>
        </w:rPr>
        <w:t>‌</w:t>
      </w:r>
      <w:r w:rsidR="00D85004" w:rsidRPr="00D85004">
        <w:rPr>
          <w:rFonts w:hint="cs"/>
          <w:sz w:val="24"/>
          <w:szCs w:val="32"/>
          <w:rtl/>
        </w:rPr>
        <w:t>شود،</w:t>
      </w:r>
      <w:r w:rsidRPr="00D85004">
        <w:rPr>
          <w:rFonts w:hint="cs"/>
          <w:sz w:val="24"/>
          <w:szCs w:val="32"/>
          <w:rtl/>
        </w:rPr>
        <w:t xml:space="preserve"> </w:t>
      </w:r>
      <w:r w:rsidR="00D85004" w:rsidRPr="00D85004">
        <w:rPr>
          <w:rFonts w:hint="cs"/>
          <w:sz w:val="24"/>
          <w:szCs w:val="32"/>
          <w:rtl/>
        </w:rPr>
        <w:t>نتوانست</w:t>
      </w:r>
      <w:r w:rsidR="00D85004" w:rsidRPr="00D85004">
        <w:rPr>
          <w:rFonts w:hint="cs"/>
          <w:sz w:val="24"/>
          <w:szCs w:val="32"/>
          <w:rtl/>
        </w:rPr>
        <w:t xml:space="preserve"> </w:t>
      </w:r>
      <w:r w:rsidRPr="00D85004">
        <w:rPr>
          <w:rFonts w:hint="cs"/>
          <w:sz w:val="24"/>
          <w:szCs w:val="32"/>
          <w:rtl/>
        </w:rPr>
        <w:t>درست بکند که با آیه ناسازگار نباشد</w:t>
      </w:r>
      <w:r w:rsidR="00D85004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</w:t>
      </w:r>
      <w:r w:rsidR="00AD6B2C" w:rsidRPr="00D85004">
        <w:rPr>
          <w:rFonts w:hint="cs"/>
          <w:sz w:val="24"/>
          <w:szCs w:val="32"/>
          <w:rtl/>
        </w:rPr>
        <w:t>طبعاً مخالف</w:t>
      </w:r>
      <w:r w:rsidR="00D85004" w:rsidRPr="00D85004">
        <w:rPr>
          <w:rFonts w:hint="cs"/>
          <w:sz w:val="24"/>
          <w:szCs w:val="32"/>
          <w:rtl/>
        </w:rPr>
        <w:t xml:space="preserve"> آیه</w:t>
      </w:r>
      <w:r w:rsidR="00AD6B2C" w:rsidRPr="00D85004">
        <w:rPr>
          <w:rFonts w:hint="cs"/>
          <w:sz w:val="24"/>
          <w:szCs w:val="32"/>
          <w:rtl/>
        </w:rPr>
        <w:t xml:space="preserve"> بوده و باید کنار گذاشته شود. اما فعلا</w:t>
      </w:r>
      <w:r w:rsidR="00D85004" w:rsidRPr="00D85004">
        <w:rPr>
          <w:rFonts w:hint="cs"/>
          <w:sz w:val="24"/>
          <w:szCs w:val="32"/>
          <w:rtl/>
        </w:rPr>
        <w:t>ً</w:t>
      </w:r>
      <w:r w:rsidR="00AD6B2C" w:rsidRPr="00D85004">
        <w:rPr>
          <w:rFonts w:hint="cs"/>
          <w:sz w:val="24"/>
          <w:szCs w:val="32"/>
          <w:rtl/>
        </w:rPr>
        <w:t xml:space="preserve"> </w:t>
      </w:r>
      <w:r w:rsidR="00D85004" w:rsidRPr="00D85004">
        <w:rPr>
          <w:rFonts w:hint="cs"/>
          <w:sz w:val="24"/>
          <w:szCs w:val="32"/>
          <w:rtl/>
        </w:rPr>
        <w:t>این</w:t>
      </w:r>
      <w:r w:rsidR="00D85004" w:rsidRPr="00D85004">
        <w:rPr>
          <w:rFonts w:hint="cs"/>
          <w:sz w:val="24"/>
          <w:szCs w:val="32"/>
          <w:rtl/>
        </w:rPr>
        <w:t xml:space="preserve"> </w:t>
      </w:r>
      <w:r w:rsidR="00AD6B2C" w:rsidRPr="00D85004">
        <w:rPr>
          <w:rFonts w:hint="cs"/>
          <w:sz w:val="24"/>
          <w:szCs w:val="32"/>
          <w:rtl/>
        </w:rPr>
        <w:t xml:space="preserve">جواب </w:t>
      </w:r>
      <w:r w:rsidR="00D85004" w:rsidRPr="00D85004">
        <w:rPr>
          <w:rFonts w:hint="cs"/>
          <w:sz w:val="24"/>
          <w:szCs w:val="32"/>
          <w:rtl/>
        </w:rPr>
        <w:t>معلق به جواب‌</w:t>
      </w:r>
      <w:r w:rsidR="00AD6B2C" w:rsidRPr="00D85004">
        <w:rPr>
          <w:rFonts w:hint="cs"/>
          <w:sz w:val="24"/>
          <w:szCs w:val="32"/>
          <w:rtl/>
        </w:rPr>
        <w:t>های بعدی است که باید ملاحظه شود.</w:t>
      </w:r>
    </w:p>
    <w:p w:rsidR="00AD6B2C" w:rsidRPr="00D85004" w:rsidRDefault="00AD6B2C" w:rsidP="00D85004">
      <w:pPr>
        <w:pStyle w:val="3"/>
        <w:rPr>
          <w:sz w:val="48"/>
          <w:szCs w:val="48"/>
          <w:rtl/>
        </w:rPr>
      </w:pPr>
      <w:r w:rsidRPr="00D85004">
        <w:rPr>
          <w:rFonts w:hint="cs"/>
          <w:sz w:val="48"/>
          <w:szCs w:val="48"/>
          <w:rtl/>
        </w:rPr>
        <w:lastRenderedPageBreak/>
        <w:t xml:space="preserve">3- </w:t>
      </w:r>
      <w:r w:rsidR="00D85004" w:rsidRPr="00D85004">
        <w:rPr>
          <w:rFonts w:hint="cs"/>
          <w:sz w:val="48"/>
          <w:szCs w:val="48"/>
          <w:rtl/>
        </w:rPr>
        <w:t>حصر اضافی</w:t>
      </w:r>
    </w:p>
    <w:p w:rsidR="00AD6B2C" w:rsidRPr="00D85004" w:rsidRDefault="00AD6B2C" w:rsidP="00D85004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جواب سوم این است که ما حصر را می</w:t>
      </w:r>
      <w:r w:rsidR="00D85004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پذیریم</w:t>
      </w:r>
      <w:r w:rsidR="00D85004" w:rsidRPr="00D85004">
        <w:rPr>
          <w:rFonts w:hint="cs"/>
          <w:sz w:val="24"/>
          <w:szCs w:val="32"/>
          <w:rtl/>
        </w:rPr>
        <w:t>، همچنین دلالت بر حصر را نیز می‌</w:t>
      </w:r>
      <w:r w:rsidRPr="00D85004">
        <w:rPr>
          <w:rFonts w:hint="cs"/>
          <w:sz w:val="24"/>
          <w:szCs w:val="32"/>
          <w:rtl/>
        </w:rPr>
        <w:t>پذیریم</w:t>
      </w:r>
      <w:r w:rsidR="00D85004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یعنی اولاً</w:t>
      </w:r>
      <w:r w:rsidR="00D85004" w:rsidRPr="00D85004">
        <w:rPr>
          <w:rFonts w:hint="cs"/>
          <w:sz w:val="24"/>
          <w:szCs w:val="32"/>
          <w:rtl/>
        </w:rPr>
        <w:t>:</w:t>
      </w:r>
      <w:r w:rsidRPr="00D85004">
        <w:rPr>
          <w:rFonts w:hint="cs"/>
          <w:sz w:val="24"/>
          <w:szCs w:val="32"/>
          <w:rtl/>
        </w:rPr>
        <w:t xml:space="preserve"> روایات معتبره است و جمعشان نیز بدون تردید قابل اعتماد است و ثانیاً</w:t>
      </w:r>
      <w:r w:rsidR="00D85004" w:rsidRPr="00D85004">
        <w:rPr>
          <w:rFonts w:hint="cs"/>
          <w:sz w:val="24"/>
          <w:szCs w:val="32"/>
          <w:rtl/>
        </w:rPr>
        <w:t>:</w:t>
      </w:r>
      <w:r w:rsidRPr="00D85004">
        <w:rPr>
          <w:rFonts w:hint="cs"/>
          <w:sz w:val="24"/>
          <w:szCs w:val="32"/>
          <w:rtl/>
        </w:rPr>
        <w:t xml:space="preserve"> ظهور در حصر را نیز باید پذیرفت و با دقت در مجموع این روای</w:t>
      </w:r>
      <w:r w:rsidR="00D85004" w:rsidRPr="00D85004">
        <w:rPr>
          <w:rFonts w:hint="cs"/>
          <w:sz w:val="24"/>
          <w:szCs w:val="32"/>
          <w:rtl/>
        </w:rPr>
        <w:t>ا</w:t>
      </w:r>
      <w:r w:rsidRPr="00D85004">
        <w:rPr>
          <w:rFonts w:hint="cs"/>
          <w:sz w:val="24"/>
          <w:szCs w:val="32"/>
          <w:rtl/>
        </w:rPr>
        <w:t>ت</w:t>
      </w:r>
      <w:r w:rsidR="00D85004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دلالت بر تصریح حصری را نیز می پذیریم</w:t>
      </w:r>
      <w:r w:rsidR="00D85004" w:rsidRPr="00D85004">
        <w:rPr>
          <w:rFonts w:hint="cs"/>
          <w:sz w:val="24"/>
          <w:szCs w:val="32"/>
          <w:rtl/>
        </w:rPr>
        <w:t>؛</w:t>
      </w:r>
      <w:r w:rsidRPr="00D85004">
        <w:rPr>
          <w:rFonts w:hint="cs"/>
          <w:sz w:val="24"/>
          <w:szCs w:val="32"/>
          <w:rtl/>
        </w:rPr>
        <w:t xml:space="preserve"> ولی حصر انواع و اقسامی دارد و باید ببینیم که حصر در این روایات آیا یک حصر مطلق بوده یا یک نوع حصر اضافی است.</w:t>
      </w:r>
    </w:p>
    <w:p w:rsidR="00AD6B2C" w:rsidRPr="00D85004" w:rsidRDefault="00AD6B2C" w:rsidP="00D85004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یکبار روایت دلالت بر حصر مطلق می کند</w:t>
      </w:r>
      <w:r w:rsidR="00D85004" w:rsidRPr="00D85004">
        <w:rPr>
          <w:rFonts w:hint="cs"/>
          <w:sz w:val="24"/>
          <w:szCs w:val="32"/>
          <w:rtl/>
        </w:rPr>
        <w:t>؛</w:t>
      </w:r>
      <w:r w:rsidRPr="00D85004">
        <w:rPr>
          <w:rFonts w:hint="cs"/>
          <w:sz w:val="24"/>
          <w:szCs w:val="32"/>
          <w:rtl/>
        </w:rPr>
        <w:t xml:space="preserve"> مثلاً در آیه 43 نحل و 7 انبیاء از ابتدا می</w:t>
      </w:r>
      <w:r w:rsidR="00D85004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بینیم که روایات </w:t>
      </w:r>
      <w:r w:rsidR="00D85004" w:rsidRPr="00D85004">
        <w:rPr>
          <w:rFonts w:hint="cs"/>
          <w:sz w:val="24"/>
          <w:szCs w:val="32"/>
          <w:rtl/>
        </w:rPr>
        <w:t>به شکل مطلق</w:t>
      </w:r>
      <w:r w:rsidR="00D85004" w:rsidRPr="00D85004">
        <w:rPr>
          <w:rFonts w:hint="cs"/>
          <w:sz w:val="24"/>
          <w:szCs w:val="32"/>
          <w:rtl/>
        </w:rPr>
        <w:t xml:space="preserve"> </w:t>
      </w:r>
      <w:r w:rsidRPr="00D85004">
        <w:rPr>
          <w:rFonts w:hint="cs"/>
          <w:sz w:val="24"/>
          <w:szCs w:val="32"/>
          <w:rtl/>
        </w:rPr>
        <w:t>می</w:t>
      </w:r>
      <w:r w:rsidR="00D85004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گویند مقصود </w:t>
      </w:r>
      <w:r w:rsidR="00D85004" w:rsidRPr="00D85004">
        <w:rPr>
          <w:rFonts w:hint="cs"/>
          <w:sz w:val="24"/>
          <w:szCs w:val="32"/>
          <w:rtl/>
        </w:rPr>
        <w:t xml:space="preserve">از </w:t>
      </w:r>
      <w:r w:rsidRPr="00D85004">
        <w:rPr>
          <w:rFonts w:hint="cs"/>
          <w:sz w:val="24"/>
          <w:szCs w:val="32"/>
          <w:rtl/>
        </w:rPr>
        <w:t>اهل الذکر ائمه بوده و لا غیر</w:t>
      </w:r>
      <w:r w:rsidR="00D85004" w:rsidRPr="00D85004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که اگر این احتمال باشد با آیه ناسازگار می</w:t>
      </w:r>
      <w:r w:rsidR="00D85004" w:rsidRPr="00D85004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شود.</w:t>
      </w:r>
    </w:p>
    <w:p w:rsidR="00AD6B2C" w:rsidRPr="00D85004" w:rsidRDefault="00AD6B2C" w:rsidP="00167119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ولی یک احتمال اینجا وجود داشته که اینجا حصر اضافی و حصر خاصی باشد</w:t>
      </w:r>
      <w:r w:rsidR="00D85004" w:rsidRPr="00D85004">
        <w:rPr>
          <w:rFonts w:hint="cs"/>
          <w:sz w:val="24"/>
          <w:szCs w:val="32"/>
          <w:rtl/>
        </w:rPr>
        <w:t>، به این شکل که روایاتی که می‌</w:t>
      </w:r>
      <w:r w:rsidRPr="00D85004">
        <w:rPr>
          <w:rFonts w:hint="cs"/>
          <w:sz w:val="24"/>
          <w:szCs w:val="32"/>
          <w:rtl/>
        </w:rPr>
        <w:t>گویند ما مقصود هستیم م</w:t>
      </w:r>
      <w:r w:rsidR="00D85004" w:rsidRPr="00D85004">
        <w:rPr>
          <w:rFonts w:hint="cs"/>
          <w:sz w:val="24"/>
          <w:szCs w:val="32"/>
          <w:rtl/>
        </w:rPr>
        <w:t>طلب</w:t>
      </w:r>
      <w:r w:rsidR="00167119">
        <w:rPr>
          <w:rFonts w:hint="cs"/>
          <w:sz w:val="24"/>
          <w:szCs w:val="32"/>
          <w:rtl/>
        </w:rPr>
        <w:t>ی</w:t>
      </w:r>
      <w:r w:rsidR="00D85004" w:rsidRPr="00D85004">
        <w:rPr>
          <w:rFonts w:hint="cs"/>
          <w:sz w:val="24"/>
          <w:szCs w:val="32"/>
          <w:rtl/>
        </w:rPr>
        <w:t xml:space="preserve"> را می‌</w:t>
      </w:r>
      <w:r w:rsidRPr="00D85004">
        <w:rPr>
          <w:rFonts w:hint="cs"/>
          <w:sz w:val="24"/>
          <w:szCs w:val="32"/>
          <w:rtl/>
        </w:rPr>
        <w:t>خواهد برساند:</w:t>
      </w:r>
    </w:p>
    <w:p w:rsidR="004A50A4" w:rsidRPr="00D85004" w:rsidRDefault="00AD6B2C" w:rsidP="00167119">
      <w:pPr>
        <w:rPr>
          <w:rFonts w:cs="Cambria"/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اینکه علمای یهود و نصارا مرجعیت مطلقه نداشته و در آیه</w:t>
      </w:r>
      <w:r w:rsidR="00D85004" w:rsidRPr="00D85004">
        <w:rPr>
          <w:rFonts w:hint="cs"/>
          <w:sz w:val="24"/>
          <w:szCs w:val="32"/>
          <w:rtl/>
        </w:rPr>
        <w:t>‌ای که می‌</w:t>
      </w:r>
      <w:r w:rsidRPr="00D85004">
        <w:rPr>
          <w:rFonts w:hint="cs"/>
          <w:sz w:val="24"/>
          <w:szCs w:val="32"/>
          <w:rtl/>
        </w:rPr>
        <w:t>فرماید</w:t>
      </w:r>
      <w:r w:rsidR="00D85004">
        <w:rPr>
          <w:rFonts w:hint="cs"/>
          <w:sz w:val="24"/>
          <w:szCs w:val="32"/>
          <w:rtl/>
        </w:rPr>
        <w:t>:</w:t>
      </w:r>
      <w:r w:rsidRPr="00D85004">
        <w:rPr>
          <w:rFonts w:hint="cs"/>
          <w:sz w:val="24"/>
          <w:szCs w:val="32"/>
          <w:rtl/>
        </w:rPr>
        <w:t xml:space="preserve"> «فَسئلوا أهلَ الذِکر» </w:t>
      </w:r>
      <w:r w:rsidR="00167119">
        <w:rPr>
          <w:rFonts w:hint="cs"/>
          <w:sz w:val="24"/>
          <w:szCs w:val="32"/>
          <w:rtl/>
        </w:rPr>
        <w:t>روایت می‌</w:t>
      </w:r>
      <w:r w:rsidRPr="00D85004">
        <w:rPr>
          <w:rFonts w:hint="cs"/>
          <w:sz w:val="24"/>
          <w:szCs w:val="32"/>
          <w:rtl/>
        </w:rPr>
        <w:t>خواهد بگوید که خیر اینها اهل الذکر نیستند</w:t>
      </w:r>
      <w:r w:rsidR="00167119">
        <w:rPr>
          <w:rFonts w:hint="cs"/>
          <w:sz w:val="24"/>
          <w:szCs w:val="32"/>
          <w:rtl/>
        </w:rPr>
        <w:t xml:space="preserve"> و </w:t>
      </w:r>
      <w:r w:rsidRPr="00D85004">
        <w:rPr>
          <w:rFonts w:hint="cs"/>
          <w:sz w:val="24"/>
          <w:szCs w:val="32"/>
          <w:rtl/>
        </w:rPr>
        <w:t xml:space="preserve">اهل ذکر و دانا بودن علمای یهود در همه مسائل </w:t>
      </w:r>
      <w:r w:rsidR="00167119">
        <w:rPr>
          <w:rFonts w:hint="cs"/>
          <w:sz w:val="24"/>
          <w:szCs w:val="32"/>
          <w:rtl/>
        </w:rPr>
        <w:t>را نفی می‌کند</w:t>
      </w:r>
      <w:r w:rsidRPr="00D85004">
        <w:rPr>
          <w:rFonts w:hint="cs"/>
          <w:sz w:val="24"/>
          <w:szCs w:val="32"/>
          <w:rtl/>
        </w:rPr>
        <w:t>. اینها اینگونه نیست که اهل ذکر باشند و همه چیز را بدانند و شما بخواهید همه مسائل دینی را از اینها بگیرید، نه این اصلا</w:t>
      </w:r>
      <w:r w:rsidR="00167119">
        <w:rPr>
          <w:rFonts w:hint="cs"/>
          <w:sz w:val="24"/>
          <w:szCs w:val="32"/>
          <w:rtl/>
        </w:rPr>
        <w:t>ً</w:t>
      </w:r>
      <w:r w:rsidRPr="00D85004">
        <w:rPr>
          <w:rFonts w:hint="cs"/>
          <w:sz w:val="24"/>
          <w:szCs w:val="32"/>
          <w:rtl/>
        </w:rPr>
        <w:t xml:space="preserve"> معقول نیست. آن هم که در آیه اشاره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کند</w:t>
      </w:r>
      <w:r w:rsidR="00167119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در همان محدوده و از دید آنهاست که قبول دارند</w:t>
      </w:r>
      <w:r w:rsidR="00167119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آیه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فرماید فقط در اینکه سنت الهی در بحث رسل و ارسال رسل چه بوده است و فقط در همین اندازه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توان پذیرفت. پس روای</w:t>
      </w:r>
      <w:r w:rsidR="00167119">
        <w:rPr>
          <w:rFonts w:hint="cs"/>
          <w:sz w:val="24"/>
          <w:szCs w:val="32"/>
          <w:rtl/>
        </w:rPr>
        <w:t xml:space="preserve">ات اهل ذکر بودن آنها را </w:t>
      </w:r>
      <w:r w:rsidRPr="00D85004">
        <w:rPr>
          <w:rFonts w:hint="cs"/>
          <w:sz w:val="24"/>
          <w:szCs w:val="32"/>
          <w:rtl/>
        </w:rPr>
        <w:t>در حدی که گذشتگان چگونه بوده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اند</w:t>
      </w:r>
      <w:r w:rsidR="00167119" w:rsidRPr="00167119">
        <w:rPr>
          <w:rFonts w:hint="cs"/>
          <w:sz w:val="24"/>
          <w:szCs w:val="32"/>
          <w:rtl/>
        </w:rPr>
        <w:t xml:space="preserve"> </w:t>
      </w:r>
      <w:r w:rsidR="00167119">
        <w:rPr>
          <w:rFonts w:hint="cs"/>
          <w:sz w:val="24"/>
          <w:szCs w:val="32"/>
          <w:rtl/>
        </w:rPr>
        <w:t>نفی نمی‌</w:t>
      </w:r>
      <w:r w:rsidR="00167119" w:rsidRPr="00D85004">
        <w:rPr>
          <w:rFonts w:hint="cs"/>
          <w:sz w:val="24"/>
          <w:szCs w:val="32"/>
          <w:rtl/>
        </w:rPr>
        <w:t>کند</w:t>
      </w:r>
      <w:r w:rsidRPr="00D85004">
        <w:rPr>
          <w:rFonts w:hint="cs"/>
          <w:sz w:val="24"/>
          <w:szCs w:val="32"/>
          <w:rtl/>
        </w:rPr>
        <w:t>، این حد قابل اعتماد است که هر دو طرف قبول دارند.</w:t>
      </w:r>
      <w:r w:rsidR="00167119">
        <w:rPr>
          <w:rFonts w:hint="cs"/>
          <w:sz w:val="24"/>
          <w:szCs w:val="32"/>
          <w:rtl/>
        </w:rPr>
        <w:t xml:space="preserve"> ولی اینکه روایات می‌</w:t>
      </w:r>
      <w:r w:rsidR="004A50A4" w:rsidRPr="00D85004">
        <w:rPr>
          <w:rFonts w:hint="cs"/>
          <w:sz w:val="24"/>
          <w:szCs w:val="32"/>
          <w:rtl/>
        </w:rPr>
        <w:t>گویند آنها مقصود نبوده و ما (اهل بیت) مقصود هستیم به این دلیل است که بگویند آنها به طور مطلق مقصود نیستند. شاهدش هم این است که در ذیل</w:t>
      </w:r>
      <w:r w:rsidR="00167119">
        <w:rPr>
          <w:rFonts w:hint="cs"/>
          <w:sz w:val="24"/>
          <w:szCs w:val="32"/>
          <w:rtl/>
        </w:rPr>
        <w:t xml:space="preserve"> روایت نیز وقتی از امام سؤال می‌کنند که عده‌</w:t>
      </w:r>
      <w:r w:rsidR="004A50A4" w:rsidRPr="00D85004">
        <w:rPr>
          <w:rFonts w:hint="cs"/>
          <w:sz w:val="24"/>
          <w:szCs w:val="32"/>
          <w:rtl/>
        </w:rPr>
        <w:t>ای از علمای عامه نزد ما هستند که می</w:t>
      </w:r>
      <w:r w:rsidR="00167119">
        <w:rPr>
          <w:rFonts w:hint="cs"/>
          <w:sz w:val="24"/>
          <w:szCs w:val="32"/>
          <w:rtl/>
        </w:rPr>
        <w:t>‌</w:t>
      </w:r>
      <w:r w:rsidR="004A50A4" w:rsidRPr="00D85004">
        <w:rPr>
          <w:rFonts w:hint="cs"/>
          <w:sz w:val="24"/>
          <w:szCs w:val="32"/>
          <w:rtl/>
        </w:rPr>
        <w:t xml:space="preserve">گویند مقصود اهل الذکر علمای یهود هستند، امام رضا </w:t>
      </w:r>
      <w:r w:rsidR="004A50A4" w:rsidRPr="00D85004">
        <w:rPr>
          <w:rFonts w:hint="cs"/>
          <w:sz w:val="24"/>
          <w:szCs w:val="32"/>
          <w:rtl/>
        </w:rPr>
        <w:lastRenderedPageBreak/>
        <w:t>علیه السلام می</w:t>
      </w:r>
      <w:r w:rsidR="00167119">
        <w:rPr>
          <w:rFonts w:hint="cs"/>
          <w:sz w:val="24"/>
          <w:szCs w:val="32"/>
          <w:rtl/>
        </w:rPr>
        <w:t>‌</w:t>
      </w:r>
      <w:r w:rsidR="004A50A4" w:rsidRPr="00D85004">
        <w:rPr>
          <w:rFonts w:hint="cs"/>
          <w:sz w:val="24"/>
          <w:szCs w:val="32"/>
          <w:rtl/>
        </w:rPr>
        <w:t>فرمایند: اگر مقصود علمای یهود باشند که آنها اولین حرفی که می</w:t>
      </w:r>
      <w:r w:rsidR="00167119">
        <w:rPr>
          <w:rFonts w:hint="cs"/>
          <w:sz w:val="24"/>
          <w:szCs w:val="32"/>
          <w:rtl/>
        </w:rPr>
        <w:t>‌</w:t>
      </w:r>
      <w:r w:rsidR="004A50A4" w:rsidRPr="00D85004">
        <w:rPr>
          <w:rFonts w:hint="cs"/>
          <w:sz w:val="24"/>
          <w:szCs w:val="32"/>
          <w:rtl/>
        </w:rPr>
        <w:t>زنند این است که دین ما حق است. پس دین را باید از آنها بگیرید _حاشا و کلاّ</w:t>
      </w:r>
      <w:r w:rsidR="004A50A4" w:rsidRPr="00D85004">
        <w:rPr>
          <w:rFonts w:cs="Cambria" w:hint="cs"/>
          <w:sz w:val="24"/>
          <w:szCs w:val="32"/>
          <w:rtl/>
        </w:rPr>
        <w:t>_</w:t>
      </w:r>
    </w:p>
    <w:p w:rsidR="004A50A4" w:rsidRPr="00D85004" w:rsidRDefault="00167119" w:rsidP="004A50A4">
      <w:pPr>
        <w:rPr>
          <w:sz w:val="24"/>
          <w:szCs w:val="32"/>
          <w:rtl/>
        </w:rPr>
      </w:pPr>
      <w:r>
        <w:rPr>
          <w:rFonts w:hint="cs"/>
          <w:sz w:val="24"/>
          <w:szCs w:val="32"/>
          <w:rtl/>
        </w:rPr>
        <w:t>امام می‌</w:t>
      </w:r>
      <w:r w:rsidR="004A50A4" w:rsidRPr="00D85004">
        <w:rPr>
          <w:rFonts w:hint="cs"/>
          <w:sz w:val="24"/>
          <w:szCs w:val="32"/>
          <w:rtl/>
        </w:rPr>
        <w:t xml:space="preserve">خواهد بگوید که مطلق بودن اهل ذکر برای آنها مورد قبول نیست. </w:t>
      </w:r>
    </w:p>
    <w:p w:rsidR="004A50A4" w:rsidRPr="00D85004" w:rsidRDefault="004A50A4" w:rsidP="00167119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پس بنابراین اینکه روایت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گوید آنها اهل ذکر نیستند</w:t>
      </w:r>
      <w:r w:rsidR="00167119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مطلق بودن آن را رد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کند</w:t>
      </w:r>
      <w:r w:rsidR="00167119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اما فی الجمله را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پذیرد و در واقع مرجعیت علماء اهل کتاب را نفی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کند و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گوید آنکه مرجع علی الاطلاق است ما هستیم نه آنها و فقط به این اندازه که آنها تاریخ حضرت موسی و حضرت عیسی را 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دانستند و ادعای اینکه </w:t>
      </w:r>
      <w:r w:rsidR="00167119">
        <w:rPr>
          <w:rFonts w:hint="cs"/>
          <w:sz w:val="24"/>
          <w:szCs w:val="32"/>
          <w:rtl/>
        </w:rPr>
        <w:t>انبی</w:t>
      </w:r>
      <w:r w:rsidRPr="00D85004">
        <w:rPr>
          <w:rFonts w:hint="cs"/>
          <w:sz w:val="24"/>
          <w:szCs w:val="32"/>
          <w:rtl/>
        </w:rPr>
        <w:t>ا</w:t>
      </w:r>
      <w:r w:rsidR="00167119">
        <w:rPr>
          <w:rFonts w:hint="cs"/>
          <w:sz w:val="24"/>
          <w:szCs w:val="32"/>
          <w:rtl/>
        </w:rPr>
        <w:t>ء</w:t>
      </w:r>
      <w:r w:rsidRPr="00D85004">
        <w:rPr>
          <w:rFonts w:hint="cs"/>
          <w:sz w:val="24"/>
          <w:szCs w:val="32"/>
          <w:rtl/>
        </w:rPr>
        <w:t xml:space="preserve"> از جنس غیر بشر</w:t>
      </w:r>
      <w:r w:rsidR="00167119">
        <w:rPr>
          <w:rFonts w:hint="cs"/>
          <w:sz w:val="24"/>
          <w:szCs w:val="32"/>
          <w:rtl/>
        </w:rPr>
        <w:t xml:space="preserve"> نیستند،</w:t>
      </w:r>
      <w:r w:rsidRPr="00D85004">
        <w:rPr>
          <w:rFonts w:hint="cs"/>
          <w:sz w:val="24"/>
          <w:szCs w:val="32"/>
          <w:rtl/>
        </w:rPr>
        <w:t xml:space="preserve"> مرجعیتشان پذیرفتنی است.</w:t>
      </w:r>
    </w:p>
    <w:p w:rsidR="004A50A4" w:rsidRPr="00D85004" w:rsidRDefault="00167119" w:rsidP="00167119">
      <w:pPr>
        <w:pStyle w:val="4"/>
        <w:rPr>
          <w:rtl/>
        </w:rPr>
      </w:pPr>
      <w:r>
        <w:rPr>
          <w:rFonts w:hint="cs"/>
          <w:rtl/>
        </w:rPr>
        <w:t>دو نکته در تأکید بر مرجعیت اهل بیت در روایات</w:t>
      </w:r>
    </w:p>
    <w:p w:rsidR="00B07AC1" w:rsidRPr="00D85004" w:rsidRDefault="00B07AC1" w:rsidP="000A25B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1) مطابق شواهدی که در آیات آمده است</w:t>
      </w:r>
      <w:r w:rsidR="00167119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حتماً اهل الذکر شامل </w:t>
      </w:r>
      <w:r w:rsidR="00167119">
        <w:rPr>
          <w:rFonts w:hint="cs"/>
          <w:sz w:val="24"/>
          <w:szCs w:val="32"/>
          <w:rtl/>
        </w:rPr>
        <w:t xml:space="preserve">اهل بیت هم </w:t>
      </w:r>
      <w:r w:rsidRPr="00D85004">
        <w:rPr>
          <w:rFonts w:hint="cs"/>
          <w:sz w:val="24"/>
          <w:szCs w:val="32"/>
          <w:rtl/>
        </w:rPr>
        <w:t>می</w:t>
      </w:r>
      <w:r w:rsidR="00167119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شود و تأکید بر شمول نسبت به اهل بیت است. این آیه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ای که 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گوید قرآن ذکر است و آیه دیگری که 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گوید پیغمبر ذکر است اینها شاهدی بر شمول ذکر نسبت به اهل بیت است.</w:t>
      </w:r>
    </w:p>
    <w:p w:rsidR="00B07AC1" w:rsidRPr="00D85004" w:rsidRDefault="00B07AC1" w:rsidP="00B07AC1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2) نفی مرجعیت مطلقه علمای یهود است.</w:t>
      </w:r>
    </w:p>
    <w:p w:rsidR="00B07AC1" w:rsidRPr="00D85004" w:rsidRDefault="00B07AC1" w:rsidP="000A25B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 xml:space="preserve">پس حصر در اینجا این </w:t>
      </w:r>
      <w:r w:rsidR="000A25B8">
        <w:rPr>
          <w:rFonts w:hint="cs"/>
          <w:sz w:val="24"/>
          <w:szCs w:val="32"/>
          <w:rtl/>
        </w:rPr>
        <w:t xml:space="preserve">دو </w:t>
      </w:r>
      <w:r w:rsidRPr="00D85004">
        <w:rPr>
          <w:rFonts w:hint="cs"/>
          <w:sz w:val="24"/>
          <w:szCs w:val="32"/>
          <w:rtl/>
        </w:rPr>
        <w:t>مقصود را دارد</w:t>
      </w:r>
      <w:r w:rsidR="000A25B8">
        <w:rPr>
          <w:rFonts w:hint="cs"/>
          <w:sz w:val="24"/>
          <w:szCs w:val="32"/>
          <w:rtl/>
        </w:rPr>
        <w:t>، یکی در مقابل علمای یهود که می‌</w:t>
      </w:r>
      <w:r w:rsidRPr="00D85004">
        <w:rPr>
          <w:rFonts w:hint="cs"/>
          <w:sz w:val="24"/>
          <w:szCs w:val="32"/>
          <w:rtl/>
        </w:rPr>
        <w:t>گویند اهل ذکر به ما اطلاق 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شود و شاهدش هم اینکه لفظ ذکر به قرآن و پیغمبر اطلاق شده است و یکی هم اینکه بگوید علمای یهود به طور مطلق نیستند و در محدوده خودشان اهل ذکر 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باشند </w:t>
      </w:r>
      <w:r w:rsidR="00E031FD" w:rsidRPr="00D85004">
        <w:rPr>
          <w:rFonts w:hint="cs"/>
          <w:sz w:val="24"/>
          <w:szCs w:val="32"/>
          <w:rtl/>
        </w:rPr>
        <w:t>و اصلا</w:t>
      </w:r>
      <w:r w:rsidR="000A25B8">
        <w:rPr>
          <w:rFonts w:hint="cs"/>
          <w:sz w:val="24"/>
          <w:szCs w:val="32"/>
          <w:rtl/>
        </w:rPr>
        <w:t>ً</w:t>
      </w:r>
      <w:r w:rsidR="00E031FD" w:rsidRPr="00D85004">
        <w:rPr>
          <w:rFonts w:hint="cs"/>
          <w:sz w:val="24"/>
          <w:szCs w:val="32"/>
          <w:rtl/>
        </w:rPr>
        <w:t xml:space="preserve"> اسلام آمده تا بگوید حرف آنها درست نبوده و آنها مرجعیت مطلقه ندارند. </w:t>
      </w:r>
    </w:p>
    <w:p w:rsidR="00E031FD" w:rsidRPr="00D85004" w:rsidRDefault="00E031FD" w:rsidP="00B07AC1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 xml:space="preserve">پس با توجه به </w:t>
      </w:r>
      <w:r w:rsidR="000A25B8">
        <w:rPr>
          <w:rFonts w:hint="cs"/>
          <w:sz w:val="24"/>
          <w:szCs w:val="32"/>
          <w:rtl/>
        </w:rPr>
        <w:t>این معنا یک قید به اهل الذکر می‌</w:t>
      </w:r>
      <w:r w:rsidRPr="00D85004">
        <w:rPr>
          <w:rFonts w:hint="cs"/>
          <w:sz w:val="24"/>
          <w:szCs w:val="32"/>
          <w:rtl/>
        </w:rPr>
        <w:t>خورد: «فسئلوا اهل الذکر در نطاق علوم و معرفت و ذکر آنها»</w:t>
      </w:r>
    </w:p>
    <w:p w:rsidR="00E031FD" w:rsidRPr="00D85004" w:rsidRDefault="000A25B8" w:rsidP="00B07AC1">
      <w:pPr>
        <w:rPr>
          <w:sz w:val="24"/>
          <w:szCs w:val="32"/>
          <w:rtl/>
        </w:rPr>
      </w:pPr>
      <w:r>
        <w:rPr>
          <w:rFonts w:hint="cs"/>
          <w:sz w:val="24"/>
          <w:szCs w:val="32"/>
          <w:rtl/>
        </w:rPr>
        <w:t>حالا این روایات می‌</w:t>
      </w:r>
      <w:r w:rsidR="00E031FD" w:rsidRPr="00D85004">
        <w:rPr>
          <w:rFonts w:hint="cs"/>
          <w:sz w:val="24"/>
          <w:szCs w:val="32"/>
          <w:rtl/>
        </w:rPr>
        <w:t>گوید که دایره نطاق و علوم و معرفت آنها محدود است و مبادا اینگونه تلقی شود که باید همه چیز را از آنها گرفت و از طرف دیگر دایره ذکر ما نامحدود است.</w:t>
      </w:r>
    </w:p>
    <w:p w:rsidR="00E031FD" w:rsidRPr="00D85004" w:rsidRDefault="00E031FD" w:rsidP="000A25B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lastRenderedPageBreak/>
        <w:t>مثلاً همین روایت که 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گوید: «شرّقا و غربّا </w:t>
      </w:r>
      <w:r w:rsidR="000A25B8">
        <w:rPr>
          <w:rFonts w:hint="cs"/>
          <w:sz w:val="24"/>
          <w:szCs w:val="32"/>
          <w:rtl/>
        </w:rPr>
        <w:t>ف</w:t>
      </w:r>
      <w:r w:rsidRPr="00D85004">
        <w:rPr>
          <w:rFonts w:hint="cs"/>
          <w:sz w:val="24"/>
          <w:szCs w:val="32"/>
          <w:rtl/>
        </w:rPr>
        <w:t>لا تجد</w:t>
      </w:r>
      <w:r w:rsidR="000A25B8">
        <w:rPr>
          <w:rFonts w:hint="cs"/>
          <w:sz w:val="24"/>
          <w:szCs w:val="32"/>
          <w:rtl/>
        </w:rPr>
        <w:t>ان</w:t>
      </w:r>
      <w:r w:rsidRPr="00D85004">
        <w:rPr>
          <w:rFonts w:hint="cs"/>
          <w:sz w:val="24"/>
          <w:szCs w:val="32"/>
          <w:rtl/>
        </w:rPr>
        <w:t xml:space="preserve"> علم</w:t>
      </w:r>
      <w:r w:rsidR="000A25B8">
        <w:rPr>
          <w:rFonts w:hint="cs"/>
          <w:sz w:val="24"/>
          <w:szCs w:val="32"/>
          <w:rtl/>
        </w:rPr>
        <w:t>اً</w:t>
      </w:r>
      <w:r w:rsidRPr="00D85004">
        <w:rPr>
          <w:rFonts w:hint="cs"/>
          <w:sz w:val="24"/>
          <w:szCs w:val="32"/>
          <w:rtl/>
        </w:rPr>
        <w:t xml:space="preserve"> صحیحاً الّا </w:t>
      </w:r>
      <w:r w:rsidR="000A25B8">
        <w:rPr>
          <w:rFonts w:hint="cs"/>
          <w:sz w:val="24"/>
          <w:szCs w:val="32"/>
          <w:rtl/>
        </w:rPr>
        <w:t xml:space="preserve">شیئاً خرج من </w:t>
      </w:r>
      <w:r w:rsidRPr="00D85004">
        <w:rPr>
          <w:rFonts w:hint="cs"/>
          <w:sz w:val="24"/>
          <w:szCs w:val="32"/>
          <w:rtl/>
        </w:rPr>
        <w:t>عندنا</w:t>
      </w:r>
      <w:r w:rsidR="000A25B8">
        <w:rPr>
          <w:rFonts w:hint="cs"/>
          <w:sz w:val="24"/>
          <w:szCs w:val="32"/>
          <w:rtl/>
        </w:rPr>
        <w:t xml:space="preserve"> اهل البیت</w:t>
      </w:r>
      <w:r w:rsidRPr="00D85004">
        <w:rPr>
          <w:rFonts w:hint="cs"/>
          <w:sz w:val="24"/>
          <w:szCs w:val="32"/>
          <w:rtl/>
        </w:rPr>
        <w:t>»</w:t>
      </w:r>
      <w:r w:rsidR="000A25B8">
        <w:rPr>
          <w:rStyle w:val="aff0"/>
          <w:sz w:val="24"/>
          <w:szCs w:val="32"/>
          <w:rtl/>
        </w:rPr>
        <w:footnoteReference w:id="1"/>
      </w:r>
      <w:r w:rsidRPr="00D85004">
        <w:rPr>
          <w:rFonts w:hint="cs"/>
          <w:sz w:val="24"/>
          <w:szCs w:val="32"/>
          <w:rtl/>
        </w:rPr>
        <w:t xml:space="preserve"> و اینکه هرچه در سعادتتان دخیل است</w:t>
      </w:r>
      <w:r w:rsidR="000A25B8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نزد ماست. </w:t>
      </w:r>
    </w:p>
    <w:p w:rsidR="00E031FD" w:rsidRPr="00D85004" w:rsidRDefault="000A25B8" w:rsidP="000A25B8">
      <w:pPr>
        <w:pStyle w:val="3"/>
        <w:rPr>
          <w:rtl/>
        </w:rPr>
      </w:pPr>
      <w:r>
        <w:rPr>
          <w:rFonts w:hint="cs"/>
          <w:rtl/>
        </w:rPr>
        <w:t xml:space="preserve">دو </w:t>
      </w:r>
      <w:r w:rsidR="00E031FD" w:rsidRPr="00D85004">
        <w:rPr>
          <w:rFonts w:hint="cs"/>
          <w:rtl/>
        </w:rPr>
        <w:t xml:space="preserve">تقریر </w:t>
      </w:r>
      <w:r>
        <w:rPr>
          <w:rFonts w:hint="cs"/>
          <w:rtl/>
        </w:rPr>
        <w:t>از</w:t>
      </w:r>
      <w:r w:rsidR="00E031FD" w:rsidRPr="00D85004">
        <w:rPr>
          <w:rFonts w:hint="cs"/>
          <w:rtl/>
        </w:rPr>
        <w:t xml:space="preserve"> جواب سوم </w:t>
      </w:r>
    </w:p>
    <w:p w:rsidR="00E031FD" w:rsidRPr="00D85004" w:rsidRDefault="00E031FD" w:rsidP="000A25B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 xml:space="preserve">این تفسیر درست است البته این تفسیر </w:t>
      </w:r>
      <w:r w:rsidR="000A25B8">
        <w:rPr>
          <w:rFonts w:hint="cs"/>
          <w:sz w:val="24"/>
          <w:szCs w:val="32"/>
          <w:rtl/>
        </w:rPr>
        <w:t>دو</w:t>
      </w:r>
      <w:r w:rsidRPr="00D85004">
        <w:rPr>
          <w:rFonts w:hint="cs"/>
          <w:sz w:val="24"/>
          <w:szCs w:val="32"/>
          <w:rtl/>
        </w:rPr>
        <w:t xml:space="preserve"> تقریر 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تواند داشته باشد که یکی از آنها قابل قبول نیست ولی </w:t>
      </w:r>
      <w:r w:rsidR="000A25B8">
        <w:rPr>
          <w:rFonts w:hint="cs"/>
          <w:sz w:val="24"/>
          <w:szCs w:val="32"/>
          <w:rtl/>
        </w:rPr>
        <w:t>دیگری</w:t>
      </w:r>
      <w:r w:rsidRPr="00D85004">
        <w:rPr>
          <w:rFonts w:hint="cs"/>
          <w:sz w:val="24"/>
          <w:szCs w:val="32"/>
          <w:rtl/>
        </w:rPr>
        <w:t xml:space="preserve"> قابل قبول است.</w:t>
      </w:r>
    </w:p>
    <w:p w:rsidR="00E031FD" w:rsidRPr="00D85004" w:rsidRDefault="000A25B8" w:rsidP="000A25B8">
      <w:pPr>
        <w:rPr>
          <w:sz w:val="24"/>
          <w:szCs w:val="32"/>
          <w:rtl/>
        </w:rPr>
      </w:pPr>
      <w:r>
        <w:rPr>
          <w:rFonts w:hint="cs"/>
          <w:sz w:val="24"/>
          <w:szCs w:val="32"/>
          <w:rtl/>
        </w:rPr>
        <w:t>1.</w:t>
      </w:r>
      <w:r w:rsidR="00E031FD" w:rsidRPr="00D85004">
        <w:rPr>
          <w:rFonts w:hint="cs"/>
          <w:sz w:val="24"/>
          <w:szCs w:val="32"/>
          <w:rtl/>
        </w:rPr>
        <w:t xml:space="preserve"> اینکه بگوییم اصالتاً ظهور اولیه این روایت این است که ما اهل بیت مرجع مطلق هستیم و آنها نیستند. که این تقریر شاید نباشد چون ظهور اولیه روایت معلوم نیست این باشد.</w:t>
      </w:r>
    </w:p>
    <w:p w:rsidR="00E031FD" w:rsidRPr="00D85004" w:rsidRDefault="00E031FD" w:rsidP="000A25B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ب) در مقام جمع این روایات و آن آیه شریفه و ملاحظاتی که در اینها هست این تفسیر ظهور پیدا می کند. یعنی وقتی کسی ملاحظه کند که آیه در مقام احتجاج است و به علمای یهود ارجاع 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دهد و بعد این روایات را ببیند</w:t>
      </w:r>
      <w:r w:rsidR="000A25B8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آنوقت این حصر را حصر علی الاطلاق نمی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بیند و یا حصر را حصر اضافی تلقی 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کند. به خصوص اینکه باب حصر اضافی نمی</w:t>
      </w:r>
      <w:r w:rsidR="000A25B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خواهد همه چیز را یکجا با محصورفیه جمع بکند</w:t>
      </w:r>
      <w:r w:rsidR="000A25B8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این باب در ادبیات عرب باب واسعی است.</w:t>
      </w:r>
    </w:p>
    <w:p w:rsidR="00F04D0E" w:rsidRPr="00D85004" w:rsidRDefault="00DA7D59" w:rsidP="0094617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نکته ای</w:t>
      </w:r>
      <w:r w:rsidR="00F04D0E" w:rsidRPr="00D85004">
        <w:rPr>
          <w:rFonts w:hint="cs"/>
          <w:sz w:val="24"/>
          <w:szCs w:val="32"/>
          <w:rtl/>
        </w:rPr>
        <w:t xml:space="preserve"> که </w:t>
      </w:r>
      <w:r w:rsidRPr="00D85004">
        <w:rPr>
          <w:rFonts w:hint="cs"/>
          <w:sz w:val="24"/>
          <w:szCs w:val="32"/>
          <w:rtl/>
        </w:rPr>
        <w:t xml:space="preserve">در اینجا </w:t>
      </w:r>
      <w:r w:rsidR="00F04D0E" w:rsidRPr="00D85004">
        <w:rPr>
          <w:rFonts w:hint="cs"/>
          <w:sz w:val="24"/>
          <w:szCs w:val="32"/>
          <w:rtl/>
        </w:rPr>
        <w:t>وجود دا</w:t>
      </w:r>
      <w:r w:rsidRPr="00D85004">
        <w:rPr>
          <w:rFonts w:hint="cs"/>
          <w:sz w:val="24"/>
          <w:szCs w:val="32"/>
          <w:rtl/>
        </w:rPr>
        <w:t>شته</w:t>
      </w:r>
      <w:r w:rsidR="00F04D0E" w:rsidRPr="00D85004">
        <w:rPr>
          <w:rFonts w:hint="cs"/>
          <w:sz w:val="24"/>
          <w:szCs w:val="32"/>
          <w:rtl/>
        </w:rPr>
        <w:t xml:space="preserve"> و به نحوی حصر اضافی را نیز رد می</w:t>
      </w:r>
      <w:r w:rsidR="000A25B8">
        <w:rPr>
          <w:rFonts w:hint="cs"/>
          <w:sz w:val="24"/>
          <w:szCs w:val="32"/>
          <w:rtl/>
        </w:rPr>
        <w:t>‌</w:t>
      </w:r>
      <w:r w:rsidR="00F04D0E" w:rsidRPr="00D85004">
        <w:rPr>
          <w:rFonts w:hint="cs"/>
          <w:sz w:val="24"/>
          <w:szCs w:val="32"/>
          <w:rtl/>
        </w:rPr>
        <w:t>کند این است که تفسیر روایات به این صورت است که با توجه به اینکه ذکر، قرآن بوده و ما نیز اهل قرآن هستیم</w:t>
      </w:r>
      <w:r w:rsidR="00946178">
        <w:rPr>
          <w:rFonts w:hint="cs"/>
          <w:sz w:val="24"/>
          <w:szCs w:val="32"/>
          <w:rtl/>
        </w:rPr>
        <w:t>، پس اهل الذکر به ما اطلاق می‌</w:t>
      </w:r>
      <w:r w:rsidR="00F04D0E" w:rsidRPr="00D85004">
        <w:rPr>
          <w:rFonts w:hint="cs"/>
          <w:sz w:val="24"/>
          <w:szCs w:val="32"/>
          <w:rtl/>
        </w:rPr>
        <w:t xml:space="preserve">شود و دیگرانی نیز که غیر از معصومین علیهم السلام وجود دارند آن هم وجهی ندارد </w:t>
      </w:r>
      <w:r w:rsidR="00946178">
        <w:rPr>
          <w:rFonts w:hint="cs"/>
          <w:sz w:val="24"/>
          <w:szCs w:val="32"/>
          <w:rtl/>
        </w:rPr>
        <w:t>که بگوییم اطلاق آیه آنها را نمی‌</w:t>
      </w:r>
      <w:r w:rsidR="00F04D0E" w:rsidRPr="00D85004">
        <w:rPr>
          <w:rFonts w:hint="cs"/>
          <w:sz w:val="24"/>
          <w:szCs w:val="32"/>
          <w:rtl/>
        </w:rPr>
        <w:t>گیرد</w:t>
      </w:r>
      <w:r w:rsidR="00946178">
        <w:rPr>
          <w:rFonts w:hint="cs"/>
          <w:sz w:val="24"/>
          <w:szCs w:val="32"/>
          <w:rtl/>
        </w:rPr>
        <w:t xml:space="preserve">؛ </w:t>
      </w:r>
      <w:r w:rsidR="00F04D0E" w:rsidRPr="00D85004">
        <w:rPr>
          <w:rFonts w:hint="cs"/>
          <w:sz w:val="24"/>
          <w:szCs w:val="32"/>
          <w:rtl/>
        </w:rPr>
        <w:t>زیرا این حصر اضافی نیست که غیر از معصومین را خارج بکند. طبق این تفسیر نیز که گفته می</w:t>
      </w:r>
      <w:r w:rsidR="00946178">
        <w:rPr>
          <w:rFonts w:hint="cs"/>
          <w:sz w:val="24"/>
          <w:szCs w:val="32"/>
          <w:rtl/>
        </w:rPr>
        <w:t>‌</w:t>
      </w:r>
      <w:r w:rsidR="00F04D0E" w:rsidRPr="00D85004">
        <w:rPr>
          <w:rFonts w:hint="cs"/>
          <w:sz w:val="24"/>
          <w:szCs w:val="32"/>
          <w:rtl/>
        </w:rPr>
        <w:t>شود ما اهل بیت مقصود هستیم مقابل این موضوع است که علمای یهود خود را مرجعیت مطلق می</w:t>
      </w:r>
      <w:r w:rsidR="00946178">
        <w:rPr>
          <w:rFonts w:hint="cs"/>
          <w:sz w:val="24"/>
          <w:szCs w:val="32"/>
          <w:rtl/>
        </w:rPr>
        <w:t>‌</w:t>
      </w:r>
      <w:r w:rsidR="00F04D0E" w:rsidRPr="00D85004">
        <w:rPr>
          <w:rFonts w:hint="cs"/>
          <w:sz w:val="24"/>
          <w:szCs w:val="32"/>
          <w:rtl/>
        </w:rPr>
        <w:t>دانند</w:t>
      </w:r>
      <w:r w:rsidR="00946178">
        <w:rPr>
          <w:rFonts w:hint="cs"/>
          <w:sz w:val="24"/>
          <w:szCs w:val="32"/>
          <w:rtl/>
        </w:rPr>
        <w:t>،</w:t>
      </w:r>
      <w:r w:rsidR="00F04D0E" w:rsidRPr="00D85004">
        <w:rPr>
          <w:rFonts w:hint="cs"/>
          <w:sz w:val="24"/>
          <w:szCs w:val="32"/>
          <w:rtl/>
        </w:rPr>
        <w:t xml:space="preserve"> ولی مرجعیتشان در دایره علم خودشان را نفی نمی</w:t>
      </w:r>
      <w:r w:rsidR="00946178">
        <w:rPr>
          <w:rFonts w:hint="cs"/>
          <w:sz w:val="24"/>
          <w:szCs w:val="32"/>
          <w:rtl/>
        </w:rPr>
        <w:t>‌</w:t>
      </w:r>
      <w:r w:rsidR="00F04D0E" w:rsidRPr="00D85004">
        <w:rPr>
          <w:rFonts w:hint="cs"/>
          <w:sz w:val="24"/>
          <w:szCs w:val="32"/>
          <w:rtl/>
        </w:rPr>
        <w:t xml:space="preserve">کند و همچنین نسبت به علمایی که در طول ائمه هستند و مفسران کلام ائمه هستند نسبت به آنها نیز نظارتی ندارد که باز هم این حصر یک نوع حصر اضافی است که فقط همان </w:t>
      </w:r>
      <w:r w:rsidR="00946178">
        <w:rPr>
          <w:rFonts w:hint="cs"/>
          <w:sz w:val="24"/>
          <w:szCs w:val="32"/>
          <w:rtl/>
        </w:rPr>
        <w:t>دو</w:t>
      </w:r>
      <w:r w:rsidR="00F04D0E" w:rsidRPr="00D85004">
        <w:rPr>
          <w:rFonts w:hint="cs"/>
          <w:sz w:val="24"/>
          <w:szCs w:val="32"/>
          <w:rtl/>
        </w:rPr>
        <w:t xml:space="preserve"> نکته را می</w:t>
      </w:r>
      <w:r w:rsidR="00946178">
        <w:rPr>
          <w:rFonts w:hint="cs"/>
          <w:sz w:val="24"/>
          <w:szCs w:val="32"/>
          <w:rtl/>
        </w:rPr>
        <w:t>‌</w:t>
      </w:r>
      <w:r w:rsidR="00F04D0E" w:rsidRPr="00D85004">
        <w:rPr>
          <w:rFonts w:hint="cs"/>
          <w:sz w:val="24"/>
          <w:szCs w:val="32"/>
          <w:rtl/>
        </w:rPr>
        <w:t>خواهد افاده کند.</w:t>
      </w:r>
    </w:p>
    <w:p w:rsidR="00F04D0E" w:rsidRPr="00D85004" w:rsidRDefault="00F04D0E" w:rsidP="0094617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lastRenderedPageBreak/>
        <w:t>شاهد این ماجرا این است که دیدیم که اولاً حصر در اینجا اضافی است و شاهد مهمتر این است که آیه در اینجا ارجاع به یک امر عقلی و عقلایی و ارتکازی می</w:t>
      </w:r>
      <w:r w:rsidR="0094617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دهد که آن امر عقلایی و ارتکازی این است که هر کسی به اندازه خود محدوده دانشی دارد که این را باید از او پذیرفت و این بعید است که بخواهد تخصیص بخورد و همین امر موجب می</w:t>
      </w:r>
      <w:r w:rsidR="0094617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شود که ارتکاز ما به سمت یک حصر اضافی برود</w:t>
      </w:r>
      <w:r w:rsidR="00946178">
        <w:rPr>
          <w:rFonts w:hint="cs"/>
          <w:sz w:val="24"/>
          <w:szCs w:val="32"/>
          <w:rtl/>
        </w:rPr>
        <w:t>.</w:t>
      </w:r>
      <w:r w:rsidRPr="00D85004">
        <w:rPr>
          <w:rFonts w:hint="cs"/>
          <w:sz w:val="24"/>
          <w:szCs w:val="32"/>
          <w:rtl/>
        </w:rPr>
        <w:t xml:space="preserve"> </w:t>
      </w:r>
    </w:p>
    <w:p w:rsidR="00F04D0E" w:rsidRPr="00D85004" w:rsidRDefault="00DA7D59" w:rsidP="00F04D0E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پس حصر در اینجا به این صورت است که نه علمای یهود را از دایره ذکر خارج کند و نه در طرف مقابل علمای اهل قرآن را خارج بکند.</w:t>
      </w:r>
    </w:p>
    <w:p w:rsidR="00DA7D59" w:rsidRPr="00D85004" w:rsidRDefault="00DA7D59" w:rsidP="00946178">
      <w:pPr>
        <w:pStyle w:val="3"/>
        <w:rPr>
          <w:rtl/>
        </w:rPr>
      </w:pPr>
      <w:r w:rsidRPr="00D85004">
        <w:rPr>
          <w:rFonts w:hint="cs"/>
          <w:rtl/>
        </w:rPr>
        <w:t>4- رد مقام احتجاج از آیه</w:t>
      </w:r>
    </w:p>
    <w:p w:rsidR="00DA7D59" w:rsidRPr="00D85004" w:rsidRDefault="00DA7D59" w:rsidP="0094617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جواب دیگری که داده شده این است که به طور کلی بگوییم در اینجا آیه در مقام احتجاج نبوده و این احتجاج یک حالت پنهانی در آیه دارد. در اصل این آیه صدری دارد که «و ما أرسَلنا من قبلکَ الّا رجالاً نوحی الیهم» ترجمه: «گذشتگان نیز مردمانی بودند که به آنها وحی می</w:t>
      </w:r>
      <w:r w:rsidR="0094617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شده» در این آیه یک مقدّری وجود دارد که انبیای گذشته اینگونه بوده</w:t>
      </w:r>
      <w:r w:rsidR="0094617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اند و این پیامبر هم همینطور است و این «فَسئَلوا أهل الذکر» یک نوع تفریع و ترتب کلامی است و ن</w:t>
      </w:r>
      <w:r w:rsidR="00946178">
        <w:rPr>
          <w:rFonts w:hint="cs"/>
          <w:sz w:val="24"/>
          <w:szCs w:val="32"/>
          <w:rtl/>
        </w:rPr>
        <w:t>ه محتوایی و بعد هم آیه یک قاعده‌</w:t>
      </w:r>
      <w:r w:rsidRPr="00D85004">
        <w:rPr>
          <w:rFonts w:hint="cs"/>
          <w:sz w:val="24"/>
          <w:szCs w:val="32"/>
          <w:rtl/>
        </w:rPr>
        <w:t>ای را بیان می</w:t>
      </w:r>
      <w:r w:rsidR="0094617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کند که شما باید معارف دینتان را از کسانی بگیرید که با این پیغمبر مرتبط</w:t>
      </w:r>
      <w:r w:rsidR="0094617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 xml:space="preserve">اند. </w:t>
      </w:r>
    </w:p>
    <w:p w:rsidR="00946178" w:rsidRDefault="00DA7D59" w:rsidP="0094617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 xml:space="preserve">به عبارت ساده تر آیه </w:t>
      </w:r>
      <w:r w:rsidR="00946178">
        <w:rPr>
          <w:rFonts w:hint="cs"/>
          <w:sz w:val="24"/>
          <w:szCs w:val="32"/>
          <w:rtl/>
        </w:rPr>
        <w:t>دو</w:t>
      </w:r>
      <w:r w:rsidRPr="00D85004">
        <w:rPr>
          <w:rFonts w:hint="cs"/>
          <w:sz w:val="24"/>
          <w:szCs w:val="32"/>
          <w:rtl/>
        </w:rPr>
        <w:t xml:space="preserve"> مطلب را به طور جداگانه می</w:t>
      </w:r>
      <w:r w:rsidR="0094617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رساند:</w:t>
      </w:r>
    </w:p>
    <w:p w:rsidR="00795CF4" w:rsidRPr="00D85004" w:rsidRDefault="00946178" w:rsidP="00946178">
      <w:pPr>
        <w:rPr>
          <w:sz w:val="24"/>
          <w:szCs w:val="32"/>
          <w:rtl/>
        </w:rPr>
      </w:pPr>
      <w:r>
        <w:rPr>
          <w:rFonts w:hint="cs"/>
          <w:sz w:val="24"/>
          <w:szCs w:val="32"/>
          <w:rtl/>
        </w:rPr>
        <w:t xml:space="preserve">1. </w:t>
      </w:r>
      <w:r w:rsidR="00DA7D59" w:rsidRPr="00D85004">
        <w:rPr>
          <w:rFonts w:hint="cs"/>
          <w:sz w:val="24"/>
          <w:szCs w:val="32"/>
          <w:rtl/>
        </w:rPr>
        <w:t>اینکه این پیامبر هم مانند مابقی پیامبران است.</w:t>
      </w:r>
      <w:r>
        <w:rPr>
          <w:rFonts w:hint="cs"/>
          <w:sz w:val="24"/>
          <w:szCs w:val="32"/>
          <w:rtl/>
        </w:rPr>
        <w:t xml:space="preserve"> </w:t>
      </w:r>
      <w:r w:rsidR="00795CF4" w:rsidRPr="00D85004">
        <w:rPr>
          <w:rFonts w:hint="cs"/>
          <w:sz w:val="24"/>
          <w:szCs w:val="32"/>
          <w:rtl/>
        </w:rPr>
        <w:t>فسئلوا هم تفریع محتوایی نبوده بلکه تفریع در مقام بیان و کلام است.</w:t>
      </w:r>
    </w:p>
    <w:p w:rsidR="00795CF4" w:rsidRPr="00D85004" w:rsidRDefault="00946178" w:rsidP="00F04D0E">
      <w:pPr>
        <w:rPr>
          <w:sz w:val="24"/>
          <w:szCs w:val="32"/>
          <w:rtl/>
        </w:rPr>
      </w:pPr>
      <w:r>
        <w:rPr>
          <w:rFonts w:hint="cs"/>
          <w:sz w:val="24"/>
          <w:szCs w:val="32"/>
          <w:rtl/>
        </w:rPr>
        <w:t>2.</w:t>
      </w:r>
      <w:r w:rsidR="00795CF4" w:rsidRPr="00D85004">
        <w:rPr>
          <w:rFonts w:hint="cs"/>
          <w:sz w:val="24"/>
          <w:szCs w:val="32"/>
          <w:rtl/>
        </w:rPr>
        <w:t xml:space="preserve"> اینکه مترتب بر این</w:t>
      </w:r>
      <w:r>
        <w:rPr>
          <w:rFonts w:hint="cs"/>
          <w:sz w:val="24"/>
          <w:szCs w:val="32"/>
          <w:rtl/>
        </w:rPr>
        <w:t>که او پیامبر است و وحی بر او می‌</w:t>
      </w:r>
      <w:r w:rsidR="00795CF4" w:rsidRPr="00D85004">
        <w:rPr>
          <w:rFonts w:hint="cs"/>
          <w:sz w:val="24"/>
          <w:szCs w:val="32"/>
          <w:rtl/>
        </w:rPr>
        <w:t>شود</w:t>
      </w:r>
      <w:r>
        <w:rPr>
          <w:rFonts w:hint="cs"/>
          <w:sz w:val="24"/>
          <w:szCs w:val="32"/>
          <w:rtl/>
        </w:rPr>
        <w:t>،</w:t>
      </w:r>
      <w:r w:rsidR="00795CF4" w:rsidRPr="00D85004">
        <w:rPr>
          <w:rFonts w:hint="cs"/>
          <w:sz w:val="24"/>
          <w:szCs w:val="32"/>
          <w:rtl/>
        </w:rPr>
        <w:t xml:space="preserve"> این است که هر کسی که با او مرتبط است</w:t>
      </w:r>
      <w:r>
        <w:rPr>
          <w:rFonts w:hint="cs"/>
          <w:sz w:val="24"/>
          <w:szCs w:val="32"/>
          <w:rtl/>
        </w:rPr>
        <w:t>،</w:t>
      </w:r>
      <w:r w:rsidR="00795CF4" w:rsidRPr="00D85004">
        <w:rPr>
          <w:rFonts w:hint="cs"/>
          <w:sz w:val="24"/>
          <w:szCs w:val="32"/>
          <w:rtl/>
        </w:rPr>
        <w:t xml:space="preserve"> آنها نیز معتبرند و باید به آنها مراجعه بکنیم.</w:t>
      </w:r>
    </w:p>
    <w:p w:rsidR="00795CF4" w:rsidRPr="00D85004" w:rsidRDefault="00795CF4" w:rsidP="00946178">
      <w:pPr>
        <w:rPr>
          <w:sz w:val="24"/>
          <w:szCs w:val="32"/>
          <w:rtl/>
        </w:rPr>
      </w:pPr>
      <w:r w:rsidRPr="00D85004">
        <w:rPr>
          <w:rFonts w:hint="cs"/>
          <w:sz w:val="24"/>
          <w:szCs w:val="32"/>
          <w:rtl/>
        </w:rPr>
        <w:t>و احتمالاً این روایات می</w:t>
      </w:r>
      <w:r w:rsidR="00946178">
        <w:rPr>
          <w:rFonts w:hint="cs"/>
          <w:sz w:val="24"/>
          <w:szCs w:val="32"/>
          <w:rtl/>
        </w:rPr>
        <w:t>‌</w:t>
      </w:r>
      <w:r w:rsidRPr="00D85004">
        <w:rPr>
          <w:rFonts w:hint="cs"/>
          <w:sz w:val="24"/>
          <w:szCs w:val="32"/>
          <w:rtl/>
        </w:rPr>
        <w:t>خواهند بگویند که ذیل این آیه اصلا</w:t>
      </w:r>
      <w:r w:rsidR="00946178">
        <w:rPr>
          <w:rFonts w:hint="cs"/>
          <w:sz w:val="24"/>
          <w:szCs w:val="32"/>
          <w:rtl/>
        </w:rPr>
        <w:t>ً</w:t>
      </w:r>
      <w:r w:rsidRPr="00D85004">
        <w:rPr>
          <w:rFonts w:hint="cs"/>
          <w:sz w:val="24"/>
          <w:szCs w:val="32"/>
          <w:rtl/>
        </w:rPr>
        <w:t xml:space="preserve"> احتجاج نبوده و کاری به علمای یهود ندارد که به آنها مراجعه بکنید. ذیل آیه</w:t>
      </w:r>
      <w:r w:rsidR="00946178">
        <w:rPr>
          <w:rFonts w:hint="cs"/>
          <w:sz w:val="24"/>
          <w:szCs w:val="32"/>
          <w:rtl/>
        </w:rPr>
        <w:t>،</w:t>
      </w:r>
      <w:r w:rsidRPr="00D85004">
        <w:rPr>
          <w:rFonts w:hint="cs"/>
          <w:sz w:val="24"/>
          <w:szCs w:val="32"/>
          <w:rtl/>
        </w:rPr>
        <w:t xml:space="preserve"> برای </w:t>
      </w:r>
      <w:r w:rsidR="00946178">
        <w:rPr>
          <w:rFonts w:hint="cs"/>
          <w:sz w:val="24"/>
          <w:szCs w:val="32"/>
          <w:rtl/>
        </w:rPr>
        <w:t>اهل بیت</w:t>
      </w:r>
      <w:r w:rsidRPr="00D85004">
        <w:rPr>
          <w:rFonts w:hint="cs"/>
          <w:sz w:val="24"/>
          <w:szCs w:val="32"/>
          <w:rtl/>
        </w:rPr>
        <w:t xml:space="preserve"> گفته شده است. یعنی صدر آیه مربوط به پیامبر </w:t>
      </w:r>
      <w:r w:rsidRPr="00D85004">
        <w:rPr>
          <w:rFonts w:hint="cs"/>
          <w:sz w:val="24"/>
          <w:szCs w:val="32"/>
          <w:rtl/>
        </w:rPr>
        <w:lastRenderedPageBreak/>
        <w:t xml:space="preserve">بوده و در مورد وحی ایشان گفته است و ذیل آیه نیز در مورد </w:t>
      </w:r>
      <w:r w:rsidR="00946178">
        <w:rPr>
          <w:rFonts w:hint="cs"/>
          <w:sz w:val="24"/>
          <w:szCs w:val="32"/>
          <w:rtl/>
        </w:rPr>
        <w:t>اهل بیت</w:t>
      </w:r>
      <w:r w:rsidRPr="00D85004">
        <w:rPr>
          <w:rFonts w:hint="cs"/>
          <w:sz w:val="24"/>
          <w:szCs w:val="32"/>
          <w:rtl/>
        </w:rPr>
        <w:t xml:space="preserve"> گفته شده است و آنچه که در امتداد پیغمبر و قرآن می</w:t>
      </w:r>
      <w:r w:rsidR="00946178">
        <w:rPr>
          <w:rFonts w:hint="cs"/>
          <w:sz w:val="24"/>
          <w:szCs w:val="32"/>
          <w:rtl/>
        </w:rPr>
        <w:t>‌باشد، اهل بیت هستند</w:t>
      </w:r>
      <w:bookmarkStart w:id="0" w:name="_GoBack"/>
      <w:bookmarkEnd w:id="0"/>
      <w:r w:rsidRPr="00D85004">
        <w:rPr>
          <w:rFonts w:hint="cs"/>
          <w:sz w:val="24"/>
          <w:szCs w:val="32"/>
          <w:rtl/>
        </w:rPr>
        <w:t>.</w:t>
      </w:r>
    </w:p>
    <w:p w:rsidR="000308B7" w:rsidRPr="00D85004" w:rsidRDefault="000308B7" w:rsidP="00FF7B40">
      <w:pPr>
        <w:rPr>
          <w:sz w:val="24"/>
          <w:szCs w:val="32"/>
          <w:rtl/>
        </w:rPr>
      </w:pPr>
    </w:p>
    <w:p w:rsidR="00873379" w:rsidRPr="00D85004" w:rsidRDefault="00873379" w:rsidP="00873379">
      <w:pPr>
        <w:rPr>
          <w:sz w:val="28"/>
          <w:szCs w:val="36"/>
          <w:rtl/>
        </w:rPr>
      </w:pPr>
    </w:p>
    <w:p w:rsidR="00873379" w:rsidRPr="00D85004" w:rsidRDefault="00873379" w:rsidP="00873379">
      <w:pPr>
        <w:rPr>
          <w:sz w:val="28"/>
          <w:szCs w:val="36"/>
          <w:rtl/>
        </w:rPr>
      </w:pPr>
    </w:p>
    <w:p w:rsidR="00873379" w:rsidRPr="00D85004" w:rsidRDefault="00873379" w:rsidP="00873379">
      <w:pPr>
        <w:rPr>
          <w:sz w:val="28"/>
          <w:szCs w:val="36"/>
          <w:rtl/>
        </w:rPr>
      </w:pPr>
    </w:p>
    <w:p w:rsidR="00152670" w:rsidRPr="00D85004" w:rsidRDefault="00873379" w:rsidP="00873379">
      <w:pPr>
        <w:tabs>
          <w:tab w:val="left" w:pos="5466"/>
        </w:tabs>
        <w:rPr>
          <w:sz w:val="28"/>
          <w:szCs w:val="36"/>
          <w:rtl/>
        </w:rPr>
      </w:pPr>
      <w:r w:rsidRPr="00D85004">
        <w:rPr>
          <w:sz w:val="28"/>
          <w:szCs w:val="36"/>
          <w:rtl/>
        </w:rPr>
        <w:tab/>
      </w:r>
    </w:p>
    <w:sectPr w:rsidR="00152670" w:rsidRPr="00D85004" w:rsidSect="00873379">
      <w:headerReference w:type="default" r:id="rId6"/>
      <w:footerReference w:type="default" r:id="rId7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4C63" w:rsidRDefault="00D64C63" w:rsidP="000D5800">
      <w:pPr>
        <w:spacing w:after="0"/>
      </w:pPr>
      <w:r>
        <w:separator/>
      </w:r>
    </w:p>
  </w:endnote>
  <w:endnote w:type="continuationSeparator" w:id="0">
    <w:p w:rsidR="00D64C63" w:rsidRDefault="00D64C63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afb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6178">
          <w:rPr>
            <w:noProof/>
            <w:rtl/>
          </w:rPr>
          <w:t>8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4C63" w:rsidRDefault="00D64C63" w:rsidP="000D5800">
      <w:pPr>
        <w:spacing w:after="0"/>
      </w:pPr>
      <w:r>
        <w:separator/>
      </w:r>
    </w:p>
  </w:footnote>
  <w:footnote w:type="continuationSeparator" w:id="0">
    <w:p w:rsidR="00D64C63" w:rsidRDefault="00D64C63" w:rsidP="000D5800">
      <w:pPr>
        <w:spacing w:after="0"/>
      </w:pPr>
      <w:r>
        <w:continuationSeparator/>
      </w:r>
    </w:p>
  </w:footnote>
  <w:footnote w:id="1">
    <w:p w:rsidR="000A25B8" w:rsidRDefault="000A25B8">
      <w:pPr>
        <w:pStyle w:val="a1"/>
        <w:rPr>
          <w:rFonts w:hint="cs"/>
        </w:rPr>
      </w:pPr>
      <w:r>
        <w:rPr>
          <w:rStyle w:val="aff0"/>
        </w:rPr>
        <w:footnoteRef/>
      </w:r>
      <w:r>
        <w:rPr>
          <w:rtl/>
        </w:rPr>
        <w:t xml:space="preserve"> </w:t>
      </w:r>
      <w:r>
        <w:rPr>
          <w:rFonts w:hint="cs"/>
          <w:rtl/>
        </w:rPr>
        <w:t>. وسایل الشیعه، ج 27 ، ص 43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73379" w:rsidRDefault="00873379" w:rsidP="005630CD">
    <w:pPr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  <w:lang w:bidi="ar-SA"/>
      </w:rPr>
      <w:drawing>
        <wp:anchor distT="0" distB="0" distL="114300" distR="114300" simplePos="0" relativeHeight="251660288" behindDoc="1" locked="0" layoutInCell="1" allowOverlap="1" wp14:anchorId="269DC47F" wp14:editId="0D87F59C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 w:rsidR="005630CD"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 xml:space="preserve">: </w:t>
    </w:r>
    <w:r w:rsidR="005630CD">
      <w:rPr>
        <w:rFonts w:ascii="Adobe Arabic" w:hAnsi="Adobe Arabic" w:cs="Adobe Arabic" w:hint="cs"/>
        <w:b/>
        <w:bCs/>
        <w:sz w:val="24"/>
        <w:szCs w:val="24"/>
        <w:rtl/>
      </w:rPr>
      <w:t xml:space="preserve">اجتهاد و تقلید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5630CD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تاریخ جلسه:</w:t>
    </w:r>
    <w:r w:rsidR="005630CD">
      <w:rPr>
        <w:rFonts w:ascii="Adobe Arabic" w:hAnsi="Adobe Arabic" w:cs="Adobe Arabic" w:hint="cs"/>
        <w:b/>
        <w:bCs/>
        <w:sz w:val="24"/>
        <w:szCs w:val="24"/>
        <w:rtl/>
      </w:rPr>
      <w:t xml:space="preserve"> 08/02/1394 </w:t>
    </w:r>
  </w:p>
  <w:p w:rsidR="00873379" w:rsidRDefault="00873379" w:rsidP="005630CD">
    <w:pPr>
      <w:pStyle w:val="af9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</w:t>
    </w:r>
    <w:r w:rsidR="005630C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</w:t>
    </w:r>
    <w:r w:rsidR="005630CD"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</w:t>
    </w:r>
    <w:r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ی: </w:t>
    </w:r>
    <w:r w:rsidR="005630CD">
      <w:rPr>
        <w:rFonts w:ascii="Adobe Arabic" w:hAnsi="Adobe Arabic" w:cs="Adobe Arabic" w:hint="cs"/>
        <w:b/>
        <w:bCs/>
        <w:sz w:val="24"/>
        <w:szCs w:val="24"/>
        <w:rtl/>
      </w:rPr>
      <w:t xml:space="preserve">مسأله تقلید ـ آیه ذکر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شماره جلسه:</w:t>
    </w:r>
    <w:r w:rsidR="005630CD">
      <w:rPr>
        <w:rFonts w:ascii="Adobe Arabic" w:hAnsi="Adobe Arabic" w:cs="Adobe Arabic" w:hint="cs"/>
        <w:b/>
        <w:bCs/>
        <w:sz w:val="24"/>
        <w:szCs w:val="24"/>
        <w:rtl/>
      </w:rPr>
      <w:t xml:space="preserve"> 105</w:t>
    </w:r>
  </w:p>
  <w:p w:rsidR="000D5800" w:rsidRPr="00873379" w:rsidRDefault="00873379" w:rsidP="00873379">
    <w:pPr>
      <w:pStyle w:val="af9"/>
      <w:ind w:firstLine="0"/>
    </w:pPr>
    <w:r w:rsidRPr="00F32CA6">
      <w:rPr>
        <w:rFonts w:ascii="Adobe Arabic" w:hAnsi="Adobe Arabic" w:cs="Adobe Arabic"/>
        <w:b/>
        <w:bCs/>
        <w:noProof/>
        <w:sz w:val="28"/>
        <w:lang w:bidi="ar-SA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575870EA" wp14:editId="76F0AAA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7665C7E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40"/>
    <w:rsid w:val="000228A2"/>
    <w:rsid w:val="000308B7"/>
    <w:rsid w:val="000324F1"/>
    <w:rsid w:val="00041FE0"/>
    <w:rsid w:val="00052BA3"/>
    <w:rsid w:val="0006363E"/>
    <w:rsid w:val="00080DFF"/>
    <w:rsid w:val="00085ED5"/>
    <w:rsid w:val="000A1A51"/>
    <w:rsid w:val="000A25B8"/>
    <w:rsid w:val="000D2D0D"/>
    <w:rsid w:val="000D5800"/>
    <w:rsid w:val="000F1897"/>
    <w:rsid w:val="000F7E72"/>
    <w:rsid w:val="00101E2D"/>
    <w:rsid w:val="00102405"/>
    <w:rsid w:val="00102CEB"/>
    <w:rsid w:val="00117955"/>
    <w:rsid w:val="00133E1D"/>
    <w:rsid w:val="0013617D"/>
    <w:rsid w:val="00136442"/>
    <w:rsid w:val="00150D4B"/>
    <w:rsid w:val="00152670"/>
    <w:rsid w:val="00166DD8"/>
    <w:rsid w:val="00167119"/>
    <w:rsid w:val="001712D6"/>
    <w:rsid w:val="001757C8"/>
    <w:rsid w:val="00177934"/>
    <w:rsid w:val="00192A6A"/>
    <w:rsid w:val="00197CDD"/>
    <w:rsid w:val="001C367D"/>
    <w:rsid w:val="001C3CCA"/>
    <w:rsid w:val="001D24F8"/>
    <w:rsid w:val="001D542D"/>
    <w:rsid w:val="001D6605"/>
    <w:rsid w:val="001E306E"/>
    <w:rsid w:val="001E3FB0"/>
    <w:rsid w:val="001E4FFF"/>
    <w:rsid w:val="001F2E3E"/>
    <w:rsid w:val="00224C0A"/>
    <w:rsid w:val="00233777"/>
    <w:rsid w:val="002376A5"/>
    <w:rsid w:val="002417C9"/>
    <w:rsid w:val="002529C5"/>
    <w:rsid w:val="00270294"/>
    <w:rsid w:val="002914BD"/>
    <w:rsid w:val="00297263"/>
    <w:rsid w:val="002B7AD5"/>
    <w:rsid w:val="002C56FD"/>
    <w:rsid w:val="002D49E4"/>
    <w:rsid w:val="002E450B"/>
    <w:rsid w:val="002E73F9"/>
    <w:rsid w:val="002F05B9"/>
    <w:rsid w:val="00340BA3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1E58"/>
    <w:rsid w:val="003E2BAB"/>
    <w:rsid w:val="00405199"/>
    <w:rsid w:val="00410699"/>
    <w:rsid w:val="00415360"/>
    <w:rsid w:val="0044591E"/>
    <w:rsid w:val="004476F0"/>
    <w:rsid w:val="00455B91"/>
    <w:rsid w:val="004651D2"/>
    <w:rsid w:val="00465D26"/>
    <w:rsid w:val="004679F8"/>
    <w:rsid w:val="004A50A4"/>
    <w:rsid w:val="004B337F"/>
    <w:rsid w:val="004F3596"/>
    <w:rsid w:val="00530FD7"/>
    <w:rsid w:val="00562B7A"/>
    <w:rsid w:val="005630CD"/>
    <w:rsid w:val="00572E2D"/>
    <w:rsid w:val="00592103"/>
    <w:rsid w:val="005941DD"/>
    <w:rsid w:val="005A545E"/>
    <w:rsid w:val="005A5862"/>
    <w:rsid w:val="005B0852"/>
    <w:rsid w:val="005C06AE"/>
    <w:rsid w:val="00610C18"/>
    <w:rsid w:val="00612385"/>
    <w:rsid w:val="0061376C"/>
    <w:rsid w:val="00632037"/>
    <w:rsid w:val="00636EFA"/>
    <w:rsid w:val="0066229C"/>
    <w:rsid w:val="0069696C"/>
    <w:rsid w:val="00696C84"/>
    <w:rsid w:val="006A085A"/>
    <w:rsid w:val="006D3A87"/>
    <w:rsid w:val="006F01B4"/>
    <w:rsid w:val="00734D59"/>
    <w:rsid w:val="0073609B"/>
    <w:rsid w:val="0075033E"/>
    <w:rsid w:val="00752745"/>
    <w:rsid w:val="0075336C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95CF4"/>
    <w:rsid w:val="007A5D2F"/>
    <w:rsid w:val="007B0062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3501"/>
    <w:rsid w:val="0080799B"/>
    <w:rsid w:val="00807BE3"/>
    <w:rsid w:val="00811F02"/>
    <w:rsid w:val="008407A4"/>
    <w:rsid w:val="00844860"/>
    <w:rsid w:val="00845CC4"/>
    <w:rsid w:val="008644F4"/>
    <w:rsid w:val="00873379"/>
    <w:rsid w:val="008748B8"/>
    <w:rsid w:val="00883733"/>
    <w:rsid w:val="008965D2"/>
    <w:rsid w:val="008A236D"/>
    <w:rsid w:val="008B565A"/>
    <w:rsid w:val="008C3414"/>
    <w:rsid w:val="008C7A99"/>
    <w:rsid w:val="008D030F"/>
    <w:rsid w:val="008D36D5"/>
    <w:rsid w:val="008E3903"/>
    <w:rsid w:val="008F63E3"/>
    <w:rsid w:val="00913C3B"/>
    <w:rsid w:val="00915509"/>
    <w:rsid w:val="00927388"/>
    <w:rsid w:val="009274FE"/>
    <w:rsid w:val="009401AC"/>
    <w:rsid w:val="00946178"/>
    <w:rsid w:val="009475B7"/>
    <w:rsid w:val="0095758E"/>
    <w:rsid w:val="009613AC"/>
    <w:rsid w:val="00980643"/>
    <w:rsid w:val="009A42EF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D6B2C"/>
    <w:rsid w:val="00AF0F1A"/>
    <w:rsid w:val="00B07AC1"/>
    <w:rsid w:val="00B15027"/>
    <w:rsid w:val="00B21CF4"/>
    <w:rsid w:val="00B24300"/>
    <w:rsid w:val="00B63F15"/>
    <w:rsid w:val="00B9119B"/>
    <w:rsid w:val="00BA51A8"/>
    <w:rsid w:val="00BB5F7E"/>
    <w:rsid w:val="00BC26F6"/>
    <w:rsid w:val="00BC4833"/>
    <w:rsid w:val="00BD3122"/>
    <w:rsid w:val="00BD40DA"/>
    <w:rsid w:val="00BF3D67"/>
    <w:rsid w:val="00C160AF"/>
    <w:rsid w:val="00C22299"/>
    <w:rsid w:val="00C2269D"/>
    <w:rsid w:val="00C25609"/>
    <w:rsid w:val="00C262D7"/>
    <w:rsid w:val="00C26607"/>
    <w:rsid w:val="00C60D75"/>
    <w:rsid w:val="00C64CEA"/>
    <w:rsid w:val="00C73012"/>
    <w:rsid w:val="00C763DD"/>
    <w:rsid w:val="00C84FC0"/>
    <w:rsid w:val="00C9244A"/>
    <w:rsid w:val="00CB0E5D"/>
    <w:rsid w:val="00CB5DA3"/>
    <w:rsid w:val="00CC3976"/>
    <w:rsid w:val="00CE09B7"/>
    <w:rsid w:val="00CE1DF5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4C63"/>
    <w:rsid w:val="00D66444"/>
    <w:rsid w:val="00D67FD5"/>
    <w:rsid w:val="00D76353"/>
    <w:rsid w:val="00D85004"/>
    <w:rsid w:val="00DA4251"/>
    <w:rsid w:val="00DA7D59"/>
    <w:rsid w:val="00DB28BB"/>
    <w:rsid w:val="00DC603F"/>
    <w:rsid w:val="00DD3C0D"/>
    <w:rsid w:val="00DD4864"/>
    <w:rsid w:val="00DD71A2"/>
    <w:rsid w:val="00DE1DC4"/>
    <w:rsid w:val="00E031FD"/>
    <w:rsid w:val="00E0639C"/>
    <w:rsid w:val="00E067E6"/>
    <w:rsid w:val="00E12531"/>
    <w:rsid w:val="00E143B0"/>
    <w:rsid w:val="00E55891"/>
    <w:rsid w:val="00E6283A"/>
    <w:rsid w:val="00E732A3"/>
    <w:rsid w:val="00E83A85"/>
    <w:rsid w:val="00E9026B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04D0E"/>
    <w:rsid w:val="00F10A0F"/>
    <w:rsid w:val="00F230DB"/>
    <w:rsid w:val="00F40284"/>
    <w:rsid w:val="00F67976"/>
    <w:rsid w:val="00F70BE1"/>
    <w:rsid w:val="00F85929"/>
    <w:rsid w:val="00FC0862"/>
    <w:rsid w:val="00FC70FB"/>
    <w:rsid w:val="00FD143D"/>
    <w:rsid w:val="00FF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5:docId w15:val="{1C10631E-3F0D-4A5F-94A4-16D825B0F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1">
    <w:name w:val="heading 1"/>
    <w:aliases w:val="سرفصل1,سرفصل 1"/>
    <w:basedOn w:val="a"/>
    <w:next w:val="a"/>
    <w:link w:val="10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2">
    <w:name w:val="heading 2"/>
    <w:aliases w:val="سرفصل2,سرفصل 2"/>
    <w:basedOn w:val="a"/>
    <w:next w:val="a"/>
    <w:link w:val="20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3">
    <w:name w:val="heading 3"/>
    <w:aliases w:val="سرفصل3,سرفصل 3"/>
    <w:basedOn w:val="a"/>
    <w:next w:val="a"/>
    <w:link w:val="30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4">
    <w:name w:val="heading 4"/>
    <w:aliases w:val="سرفصل4,سرفصل 4"/>
    <w:basedOn w:val="a0"/>
    <w:next w:val="a"/>
    <w:link w:val="40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5">
    <w:name w:val="heading 5"/>
    <w:basedOn w:val="a"/>
    <w:next w:val="a"/>
    <w:link w:val="50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6">
    <w:name w:val="heading 6"/>
    <w:basedOn w:val="a"/>
    <w:next w:val="a"/>
    <w:link w:val="6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7">
    <w:name w:val="heading 7"/>
    <w:basedOn w:val="a"/>
    <w:next w:val="a"/>
    <w:link w:val="7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8">
    <w:name w:val="heading 8"/>
    <w:aliases w:val="سرمتن,احادیث و آیات پاورقی"/>
    <w:basedOn w:val="a"/>
    <w:next w:val="a"/>
    <w:link w:val="80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9">
    <w:name w:val="heading 9"/>
    <w:aliases w:val="متن پاورقي,احادیث و آیات,زيرعنوان"/>
    <w:basedOn w:val="a1"/>
    <w:next w:val="a1"/>
    <w:link w:val="90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عنوان 1 نویسه"/>
    <w:aliases w:val="سرفصل1 نویسه,سرفصل 1 نویسه"/>
    <w:link w:val="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20">
    <w:name w:val="عنوان 2 نویسه"/>
    <w:aliases w:val="سرفصل2 نویسه,سرفصل 2 نویسه"/>
    <w:link w:val="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30">
    <w:name w:val="عنوان 3 نویسه"/>
    <w:aliases w:val="سرفصل3 نویسه,سرفصل 3 نویسه"/>
    <w:link w:val="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40">
    <w:name w:val="عنوان 4 نویسه"/>
    <w:aliases w:val="سرفصل4 نویسه,سرفصل 4 نویسه"/>
    <w:link w:val="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50">
    <w:name w:val="سرصفحه 5 نویسه"/>
    <w:link w:val="5"/>
    <w:uiPriority w:val="9"/>
    <w:rsid w:val="007B0062"/>
    <w:rPr>
      <w:rFonts w:ascii="Cambria" w:eastAsia="2  Lotus" w:hAnsi="Cambria" w:cs="2  Badr"/>
      <w:bCs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21">
    <w:name w:val="toc 2"/>
    <w:basedOn w:val="a"/>
    <w:next w:val="a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31">
    <w:name w:val="toc 3"/>
    <w:basedOn w:val="a"/>
    <w:next w:val="a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a5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a6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a7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a8">
    <w:name w:val="TOC Heading"/>
    <w:basedOn w:val="1"/>
    <w:next w:val="a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a0">
    <w:name w:val="No Spacing"/>
    <w:aliases w:val="متن عربي"/>
    <w:link w:val="a9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60">
    <w:name w:val="سرصفحه 6 نویسه"/>
    <w:link w:val="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70">
    <w:name w:val="سرصفحه 7 نویسه"/>
    <w:link w:val="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80">
    <w:name w:val="سرصفحه 8 نویسه"/>
    <w:aliases w:val="سرمتن نویسه,احادیث و آیات پاورقی نویسه"/>
    <w:link w:val="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90">
    <w:name w:val="سرصفحه 9 نویسه"/>
    <w:aliases w:val="متن پاورقي نویسه,احادیث و آیات نویسه,زيرعنوان نویسه"/>
    <w:link w:val="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a1">
    <w:name w:val="footnote text"/>
    <w:basedOn w:val="a"/>
    <w:link w:val="aa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aa">
    <w:name w:val="متن پاورقی نویسه"/>
    <w:basedOn w:val="a2"/>
    <w:link w:val="a1"/>
    <w:uiPriority w:val="99"/>
    <w:semiHidden/>
    <w:rsid w:val="008A236D"/>
    <w:rPr>
      <w:rFonts w:cs="2  Badr"/>
    </w:rPr>
  </w:style>
  <w:style w:type="paragraph" w:styleId="41">
    <w:name w:val="toc 4"/>
    <w:basedOn w:val="a"/>
    <w:next w:val="a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51">
    <w:name w:val="toc 5"/>
    <w:basedOn w:val="a"/>
    <w:next w:val="a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61">
    <w:name w:val="toc 6"/>
    <w:basedOn w:val="a"/>
    <w:next w:val="a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71">
    <w:name w:val="toc 7"/>
    <w:basedOn w:val="a"/>
    <w:next w:val="a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ab">
    <w:name w:val="caption"/>
    <w:basedOn w:val="a"/>
    <w:next w:val="a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ac">
    <w:name w:val="Title"/>
    <w:basedOn w:val="a"/>
    <w:next w:val="a"/>
    <w:link w:val="ad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ad">
    <w:name w:val="عنوان نویسه"/>
    <w:link w:val="ac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ae">
    <w:name w:val="Subtitle"/>
    <w:aliases w:val="پاورقي"/>
    <w:basedOn w:val="a"/>
    <w:next w:val="a"/>
    <w:link w:val="af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af">
    <w:name w:val="زیر نویس نویسه"/>
    <w:aliases w:val="پاورقي نویسه"/>
    <w:link w:val="a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af0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a9">
    <w:name w:val="بی فاصله نویسه"/>
    <w:aliases w:val="متن عربي نویسه"/>
    <w:link w:val="a0"/>
    <w:uiPriority w:val="1"/>
    <w:rsid w:val="007B0062"/>
    <w:rPr>
      <w:rFonts w:eastAsia="2  Lotus" w:cs="2  Badr"/>
      <w:bCs/>
      <w:sz w:val="72"/>
      <w:szCs w:val="28"/>
    </w:rPr>
  </w:style>
  <w:style w:type="paragraph" w:styleId="af1">
    <w:name w:val="List Paragraph"/>
    <w:basedOn w:val="a"/>
    <w:link w:val="af2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af2">
    <w:name w:val="لیست پاراگراف نویسه"/>
    <w:link w:val="af1"/>
    <w:uiPriority w:val="34"/>
    <w:rsid w:val="007B0062"/>
    <w:rPr>
      <w:rFonts w:eastAsia="2  Lotus" w:cs="2  Lotus"/>
      <w:sz w:val="22"/>
      <w:szCs w:val="28"/>
    </w:rPr>
  </w:style>
  <w:style w:type="paragraph" w:styleId="af3">
    <w:name w:val="Quote"/>
    <w:basedOn w:val="a"/>
    <w:next w:val="a"/>
    <w:link w:val="af4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af4">
    <w:name w:val="نقل قول نویسه"/>
    <w:link w:val="af3"/>
    <w:uiPriority w:val="29"/>
    <w:rsid w:val="007B0062"/>
    <w:rPr>
      <w:rFonts w:cs="B Lotus"/>
      <w:i/>
      <w:szCs w:val="30"/>
    </w:rPr>
  </w:style>
  <w:style w:type="paragraph" w:styleId="af5">
    <w:name w:val="Intense Quote"/>
    <w:basedOn w:val="a"/>
    <w:next w:val="a"/>
    <w:link w:val="af6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af6">
    <w:name w:val="نقل قول قوی نویسه"/>
    <w:link w:val="af5"/>
    <w:uiPriority w:val="30"/>
    <w:rsid w:val="007B0062"/>
    <w:rPr>
      <w:rFonts w:eastAsia="2  Lotus" w:cs="B Lotus"/>
      <w:b/>
      <w:bCs/>
      <w:i/>
      <w:szCs w:val="30"/>
    </w:rPr>
  </w:style>
  <w:style w:type="character" w:styleId="af7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af8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af9">
    <w:name w:val="header"/>
    <w:basedOn w:val="a"/>
    <w:link w:val="afa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a">
    <w:name w:val="سرصفحه نویسه"/>
    <w:basedOn w:val="a2"/>
    <w:link w:val="af9"/>
    <w:uiPriority w:val="99"/>
    <w:rsid w:val="000D5800"/>
    <w:rPr>
      <w:rFonts w:cs="2  Badr"/>
      <w:sz w:val="22"/>
      <w:szCs w:val="28"/>
    </w:rPr>
  </w:style>
  <w:style w:type="paragraph" w:styleId="afb">
    <w:name w:val="footer"/>
    <w:basedOn w:val="a"/>
    <w:link w:val="afc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afc">
    <w:name w:val="پانویس نویسه"/>
    <w:basedOn w:val="a2"/>
    <w:link w:val="afb"/>
    <w:uiPriority w:val="99"/>
    <w:rsid w:val="000D5800"/>
    <w:rPr>
      <w:rFonts w:cs="2  Badr"/>
      <w:sz w:val="22"/>
      <w:szCs w:val="28"/>
    </w:rPr>
  </w:style>
  <w:style w:type="paragraph" w:styleId="afd">
    <w:name w:val="Balloon Text"/>
    <w:basedOn w:val="a"/>
    <w:link w:val="afe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afe">
    <w:name w:val="متن بادکنک نویسه"/>
    <w:basedOn w:val="a2"/>
    <w:link w:val="afd"/>
    <w:uiPriority w:val="99"/>
    <w:semiHidden/>
    <w:rsid w:val="000D5800"/>
    <w:rPr>
      <w:rFonts w:ascii="Tahoma" w:hAnsi="Tahoma" w:cs="Tahoma"/>
      <w:sz w:val="16"/>
      <w:szCs w:val="16"/>
    </w:rPr>
  </w:style>
  <w:style w:type="table" w:styleId="aff">
    <w:name w:val="Table Grid"/>
    <w:basedOn w:val="a3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0">
    <w:name w:val="footnote reference"/>
    <w:basedOn w:val="a2"/>
    <w:uiPriority w:val="99"/>
    <w:semiHidden/>
    <w:unhideWhenUsed/>
    <w:rsid w:val="000A25B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&#1570;&#1602;&#1575;&#1740;%20&#1593;&#1604;&#1608;&#1740;\&#1606;&#1605;&#1608;&#1606;&#1607;%20&#1606;&#1605;&#1575;&#1740;&#1607;%20&#1601;&#1602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نمونه نمایه فقه.dotx</Template>
  <TotalTime>189</TotalTime>
  <Pages>1</Pages>
  <Words>1520</Words>
  <Characters>8670</Characters>
  <Application>Microsoft Office Word</Application>
  <DocSecurity>0</DocSecurity>
  <Lines>72</Lines>
  <Paragraphs>20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Markaze Asnad</dc:creator>
  <cp:lastModifiedBy>Markaze Asnad</cp:lastModifiedBy>
  <cp:revision>3</cp:revision>
  <dcterms:created xsi:type="dcterms:W3CDTF">2015-04-28T10:54:00Z</dcterms:created>
  <dcterms:modified xsi:type="dcterms:W3CDTF">2015-04-30T06:20:00Z</dcterms:modified>
</cp:coreProperties>
</file>