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75" w:rsidRPr="00AB1E75" w:rsidRDefault="0082238F" w:rsidP="00AB1E75">
      <w:pPr>
        <w:bidi/>
        <w:spacing w:line="360" w:lineRule="auto"/>
        <w:jc w:val="both"/>
        <w:rPr>
          <w:rFonts w:ascii="IRBadr" w:hAnsi="IRBadr" w:cs="IRBadr"/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AB1E75" w:rsidRPr="00AB1E75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AB1E75" w:rsidRPr="00AB1E7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AB1E75" w:rsidRPr="00AB1E75">
        <w:rPr>
          <w:rFonts w:ascii="IRBadr" w:hAnsi="IRBadr" w:cs="IRBadr"/>
          <w:sz w:val="28"/>
          <w:szCs w:val="28"/>
          <w:lang w:bidi="fa-IR"/>
        </w:rPr>
        <w:instrText>TOC</w:instrText>
      </w:r>
      <w:r w:rsidR="00AB1E75" w:rsidRPr="00AB1E75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AB1E75" w:rsidRPr="00AB1E75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AB1E75" w:rsidRPr="00AB1E7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AB1E75" w:rsidRPr="00AB1E75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AB1E75" w:rsidRPr="00AB1E75" w:rsidRDefault="0002204F" w:rsidP="00AB1E7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9078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ادله حجیت فتوا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_Toc434479078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2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9079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بررسی روایتی در این باب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_Toc434479079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2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9080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مناقشات بحث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_Toc434479080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2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9081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اشکال به اطلاق مفهوم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_Toc434479081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2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9082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پاسخ از مناقشه فوق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_Toc434479082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3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9083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مناقشه دوم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_Toc434479083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3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9084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بررسی مناقشه فوق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_Toc434479084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3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9085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مناقشه سوم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_Toc434479085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3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9086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پاسخ مناقشه فوق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_Toc434479086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4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9087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پاسخ اول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_Toc434479087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4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9088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پاسخ دوم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_Toc434479088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4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9089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مناقشه چهارم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_Toc434479089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4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479090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طایفه سوم از روایات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_Toc434479090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4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479091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روایات ارجاع به روات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_Toc434479091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4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479092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بحث اخلاقی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_Toc434479092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5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479093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مناجات شعبانیه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_Toc434479093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5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Pr="00AB1E75" w:rsidRDefault="0002204F" w:rsidP="00AB1E75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479094" w:history="1">
        <w:r w:rsidR="00AB1E75" w:rsidRPr="00AB1E75">
          <w:rPr>
            <w:rStyle w:val="Hyperlink"/>
            <w:rFonts w:ascii="IRBadr" w:hAnsi="IRBadr" w:cs="IRBadr"/>
            <w:noProof/>
            <w:rtl/>
          </w:rPr>
          <w:t>لزوم معیت خوف و رجاء</w:t>
        </w:r>
        <w:r w:rsidR="00AB1E75" w:rsidRPr="00AB1E75">
          <w:rPr>
            <w:rFonts w:ascii="IRBadr" w:hAnsi="IRBadr" w:cs="IRBadr"/>
            <w:noProof/>
            <w:webHidden/>
          </w:rPr>
          <w:tab/>
        </w:r>
        <w:r w:rsidR="00AB1E75" w:rsidRPr="00AB1E75">
          <w:rPr>
            <w:rFonts w:ascii="IRBadr" w:hAnsi="IRBadr" w:cs="IRBadr"/>
            <w:noProof/>
            <w:webHidden/>
          </w:rPr>
          <w:fldChar w:fldCharType="begin"/>
        </w:r>
        <w:r w:rsidR="00AB1E75" w:rsidRPr="00AB1E75">
          <w:rPr>
            <w:rFonts w:ascii="IRBadr" w:hAnsi="IRBadr" w:cs="IRBadr"/>
            <w:noProof/>
            <w:webHidden/>
          </w:rPr>
          <w:instrText xml:space="preserve"> PAGEREF _Toc434479094 \h </w:instrText>
        </w:r>
        <w:r w:rsidR="00AB1E75" w:rsidRPr="00AB1E75">
          <w:rPr>
            <w:rFonts w:ascii="IRBadr" w:hAnsi="IRBadr" w:cs="IRBadr"/>
            <w:noProof/>
            <w:webHidden/>
          </w:rPr>
        </w:r>
        <w:r w:rsidR="00AB1E75" w:rsidRPr="00AB1E75">
          <w:rPr>
            <w:rFonts w:ascii="IRBadr" w:hAnsi="IRBadr" w:cs="IRBadr"/>
            <w:noProof/>
            <w:webHidden/>
          </w:rPr>
          <w:fldChar w:fldCharType="separate"/>
        </w:r>
        <w:r w:rsidR="00AB1E75" w:rsidRPr="00AB1E75">
          <w:rPr>
            <w:rFonts w:ascii="IRBadr" w:hAnsi="IRBadr" w:cs="IRBadr"/>
            <w:noProof/>
            <w:webHidden/>
          </w:rPr>
          <w:t>5</w:t>
        </w:r>
        <w:r w:rsidR="00AB1E75" w:rsidRPr="00AB1E75">
          <w:rPr>
            <w:rFonts w:ascii="IRBadr" w:hAnsi="IRBadr" w:cs="IRBadr"/>
            <w:noProof/>
            <w:webHidden/>
          </w:rPr>
          <w:fldChar w:fldCharType="end"/>
        </w:r>
      </w:hyperlink>
    </w:p>
    <w:p w:rsidR="00AB1E75" w:rsidRDefault="00AB1E75" w:rsidP="00AB1E7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1E75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B1E75" w:rsidRDefault="00AB1E75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EE3241" w:rsidRDefault="00EE3241" w:rsidP="00096A52">
      <w:pPr>
        <w:pStyle w:val="Heading1"/>
        <w:rPr>
          <w:rtl/>
        </w:rPr>
      </w:pPr>
      <w:bookmarkStart w:id="0" w:name="_Toc434479078"/>
      <w:r>
        <w:rPr>
          <w:rFonts w:hint="cs"/>
          <w:rtl/>
        </w:rPr>
        <w:lastRenderedPageBreak/>
        <w:t>ادله حجیت فتوا</w:t>
      </w:r>
      <w:bookmarkEnd w:id="0"/>
    </w:p>
    <w:p w:rsidR="00EE3241" w:rsidRDefault="00EE3241" w:rsidP="00096A52">
      <w:pPr>
        <w:pStyle w:val="Heading1"/>
        <w:rPr>
          <w:rtl/>
        </w:rPr>
      </w:pPr>
      <w:bookmarkStart w:id="1" w:name="_Toc434479079"/>
      <w:r>
        <w:rPr>
          <w:rFonts w:hint="cs"/>
          <w:rtl/>
        </w:rPr>
        <w:t>بررسی روایتی در این باب</w:t>
      </w:r>
      <w:bookmarkEnd w:id="1"/>
    </w:p>
    <w:p w:rsidR="008905D2" w:rsidRDefault="00E878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برای حجیت فتوا اخباری ن</w:t>
      </w:r>
      <w:r w:rsidR="00EE3241">
        <w:rPr>
          <w:rFonts w:ascii="IRBadr" w:hAnsi="IRBadr" w:cs="IRBadr" w:hint="cs"/>
          <w:sz w:val="28"/>
          <w:szCs w:val="28"/>
          <w:rtl/>
          <w:lang w:bidi="fa-IR"/>
        </w:rPr>
        <w:t>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 شد که مفهوم آن جواز افتاء را افاده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ی‌داد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طایفه اول صریحاً این مضمون را افاده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ی‌داد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طایفه دوم.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راستا روایتی نقل شد که امام فرموده بودند؛</w:t>
      </w:r>
    </w:p>
    <w:p w:rsidR="00AB1E75" w:rsidRPr="00AB1E75" w:rsidRDefault="00AB1E75" w:rsidP="00096A52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«مُحَمَّدُ بْنُ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أَحْمَدَ بْنِ مُحَمَّدٍ عَنِ ابْنِ مَحْبُوبٍ عَنِ ابْنِ رِئَابٍ عَنْ أَبِ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عُبَ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دَةَ قَالَ قَالَ أَبُو جَعْفَرٍ </w:t>
      </w:r>
      <w:r w:rsidR="00CF5E6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F5E6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مَنْ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F5E6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أَفْتَ</w:t>
      </w:r>
      <w:r w:rsidR="00CF5E6B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F5E6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النَّاسَ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بِغَ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رِ </w:t>
      </w:r>
      <w:r w:rsidR="00CF5E6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عِلْمٍ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لا </w:t>
      </w:r>
      <w:r w:rsidR="00CF5E6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هُد</w:t>
      </w:r>
      <w:r w:rsidR="00CF5E6B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مِنَ اللَّهِ لَعَنَتْهُ مَلَائِ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ةُ الرَّحْمَةِ وَ مَلَائِ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ةُ الْعَذَابِ وَ لَحِقَهُ وِزْرُ مَنْ عَمِلَ بِفُتْ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AB1E75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اهُ.» </w:t>
      </w:r>
      <w:r w:rsidRPr="00AB1E7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"/>
      </w:r>
    </w:p>
    <w:p w:rsidR="00EE3241" w:rsidRDefault="00E878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مفهوم این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مورداستفاده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حجیت فتوا را برای دیگران افاده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E3241" w:rsidRDefault="00EE3241" w:rsidP="00096A52">
      <w:pPr>
        <w:pStyle w:val="Heading1"/>
        <w:rPr>
          <w:rtl/>
        </w:rPr>
      </w:pPr>
      <w:bookmarkStart w:id="2" w:name="_Toc434479080"/>
      <w:r>
        <w:rPr>
          <w:rFonts w:hint="cs"/>
          <w:rtl/>
        </w:rPr>
        <w:t>مناقشات بحث</w:t>
      </w:r>
      <w:bookmarkEnd w:id="2"/>
    </w:p>
    <w:p w:rsidR="00EE3241" w:rsidRDefault="00E878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نیز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مناقشاتی به این استدلال علاوه بر مناقشات قبلی مطرح نمود و جواب نیز همان اجوبه سابق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به دلیل اینکه جمله مورد استشهاد مفهوم است از این جنبه مورد مناقشاتی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EE3241" w:rsidRDefault="00EE3241" w:rsidP="00096A52">
      <w:pPr>
        <w:pStyle w:val="Heading1"/>
        <w:rPr>
          <w:rtl/>
        </w:rPr>
      </w:pPr>
      <w:bookmarkStart w:id="3" w:name="_Toc434479081"/>
      <w:r>
        <w:rPr>
          <w:rFonts w:hint="cs"/>
          <w:rtl/>
        </w:rPr>
        <w:t>اشکال به اطلاق مفهوم</w:t>
      </w:r>
      <w:bookmarkEnd w:id="3"/>
    </w:p>
    <w:p w:rsidR="00E878C0" w:rsidRDefault="00E878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 مناقشه که از م</w:t>
      </w:r>
      <w:r w:rsidR="00EE3241">
        <w:rPr>
          <w:rFonts w:ascii="IRBadr" w:hAnsi="IRBadr" w:cs="IRBadr" w:hint="cs"/>
          <w:sz w:val="28"/>
          <w:szCs w:val="28"/>
          <w:rtl/>
          <w:lang w:bidi="fa-IR"/>
        </w:rPr>
        <w:t xml:space="preserve">حاضرات مرحوم داماد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="00EE3241"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اشکال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اطلاق مفهوم است.</w:t>
      </w:r>
    </w:p>
    <w:p w:rsidR="00E878C0" w:rsidRDefault="00E878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چراکه منطوق در طایفه اول و مفهوم در این طایفه زمانی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مورداستفاده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گیرد که از آن اطلاقی استفاده شود که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درهرصورت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او دارای اعتبار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اعتبار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فی‌الجمله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فتوا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مقلد به علم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امری مشخص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مناقشه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در این روایت و مفهوم آن،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منطوق این جمله دارای اطلاق است که هرکس در هر شرایطی فتوای بدون علم دهد.</w:t>
      </w:r>
    </w:p>
    <w:p w:rsidR="00EE3241" w:rsidRDefault="00E878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اما بحث بر سر مفهوم آن است که اگر فتوای صحیحی داده شود در همه احوال هرچند علمی برای مکلف نیاورد،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مانع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ندارد؟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EE3241" w:rsidRDefault="00EE3241" w:rsidP="00096A52">
      <w:pPr>
        <w:pStyle w:val="Heading1"/>
        <w:rPr>
          <w:rtl/>
        </w:rPr>
      </w:pPr>
      <w:bookmarkStart w:id="4" w:name="_Toc434479082"/>
      <w:r>
        <w:rPr>
          <w:rFonts w:hint="cs"/>
          <w:rtl/>
        </w:rPr>
        <w:t>پاسخ از مناقشه فوق</w:t>
      </w:r>
      <w:bookmarkEnd w:id="4"/>
    </w:p>
    <w:p w:rsidR="00E878C0" w:rsidRDefault="00E878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مناقشه شاید قابل پاسخ باشد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اگر ما قائل به مفهوم شدیم چرا در اینجا مفهوم وجود نداشته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باشد؟</w:t>
      </w:r>
    </w:p>
    <w:p w:rsidR="00E878C0" w:rsidRDefault="00E878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مثلاً در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آ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نبأ مفهوم وجود دارد که اگر فاسق نبود و شرایط مورد در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آ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وجود داشت،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مفهوم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داشت.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مبنای ایشان این است که ظرفیت اطلاقی در مفاهیم نیست باید به کتاب ایشان مراجعه نمود که اگر این مراد باشد،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7344F">
        <w:rPr>
          <w:rFonts w:ascii="IRBadr" w:hAnsi="IRBadr" w:cs="IRBadr"/>
          <w:sz w:val="28"/>
          <w:szCs w:val="28"/>
          <w:rtl/>
          <w:lang w:bidi="fa-IR"/>
        </w:rPr>
        <w:t>موردقبول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نخواهد بود.</w:t>
      </w:r>
    </w:p>
    <w:p w:rsidR="00E878C0" w:rsidRDefault="00E878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در اینجا نیز بخواهند این بیان را داشته باشند،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یازمند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دلیل است که در اینجا دلیلی بر این وجود ندارد.</w:t>
      </w:r>
    </w:p>
    <w:p w:rsidR="00EE3241" w:rsidRDefault="00EE3241" w:rsidP="00096A52">
      <w:pPr>
        <w:pStyle w:val="Heading2"/>
        <w:rPr>
          <w:rtl/>
        </w:rPr>
      </w:pPr>
      <w:bookmarkStart w:id="5" w:name="_Toc434479083"/>
      <w:r>
        <w:rPr>
          <w:rFonts w:hint="cs"/>
          <w:rtl/>
        </w:rPr>
        <w:t>مناقشه دوم</w:t>
      </w:r>
      <w:bookmarkEnd w:id="5"/>
    </w:p>
    <w:p w:rsidR="00E878C0" w:rsidRDefault="00E878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مناقشه دوم این است که کسی بگوید این جمله مفهوم ندارد؛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ما اصلاً مفهوم را قبول نداریم یا مانند آنچه در تنبیهات اصول گذشت که مرحوم شهید صدر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ی‌فرمودند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اگر جمله شرطیه به همراه اذا و ان باشد دارای مفهوم است اما مانند من</w:t>
      </w:r>
      <w:r w:rsidR="00FA1B51">
        <w:rPr>
          <w:rFonts w:ascii="IRBadr" w:hAnsi="IRBadr" w:cs="IRBadr" w:hint="cs"/>
          <w:sz w:val="28"/>
          <w:szCs w:val="28"/>
          <w:rtl/>
          <w:lang w:bidi="fa-IR"/>
        </w:rPr>
        <w:t xml:space="preserve"> و الذی دارای مفهوم نیست که دارای مفهوم مستقل هستند و در ضمن آن دارای مفهوم شرطی است.</w:t>
      </w:r>
    </w:p>
    <w:p w:rsidR="00EE3241" w:rsidRDefault="00EE3241" w:rsidP="00096A52">
      <w:pPr>
        <w:pStyle w:val="Heading2"/>
        <w:rPr>
          <w:rtl/>
        </w:rPr>
      </w:pPr>
      <w:bookmarkStart w:id="6" w:name="_Toc434479084"/>
      <w:r>
        <w:rPr>
          <w:rFonts w:hint="cs"/>
          <w:rtl/>
        </w:rPr>
        <w:t>بررسی مناقشه فوق</w:t>
      </w:r>
      <w:bookmarkEnd w:id="6"/>
    </w:p>
    <w:p w:rsidR="00763D85" w:rsidRDefault="008B04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مناقشه دوم بحث مبنایی است و ما معتقدیم جمله شرطیه مفهوم دارد اولاً و ثانیاً قسم دوم دارای مفهوم است و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بودونبود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کلمه استقلالی به این امر ضرری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ی‌رساند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همین‌که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شرطیت در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جمله‌ای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مقدمات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لازم موجود خواهد شد و مفهوم پدید خواهد آمد.</w:t>
      </w:r>
    </w:p>
    <w:p w:rsidR="00EE3241" w:rsidRDefault="00EE3241" w:rsidP="00096A52">
      <w:pPr>
        <w:pStyle w:val="Heading2"/>
        <w:rPr>
          <w:rtl/>
        </w:rPr>
      </w:pPr>
      <w:bookmarkStart w:id="7" w:name="_Toc434479085"/>
      <w:r>
        <w:rPr>
          <w:rFonts w:hint="cs"/>
          <w:rtl/>
        </w:rPr>
        <w:t>مناقشه سوم</w:t>
      </w:r>
      <w:bookmarkEnd w:id="7"/>
    </w:p>
    <w:p w:rsidR="00EE3241" w:rsidRDefault="008B04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مناقشه سومی که وجود دارد،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کسی بگوید در اینجا جمله شرطیه مفهوم ندارد به دلیل اینکه جزاء در اینجا جمله خبری است.</w:t>
      </w:r>
    </w:p>
    <w:p w:rsidR="00EE3241" w:rsidRDefault="00EE3241" w:rsidP="00096A52">
      <w:pPr>
        <w:pStyle w:val="Heading2"/>
        <w:rPr>
          <w:rtl/>
        </w:rPr>
      </w:pPr>
      <w:bookmarkStart w:id="8" w:name="_Toc434479086"/>
      <w:r>
        <w:rPr>
          <w:rFonts w:hint="cs"/>
          <w:rtl/>
        </w:rPr>
        <w:lastRenderedPageBreak/>
        <w:t>پاسخ مناقشه فوق</w:t>
      </w:r>
      <w:bookmarkEnd w:id="8"/>
    </w:p>
    <w:p w:rsidR="00EE3241" w:rsidRDefault="008B04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جواب این نیز واضح است؛</w:t>
      </w:r>
    </w:p>
    <w:p w:rsidR="00EE3241" w:rsidRDefault="00EE3241" w:rsidP="00096A52">
      <w:pPr>
        <w:pStyle w:val="Heading2"/>
        <w:rPr>
          <w:rtl/>
        </w:rPr>
      </w:pPr>
      <w:bookmarkStart w:id="9" w:name="_Toc434479087"/>
      <w:r>
        <w:rPr>
          <w:rFonts w:hint="cs"/>
          <w:rtl/>
        </w:rPr>
        <w:t>پاسخ اول</w:t>
      </w:r>
      <w:bookmarkEnd w:id="9"/>
    </w:p>
    <w:p w:rsidR="008B04C0" w:rsidRDefault="008B04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جواب اول اینکه این خبریه مشتمل بر حکمی است و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علی‌القاعده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اصولیین در مدلول التزامی جملات خبریه باید قائل به مفهوم شوند برخلاف انشایی که ممکن است مدلول مطابقی جزاء باشد.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لعنت در روایت نیز کنایه از حرمت است.</w:t>
      </w:r>
    </w:p>
    <w:p w:rsidR="00EE3241" w:rsidRDefault="00EE3241" w:rsidP="00096A52">
      <w:pPr>
        <w:pStyle w:val="Heading2"/>
        <w:rPr>
          <w:rtl/>
        </w:rPr>
      </w:pPr>
      <w:bookmarkStart w:id="10" w:name="_Toc434479088"/>
      <w:r>
        <w:rPr>
          <w:rFonts w:hint="cs"/>
          <w:rtl/>
        </w:rPr>
        <w:t>پاسخ دوم</w:t>
      </w:r>
      <w:bookmarkEnd w:id="10"/>
    </w:p>
    <w:p w:rsidR="008B04C0" w:rsidRDefault="008B04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جواب دوم این است که این بخش مدلول التزامی دارد که خود امر انشائی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جواب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سوم اینکه ما گفتیم که جملات خبریه که انشاء آن جعلی از ناحیه مولا را دارد،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دارا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مفهوم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بخش زیادی از جملاتی که مشتمل بر معارف الهی نه احکام است،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دارا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مفهوم‌اند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E3241" w:rsidRDefault="00EE3241" w:rsidP="00096A52">
      <w:pPr>
        <w:pStyle w:val="Heading2"/>
        <w:rPr>
          <w:rtl/>
        </w:rPr>
      </w:pPr>
      <w:bookmarkStart w:id="11" w:name="_Toc434479089"/>
      <w:r>
        <w:rPr>
          <w:rFonts w:hint="cs"/>
          <w:rtl/>
        </w:rPr>
        <w:t>مناقشه چهارم</w:t>
      </w:r>
      <w:bookmarkEnd w:id="11"/>
    </w:p>
    <w:p w:rsidR="008B04C0" w:rsidRDefault="008B04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مناقشه چهارمی که سابقاً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این جملات مشتمل بر جوازی در جزاء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مفهوم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 جواز را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ی‌رساند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برخلاف منطوق که دارای حکم الزامی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جواب داده شد که حتی جواز امری به نحو مطلق نیز ارتباطی با حجیت فتوا دارد.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7344F">
        <w:rPr>
          <w:rFonts w:ascii="IRBadr" w:hAnsi="IRBadr" w:cs="IRBadr"/>
          <w:sz w:val="28"/>
          <w:szCs w:val="28"/>
          <w:rtl/>
          <w:lang w:bidi="fa-IR"/>
        </w:rPr>
        <w:t>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گرچه این طایفه اول به دلیل مفهوم بودن و جوازی بودن حکم آن،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شا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استدلال به آن تمام باشد.</w:t>
      </w:r>
    </w:p>
    <w:p w:rsidR="008B04C0" w:rsidRDefault="008B04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روایات دیگری نیز ممکن است در باب چهارم از این قبیل باشد.</w:t>
      </w:r>
    </w:p>
    <w:p w:rsidR="00EE3241" w:rsidRDefault="00EE3241" w:rsidP="00096A52">
      <w:pPr>
        <w:pStyle w:val="Heading3"/>
        <w:rPr>
          <w:rtl/>
        </w:rPr>
      </w:pPr>
      <w:bookmarkStart w:id="12" w:name="_Toc434479090"/>
      <w:r>
        <w:rPr>
          <w:rFonts w:hint="cs"/>
          <w:rtl/>
        </w:rPr>
        <w:t>طایفه سوم از روایات</w:t>
      </w:r>
      <w:bookmarkEnd w:id="12"/>
    </w:p>
    <w:p w:rsidR="00EE3241" w:rsidRDefault="00EE3241" w:rsidP="00096A52">
      <w:pPr>
        <w:pStyle w:val="Heading3"/>
        <w:rPr>
          <w:rtl/>
        </w:rPr>
      </w:pPr>
      <w:bookmarkStart w:id="13" w:name="_Toc434479091"/>
      <w:r>
        <w:rPr>
          <w:rFonts w:hint="cs"/>
          <w:rtl/>
        </w:rPr>
        <w:t>روایات ارجاع به روات</w:t>
      </w:r>
      <w:bookmarkEnd w:id="13"/>
    </w:p>
    <w:p w:rsidR="00E25C42" w:rsidRDefault="00E25C42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طایفه سوم،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مجموعه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متعددی از روایات است که در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ائمه مردم را به روات ارجاع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طایفه وظیفه </w:t>
      </w:r>
      <w:r w:rsidR="0067344F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بیان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باب یازده از ابواب صفات قاضی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چند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روایت در این باب بوده و باب مفصلی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ارجاعات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یادشده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دو قسم است؛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برخ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ارجاع به فرد معین مثل زراره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قسم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دیگری نیز از این طایفه به نحو عام ارجاع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25C42" w:rsidRDefault="00E25C42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البته قسم اول بعد از القاء خصوصیت مضمون عام پیدا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خصوصیتی در یک راوی دون دیگری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گفته شد،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بعید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7344F">
        <w:rPr>
          <w:rFonts w:ascii="IRBadr" w:hAnsi="IRBadr" w:cs="IRBadr"/>
          <w:sz w:val="28"/>
          <w:szCs w:val="28"/>
          <w:rtl/>
          <w:lang w:bidi="fa-IR"/>
        </w:rPr>
        <w:t>برفرض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شرایط وثوق در </w:t>
      </w:r>
      <w:r w:rsidR="0067344F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جمع باشد.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برخی از این روایات معتبر و برخی غیر معتبر است،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کثرت این روایات مسأله را مستفیذ گردانیده است.</w:t>
      </w:r>
    </w:p>
    <w:p w:rsidR="00E25C42" w:rsidRDefault="00E25C42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ارجاع به نحو مطلق است که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هر 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نیاز دارید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ی‌توانید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بدان‌ها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مراجعه کنید و مقید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به‌جایی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 که علم پیدا کنید.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7344F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ارجاع جهت عمل نمودن است نه اینکه برای صرف استماع باشد.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نت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مقدمات حجیت فتوای فقیه است.</w:t>
      </w:r>
    </w:p>
    <w:p w:rsidR="00E25C42" w:rsidRDefault="00E25C42" w:rsidP="00096A52">
      <w:pPr>
        <w:pStyle w:val="Heading3"/>
        <w:rPr>
          <w:rtl/>
        </w:rPr>
      </w:pPr>
      <w:bookmarkStart w:id="14" w:name="_Toc434479092"/>
      <w:r>
        <w:rPr>
          <w:rFonts w:hint="cs"/>
          <w:rtl/>
        </w:rPr>
        <w:t>بحث اخلاقی</w:t>
      </w:r>
      <w:bookmarkEnd w:id="14"/>
    </w:p>
    <w:p w:rsidR="00E25C42" w:rsidRDefault="00E25C42" w:rsidP="00096A52">
      <w:pPr>
        <w:pStyle w:val="Heading3"/>
        <w:rPr>
          <w:rtl/>
        </w:rPr>
      </w:pPr>
      <w:bookmarkStart w:id="15" w:name="_Toc434479093"/>
      <w:r>
        <w:rPr>
          <w:rFonts w:hint="cs"/>
          <w:rtl/>
        </w:rPr>
        <w:t>مناجات شعبانیه</w:t>
      </w:r>
      <w:bookmarkEnd w:id="15"/>
    </w:p>
    <w:p w:rsidR="00E25C42" w:rsidRDefault="0067344F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نکته‌ای</w:t>
      </w:r>
      <w:r w:rsidR="009873D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25C42">
        <w:rPr>
          <w:rFonts w:ascii="IRBadr" w:hAnsi="IRBadr" w:cs="IRBadr" w:hint="cs"/>
          <w:sz w:val="28"/>
          <w:szCs w:val="28"/>
          <w:rtl/>
          <w:lang w:bidi="fa-IR"/>
        </w:rPr>
        <w:t>در</w:t>
      </w:r>
      <w:r w:rsidR="009873D6">
        <w:rPr>
          <w:rFonts w:ascii="IRBadr" w:hAnsi="IRBadr" w:cs="IRBadr" w:hint="cs"/>
          <w:sz w:val="28"/>
          <w:szCs w:val="28"/>
          <w:rtl/>
          <w:lang w:bidi="fa-IR"/>
        </w:rPr>
        <w:t xml:space="preserve"> قبال</w:t>
      </w:r>
      <w:r w:rsidR="00E25C42">
        <w:rPr>
          <w:rFonts w:ascii="IRBadr" w:hAnsi="IRBadr" w:cs="IRBadr" w:hint="cs"/>
          <w:sz w:val="28"/>
          <w:szCs w:val="28"/>
          <w:rtl/>
          <w:lang w:bidi="fa-IR"/>
        </w:rPr>
        <w:t xml:space="preserve"> مناجات شعبانیه عرض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="00E25C42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="00E25C42"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 ماه </w:t>
      </w:r>
      <w:r>
        <w:rPr>
          <w:rFonts w:ascii="IRBadr" w:hAnsi="IRBadr" w:cs="IRBadr" w:hint="cs"/>
          <w:sz w:val="28"/>
          <w:szCs w:val="28"/>
          <w:rtl/>
          <w:lang w:bidi="fa-IR"/>
        </w:rPr>
        <w:t>مقررشده</w:t>
      </w:r>
      <w:r w:rsidR="00E25C42">
        <w:rPr>
          <w:rFonts w:ascii="IRBadr" w:hAnsi="IRBadr" w:cs="IRBadr" w:hint="cs"/>
          <w:sz w:val="28"/>
          <w:szCs w:val="28"/>
          <w:rtl/>
          <w:lang w:bidi="fa-IR"/>
        </w:rPr>
        <w:t xml:space="preserve"> اموری سازنده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E25C42">
        <w:rPr>
          <w:rFonts w:ascii="IRBadr" w:hAnsi="IRBadr" w:cs="IRBadr" w:hint="cs"/>
          <w:sz w:val="28"/>
          <w:szCs w:val="28"/>
          <w:rtl/>
          <w:lang w:bidi="fa-IR"/>
        </w:rPr>
        <w:t xml:space="preserve"> فرازهای اول مناجات </w:t>
      </w:r>
      <w:r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 w:rsidR="00E25C42">
        <w:rPr>
          <w:rFonts w:ascii="IRBadr" w:hAnsi="IRBadr" w:cs="IRBadr" w:hint="cs"/>
          <w:sz w:val="28"/>
          <w:szCs w:val="28"/>
          <w:rtl/>
          <w:lang w:bidi="fa-IR"/>
        </w:rPr>
        <w:t xml:space="preserve"> است که </w:t>
      </w:r>
      <w:r w:rsidR="00CF5E6B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واسم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 د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ُ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عائی اذا د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عوت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ُ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 و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اسم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 ن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ِ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دائی اذا ناد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یت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ُ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 و اقب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ِ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 ع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لی اذا ناج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یت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ُ</w:t>
      </w:r>
      <w:r w:rsidR="00E25C42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ک.</w:t>
      </w:r>
      <w:r w:rsidR="00EE3241" w:rsidRPr="00EE32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096A5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E25C42" w:rsidRDefault="00E25C42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دعا همان خواندن حضرت حق و توجه به اوست که مفهومی مطلق دارد.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نداء همان خواندن از راه دور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مناجات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گفتگوی نزدیکی است که دیگران بدان راه ندارند.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دعا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 بشنو در فراز فوق یعنی به من قابلیتی عطا کن که دعای من مورد استجابت قرار گیرد.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شرایط استجابت دعا را به من عنایت فرما.</w:t>
      </w:r>
    </w:p>
    <w:p w:rsidR="00EE3241" w:rsidRDefault="00EE3241" w:rsidP="00096A52">
      <w:pPr>
        <w:pStyle w:val="Heading3"/>
        <w:rPr>
          <w:rtl/>
        </w:rPr>
      </w:pPr>
      <w:bookmarkStart w:id="16" w:name="_Toc434479094"/>
      <w:r>
        <w:rPr>
          <w:rFonts w:hint="cs"/>
          <w:rtl/>
        </w:rPr>
        <w:t>لزوم معیت خوف و رجاء</w:t>
      </w:r>
      <w:bookmarkEnd w:id="16"/>
    </w:p>
    <w:p w:rsidR="00AB1E75" w:rsidRDefault="00E25C42" w:rsidP="00096A52">
      <w:pPr>
        <w:pStyle w:val="NormalWeb"/>
        <w:bidi/>
        <w:jc w:val="both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روایات یکی از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نکته‌ها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مهم در سیر و سلوک همراهی خوف و رجاء در انسان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باب روایات بسیار متعددی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F5E6B">
        <w:rPr>
          <w:rFonts w:ascii="IRBadr" w:hAnsi="IRBadr" w:cs="IRBadr" w:hint="eastAsia"/>
          <w:sz w:val="28"/>
          <w:szCs w:val="28"/>
          <w:rtl/>
          <w:lang w:bidi="fa-IR"/>
        </w:rPr>
        <w:t>ک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جلوه‌ها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احساس دوگانه دوری و نزدیکی به خداوند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خداوند</w:t>
      </w:r>
      <w:r w:rsidR="009873D6"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یک‌سو</w:t>
      </w:r>
      <w:r w:rsidR="009873D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F5E6B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B1E75" w:rsidRPr="00AB1E7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لَقَدْ خَلَقْنَا الْإِنْسانَ وَ نَعْلَمُ ما تُوَسْوِسُ بِهِ نَفْسُهُ وَ نَحْنُ أَقْرَبُ إِلَ</w:t>
      </w:r>
      <w:r w:rsidR="00AB1E7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B1E75" w:rsidRPr="00AB1E7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هِ مِنْ حَبْلِ الْوَر</w:t>
      </w:r>
      <w:r w:rsidR="00AB1E7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B1E75" w:rsidRPr="00AB1E7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د</w:t>
      </w:r>
      <w:r w:rsidR="00CF5E6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AB1E75" w:rsidRPr="00AB1E7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AB1E75" w:rsidRPr="00AB1E75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AB1E75" w:rsidRDefault="009873D6" w:rsidP="00096A52">
      <w:pPr>
        <w:pStyle w:val="NormalWeb"/>
        <w:bidi/>
        <w:jc w:val="both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است که این رگ </w:t>
      </w:r>
      <w:r w:rsidR="00AB1E75">
        <w:rPr>
          <w:rFonts w:ascii="IRBadr" w:hAnsi="IRBadr" w:cs="IRBadr" w:hint="cs"/>
          <w:sz w:val="28"/>
          <w:szCs w:val="28"/>
          <w:rtl/>
          <w:lang w:bidi="fa-IR"/>
        </w:rPr>
        <w:t xml:space="preserve">اصل حیات انسان را تضمین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CF5E6B">
        <w:rPr>
          <w:rFonts w:ascii="IRBadr" w:hAnsi="IRBadr" w:cs="IRBadr" w:hint="eastAsia"/>
          <w:sz w:val="28"/>
          <w:szCs w:val="28"/>
          <w:rtl/>
          <w:lang w:bidi="fa-IR"/>
        </w:rPr>
        <w:t>کند</w:t>
      </w:r>
      <w:r w:rsidR="00AB1E75" w:rsidRPr="00AB1E7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F5E6B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B1E75" w:rsidRPr="00AB1E7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وَ اعْلَمُوا أَنَّ اللَّهَ </w:t>
      </w:r>
      <w:r w:rsidR="00AB1E7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B1E75" w:rsidRPr="00AB1E7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حُولُ بَ</w:t>
      </w:r>
      <w:r w:rsidR="00AB1E7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B1E75" w:rsidRPr="00AB1E7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الْمَرْءِ وَ قَلْبِهِ وَ أَنَّهُ إِلَ</w:t>
      </w:r>
      <w:r w:rsidR="00AB1E7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B1E75" w:rsidRPr="00AB1E7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هِ تُحْشَرُون»</w:t>
      </w:r>
      <w:r w:rsidR="00AB1E75" w:rsidRPr="00AB1E75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  <w:r w:rsidR="00CF5E6B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E25C42" w:rsidRDefault="009873D6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که نهایت قرب را بیان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873D6" w:rsidRDefault="0067344F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درعین‌حال</w:t>
      </w:r>
      <w:r w:rsidR="009873D6">
        <w:rPr>
          <w:rFonts w:ascii="IRBadr" w:hAnsi="IRBadr" w:cs="IRBadr" w:hint="cs"/>
          <w:sz w:val="28"/>
          <w:szCs w:val="28"/>
          <w:rtl/>
          <w:lang w:bidi="fa-IR"/>
        </w:rPr>
        <w:t xml:space="preserve"> اینکه در روایات متعددی </w:t>
      </w:r>
      <w:r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 w:rsidR="009873D6">
        <w:rPr>
          <w:rFonts w:ascii="IRBadr" w:hAnsi="IRBadr" w:cs="IRBadr" w:hint="cs"/>
          <w:sz w:val="28"/>
          <w:szCs w:val="28"/>
          <w:rtl/>
          <w:lang w:bidi="fa-IR"/>
        </w:rPr>
        <w:t xml:space="preserve"> که اوهام نیز از خداوند در عجزند همانند خورشید که چشم نیز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9873D6">
        <w:rPr>
          <w:rFonts w:ascii="IRBadr" w:hAnsi="IRBadr" w:cs="IRBadr" w:hint="cs"/>
          <w:sz w:val="28"/>
          <w:szCs w:val="28"/>
          <w:rtl/>
          <w:lang w:bidi="fa-IR"/>
        </w:rPr>
        <w:t xml:space="preserve"> بدان دوخت. در ادعیه نیز </w:t>
      </w:r>
      <w:r>
        <w:rPr>
          <w:rFonts w:ascii="IRBadr" w:hAnsi="IRBadr" w:cs="IRBadr" w:hint="cs"/>
          <w:sz w:val="28"/>
          <w:szCs w:val="28"/>
          <w:rtl/>
          <w:lang w:bidi="fa-IR"/>
        </w:rPr>
        <w:t>رفت‌وآمدی</w:t>
      </w:r>
      <w:r w:rsidR="009873D6">
        <w:rPr>
          <w:rFonts w:ascii="IRBadr" w:hAnsi="IRBadr" w:cs="IRBadr" w:hint="cs"/>
          <w:sz w:val="28"/>
          <w:szCs w:val="28"/>
          <w:rtl/>
          <w:lang w:bidi="fa-IR"/>
        </w:rPr>
        <w:t xml:space="preserve"> بین احساس قرب و بعد است.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9873D6">
        <w:rPr>
          <w:rFonts w:ascii="IRBadr" w:hAnsi="IRBadr" w:cs="IRBadr" w:hint="cs"/>
          <w:sz w:val="28"/>
          <w:szCs w:val="28"/>
          <w:rtl/>
          <w:lang w:bidi="fa-IR"/>
        </w:rPr>
        <w:t xml:space="preserve"> وقتی احساس عظمتی در خداوند و حقارت در خود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9873D6">
        <w:rPr>
          <w:rFonts w:ascii="IRBadr" w:hAnsi="IRBadr" w:cs="IRBadr" w:hint="cs"/>
          <w:sz w:val="28"/>
          <w:szCs w:val="28"/>
          <w:rtl/>
          <w:lang w:bidi="fa-IR"/>
        </w:rPr>
        <w:t xml:space="preserve"> نداء را به کار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 w:rsidR="009873D6">
        <w:rPr>
          <w:rFonts w:ascii="IRBadr" w:hAnsi="IRBadr" w:cs="IRBadr" w:hint="cs"/>
          <w:sz w:val="28"/>
          <w:szCs w:val="28"/>
          <w:rtl/>
          <w:lang w:bidi="fa-IR"/>
        </w:rPr>
        <w:t xml:space="preserve"> و باری نیز لطف و عنایت او را چنان به خود نزدیک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9873D6">
        <w:rPr>
          <w:rFonts w:ascii="IRBadr" w:hAnsi="IRBadr" w:cs="IRBadr" w:hint="cs"/>
          <w:sz w:val="28"/>
          <w:szCs w:val="28"/>
          <w:rtl/>
          <w:lang w:bidi="fa-IR"/>
        </w:rPr>
        <w:t xml:space="preserve"> که از نجوا بهره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9873D6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873D6" w:rsidRDefault="009873D6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امیدواریم که بتوانیم از این دعا و از </w:t>
      </w:r>
      <w:r w:rsidR="00CF5E6B">
        <w:rPr>
          <w:rFonts w:ascii="IRBadr" w:hAnsi="IRBadr" w:cs="IRBadr"/>
          <w:sz w:val="28"/>
          <w:szCs w:val="28"/>
          <w:rtl/>
          <w:lang w:bidi="fa-IR"/>
        </w:rPr>
        <w:t>مائده‌ها</w:t>
      </w:r>
      <w:r w:rsidR="00CF5E6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ماه </w:t>
      </w:r>
      <w:r w:rsidR="0067344F">
        <w:rPr>
          <w:rFonts w:ascii="IRBadr" w:hAnsi="IRBadr" w:cs="IRBadr" w:hint="cs"/>
          <w:sz w:val="28"/>
          <w:szCs w:val="28"/>
          <w:rtl/>
          <w:lang w:bidi="fa-IR"/>
        </w:rPr>
        <w:t>بهره‌مند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گردیم.</w:t>
      </w:r>
    </w:p>
    <w:p w:rsidR="00E25C42" w:rsidRDefault="00E25C42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B04C0" w:rsidRDefault="008B04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E878C0" w:rsidRPr="00BC1C66" w:rsidRDefault="00E878C0" w:rsidP="00096A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E878C0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4F" w:rsidRDefault="0002204F" w:rsidP="000D5800">
      <w:pPr>
        <w:spacing w:after="0" w:line="240" w:lineRule="auto"/>
      </w:pPr>
      <w:r>
        <w:separator/>
      </w:r>
    </w:p>
  </w:endnote>
  <w:endnote w:type="continuationSeparator" w:id="0">
    <w:p w:rsidR="0002204F" w:rsidRDefault="0002204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6B" w:rsidRDefault="00CF5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6B" w:rsidRDefault="00CF5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6B" w:rsidRDefault="00CF5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4F" w:rsidRDefault="0002204F" w:rsidP="00AB1E75">
      <w:pPr>
        <w:spacing w:after="0" w:line="240" w:lineRule="auto"/>
        <w:jc w:val="right"/>
      </w:pPr>
      <w:r>
        <w:separator/>
      </w:r>
    </w:p>
  </w:footnote>
  <w:footnote w:type="continuationSeparator" w:id="0">
    <w:p w:rsidR="0002204F" w:rsidRDefault="0002204F" w:rsidP="000D5800">
      <w:pPr>
        <w:spacing w:after="0" w:line="240" w:lineRule="auto"/>
      </w:pPr>
      <w:r>
        <w:continuationSeparator/>
      </w:r>
    </w:p>
  </w:footnote>
  <w:footnote w:id="1">
    <w:p w:rsidR="00AB1E75" w:rsidRDefault="00AB1E7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B1E75">
        <w:rPr>
          <w:rFonts w:ascii="IRBadr" w:hAnsi="IRBadr" w:cs="IRBadr"/>
          <w:color w:val="000000" w:themeColor="text1"/>
          <w:rtl/>
        </w:rPr>
        <w:t>ال</w:t>
      </w:r>
      <w:r w:rsidR="00CF5E6B">
        <w:rPr>
          <w:rFonts w:ascii="IRBadr" w:hAnsi="IRBadr" w:cs="IRBadr"/>
          <w:color w:val="000000" w:themeColor="text1"/>
          <w:rtl/>
        </w:rPr>
        <w:t>ک</w:t>
      </w:r>
      <w:r w:rsidRPr="00AB1E75">
        <w:rPr>
          <w:rFonts w:ascii="IRBadr" w:hAnsi="IRBadr" w:cs="IRBadr"/>
          <w:color w:val="000000" w:themeColor="text1"/>
          <w:rtl/>
        </w:rPr>
        <w:t>اف</w:t>
      </w:r>
      <w:r w:rsidR="00CF5E6B">
        <w:rPr>
          <w:rFonts w:ascii="IRBadr" w:hAnsi="IRBadr" w:cs="IRBadr"/>
          <w:color w:val="000000" w:themeColor="text1"/>
          <w:rtl/>
        </w:rPr>
        <w:t>ی</w:t>
      </w:r>
      <w:r w:rsidRPr="00AB1E75">
        <w:rPr>
          <w:rFonts w:ascii="IRBadr" w:hAnsi="IRBadr" w:cs="IRBadr"/>
          <w:color w:val="000000" w:themeColor="text1"/>
          <w:rtl/>
        </w:rPr>
        <w:t xml:space="preserve"> (ط - الإسلام</w:t>
      </w:r>
      <w:r w:rsidR="00CF5E6B">
        <w:rPr>
          <w:rFonts w:ascii="IRBadr" w:hAnsi="IRBadr" w:cs="IRBadr"/>
          <w:color w:val="000000" w:themeColor="text1"/>
          <w:rtl/>
        </w:rPr>
        <w:t>ی</w:t>
      </w:r>
      <w:r w:rsidRPr="00AB1E75">
        <w:rPr>
          <w:rFonts w:ascii="IRBadr" w:hAnsi="IRBadr" w:cs="IRBadr"/>
          <w:color w:val="000000" w:themeColor="text1"/>
          <w:rtl/>
        </w:rPr>
        <w:t xml:space="preserve">ة) / </w:t>
      </w:r>
      <w:r w:rsidR="00CF5E6B">
        <w:rPr>
          <w:rFonts w:ascii="IRBadr" w:hAnsi="IRBadr" w:cs="IRBadr"/>
          <w:color w:val="000000" w:themeColor="text1"/>
          <w:rtl/>
        </w:rPr>
        <w:t>ج 7</w:t>
      </w:r>
      <w:r w:rsidRPr="00AB1E75">
        <w:rPr>
          <w:rFonts w:ascii="IRBadr" w:hAnsi="IRBadr" w:cs="IRBadr"/>
          <w:color w:val="000000" w:themeColor="text1"/>
          <w:rtl/>
        </w:rPr>
        <w:t xml:space="preserve"> / 409 / باب أن المفت</w:t>
      </w:r>
      <w:r w:rsidR="00CF5E6B">
        <w:rPr>
          <w:rFonts w:ascii="IRBadr" w:hAnsi="IRBadr" w:cs="IRBadr"/>
          <w:color w:val="000000" w:themeColor="text1"/>
          <w:rtl/>
        </w:rPr>
        <w:t>ی</w:t>
      </w:r>
      <w:r w:rsidRPr="00AB1E75">
        <w:rPr>
          <w:rFonts w:ascii="IRBadr" w:hAnsi="IRBadr" w:cs="IRBadr"/>
          <w:color w:val="000000" w:themeColor="text1"/>
          <w:rtl/>
        </w:rPr>
        <w:t xml:space="preserve"> ضامن ..... ص: 409</w:t>
      </w:r>
    </w:p>
  </w:footnote>
  <w:footnote w:id="2">
    <w:p w:rsidR="00096A52" w:rsidRPr="00096A52" w:rsidRDefault="00096A52">
      <w:pPr>
        <w:pStyle w:val="FootnoteText"/>
        <w:rPr>
          <w:rFonts w:ascii="IRBadr" w:hAnsi="IRBadr" w:cs="IRBadr"/>
        </w:rPr>
      </w:pPr>
      <w:r w:rsidRPr="00096A52">
        <w:rPr>
          <w:rStyle w:val="FootnoteReference"/>
          <w:rFonts w:ascii="IRBadr" w:hAnsi="IRBadr" w:cs="IRBadr"/>
        </w:rPr>
        <w:footnoteRef/>
      </w:r>
      <w:r w:rsidRPr="00096A52">
        <w:rPr>
          <w:rFonts w:ascii="IRBadr" w:hAnsi="IRBadr" w:cs="IRBadr"/>
          <w:rtl/>
        </w:rPr>
        <w:t xml:space="preserve"> </w:t>
      </w:r>
      <w:r w:rsidRPr="00096A52">
        <w:rPr>
          <w:rFonts w:ascii="IRBadr" w:hAnsi="IRBadr" w:cs="IRBadr"/>
          <w:rtl/>
        </w:rPr>
        <w:t>مناجات شعبانیه</w:t>
      </w:r>
    </w:p>
  </w:footnote>
  <w:footnote w:id="3">
    <w:p w:rsidR="00AB1E75" w:rsidRDefault="00AB1E7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B1E75">
        <w:rPr>
          <w:rFonts w:ascii="IRBadr" w:hAnsi="IRBadr" w:cs="IRBadr"/>
          <w:color w:val="000000"/>
          <w:rtl/>
        </w:rPr>
        <w:t xml:space="preserve">ق </w:t>
      </w:r>
      <w:r w:rsidRPr="00AB1E75">
        <w:rPr>
          <w:rFonts w:ascii="IRBadr" w:hAnsi="IRBadr" w:cs="IRBadr"/>
          <w:color w:val="000000"/>
        </w:rPr>
        <w:t>/</w:t>
      </w:r>
      <w:r w:rsidRPr="00AB1E75">
        <w:rPr>
          <w:rFonts w:ascii="IRBadr" w:hAnsi="IRBadr" w:cs="IRBadr"/>
          <w:color w:val="000000"/>
          <w:rtl/>
        </w:rPr>
        <w:t xml:space="preserve"> 16</w:t>
      </w:r>
      <w:bookmarkStart w:id="17" w:name="_GoBack"/>
      <w:bookmarkEnd w:id="17"/>
    </w:p>
  </w:footnote>
  <w:footnote w:id="4">
    <w:p w:rsidR="00AB1E75" w:rsidRDefault="00AB1E7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B1E75">
        <w:rPr>
          <w:rFonts w:ascii="IRBadr" w:hAnsi="IRBadr" w:cs="IRBadr"/>
          <w:color w:val="000000"/>
          <w:rtl/>
        </w:rPr>
        <w:t xml:space="preserve">الأنفال </w:t>
      </w:r>
      <w:r w:rsidRPr="00AB1E75">
        <w:rPr>
          <w:rFonts w:ascii="IRBadr" w:hAnsi="IRBadr" w:cs="IRBadr"/>
          <w:color w:val="000000"/>
        </w:rPr>
        <w:t>/</w:t>
      </w:r>
      <w:r w:rsidRPr="00AB1E75">
        <w:rPr>
          <w:rFonts w:ascii="IRBadr" w:hAnsi="IRBadr" w:cs="IRBadr"/>
          <w:color w:val="000000"/>
          <w:rtl/>
        </w:rPr>
        <w:t xml:space="preserve"> 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6B" w:rsidRDefault="00CF5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75" w:rsidRPr="000D5800" w:rsidRDefault="00AB1E75" w:rsidP="00115D68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D240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  <w:lang w:bidi="fa-IR"/>
      </w:rPr>
      <w:t>4722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6B" w:rsidRDefault="00CF5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DF"/>
    <w:rsid w:val="0002204F"/>
    <w:rsid w:val="000228A2"/>
    <w:rsid w:val="000324F1"/>
    <w:rsid w:val="00052BA3"/>
    <w:rsid w:val="0006363E"/>
    <w:rsid w:val="00080DFF"/>
    <w:rsid w:val="00085ED5"/>
    <w:rsid w:val="00096A52"/>
    <w:rsid w:val="000A1A51"/>
    <w:rsid w:val="000D2D0D"/>
    <w:rsid w:val="000D5800"/>
    <w:rsid w:val="000D7F48"/>
    <w:rsid w:val="000F1897"/>
    <w:rsid w:val="000F7E72"/>
    <w:rsid w:val="00101E2D"/>
    <w:rsid w:val="00102CEB"/>
    <w:rsid w:val="00115D68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053B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13016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C367A"/>
    <w:rsid w:val="004E7830"/>
    <w:rsid w:val="004F3596"/>
    <w:rsid w:val="00567B30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7344F"/>
    <w:rsid w:val="0069696C"/>
    <w:rsid w:val="006A085A"/>
    <w:rsid w:val="006B0BCE"/>
    <w:rsid w:val="006D3A87"/>
    <w:rsid w:val="006F01B4"/>
    <w:rsid w:val="0072383B"/>
    <w:rsid w:val="0073499F"/>
    <w:rsid w:val="00734D59"/>
    <w:rsid w:val="0073609B"/>
    <w:rsid w:val="00752745"/>
    <w:rsid w:val="00763D8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05D2"/>
    <w:rsid w:val="008965D2"/>
    <w:rsid w:val="008A236D"/>
    <w:rsid w:val="008A68BE"/>
    <w:rsid w:val="008B04C0"/>
    <w:rsid w:val="008B565A"/>
    <w:rsid w:val="008C3414"/>
    <w:rsid w:val="008D36D5"/>
    <w:rsid w:val="008E72E9"/>
    <w:rsid w:val="008F63E3"/>
    <w:rsid w:val="009036F3"/>
    <w:rsid w:val="00903FD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873D6"/>
    <w:rsid w:val="00992D2C"/>
    <w:rsid w:val="009B61C3"/>
    <w:rsid w:val="009C7B4F"/>
    <w:rsid w:val="009E4228"/>
    <w:rsid w:val="009E577C"/>
    <w:rsid w:val="009E588F"/>
    <w:rsid w:val="009F4EB3"/>
    <w:rsid w:val="00A01DFC"/>
    <w:rsid w:val="00A04E98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B1E75"/>
    <w:rsid w:val="00AD0304"/>
    <w:rsid w:val="00AD27BE"/>
    <w:rsid w:val="00AE2096"/>
    <w:rsid w:val="00AF0F1A"/>
    <w:rsid w:val="00AF6D42"/>
    <w:rsid w:val="00B06BB8"/>
    <w:rsid w:val="00B15027"/>
    <w:rsid w:val="00B15852"/>
    <w:rsid w:val="00B21CF4"/>
    <w:rsid w:val="00B22DF1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0779"/>
    <w:rsid w:val="00CB5DA3"/>
    <w:rsid w:val="00CE31E6"/>
    <w:rsid w:val="00CE3B74"/>
    <w:rsid w:val="00CF42E2"/>
    <w:rsid w:val="00CF5E6B"/>
    <w:rsid w:val="00CF7916"/>
    <w:rsid w:val="00D158F3"/>
    <w:rsid w:val="00D3665C"/>
    <w:rsid w:val="00D508CC"/>
    <w:rsid w:val="00D50F4B"/>
    <w:rsid w:val="00D60547"/>
    <w:rsid w:val="00D66444"/>
    <w:rsid w:val="00D75A0A"/>
    <w:rsid w:val="00DA1B34"/>
    <w:rsid w:val="00DB28BB"/>
    <w:rsid w:val="00DC603F"/>
    <w:rsid w:val="00DD3C0D"/>
    <w:rsid w:val="00DD475D"/>
    <w:rsid w:val="00DD4864"/>
    <w:rsid w:val="00DD71A2"/>
    <w:rsid w:val="00DF5659"/>
    <w:rsid w:val="00E05AF0"/>
    <w:rsid w:val="00E0639C"/>
    <w:rsid w:val="00E067E6"/>
    <w:rsid w:val="00E12531"/>
    <w:rsid w:val="00E143B0"/>
    <w:rsid w:val="00E25C42"/>
    <w:rsid w:val="00E55891"/>
    <w:rsid w:val="00E6283A"/>
    <w:rsid w:val="00E732A3"/>
    <w:rsid w:val="00E83A85"/>
    <w:rsid w:val="00E878C0"/>
    <w:rsid w:val="00E90FC4"/>
    <w:rsid w:val="00EA01EC"/>
    <w:rsid w:val="00EA15B0"/>
    <w:rsid w:val="00EA5D97"/>
    <w:rsid w:val="00EC4393"/>
    <w:rsid w:val="00EE1C07"/>
    <w:rsid w:val="00EE254C"/>
    <w:rsid w:val="00EE2C91"/>
    <w:rsid w:val="00EE3241"/>
    <w:rsid w:val="00EE3979"/>
    <w:rsid w:val="00EF138C"/>
    <w:rsid w:val="00EF7B8B"/>
    <w:rsid w:val="00F034CE"/>
    <w:rsid w:val="00F06E6E"/>
    <w:rsid w:val="00F10A0F"/>
    <w:rsid w:val="00F40284"/>
    <w:rsid w:val="00F67976"/>
    <w:rsid w:val="00F70BE1"/>
    <w:rsid w:val="00F74740"/>
    <w:rsid w:val="00FA1B51"/>
    <w:rsid w:val="00FC0862"/>
    <w:rsid w:val="00FC70FB"/>
    <w:rsid w:val="00FD143D"/>
    <w:rsid w:val="00FE5C47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9D88-11C7-4F51-B6B9-7F55B8CC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6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19</cp:revision>
  <dcterms:created xsi:type="dcterms:W3CDTF">2015-11-05T20:25:00Z</dcterms:created>
  <dcterms:modified xsi:type="dcterms:W3CDTF">2015-11-05T20:32:00Z</dcterms:modified>
</cp:coreProperties>
</file>