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56" w:rsidRDefault="006274FE" w:rsidP="004E6B98">
      <w:pPr>
        <w:bidi/>
        <w:jc w:val="both"/>
        <w:rPr>
          <w:rFonts w:ascii="IRBadr" w:hAnsi="IRBadr" w:cs="IRBadr"/>
          <w:sz w:val="28"/>
          <w:szCs w:val="28"/>
          <w:rtl/>
          <w:lang w:bidi="fa-IR"/>
        </w:rPr>
      </w:pPr>
      <w:bookmarkStart w:id="0" w:name="_GoBack"/>
      <w:r w:rsidRPr="004F53BE">
        <w:rPr>
          <w:rFonts w:ascii="IRBadr" w:hAnsi="IRBadr" w:cs="IRBadr"/>
          <w:sz w:val="28"/>
          <w:szCs w:val="28"/>
          <w:rtl/>
          <w:lang w:bidi="fa-IR"/>
        </w:rPr>
        <w:t>بسم‌الله</w:t>
      </w:r>
      <w:r w:rsidR="00490F56" w:rsidRPr="004F53BE">
        <w:rPr>
          <w:rFonts w:ascii="IRBadr" w:hAnsi="IRBadr" w:cs="IRBadr"/>
          <w:sz w:val="28"/>
          <w:szCs w:val="28"/>
          <w:rtl/>
          <w:lang w:bidi="fa-IR"/>
        </w:rPr>
        <w:t xml:space="preserve"> </w:t>
      </w:r>
      <w:bookmarkEnd w:id="0"/>
      <w:r w:rsidR="00490F56" w:rsidRPr="004F53BE">
        <w:rPr>
          <w:rFonts w:ascii="IRBadr" w:hAnsi="IRBadr" w:cs="IRBadr"/>
          <w:sz w:val="28"/>
          <w:szCs w:val="28"/>
          <w:rtl/>
          <w:lang w:bidi="fa-IR"/>
        </w:rPr>
        <w:t>الرحمن الرحیم</w:t>
      </w:r>
    </w:p>
    <w:p w:rsidR="004F53BE" w:rsidRDefault="004F53BE" w:rsidP="004F53BE">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4F53BE" w:rsidRDefault="004F53BE" w:rsidP="004F53BE">
      <w:pPr>
        <w:pStyle w:val="TOC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8701188" w:history="1">
        <w:r w:rsidRPr="00013D93">
          <w:rPr>
            <w:rStyle w:val="Hyperlink"/>
            <w:rFonts w:ascii="IRBadr" w:hAnsi="IRBadr" w:cs="IRBadr" w:hint="eastAsia"/>
            <w:noProof/>
            <w:rtl/>
          </w:rPr>
          <w:t>نظام</w:t>
        </w:r>
        <w:r w:rsidRPr="00013D93">
          <w:rPr>
            <w:rStyle w:val="Hyperlink"/>
            <w:rFonts w:ascii="IRBadr" w:hAnsi="IRBadr" w:cs="IRBadr"/>
            <w:noProof/>
            <w:rtl/>
          </w:rPr>
          <w:t xml:space="preserve"> </w:t>
        </w:r>
        <w:r w:rsidRPr="00013D93">
          <w:rPr>
            <w:rStyle w:val="Hyperlink"/>
            <w:rFonts w:ascii="IRBadr" w:hAnsi="IRBadr" w:cs="IRBadr" w:hint="eastAsia"/>
            <w:noProof/>
            <w:rtl/>
          </w:rPr>
          <w:t>ساز</w:t>
        </w:r>
        <w:r w:rsidRPr="00013D93">
          <w:rPr>
            <w:rStyle w:val="Hyperlink"/>
            <w:rFonts w:ascii="IRBadr" w:hAnsi="IRBadr" w:cs="IRBadr" w:hint="cs"/>
            <w:noProof/>
            <w:rtl/>
          </w:rPr>
          <w:t>ی</w:t>
        </w:r>
        <w:r>
          <w:rPr>
            <w:noProof/>
            <w:webHidden/>
          </w:rPr>
          <w:tab/>
        </w:r>
        <w:r>
          <w:rPr>
            <w:rStyle w:val="Hyperlink"/>
            <w:noProof/>
            <w:rtl/>
          </w:rPr>
          <w:fldChar w:fldCharType="begin"/>
        </w:r>
        <w:r>
          <w:rPr>
            <w:noProof/>
            <w:webHidden/>
          </w:rPr>
          <w:instrText xml:space="preserve"> PAGEREF _Toc428701188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4F53BE" w:rsidRDefault="00812A65" w:rsidP="004F53BE">
      <w:pPr>
        <w:pStyle w:val="TOC1"/>
        <w:tabs>
          <w:tab w:val="right" w:leader="dot" w:pos="9350"/>
        </w:tabs>
        <w:rPr>
          <w:rFonts w:asciiTheme="minorHAnsi" w:hAnsiTheme="minorHAnsi" w:cstheme="minorBidi"/>
          <w:noProof/>
          <w:szCs w:val="22"/>
        </w:rPr>
      </w:pPr>
      <w:hyperlink w:anchor="_Toc428701189" w:history="1">
        <w:r w:rsidR="004F53BE" w:rsidRPr="00013D93">
          <w:rPr>
            <w:rStyle w:val="Hyperlink"/>
            <w:rFonts w:ascii="IRBadr" w:hAnsi="IRBadr" w:cs="IRBadr" w:hint="eastAsia"/>
            <w:noProof/>
            <w:rtl/>
          </w:rPr>
          <w:t>حالات</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مختلف</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گزاره‌ها</w:t>
        </w:r>
        <w:r w:rsidR="004F53BE">
          <w:rPr>
            <w:noProof/>
            <w:webHidden/>
          </w:rPr>
          <w:tab/>
        </w:r>
        <w:r w:rsidR="004F53BE">
          <w:rPr>
            <w:rStyle w:val="Hyperlink"/>
            <w:noProof/>
            <w:rtl/>
          </w:rPr>
          <w:fldChar w:fldCharType="begin"/>
        </w:r>
        <w:r w:rsidR="004F53BE">
          <w:rPr>
            <w:noProof/>
            <w:webHidden/>
          </w:rPr>
          <w:instrText xml:space="preserve"> PAGEREF _Toc428701189 \h </w:instrText>
        </w:r>
        <w:r w:rsidR="004F53BE">
          <w:rPr>
            <w:rStyle w:val="Hyperlink"/>
            <w:noProof/>
            <w:rtl/>
          </w:rPr>
        </w:r>
        <w:r w:rsidR="004F53BE">
          <w:rPr>
            <w:rStyle w:val="Hyperlink"/>
            <w:noProof/>
            <w:rtl/>
          </w:rPr>
          <w:fldChar w:fldCharType="separate"/>
        </w:r>
        <w:r w:rsidR="004F53BE">
          <w:rPr>
            <w:noProof/>
            <w:webHidden/>
          </w:rPr>
          <w:t>1</w:t>
        </w:r>
        <w:r w:rsidR="004F53BE">
          <w:rPr>
            <w:rStyle w:val="Hyperlink"/>
            <w:noProof/>
            <w:rtl/>
          </w:rPr>
          <w:fldChar w:fldCharType="end"/>
        </w:r>
      </w:hyperlink>
    </w:p>
    <w:p w:rsidR="004F53BE" w:rsidRDefault="00812A65" w:rsidP="004F53BE">
      <w:pPr>
        <w:pStyle w:val="TOC2"/>
        <w:tabs>
          <w:tab w:val="right" w:leader="dot" w:pos="9350"/>
        </w:tabs>
        <w:rPr>
          <w:rFonts w:asciiTheme="minorHAnsi" w:hAnsiTheme="minorHAnsi" w:cstheme="minorBidi"/>
          <w:noProof/>
          <w:szCs w:val="22"/>
        </w:rPr>
      </w:pPr>
      <w:hyperlink w:anchor="_Toc428701190" w:history="1">
        <w:r w:rsidR="004F53BE" w:rsidRPr="00013D93">
          <w:rPr>
            <w:rStyle w:val="Hyperlink"/>
            <w:rFonts w:ascii="IRBadr" w:hAnsi="IRBadr" w:cs="IRBadr" w:hint="eastAsia"/>
            <w:noProof/>
            <w:rtl/>
          </w:rPr>
          <w:t>محدود</w:t>
        </w:r>
        <w:r w:rsidR="004F53BE" w:rsidRPr="00013D93">
          <w:rPr>
            <w:rStyle w:val="Hyperlink"/>
            <w:rFonts w:ascii="IRBadr" w:hAnsi="IRBadr" w:cs="IRBadr" w:hint="cs"/>
            <w:noProof/>
            <w:rtl/>
          </w:rPr>
          <w:t>ی</w:t>
        </w:r>
        <w:r w:rsidR="004F53BE" w:rsidRPr="00013D93">
          <w:rPr>
            <w:rStyle w:val="Hyperlink"/>
            <w:rFonts w:ascii="IRBadr" w:hAnsi="IRBadr" w:cs="IRBadr" w:hint="eastAsia"/>
            <w:noProof/>
            <w:rtl/>
          </w:rPr>
          <w:t>ت</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در</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ظنون</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نزد</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امام</w:t>
        </w:r>
        <w:r w:rsidR="004F53BE" w:rsidRPr="00013D93">
          <w:rPr>
            <w:rStyle w:val="Hyperlink"/>
            <w:rFonts w:ascii="IRBadr" w:hAnsi="IRBadr" w:cs="IRBadr" w:hint="cs"/>
            <w:noProof/>
            <w:rtl/>
          </w:rPr>
          <w:t>ی</w:t>
        </w:r>
        <w:r w:rsidR="004F53BE" w:rsidRPr="00013D93">
          <w:rPr>
            <w:rStyle w:val="Hyperlink"/>
            <w:rFonts w:ascii="IRBadr" w:hAnsi="IRBadr" w:cs="IRBadr" w:hint="eastAsia"/>
            <w:noProof/>
            <w:rtl/>
          </w:rPr>
          <w:t>ه</w:t>
        </w:r>
        <w:r w:rsidR="004F53BE">
          <w:rPr>
            <w:noProof/>
            <w:webHidden/>
          </w:rPr>
          <w:tab/>
        </w:r>
        <w:r w:rsidR="004F53BE">
          <w:rPr>
            <w:rStyle w:val="Hyperlink"/>
            <w:noProof/>
            <w:rtl/>
          </w:rPr>
          <w:fldChar w:fldCharType="begin"/>
        </w:r>
        <w:r w:rsidR="004F53BE">
          <w:rPr>
            <w:noProof/>
            <w:webHidden/>
          </w:rPr>
          <w:instrText xml:space="preserve"> PAGEREF _Toc428701190 \h </w:instrText>
        </w:r>
        <w:r w:rsidR="004F53BE">
          <w:rPr>
            <w:rStyle w:val="Hyperlink"/>
            <w:noProof/>
            <w:rtl/>
          </w:rPr>
        </w:r>
        <w:r w:rsidR="004F53BE">
          <w:rPr>
            <w:rStyle w:val="Hyperlink"/>
            <w:noProof/>
            <w:rtl/>
          </w:rPr>
          <w:fldChar w:fldCharType="separate"/>
        </w:r>
        <w:r w:rsidR="004F53BE">
          <w:rPr>
            <w:noProof/>
            <w:webHidden/>
          </w:rPr>
          <w:t>2</w:t>
        </w:r>
        <w:r w:rsidR="004F53BE">
          <w:rPr>
            <w:rStyle w:val="Hyperlink"/>
            <w:noProof/>
            <w:rtl/>
          </w:rPr>
          <w:fldChar w:fldCharType="end"/>
        </w:r>
      </w:hyperlink>
    </w:p>
    <w:p w:rsidR="004F53BE" w:rsidRDefault="00812A65" w:rsidP="004F53BE">
      <w:pPr>
        <w:pStyle w:val="TOC2"/>
        <w:tabs>
          <w:tab w:val="right" w:leader="dot" w:pos="9350"/>
        </w:tabs>
        <w:rPr>
          <w:rFonts w:asciiTheme="minorHAnsi" w:hAnsiTheme="minorHAnsi" w:cstheme="minorBidi"/>
          <w:noProof/>
          <w:szCs w:val="22"/>
        </w:rPr>
      </w:pPr>
      <w:hyperlink w:anchor="_Toc428701191" w:history="1">
        <w:r w:rsidR="004F53BE" w:rsidRPr="00013D93">
          <w:rPr>
            <w:rStyle w:val="Hyperlink"/>
            <w:rFonts w:ascii="IRBadr" w:hAnsi="IRBadr" w:cs="IRBadr" w:hint="eastAsia"/>
            <w:noProof/>
            <w:rtl/>
          </w:rPr>
          <w:t>ارتباط</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با</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گزاره‌ها</w:t>
        </w:r>
        <w:r w:rsidR="004F53BE" w:rsidRPr="00013D93">
          <w:rPr>
            <w:rStyle w:val="Hyperlink"/>
            <w:rFonts w:ascii="IRBadr" w:hAnsi="IRBadr" w:cs="IRBadr" w:hint="cs"/>
            <w:noProof/>
            <w:rtl/>
          </w:rPr>
          <w:t>ی</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پا</w:t>
        </w:r>
        <w:r w:rsidR="004F53BE" w:rsidRPr="00013D93">
          <w:rPr>
            <w:rStyle w:val="Hyperlink"/>
            <w:rFonts w:ascii="IRBadr" w:hAnsi="IRBadr" w:cs="IRBadr" w:hint="cs"/>
            <w:noProof/>
            <w:rtl/>
          </w:rPr>
          <w:t>ی</w:t>
        </w:r>
        <w:r w:rsidR="004F53BE" w:rsidRPr="00013D93">
          <w:rPr>
            <w:rStyle w:val="Hyperlink"/>
            <w:rFonts w:ascii="IRBadr" w:hAnsi="IRBadr" w:cs="IRBadr" w:hint="eastAsia"/>
            <w:noProof/>
            <w:rtl/>
          </w:rPr>
          <w:t>ه</w:t>
        </w:r>
        <w:r w:rsidR="004F53BE">
          <w:rPr>
            <w:noProof/>
            <w:webHidden/>
          </w:rPr>
          <w:tab/>
        </w:r>
        <w:r w:rsidR="004F53BE">
          <w:rPr>
            <w:rStyle w:val="Hyperlink"/>
            <w:noProof/>
            <w:rtl/>
          </w:rPr>
          <w:fldChar w:fldCharType="begin"/>
        </w:r>
        <w:r w:rsidR="004F53BE">
          <w:rPr>
            <w:noProof/>
            <w:webHidden/>
          </w:rPr>
          <w:instrText xml:space="preserve"> PAGEREF _Toc428701191 \h </w:instrText>
        </w:r>
        <w:r w:rsidR="004F53BE">
          <w:rPr>
            <w:rStyle w:val="Hyperlink"/>
            <w:noProof/>
            <w:rtl/>
          </w:rPr>
        </w:r>
        <w:r w:rsidR="004F53BE">
          <w:rPr>
            <w:rStyle w:val="Hyperlink"/>
            <w:noProof/>
            <w:rtl/>
          </w:rPr>
          <w:fldChar w:fldCharType="separate"/>
        </w:r>
        <w:r w:rsidR="004F53BE">
          <w:rPr>
            <w:noProof/>
            <w:webHidden/>
          </w:rPr>
          <w:t>2</w:t>
        </w:r>
        <w:r w:rsidR="004F53BE">
          <w:rPr>
            <w:rStyle w:val="Hyperlink"/>
            <w:noProof/>
            <w:rtl/>
          </w:rPr>
          <w:fldChar w:fldCharType="end"/>
        </w:r>
      </w:hyperlink>
    </w:p>
    <w:p w:rsidR="004F53BE" w:rsidRDefault="00812A65" w:rsidP="004F53BE">
      <w:pPr>
        <w:pStyle w:val="TOC2"/>
        <w:tabs>
          <w:tab w:val="right" w:leader="dot" w:pos="9350"/>
        </w:tabs>
        <w:rPr>
          <w:rFonts w:asciiTheme="minorHAnsi" w:hAnsiTheme="minorHAnsi" w:cstheme="minorBidi"/>
          <w:noProof/>
          <w:szCs w:val="22"/>
        </w:rPr>
      </w:pPr>
      <w:hyperlink w:anchor="_Toc428701192" w:history="1">
        <w:r w:rsidR="004F53BE" w:rsidRPr="00013D93">
          <w:rPr>
            <w:rStyle w:val="Hyperlink"/>
            <w:rFonts w:ascii="IRBadr" w:hAnsi="IRBadr" w:cs="IRBadr" w:hint="eastAsia"/>
            <w:noProof/>
            <w:rtl/>
          </w:rPr>
          <w:t>قضا</w:t>
        </w:r>
        <w:r w:rsidR="004F53BE" w:rsidRPr="00013D93">
          <w:rPr>
            <w:rStyle w:val="Hyperlink"/>
            <w:rFonts w:ascii="IRBadr" w:hAnsi="IRBadr" w:cs="IRBadr" w:hint="cs"/>
            <w:noProof/>
            <w:rtl/>
          </w:rPr>
          <w:t>ی</w:t>
        </w:r>
        <w:r w:rsidR="004F53BE" w:rsidRPr="00013D93">
          <w:rPr>
            <w:rStyle w:val="Hyperlink"/>
            <w:rFonts w:ascii="IRBadr" w:hAnsi="IRBadr" w:cs="IRBadr" w:hint="eastAsia"/>
            <w:noProof/>
            <w:rtl/>
          </w:rPr>
          <w:t>ا</w:t>
        </w:r>
        <w:r w:rsidR="004F53BE" w:rsidRPr="00013D93">
          <w:rPr>
            <w:rStyle w:val="Hyperlink"/>
            <w:rFonts w:ascii="IRBadr" w:hAnsi="IRBadr" w:cs="IRBadr" w:hint="cs"/>
            <w:noProof/>
            <w:rtl/>
          </w:rPr>
          <w:t>ی</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موجود</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در</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ملازمه</w:t>
        </w:r>
        <w:r w:rsidR="004F53BE">
          <w:rPr>
            <w:noProof/>
            <w:webHidden/>
          </w:rPr>
          <w:tab/>
        </w:r>
        <w:r w:rsidR="004F53BE">
          <w:rPr>
            <w:rStyle w:val="Hyperlink"/>
            <w:noProof/>
            <w:rtl/>
          </w:rPr>
          <w:fldChar w:fldCharType="begin"/>
        </w:r>
        <w:r w:rsidR="004F53BE">
          <w:rPr>
            <w:noProof/>
            <w:webHidden/>
          </w:rPr>
          <w:instrText xml:space="preserve"> PAGEREF _Toc428701192 \h </w:instrText>
        </w:r>
        <w:r w:rsidR="004F53BE">
          <w:rPr>
            <w:rStyle w:val="Hyperlink"/>
            <w:noProof/>
            <w:rtl/>
          </w:rPr>
        </w:r>
        <w:r w:rsidR="004F53BE">
          <w:rPr>
            <w:rStyle w:val="Hyperlink"/>
            <w:noProof/>
            <w:rtl/>
          </w:rPr>
          <w:fldChar w:fldCharType="separate"/>
        </w:r>
        <w:r w:rsidR="004F53BE">
          <w:rPr>
            <w:noProof/>
            <w:webHidden/>
          </w:rPr>
          <w:t>2</w:t>
        </w:r>
        <w:r w:rsidR="004F53BE">
          <w:rPr>
            <w:rStyle w:val="Hyperlink"/>
            <w:noProof/>
            <w:rtl/>
          </w:rPr>
          <w:fldChar w:fldCharType="end"/>
        </w:r>
      </w:hyperlink>
    </w:p>
    <w:p w:rsidR="004F53BE" w:rsidRDefault="00812A65" w:rsidP="004F53BE">
      <w:pPr>
        <w:pStyle w:val="TOC2"/>
        <w:tabs>
          <w:tab w:val="right" w:leader="dot" w:pos="9350"/>
        </w:tabs>
        <w:rPr>
          <w:rFonts w:asciiTheme="minorHAnsi" w:hAnsiTheme="minorHAnsi" w:cstheme="minorBidi"/>
          <w:noProof/>
          <w:szCs w:val="22"/>
        </w:rPr>
      </w:pPr>
      <w:hyperlink w:anchor="_Toc428701193" w:history="1">
        <w:r w:rsidR="004F53BE" w:rsidRPr="00013D93">
          <w:rPr>
            <w:rStyle w:val="Hyperlink"/>
            <w:rFonts w:ascii="IRBadr" w:hAnsi="IRBadr" w:cs="IRBadr" w:hint="eastAsia"/>
            <w:noProof/>
            <w:rtl/>
          </w:rPr>
          <w:t>لزوم</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قطع</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در</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ا</w:t>
        </w:r>
        <w:r w:rsidR="004F53BE" w:rsidRPr="00013D93">
          <w:rPr>
            <w:rStyle w:val="Hyperlink"/>
            <w:rFonts w:ascii="IRBadr" w:hAnsi="IRBadr" w:cs="IRBadr" w:hint="cs"/>
            <w:noProof/>
            <w:rtl/>
          </w:rPr>
          <w:t>ی</w:t>
        </w:r>
        <w:r w:rsidR="004F53BE" w:rsidRPr="00013D93">
          <w:rPr>
            <w:rStyle w:val="Hyperlink"/>
            <w:rFonts w:ascii="IRBadr" w:hAnsi="IRBadr" w:cs="IRBadr" w:hint="eastAsia"/>
            <w:noProof/>
            <w:rtl/>
          </w:rPr>
          <w:t>ن</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مقام</w:t>
        </w:r>
        <w:r w:rsidR="004F53BE">
          <w:rPr>
            <w:noProof/>
            <w:webHidden/>
          </w:rPr>
          <w:tab/>
        </w:r>
        <w:r w:rsidR="004F53BE">
          <w:rPr>
            <w:rStyle w:val="Hyperlink"/>
            <w:noProof/>
            <w:rtl/>
          </w:rPr>
          <w:fldChar w:fldCharType="begin"/>
        </w:r>
        <w:r w:rsidR="004F53BE">
          <w:rPr>
            <w:noProof/>
            <w:webHidden/>
          </w:rPr>
          <w:instrText xml:space="preserve"> PAGEREF _Toc428701193 \h </w:instrText>
        </w:r>
        <w:r w:rsidR="004F53BE">
          <w:rPr>
            <w:rStyle w:val="Hyperlink"/>
            <w:noProof/>
            <w:rtl/>
          </w:rPr>
        </w:r>
        <w:r w:rsidR="004F53BE">
          <w:rPr>
            <w:rStyle w:val="Hyperlink"/>
            <w:noProof/>
            <w:rtl/>
          </w:rPr>
          <w:fldChar w:fldCharType="separate"/>
        </w:r>
        <w:r w:rsidR="004F53BE">
          <w:rPr>
            <w:noProof/>
            <w:webHidden/>
          </w:rPr>
          <w:t>3</w:t>
        </w:r>
        <w:r w:rsidR="004F53BE">
          <w:rPr>
            <w:rStyle w:val="Hyperlink"/>
            <w:noProof/>
            <w:rtl/>
          </w:rPr>
          <w:fldChar w:fldCharType="end"/>
        </w:r>
      </w:hyperlink>
    </w:p>
    <w:p w:rsidR="004F53BE" w:rsidRDefault="00812A65" w:rsidP="004F53BE">
      <w:pPr>
        <w:pStyle w:val="TOC2"/>
        <w:tabs>
          <w:tab w:val="right" w:leader="dot" w:pos="9350"/>
        </w:tabs>
        <w:rPr>
          <w:rFonts w:asciiTheme="minorHAnsi" w:hAnsiTheme="minorHAnsi" w:cstheme="minorBidi"/>
          <w:noProof/>
          <w:szCs w:val="22"/>
        </w:rPr>
      </w:pPr>
      <w:hyperlink w:anchor="_Toc428701194" w:history="1">
        <w:r w:rsidR="004F53BE" w:rsidRPr="00013D93">
          <w:rPr>
            <w:rStyle w:val="Hyperlink"/>
            <w:rFonts w:ascii="IRBadr" w:hAnsi="IRBadr" w:cs="IRBadr" w:hint="eastAsia"/>
            <w:noProof/>
            <w:rtl/>
          </w:rPr>
          <w:t>روش‌ها</w:t>
        </w:r>
        <w:r w:rsidR="004F53BE" w:rsidRPr="00013D93">
          <w:rPr>
            <w:rStyle w:val="Hyperlink"/>
            <w:rFonts w:ascii="IRBadr" w:hAnsi="IRBadr" w:cs="IRBadr" w:hint="cs"/>
            <w:noProof/>
            <w:rtl/>
          </w:rPr>
          <w:t>ی</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گزاره</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پرداز</w:t>
        </w:r>
        <w:r w:rsidR="004F53BE" w:rsidRPr="00013D93">
          <w:rPr>
            <w:rStyle w:val="Hyperlink"/>
            <w:rFonts w:ascii="IRBadr" w:hAnsi="IRBadr" w:cs="IRBadr" w:hint="cs"/>
            <w:noProof/>
            <w:rtl/>
          </w:rPr>
          <w:t>ی</w:t>
        </w:r>
        <w:r w:rsidR="004F53BE">
          <w:rPr>
            <w:noProof/>
            <w:webHidden/>
          </w:rPr>
          <w:tab/>
        </w:r>
        <w:r w:rsidR="004F53BE">
          <w:rPr>
            <w:rStyle w:val="Hyperlink"/>
            <w:noProof/>
            <w:rtl/>
          </w:rPr>
          <w:fldChar w:fldCharType="begin"/>
        </w:r>
        <w:r w:rsidR="004F53BE">
          <w:rPr>
            <w:noProof/>
            <w:webHidden/>
          </w:rPr>
          <w:instrText xml:space="preserve"> PAGEREF _Toc428701194 \h </w:instrText>
        </w:r>
        <w:r w:rsidR="004F53BE">
          <w:rPr>
            <w:rStyle w:val="Hyperlink"/>
            <w:noProof/>
            <w:rtl/>
          </w:rPr>
        </w:r>
        <w:r w:rsidR="004F53BE">
          <w:rPr>
            <w:rStyle w:val="Hyperlink"/>
            <w:noProof/>
            <w:rtl/>
          </w:rPr>
          <w:fldChar w:fldCharType="separate"/>
        </w:r>
        <w:r w:rsidR="004F53BE">
          <w:rPr>
            <w:noProof/>
            <w:webHidden/>
          </w:rPr>
          <w:t>3</w:t>
        </w:r>
        <w:r w:rsidR="004F53BE">
          <w:rPr>
            <w:rStyle w:val="Hyperlink"/>
            <w:noProof/>
            <w:rtl/>
          </w:rPr>
          <w:fldChar w:fldCharType="end"/>
        </w:r>
      </w:hyperlink>
    </w:p>
    <w:p w:rsidR="004F53BE" w:rsidRDefault="00812A65" w:rsidP="004F53BE">
      <w:pPr>
        <w:pStyle w:val="TOC3"/>
        <w:tabs>
          <w:tab w:val="right" w:leader="dot" w:pos="9350"/>
        </w:tabs>
        <w:rPr>
          <w:rFonts w:asciiTheme="minorHAnsi" w:eastAsiaTheme="minorEastAsia" w:hAnsiTheme="minorHAnsi" w:cstheme="minorBidi"/>
          <w:noProof/>
          <w:szCs w:val="22"/>
        </w:rPr>
      </w:pPr>
      <w:hyperlink w:anchor="_Toc428701195" w:history="1">
        <w:r w:rsidR="004F53BE" w:rsidRPr="00013D93">
          <w:rPr>
            <w:rStyle w:val="Hyperlink"/>
            <w:rFonts w:ascii="IRBadr" w:hAnsi="IRBadr" w:cs="IRBadr" w:hint="eastAsia"/>
            <w:noProof/>
            <w:rtl/>
          </w:rPr>
          <w:t>دلالت</w:t>
        </w:r>
        <w:r w:rsidR="004F53BE" w:rsidRPr="00013D93">
          <w:rPr>
            <w:rStyle w:val="Hyperlink"/>
            <w:rFonts w:ascii="IRBadr" w:hAnsi="IRBadr" w:cs="IRBadr"/>
            <w:noProof/>
            <w:rtl/>
          </w:rPr>
          <w:t xml:space="preserve"> </w:t>
        </w:r>
        <w:r w:rsidR="004F53BE" w:rsidRPr="00013D93">
          <w:rPr>
            <w:rStyle w:val="Hyperlink"/>
            <w:rFonts w:ascii="IRBadr" w:hAnsi="IRBadr" w:cs="IRBadr" w:hint="eastAsia"/>
            <w:noProof/>
            <w:rtl/>
          </w:rPr>
          <w:t>لفظ</w:t>
        </w:r>
        <w:r w:rsidR="004F53BE" w:rsidRPr="00013D93">
          <w:rPr>
            <w:rStyle w:val="Hyperlink"/>
            <w:rFonts w:ascii="IRBadr" w:hAnsi="IRBadr" w:cs="IRBadr" w:hint="cs"/>
            <w:noProof/>
            <w:rtl/>
          </w:rPr>
          <w:t>ی</w:t>
        </w:r>
        <w:r w:rsidR="004F53BE">
          <w:rPr>
            <w:noProof/>
            <w:webHidden/>
          </w:rPr>
          <w:tab/>
        </w:r>
        <w:r w:rsidR="004F53BE">
          <w:rPr>
            <w:rStyle w:val="Hyperlink"/>
            <w:noProof/>
            <w:rtl/>
          </w:rPr>
          <w:fldChar w:fldCharType="begin"/>
        </w:r>
        <w:r w:rsidR="004F53BE">
          <w:rPr>
            <w:noProof/>
            <w:webHidden/>
          </w:rPr>
          <w:instrText xml:space="preserve"> PAGEREF _Toc428701195 \h </w:instrText>
        </w:r>
        <w:r w:rsidR="004F53BE">
          <w:rPr>
            <w:rStyle w:val="Hyperlink"/>
            <w:noProof/>
            <w:rtl/>
          </w:rPr>
        </w:r>
        <w:r w:rsidR="004F53BE">
          <w:rPr>
            <w:rStyle w:val="Hyperlink"/>
            <w:noProof/>
            <w:rtl/>
          </w:rPr>
          <w:fldChar w:fldCharType="separate"/>
        </w:r>
        <w:r w:rsidR="004F53BE">
          <w:rPr>
            <w:noProof/>
            <w:webHidden/>
          </w:rPr>
          <w:t>3</w:t>
        </w:r>
        <w:r w:rsidR="004F53BE">
          <w:rPr>
            <w:rStyle w:val="Hyperlink"/>
            <w:noProof/>
            <w:rtl/>
          </w:rPr>
          <w:fldChar w:fldCharType="end"/>
        </w:r>
      </w:hyperlink>
    </w:p>
    <w:p w:rsidR="004F53BE" w:rsidRDefault="00812A65" w:rsidP="004F53BE">
      <w:pPr>
        <w:pStyle w:val="TOC4"/>
        <w:tabs>
          <w:tab w:val="right" w:leader="dot" w:pos="9350"/>
        </w:tabs>
        <w:rPr>
          <w:rFonts w:asciiTheme="minorHAnsi" w:eastAsiaTheme="minorEastAsia" w:hAnsiTheme="minorHAnsi" w:cstheme="minorBidi"/>
          <w:noProof/>
          <w:szCs w:val="22"/>
        </w:rPr>
      </w:pPr>
      <w:hyperlink w:anchor="_Toc428701196" w:history="1">
        <w:r w:rsidR="004F53BE" w:rsidRPr="00013D93">
          <w:rPr>
            <w:rStyle w:val="Hyperlink"/>
            <w:rFonts w:hint="eastAsia"/>
            <w:noProof/>
            <w:rtl/>
          </w:rPr>
          <w:t>طرق</w:t>
        </w:r>
        <w:r w:rsidR="004F53BE" w:rsidRPr="00013D93">
          <w:rPr>
            <w:rStyle w:val="Hyperlink"/>
            <w:noProof/>
            <w:rtl/>
          </w:rPr>
          <w:t xml:space="preserve"> </w:t>
        </w:r>
        <w:r w:rsidR="004F53BE" w:rsidRPr="00013D93">
          <w:rPr>
            <w:rStyle w:val="Hyperlink"/>
            <w:rFonts w:hint="eastAsia"/>
            <w:noProof/>
            <w:rtl/>
          </w:rPr>
          <w:t>موصوله</w:t>
        </w:r>
        <w:r w:rsidR="004F53BE" w:rsidRPr="00013D93">
          <w:rPr>
            <w:rStyle w:val="Hyperlink"/>
            <w:noProof/>
            <w:rtl/>
          </w:rPr>
          <w:t xml:space="preserve"> </w:t>
        </w:r>
        <w:r w:rsidR="004F53BE" w:rsidRPr="00013D93">
          <w:rPr>
            <w:rStyle w:val="Hyperlink"/>
            <w:rFonts w:hint="eastAsia"/>
            <w:noProof/>
            <w:rtl/>
          </w:rPr>
          <w:t>به‌نظام</w:t>
        </w:r>
        <w:r w:rsidR="004F53BE" w:rsidRPr="00013D93">
          <w:rPr>
            <w:rStyle w:val="Hyperlink"/>
            <w:noProof/>
            <w:rtl/>
          </w:rPr>
          <w:t xml:space="preserve"> </w:t>
        </w:r>
        <w:r w:rsidR="004F53BE" w:rsidRPr="00013D93">
          <w:rPr>
            <w:rStyle w:val="Hyperlink"/>
            <w:rFonts w:hint="eastAsia"/>
            <w:noProof/>
            <w:rtl/>
          </w:rPr>
          <w:t>ساز</w:t>
        </w:r>
        <w:r w:rsidR="004F53BE" w:rsidRPr="00013D93">
          <w:rPr>
            <w:rStyle w:val="Hyperlink"/>
            <w:rFonts w:hint="cs"/>
            <w:noProof/>
            <w:rtl/>
          </w:rPr>
          <w:t>ی</w:t>
        </w:r>
        <w:r w:rsidR="004F53BE">
          <w:rPr>
            <w:noProof/>
            <w:webHidden/>
          </w:rPr>
          <w:tab/>
        </w:r>
        <w:r w:rsidR="004F53BE">
          <w:rPr>
            <w:rStyle w:val="Hyperlink"/>
            <w:noProof/>
            <w:rtl/>
          </w:rPr>
          <w:fldChar w:fldCharType="begin"/>
        </w:r>
        <w:r w:rsidR="004F53BE">
          <w:rPr>
            <w:noProof/>
            <w:webHidden/>
          </w:rPr>
          <w:instrText xml:space="preserve"> PAGEREF _Toc428701196 \h </w:instrText>
        </w:r>
        <w:r w:rsidR="004F53BE">
          <w:rPr>
            <w:rStyle w:val="Hyperlink"/>
            <w:noProof/>
            <w:rtl/>
          </w:rPr>
        </w:r>
        <w:r w:rsidR="004F53BE">
          <w:rPr>
            <w:rStyle w:val="Hyperlink"/>
            <w:noProof/>
            <w:rtl/>
          </w:rPr>
          <w:fldChar w:fldCharType="separate"/>
        </w:r>
        <w:r w:rsidR="004F53BE">
          <w:rPr>
            <w:noProof/>
            <w:webHidden/>
          </w:rPr>
          <w:t>3</w:t>
        </w:r>
        <w:r w:rsidR="004F53BE">
          <w:rPr>
            <w:rStyle w:val="Hyperlink"/>
            <w:noProof/>
            <w:rtl/>
          </w:rPr>
          <w:fldChar w:fldCharType="end"/>
        </w:r>
      </w:hyperlink>
    </w:p>
    <w:p w:rsidR="004F53BE" w:rsidRDefault="00812A65" w:rsidP="004F53BE">
      <w:pPr>
        <w:pStyle w:val="TOC4"/>
        <w:tabs>
          <w:tab w:val="right" w:leader="dot" w:pos="9350"/>
        </w:tabs>
        <w:rPr>
          <w:rFonts w:asciiTheme="minorHAnsi" w:eastAsiaTheme="minorEastAsia" w:hAnsiTheme="minorHAnsi" w:cstheme="minorBidi"/>
          <w:noProof/>
          <w:szCs w:val="22"/>
        </w:rPr>
      </w:pPr>
      <w:hyperlink w:anchor="_Toc428701197" w:history="1">
        <w:r w:rsidR="004F53BE" w:rsidRPr="00013D93">
          <w:rPr>
            <w:rStyle w:val="Hyperlink"/>
            <w:rFonts w:hint="eastAsia"/>
            <w:noProof/>
            <w:rtl/>
          </w:rPr>
          <w:t>جمع‌بند</w:t>
        </w:r>
        <w:r w:rsidR="004F53BE" w:rsidRPr="00013D93">
          <w:rPr>
            <w:rStyle w:val="Hyperlink"/>
            <w:rFonts w:hint="cs"/>
            <w:noProof/>
            <w:rtl/>
          </w:rPr>
          <w:t>ی</w:t>
        </w:r>
        <w:r w:rsidR="004F53BE" w:rsidRPr="00013D93">
          <w:rPr>
            <w:rStyle w:val="Hyperlink"/>
            <w:noProof/>
            <w:rtl/>
          </w:rPr>
          <w:t xml:space="preserve"> </w:t>
        </w:r>
        <w:r w:rsidR="004F53BE" w:rsidRPr="00013D93">
          <w:rPr>
            <w:rStyle w:val="Hyperlink"/>
            <w:rFonts w:hint="eastAsia"/>
            <w:noProof/>
            <w:rtl/>
          </w:rPr>
          <w:t>سبک</w:t>
        </w:r>
        <w:r w:rsidR="004F53BE" w:rsidRPr="00013D93">
          <w:rPr>
            <w:rStyle w:val="Hyperlink"/>
            <w:noProof/>
            <w:rtl/>
          </w:rPr>
          <w:t xml:space="preserve"> </w:t>
        </w:r>
        <w:r w:rsidR="004F53BE" w:rsidRPr="00013D93">
          <w:rPr>
            <w:rStyle w:val="Hyperlink"/>
            <w:rFonts w:hint="eastAsia"/>
            <w:noProof/>
            <w:rtl/>
          </w:rPr>
          <w:t>شه</w:t>
        </w:r>
        <w:r w:rsidR="004F53BE" w:rsidRPr="00013D93">
          <w:rPr>
            <w:rStyle w:val="Hyperlink"/>
            <w:rFonts w:hint="cs"/>
            <w:noProof/>
            <w:rtl/>
          </w:rPr>
          <w:t>ی</w:t>
        </w:r>
        <w:r w:rsidR="004F53BE" w:rsidRPr="00013D93">
          <w:rPr>
            <w:rStyle w:val="Hyperlink"/>
            <w:rFonts w:hint="eastAsia"/>
            <w:noProof/>
            <w:rtl/>
          </w:rPr>
          <w:t>د</w:t>
        </w:r>
        <w:r w:rsidR="004F53BE" w:rsidRPr="00013D93">
          <w:rPr>
            <w:rStyle w:val="Hyperlink"/>
            <w:noProof/>
            <w:rtl/>
          </w:rPr>
          <w:t xml:space="preserve"> </w:t>
        </w:r>
        <w:r w:rsidR="004F53BE" w:rsidRPr="00013D93">
          <w:rPr>
            <w:rStyle w:val="Hyperlink"/>
            <w:rFonts w:hint="eastAsia"/>
            <w:noProof/>
            <w:rtl/>
          </w:rPr>
          <w:t>صدر</w:t>
        </w:r>
        <w:r w:rsidR="004F53BE">
          <w:rPr>
            <w:noProof/>
            <w:webHidden/>
          </w:rPr>
          <w:tab/>
        </w:r>
        <w:r w:rsidR="004F53BE">
          <w:rPr>
            <w:rStyle w:val="Hyperlink"/>
            <w:noProof/>
            <w:rtl/>
          </w:rPr>
          <w:fldChar w:fldCharType="begin"/>
        </w:r>
        <w:r w:rsidR="004F53BE">
          <w:rPr>
            <w:noProof/>
            <w:webHidden/>
          </w:rPr>
          <w:instrText xml:space="preserve"> PAGEREF _Toc428701197 \h </w:instrText>
        </w:r>
        <w:r w:rsidR="004F53BE">
          <w:rPr>
            <w:rStyle w:val="Hyperlink"/>
            <w:noProof/>
            <w:rtl/>
          </w:rPr>
        </w:r>
        <w:r w:rsidR="004F53BE">
          <w:rPr>
            <w:rStyle w:val="Hyperlink"/>
            <w:noProof/>
            <w:rtl/>
          </w:rPr>
          <w:fldChar w:fldCharType="separate"/>
        </w:r>
        <w:r w:rsidR="004F53BE">
          <w:rPr>
            <w:noProof/>
            <w:webHidden/>
          </w:rPr>
          <w:t>3</w:t>
        </w:r>
        <w:r w:rsidR="004F53BE">
          <w:rPr>
            <w:rStyle w:val="Hyperlink"/>
            <w:noProof/>
            <w:rtl/>
          </w:rPr>
          <w:fldChar w:fldCharType="end"/>
        </w:r>
      </w:hyperlink>
    </w:p>
    <w:p w:rsidR="004F53BE" w:rsidRDefault="00812A65" w:rsidP="004F53BE">
      <w:pPr>
        <w:pStyle w:val="TOC4"/>
        <w:tabs>
          <w:tab w:val="right" w:leader="dot" w:pos="9350"/>
        </w:tabs>
        <w:rPr>
          <w:rFonts w:asciiTheme="minorHAnsi" w:eastAsiaTheme="minorEastAsia" w:hAnsiTheme="minorHAnsi" w:cstheme="minorBidi"/>
          <w:noProof/>
          <w:szCs w:val="22"/>
        </w:rPr>
      </w:pPr>
      <w:hyperlink w:anchor="_Toc428701198" w:history="1">
        <w:r w:rsidR="004F53BE" w:rsidRPr="00013D93">
          <w:rPr>
            <w:rStyle w:val="Hyperlink"/>
            <w:rFonts w:hint="eastAsia"/>
            <w:noProof/>
            <w:rtl/>
          </w:rPr>
          <w:t>احتمالات</w:t>
        </w:r>
        <w:r w:rsidR="004F53BE" w:rsidRPr="00013D93">
          <w:rPr>
            <w:rStyle w:val="Hyperlink"/>
            <w:noProof/>
            <w:rtl/>
          </w:rPr>
          <w:t xml:space="preserve"> </w:t>
        </w:r>
        <w:r w:rsidR="004F53BE" w:rsidRPr="00013D93">
          <w:rPr>
            <w:rStyle w:val="Hyperlink"/>
            <w:rFonts w:hint="eastAsia"/>
            <w:noProof/>
            <w:rtl/>
          </w:rPr>
          <w:t>در</w:t>
        </w:r>
        <w:r w:rsidR="004F53BE" w:rsidRPr="00013D93">
          <w:rPr>
            <w:rStyle w:val="Hyperlink"/>
            <w:noProof/>
            <w:rtl/>
          </w:rPr>
          <w:t xml:space="preserve"> </w:t>
        </w:r>
        <w:r w:rsidR="004F53BE" w:rsidRPr="00013D93">
          <w:rPr>
            <w:rStyle w:val="Hyperlink"/>
            <w:rFonts w:hint="eastAsia"/>
            <w:noProof/>
            <w:rtl/>
          </w:rPr>
          <w:t>حد</w:t>
        </w:r>
        <w:r w:rsidR="004F53BE" w:rsidRPr="00013D93">
          <w:rPr>
            <w:rStyle w:val="Hyperlink"/>
            <w:rFonts w:hint="cs"/>
            <w:noProof/>
            <w:rtl/>
          </w:rPr>
          <w:t>ی</w:t>
        </w:r>
        <w:r w:rsidR="004F53BE" w:rsidRPr="00013D93">
          <w:rPr>
            <w:rStyle w:val="Hyperlink"/>
            <w:rFonts w:hint="eastAsia"/>
            <w:noProof/>
            <w:rtl/>
          </w:rPr>
          <w:t>ث</w:t>
        </w:r>
        <w:r w:rsidR="004F53BE" w:rsidRPr="00013D93">
          <w:rPr>
            <w:rStyle w:val="Hyperlink"/>
            <w:noProof/>
            <w:rtl/>
          </w:rPr>
          <w:t xml:space="preserve"> </w:t>
        </w:r>
        <w:r w:rsidR="004F53BE" w:rsidRPr="00013D93">
          <w:rPr>
            <w:rStyle w:val="Hyperlink"/>
            <w:rFonts w:hint="eastAsia"/>
            <w:noProof/>
            <w:rtl/>
          </w:rPr>
          <w:t>اح</w:t>
        </w:r>
        <w:r w:rsidR="004F53BE" w:rsidRPr="00013D93">
          <w:rPr>
            <w:rStyle w:val="Hyperlink"/>
            <w:rFonts w:hint="cs"/>
            <w:noProof/>
            <w:rtl/>
          </w:rPr>
          <w:t>ی</w:t>
        </w:r>
        <w:r w:rsidR="004F53BE" w:rsidRPr="00013D93">
          <w:rPr>
            <w:rStyle w:val="Hyperlink"/>
            <w:rFonts w:hint="eastAsia"/>
            <w:noProof/>
            <w:rtl/>
          </w:rPr>
          <w:t>اء</w:t>
        </w:r>
        <w:r w:rsidR="004F53BE" w:rsidRPr="00013D93">
          <w:rPr>
            <w:rStyle w:val="Hyperlink"/>
            <w:noProof/>
            <w:rtl/>
          </w:rPr>
          <w:t xml:space="preserve"> </w:t>
        </w:r>
        <w:r w:rsidR="004F53BE" w:rsidRPr="00013D93">
          <w:rPr>
            <w:rStyle w:val="Hyperlink"/>
            <w:rFonts w:hint="eastAsia"/>
            <w:noProof/>
            <w:rtl/>
          </w:rPr>
          <w:t>ارض</w:t>
        </w:r>
        <w:r w:rsidR="004F53BE">
          <w:rPr>
            <w:noProof/>
            <w:webHidden/>
          </w:rPr>
          <w:tab/>
        </w:r>
        <w:r w:rsidR="004F53BE">
          <w:rPr>
            <w:rStyle w:val="Hyperlink"/>
            <w:noProof/>
            <w:rtl/>
          </w:rPr>
          <w:fldChar w:fldCharType="begin"/>
        </w:r>
        <w:r w:rsidR="004F53BE">
          <w:rPr>
            <w:noProof/>
            <w:webHidden/>
          </w:rPr>
          <w:instrText xml:space="preserve"> PAGEREF _Toc428701198 \h </w:instrText>
        </w:r>
        <w:r w:rsidR="004F53BE">
          <w:rPr>
            <w:rStyle w:val="Hyperlink"/>
            <w:noProof/>
            <w:rtl/>
          </w:rPr>
        </w:r>
        <w:r w:rsidR="004F53BE">
          <w:rPr>
            <w:rStyle w:val="Hyperlink"/>
            <w:noProof/>
            <w:rtl/>
          </w:rPr>
          <w:fldChar w:fldCharType="separate"/>
        </w:r>
        <w:r w:rsidR="004F53BE">
          <w:rPr>
            <w:noProof/>
            <w:webHidden/>
          </w:rPr>
          <w:t>4</w:t>
        </w:r>
        <w:r w:rsidR="004F53BE">
          <w:rPr>
            <w:rStyle w:val="Hyperlink"/>
            <w:noProof/>
            <w:rtl/>
          </w:rPr>
          <w:fldChar w:fldCharType="end"/>
        </w:r>
      </w:hyperlink>
    </w:p>
    <w:p w:rsidR="004F53BE" w:rsidRDefault="00812A65" w:rsidP="004F53BE">
      <w:pPr>
        <w:pStyle w:val="TOC4"/>
        <w:tabs>
          <w:tab w:val="right" w:leader="dot" w:pos="9350"/>
        </w:tabs>
        <w:rPr>
          <w:rFonts w:asciiTheme="minorHAnsi" w:eastAsiaTheme="minorEastAsia" w:hAnsiTheme="minorHAnsi" w:cstheme="minorBidi"/>
          <w:noProof/>
          <w:szCs w:val="22"/>
        </w:rPr>
      </w:pPr>
      <w:hyperlink w:anchor="_Toc428701199" w:history="1">
        <w:r w:rsidR="004F53BE" w:rsidRPr="00013D93">
          <w:rPr>
            <w:rStyle w:val="Hyperlink"/>
            <w:rFonts w:hint="eastAsia"/>
            <w:noProof/>
            <w:rtl/>
          </w:rPr>
          <w:t>جمع‌بند</w:t>
        </w:r>
        <w:r w:rsidR="004F53BE" w:rsidRPr="00013D93">
          <w:rPr>
            <w:rStyle w:val="Hyperlink"/>
            <w:rFonts w:hint="cs"/>
            <w:noProof/>
            <w:rtl/>
          </w:rPr>
          <w:t>ی</w:t>
        </w:r>
        <w:r w:rsidR="004F53BE">
          <w:rPr>
            <w:noProof/>
            <w:webHidden/>
          </w:rPr>
          <w:tab/>
        </w:r>
        <w:r w:rsidR="004F53BE">
          <w:rPr>
            <w:rStyle w:val="Hyperlink"/>
            <w:noProof/>
            <w:rtl/>
          </w:rPr>
          <w:fldChar w:fldCharType="begin"/>
        </w:r>
        <w:r w:rsidR="004F53BE">
          <w:rPr>
            <w:noProof/>
            <w:webHidden/>
          </w:rPr>
          <w:instrText xml:space="preserve"> PAGEREF _Toc428701199 \h </w:instrText>
        </w:r>
        <w:r w:rsidR="004F53BE">
          <w:rPr>
            <w:rStyle w:val="Hyperlink"/>
            <w:noProof/>
            <w:rtl/>
          </w:rPr>
        </w:r>
        <w:r w:rsidR="004F53BE">
          <w:rPr>
            <w:rStyle w:val="Hyperlink"/>
            <w:noProof/>
            <w:rtl/>
          </w:rPr>
          <w:fldChar w:fldCharType="separate"/>
        </w:r>
        <w:r w:rsidR="004F53BE">
          <w:rPr>
            <w:noProof/>
            <w:webHidden/>
          </w:rPr>
          <w:t>4</w:t>
        </w:r>
        <w:r w:rsidR="004F53BE">
          <w:rPr>
            <w:rStyle w:val="Hyperlink"/>
            <w:noProof/>
            <w:rtl/>
          </w:rPr>
          <w:fldChar w:fldCharType="end"/>
        </w:r>
      </w:hyperlink>
    </w:p>
    <w:p w:rsidR="004F53BE" w:rsidRPr="004F53BE" w:rsidRDefault="004F53BE" w:rsidP="004F53BE">
      <w:pPr>
        <w:bidi/>
        <w:jc w:val="both"/>
        <w:rPr>
          <w:rFonts w:ascii="IRBadr" w:hAnsi="IRBadr" w:cs="IRBadr"/>
          <w:sz w:val="28"/>
          <w:szCs w:val="28"/>
          <w:rtl/>
          <w:lang w:bidi="fa-IR"/>
        </w:rPr>
      </w:pPr>
      <w:r>
        <w:rPr>
          <w:rFonts w:ascii="IRBadr" w:hAnsi="IRBadr" w:cs="IRBadr"/>
          <w:sz w:val="28"/>
          <w:szCs w:val="28"/>
          <w:rtl/>
          <w:lang w:bidi="fa-IR"/>
        </w:rPr>
        <w:fldChar w:fldCharType="end"/>
      </w:r>
    </w:p>
    <w:p w:rsidR="00CD7689" w:rsidRDefault="00CD7689">
      <w:pPr>
        <w:spacing w:after="0" w:line="240" w:lineRule="auto"/>
        <w:rPr>
          <w:rFonts w:ascii="IRBadr" w:eastAsia="2  Lotus" w:hAnsi="IRBadr" w:cs="IRBadr"/>
          <w:bCs/>
          <w:sz w:val="28"/>
          <w:szCs w:val="44"/>
          <w:rtl/>
          <w:lang w:bidi="fa-IR"/>
        </w:rPr>
      </w:pPr>
      <w:bookmarkStart w:id="1" w:name="_Toc428701188"/>
      <w:r>
        <w:rPr>
          <w:rFonts w:ascii="IRBadr" w:hAnsi="IRBadr" w:cs="IRBadr"/>
          <w:rtl/>
        </w:rPr>
        <w:br w:type="page"/>
      </w:r>
    </w:p>
    <w:p w:rsidR="00C969A3" w:rsidRPr="004F53BE" w:rsidRDefault="00C969A3" w:rsidP="004E6B98">
      <w:pPr>
        <w:pStyle w:val="Heading1"/>
        <w:rPr>
          <w:rFonts w:ascii="IRBadr" w:hAnsi="IRBadr" w:cs="IRBadr"/>
          <w:rtl/>
        </w:rPr>
      </w:pPr>
      <w:r w:rsidRPr="004F53BE">
        <w:rPr>
          <w:rFonts w:ascii="IRBadr" w:hAnsi="IRBadr" w:cs="IRBadr"/>
          <w:rtl/>
        </w:rPr>
        <w:lastRenderedPageBreak/>
        <w:t>نظام سازی</w:t>
      </w:r>
      <w:bookmarkEnd w:id="1"/>
    </w:p>
    <w:p w:rsidR="00D94A6A" w:rsidRPr="004F53BE" w:rsidRDefault="00D94A6A" w:rsidP="004E6B98">
      <w:pPr>
        <w:pStyle w:val="Heading1"/>
        <w:rPr>
          <w:rFonts w:ascii="IRBadr" w:hAnsi="IRBadr" w:cs="IRBadr"/>
          <w:rtl/>
        </w:rPr>
      </w:pPr>
      <w:bookmarkStart w:id="2" w:name="_Toc428701189"/>
      <w:r w:rsidRPr="004F53BE">
        <w:rPr>
          <w:rFonts w:ascii="IRBadr" w:hAnsi="IRBadr" w:cs="IRBadr"/>
          <w:rtl/>
        </w:rPr>
        <w:t xml:space="preserve">حالات مختلف </w:t>
      </w:r>
      <w:r w:rsidR="006274FE" w:rsidRPr="004F53BE">
        <w:rPr>
          <w:rFonts w:ascii="IRBadr" w:hAnsi="IRBadr" w:cs="IRBadr"/>
          <w:rtl/>
        </w:rPr>
        <w:t>گزاره‌ها</w:t>
      </w:r>
      <w:bookmarkEnd w:id="2"/>
    </w:p>
    <w:p w:rsidR="008748FE" w:rsidRPr="004F53BE" w:rsidRDefault="00C969A3" w:rsidP="004E6B98">
      <w:pPr>
        <w:bidi/>
        <w:jc w:val="both"/>
        <w:rPr>
          <w:rFonts w:ascii="IRBadr" w:hAnsi="IRBadr" w:cs="IRBadr"/>
          <w:sz w:val="28"/>
          <w:szCs w:val="28"/>
          <w:rtl/>
          <w:lang w:bidi="fa-IR"/>
        </w:rPr>
      </w:pPr>
      <w:r w:rsidRPr="004F53BE">
        <w:rPr>
          <w:rFonts w:ascii="IRBadr" w:hAnsi="IRBadr" w:cs="IRBadr"/>
          <w:sz w:val="28"/>
          <w:szCs w:val="28"/>
          <w:rtl/>
          <w:lang w:bidi="fa-IR"/>
        </w:rPr>
        <w:t>در جلسات پیشین در قبال مبنای شیعه در مورد ظنون مطالب و روایاتی گذشت.</w:t>
      </w:r>
      <w:r w:rsidR="006274FE" w:rsidRPr="004F53BE">
        <w:rPr>
          <w:rFonts w:ascii="IRBadr" w:hAnsi="IRBadr" w:cs="IRBadr"/>
          <w:sz w:val="28"/>
          <w:szCs w:val="28"/>
          <w:rtl/>
          <w:lang w:bidi="fa-IR"/>
        </w:rPr>
        <w:t xml:space="preserve"> مطلبی</w:t>
      </w:r>
      <w:r w:rsidRPr="004F53BE">
        <w:rPr>
          <w:rFonts w:ascii="IRBadr" w:hAnsi="IRBadr" w:cs="IRBadr"/>
          <w:sz w:val="28"/>
          <w:szCs w:val="28"/>
          <w:rtl/>
          <w:lang w:bidi="fa-IR"/>
        </w:rPr>
        <w:t xml:space="preserve"> که در اینجا باید بدان پرداخت </w:t>
      </w:r>
      <w:r w:rsidR="006274FE" w:rsidRPr="004F53BE">
        <w:rPr>
          <w:rFonts w:ascii="IRBadr" w:hAnsi="IRBadr" w:cs="IRBadr"/>
          <w:sz w:val="28"/>
          <w:szCs w:val="28"/>
          <w:rtl/>
          <w:lang w:bidi="fa-IR"/>
        </w:rPr>
        <w:t>بدین‌صورت</w:t>
      </w:r>
      <w:r w:rsidRPr="004F53BE">
        <w:rPr>
          <w:rFonts w:ascii="IRBadr" w:hAnsi="IRBadr" w:cs="IRBadr"/>
          <w:sz w:val="28"/>
          <w:szCs w:val="28"/>
          <w:rtl/>
          <w:lang w:bidi="fa-IR"/>
        </w:rPr>
        <w:t xml:space="preserve"> است که در </w:t>
      </w:r>
      <w:r w:rsidR="006274FE" w:rsidRPr="004F53BE">
        <w:rPr>
          <w:rFonts w:ascii="IRBadr" w:hAnsi="IRBadr" w:cs="IRBadr"/>
          <w:sz w:val="28"/>
          <w:szCs w:val="28"/>
          <w:rtl/>
          <w:lang w:bidi="fa-IR"/>
        </w:rPr>
        <w:t>ملازمه‌ای</w:t>
      </w:r>
      <w:r w:rsidRPr="004F53BE">
        <w:rPr>
          <w:rFonts w:ascii="IRBadr" w:hAnsi="IRBadr" w:cs="IRBadr"/>
          <w:sz w:val="28"/>
          <w:szCs w:val="28"/>
          <w:rtl/>
          <w:lang w:bidi="fa-IR"/>
        </w:rPr>
        <w:t xml:space="preserve"> که در </w:t>
      </w:r>
      <w:r w:rsidR="006274FE" w:rsidRPr="004F53BE">
        <w:rPr>
          <w:rFonts w:ascii="IRBadr" w:hAnsi="IRBadr" w:cs="IRBadr"/>
          <w:sz w:val="28"/>
          <w:szCs w:val="28"/>
          <w:rtl/>
          <w:lang w:bidi="fa-IR"/>
        </w:rPr>
        <w:t>گزاره‌ها</w:t>
      </w:r>
      <w:r w:rsidRPr="004F53BE">
        <w:rPr>
          <w:rFonts w:ascii="IRBadr" w:hAnsi="IRBadr" w:cs="IRBadr"/>
          <w:sz w:val="28"/>
          <w:szCs w:val="28"/>
          <w:rtl/>
          <w:lang w:bidi="fa-IR"/>
        </w:rPr>
        <w:t xml:space="preserve"> وجود دارد،</w:t>
      </w:r>
      <w:r w:rsidR="006274FE" w:rsidRPr="004F53BE">
        <w:rPr>
          <w:rFonts w:ascii="IRBadr" w:hAnsi="IRBadr" w:cs="IRBadr"/>
          <w:sz w:val="28"/>
          <w:szCs w:val="28"/>
          <w:rtl/>
          <w:lang w:bidi="fa-IR"/>
        </w:rPr>
        <w:t xml:space="preserve"> باید</w:t>
      </w:r>
      <w:r w:rsidRPr="004F53BE">
        <w:rPr>
          <w:rFonts w:ascii="IRBadr" w:hAnsi="IRBadr" w:cs="IRBadr"/>
          <w:sz w:val="28"/>
          <w:szCs w:val="28"/>
          <w:rtl/>
          <w:lang w:bidi="fa-IR"/>
        </w:rPr>
        <w:t xml:space="preserve"> در </w:t>
      </w:r>
      <w:r w:rsidR="006274FE" w:rsidRPr="004F53BE">
        <w:rPr>
          <w:rFonts w:ascii="IRBadr" w:hAnsi="IRBadr" w:cs="IRBadr"/>
          <w:sz w:val="28"/>
          <w:szCs w:val="28"/>
          <w:rtl/>
          <w:lang w:bidi="fa-IR"/>
        </w:rPr>
        <w:t>دونقطه</w:t>
      </w:r>
      <w:r w:rsidRPr="004F53BE">
        <w:rPr>
          <w:rFonts w:ascii="IRBadr" w:hAnsi="IRBadr" w:cs="IRBadr"/>
          <w:sz w:val="28"/>
          <w:szCs w:val="28"/>
          <w:rtl/>
          <w:lang w:bidi="fa-IR"/>
        </w:rPr>
        <w:t xml:space="preserve"> قطع وجود داشته باشد؛</w:t>
      </w:r>
      <w:r w:rsidR="006274FE" w:rsidRPr="004F53BE">
        <w:rPr>
          <w:rFonts w:ascii="IRBadr" w:hAnsi="IRBadr" w:cs="IRBadr"/>
          <w:sz w:val="28"/>
          <w:szCs w:val="28"/>
          <w:rtl/>
          <w:lang w:bidi="fa-IR"/>
        </w:rPr>
        <w:t xml:space="preserve"> موطن</w:t>
      </w:r>
      <w:r w:rsidRPr="004F53BE">
        <w:rPr>
          <w:rFonts w:ascii="IRBadr" w:hAnsi="IRBadr" w:cs="IRBadr"/>
          <w:sz w:val="28"/>
          <w:szCs w:val="28"/>
          <w:rtl/>
          <w:lang w:bidi="fa-IR"/>
        </w:rPr>
        <w:t xml:space="preserve"> اول در ده قضیه فقهی و موطن دوم در ملازمه با قضیه پایه است.</w:t>
      </w:r>
      <w:r w:rsidR="006274FE" w:rsidRPr="004F53BE">
        <w:rPr>
          <w:rFonts w:ascii="IRBadr" w:hAnsi="IRBadr" w:cs="IRBadr"/>
          <w:sz w:val="28"/>
          <w:szCs w:val="28"/>
          <w:rtl/>
          <w:lang w:bidi="fa-IR"/>
        </w:rPr>
        <w:t xml:space="preserve"> حالت</w:t>
      </w:r>
      <w:r w:rsidRPr="004F53BE">
        <w:rPr>
          <w:rFonts w:ascii="IRBadr" w:hAnsi="IRBadr" w:cs="IRBadr"/>
          <w:sz w:val="28"/>
          <w:szCs w:val="28"/>
          <w:rtl/>
          <w:lang w:bidi="fa-IR"/>
        </w:rPr>
        <w:t xml:space="preserve"> دوم که باز دارای حجیت است،</w:t>
      </w:r>
      <w:r w:rsidR="006274FE" w:rsidRPr="004F53BE">
        <w:rPr>
          <w:rFonts w:ascii="IRBadr" w:hAnsi="IRBadr" w:cs="IRBadr"/>
          <w:sz w:val="28"/>
          <w:szCs w:val="28"/>
          <w:rtl/>
          <w:lang w:bidi="fa-IR"/>
        </w:rPr>
        <w:t xml:space="preserve"> این</w:t>
      </w:r>
      <w:r w:rsidRPr="004F53BE">
        <w:rPr>
          <w:rFonts w:ascii="IRBadr" w:hAnsi="IRBadr" w:cs="IRBadr"/>
          <w:sz w:val="28"/>
          <w:szCs w:val="28"/>
          <w:rtl/>
          <w:lang w:bidi="fa-IR"/>
        </w:rPr>
        <w:t xml:space="preserve"> بوده که قضایای اولیه جمع شده از اجتهادات متعارف </w:t>
      </w:r>
      <w:r w:rsidR="006274FE" w:rsidRPr="004F53BE">
        <w:rPr>
          <w:rFonts w:ascii="IRBadr" w:hAnsi="IRBadr" w:cs="IRBadr"/>
          <w:sz w:val="28"/>
          <w:szCs w:val="28"/>
          <w:rtl/>
          <w:lang w:bidi="fa-IR"/>
        </w:rPr>
        <w:t>به‌دست‌آمده</w:t>
      </w:r>
      <w:r w:rsidRPr="004F53BE">
        <w:rPr>
          <w:rFonts w:ascii="IRBadr" w:hAnsi="IRBadr" w:cs="IRBadr"/>
          <w:sz w:val="28"/>
          <w:szCs w:val="28"/>
          <w:rtl/>
          <w:lang w:bidi="fa-IR"/>
        </w:rPr>
        <w:t xml:space="preserve"> باشد.</w:t>
      </w:r>
      <w:r w:rsidR="006274FE" w:rsidRPr="004F53BE">
        <w:rPr>
          <w:rFonts w:ascii="IRBadr" w:hAnsi="IRBadr" w:cs="IRBadr"/>
          <w:sz w:val="28"/>
          <w:szCs w:val="28"/>
          <w:rtl/>
          <w:lang w:bidi="fa-IR"/>
        </w:rPr>
        <w:t xml:space="preserve"> در</w:t>
      </w:r>
      <w:r w:rsidR="00D94A6A" w:rsidRPr="004F53BE">
        <w:rPr>
          <w:rFonts w:ascii="IRBadr" w:hAnsi="IRBadr" w:cs="IRBadr"/>
          <w:sz w:val="28"/>
          <w:szCs w:val="28"/>
          <w:rtl/>
          <w:lang w:bidi="fa-IR"/>
        </w:rPr>
        <w:t xml:space="preserve"> اینجا نیز حجیت وجود دارد چراکه پایه آن اجتهاد و حجت بوده است.</w:t>
      </w:r>
    </w:p>
    <w:p w:rsidR="008748FE" w:rsidRPr="004F53BE" w:rsidRDefault="008748FE" w:rsidP="004E6B98">
      <w:pPr>
        <w:pStyle w:val="Heading2"/>
        <w:rPr>
          <w:rFonts w:ascii="IRBadr" w:hAnsi="IRBadr" w:cs="IRBadr"/>
          <w:rtl/>
        </w:rPr>
      </w:pPr>
      <w:bookmarkStart w:id="3" w:name="_Toc428701190"/>
      <w:r w:rsidRPr="004F53BE">
        <w:rPr>
          <w:rFonts w:ascii="IRBadr" w:hAnsi="IRBadr" w:cs="IRBadr"/>
          <w:rtl/>
        </w:rPr>
        <w:t>محدودیت در ظنون نزد امامیه</w:t>
      </w:r>
      <w:bookmarkEnd w:id="3"/>
    </w:p>
    <w:p w:rsidR="008748FE" w:rsidRPr="004F53BE" w:rsidRDefault="008748FE" w:rsidP="004E6B98">
      <w:pPr>
        <w:bidi/>
        <w:jc w:val="both"/>
        <w:rPr>
          <w:rFonts w:ascii="IRBadr" w:hAnsi="IRBadr" w:cs="IRBadr"/>
          <w:sz w:val="28"/>
          <w:szCs w:val="28"/>
          <w:rtl/>
          <w:lang w:bidi="fa-IR"/>
        </w:rPr>
      </w:pPr>
      <w:r w:rsidRPr="004F53BE">
        <w:rPr>
          <w:rFonts w:ascii="IRBadr" w:hAnsi="IRBadr" w:cs="IRBadr"/>
          <w:sz w:val="28"/>
          <w:szCs w:val="28"/>
          <w:rtl/>
          <w:lang w:bidi="fa-IR"/>
        </w:rPr>
        <w:t xml:space="preserve">در ادامه این مقدمه سیزدهم و مرتبط با این بحث من چند نکته دیگر را اضافه می‌کنم. یک نکته اینکه بر مبانی عامه که آن‌ها به قیاس و استحسان و اموری از این قبیل اعتماد دارند و برای آن حجت قائل‌اند، فیما لا نص فیه طبعاً این کار تجمیع گزاره‌ها و دستیابی به یک قواعد </w:t>
      </w:r>
      <w:r w:rsidR="004E6B98" w:rsidRPr="004F53BE">
        <w:rPr>
          <w:rFonts w:ascii="IRBadr" w:hAnsi="IRBadr" w:cs="IRBadr"/>
          <w:sz w:val="28"/>
          <w:szCs w:val="28"/>
          <w:rtl/>
          <w:lang w:bidi="fa-IR"/>
        </w:rPr>
        <w:t>کلی‌تر</w:t>
      </w:r>
      <w:r w:rsidRPr="004F53BE">
        <w:rPr>
          <w:rFonts w:ascii="IRBadr" w:hAnsi="IRBadr" w:cs="IRBadr"/>
          <w:sz w:val="28"/>
          <w:szCs w:val="28"/>
          <w:rtl/>
          <w:lang w:bidi="fa-IR"/>
        </w:rPr>
        <w:t xml:space="preserve"> اعتبار بیشتری دارد. روی مبنای فقهی ما و نگاه امامیه در اعتماد بر ظنونی که از این قبیل به دست می‌آید محدودیت داشتیم و از این طرق به دست می‌آید. اما در دیدگاه‌های که بر قیاس و استحسان اعتماد دارند و محدودیت‌هایی از آن نوعی که ما داریم، ندارند، </w:t>
      </w:r>
      <w:r w:rsidR="004E6B98" w:rsidRPr="004F53BE">
        <w:rPr>
          <w:rFonts w:ascii="IRBadr" w:hAnsi="IRBadr" w:cs="IRBadr"/>
          <w:sz w:val="28"/>
          <w:szCs w:val="28"/>
          <w:rtl/>
          <w:lang w:bidi="fa-IR"/>
        </w:rPr>
        <w:t>آن‌وقت</w:t>
      </w:r>
      <w:r w:rsidRPr="004F53BE">
        <w:rPr>
          <w:rFonts w:ascii="IRBadr" w:hAnsi="IRBadr" w:cs="IRBadr"/>
          <w:sz w:val="28"/>
          <w:szCs w:val="28"/>
          <w:rtl/>
          <w:lang w:bidi="fa-IR"/>
        </w:rPr>
        <w:t xml:space="preserve"> دایره اعتبار فقهی این مسئله طبعاً بیشتر خواهد شد.</w:t>
      </w:r>
    </w:p>
    <w:p w:rsidR="008748FE" w:rsidRPr="004F53BE" w:rsidRDefault="008748FE" w:rsidP="004E6B98">
      <w:pPr>
        <w:pStyle w:val="Heading2"/>
        <w:rPr>
          <w:rFonts w:ascii="IRBadr" w:hAnsi="IRBadr" w:cs="IRBadr"/>
          <w:rtl/>
        </w:rPr>
      </w:pPr>
      <w:bookmarkStart w:id="4" w:name="_Toc428701191"/>
      <w:r w:rsidRPr="004F53BE">
        <w:rPr>
          <w:rFonts w:ascii="IRBadr" w:hAnsi="IRBadr" w:cs="IRBadr"/>
          <w:rtl/>
        </w:rPr>
        <w:t xml:space="preserve">ارتباط با </w:t>
      </w:r>
      <w:r w:rsidR="004E6B98" w:rsidRPr="004F53BE">
        <w:rPr>
          <w:rFonts w:ascii="IRBadr" w:hAnsi="IRBadr" w:cs="IRBadr"/>
          <w:rtl/>
        </w:rPr>
        <w:t>گزاره‌های</w:t>
      </w:r>
      <w:r w:rsidRPr="004F53BE">
        <w:rPr>
          <w:rFonts w:ascii="IRBadr" w:hAnsi="IRBadr" w:cs="IRBadr"/>
          <w:rtl/>
        </w:rPr>
        <w:t xml:space="preserve"> پایه</w:t>
      </w:r>
      <w:bookmarkEnd w:id="4"/>
    </w:p>
    <w:p w:rsidR="008748FE" w:rsidRPr="004F53BE" w:rsidRDefault="004E6B98" w:rsidP="004E6B98">
      <w:pPr>
        <w:bidi/>
        <w:jc w:val="both"/>
        <w:rPr>
          <w:rFonts w:ascii="IRBadr" w:hAnsi="IRBadr" w:cs="IRBadr"/>
          <w:sz w:val="28"/>
          <w:szCs w:val="28"/>
          <w:rtl/>
          <w:lang w:bidi="fa-IR"/>
        </w:rPr>
      </w:pPr>
      <w:r w:rsidRPr="004F53BE">
        <w:rPr>
          <w:rFonts w:ascii="IRBadr" w:hAnsi="IRBadr" w:cs="IRBadr"/>
          <w:sz w:val="28"/>
          <w:szCs w:val="28"/>
          <w:rtl/>
          <w:lang w:bidi="fa-IR"/>
        </w:rPr>
        <w:t>این‌یک</w:t>
      </w:r>
      <w:r w:rsidR="008748FE" w:rsidRPr="004F53BE">
        <w:rPr>
          <w:rFonts w:ascii="IRBadr" w:hAnsi="IRBadr" w:cs="IRBadr"/>
          <w:sz w:val="28"/>
          <w:szCs w:val="28"/>
          <w:rtl/>
          <w:lang w:bidi="fa-IR"/>
        </w:rPr>
        <w:t xml:space="preserve"> </w:t>
      </w:r>
      <w:r w:rsidRPr="004F53BE">
        <w:rPr>
          <w:rFonts w:ascii="IRBadr" w:hAnsi="IRBadr" w:cs="IRBadr"/>
          <w:sz w:val="28"/>
          <w:szCs w:val="28"/>
          <w:rtl/>
          <w:lang w:bidi="fa-IR"/>
        </w:rPr>
        <w:t>نکته‌ای</w:t>
      </w:r>
      <w:r w:rsidR="008748FE" w:rsidRPr="004F53BE">
        <w:rPr>
          <w:rFonts w:ascii="IRBadr" w:hAnsi="IRBadr" w:cs="IRBadr"/>
          <w:sz w:val="28"/>
          <w:szCs w:val="28"/>
          <w:rtl/>
          <w:lang w:bidi="fa-IR"/>
        </w:rPr>
        <w:t xml:space="preserve"> است که از بحث‌های پیشین هم استفاده شد. نکته دیگر که در مضامین بحث‌های پیشین </w:t>
      </w:r>
      <w:r w:rsidRPr="004F53BE">
        <w:rPr>
          <w:rFonts w:ascii="IRBadr" w:hAnsi="IRBadr" w:cs="IRBadr"/>
          <w:sz w:val="28"/>
          <w:szCs w:val="28"/>
          <w:rtl/>
          <w:lang w:bidi="fa-IR"/>
        </w:rPr>
        <w:t>مورداشاره</w:t>
      </w:r>
      <w:r w:rsidR="008748FE" w:rsidRPr="004F53BE">
        <w:rPr>
          <w:rFonts w:ascii="IRBadr" w:hAnsi="IRBadr" w:cs="IRBadr"/>
          <w:sz w:val="28"/>
          <w:szCs w:val="28"/>
          <w:rtl/>
          <w:lang w:bidi="fa-IR"/>
        </w:rPr>
        <w:t xml:space="preserve"> قرار گرفت، این است که </w:t>
      </w:r>
      <w:r w:rsidRPr="004F53BE">
        <w:rPr>
          <w:rFonts w:ascii="IRBadr" w:hAnsi="IRBadr" w:cs="IRBadr"/>
          <w:sz w:val="28"/>
          <w:szCs w:val="28"/>
          <w:rtl/>
          <w:lang w:bidi="fa-IR"/>
        </w:rPr>
        <w:t>همان‌جا</w:t>
      </w:r>
      <w:r w:rsidR="008748FE" w:rsidRPr="004F53BE">
        <w:rPr>
          <w:rFonts w:ascii="IRBadr" w:hAnsi="IRBadr" w:cs="IRBadr"/>
          <w:sz w:val="28"/>
          <w:szCs w:val="28"/>
          <w:rtl/>
          <w:lang w:bidi="fa-IR"/>
        </w:rPr>
        <w:t xml:space="preserve"> که ما از </w:t>
      </w:r>
      <w:r w:rsidRPr="004F53BE">
        <w:rPr>
          <w:rFonts w:ascii="IRBadr" w:hAnsi="IRBadr" w:cs="IRBadr"/>
          <w:sz w:val="28"/>
          <w:szCs w:val="28"/>
          <w:rtl/>
          <w:lang w:bidi="fa-IR"/>
        </w:rPr>
        <w:t>جمع‌کردن</w:t>
      </w:r>
      <w:r w:rsidR="008748FE" w:rsidRPr="004F53BE">
        <w:rPr>
          <w:rFonts w:ascii="IRBadr" w:hAnsi="IRBadr" w:cs="IRBadr"/>
          <w:sz w:val="28"/>
          <w:szCs w:val="28"/>
          <w:rtl/>
          <w:lang w:bidi="fa-IR"/>
        </w:rPr>
        <w:t xml:space="preserve"> قضایا و احکام و گزاره‌های فقهی یا غیر فقهی به یک قواعد کلی پایه می‌رسیم و اطمینان هم حاصل می‌شود که این گزاره‌ها با این قضیه و گزاره پایه ارتباط دارد و این‌ها بدون آن نمی‌شود، در اینجا هم گفتیم اعتبار دارد. اما این اعتبار و حجیت بر اساس همان اعتبار و حجیت آن قضایای بنیادی و پایه است و در همان محدوده این هم اعتبار دارد. یعنی آن گزاره‌های فقهی و آن قضایای فقهی </w:t>
      </w:r>
      <w:r w:rsidRPr="004F53BE">
        <w:rPr>
          <w:rFonts w:ascii="IRBadr" w:hAnsi="IRBadr" w:cs="IRBadr"/>
          <w:sz w:val="28"/>
          <w:szCs w:val="28"/>
          <w:rtl/>
          <w:lang w:bidi="fa-IR"/>
        </w:rPr>
        <w:t>استخراج‌شده</w:t>
      </w:r>
      <w:r w:rsidR="008748FE" w:rsidRPr="004F53BE">
        <w:rPr>
          <w:rFonts w:ascii="IRBadr" w:hAnsi="IRBadr" w:cs="IRBadr"/>
          <w:sz w:val="28"/>
          <w:szCs w:val="28"/>
          <w:rtl/>
          <w:lang w:bidi="fa-IR"/>
        </w:rPr>
        <w:t xml:space="preserve"> را که مبنای حرکت ما از آن‌ها به آن قضایای کلی است. اگر اعتبار آن‌ها به نحو قطع است، طبعاً این هم انتسابش به شارع به نحو قطع است. اما اگر اعتبار آن‌ها بر اساس اجتهاد است. منتها اجتهاد معتبر، یعنی این گزاره‌هایی که در باب اقتصاد، ما استکشاف کردیم، خود این قواعد اولیه</w:t>
      </w:r>
      <w:r w:rsidRPr="004F53BE">
        <w:rPr>
          <w:rFonts w:ascii="IRBadr" w:hAnsi="IRBadr" w:cs="IRBadr"/>
          <w:sz w:val="28"/>
          <w:szCs w:val="28"/>
          <w:rtl/>
          <w:lang w:bidi="fa-IR"/>
        </w:rPr>
        <w:t xml:space="preserve"> </w:t>
      </w:r>
      <w:r w:rsidR="008748FE" w:rsidRPr="004F53BE">
        <w:rPr>
          <w:rFonts w:ascii="IRBadr" w:hAnsi="IRBadr" w:cs="IRBadr"/>
          <w:sz w:val="28"/>
          <w:szCs w:val="28"/>
          <w:rtl/>
          <w:lang w:bidi="fa-IR"/>
        </w:rPr>
        <w:t>نقطه عزیمت اجتهادی برای</w:t>
      </w:r>
      <w:r w:rsidRPr="004F53BE">
        <w:rPr>
          <w:rFonts w:ascii="IRBadr" w:hAnsi="IRBadr" w:cs="IRBadr"/>
          <w:sz w:val="28"/>
          <w:szCs w:val="28"/>
          <w:rtl/>
          <w:lang w:bidi="fa-IR"/>
        </w:rPr>
        <w:t xml:space="preserve"> </w:t>
      </w:r>
      <w:r w:rsidR="008748FE" w:rsidRPr="004F53BE">
        <w:rPr>
          <w:rFonts w:ascii="IRBadr" w:hAnsi="IRBadr" w:cs="IRBadr"/>
          <w:sz w:val="28"/>
          <w:szCs w:val="28"/>
          <w:rtl/>
          <w:lang w:bidi="fa-IR"/>
        </w:rPr>
        <w:t>ماست.</w:t>
      </w:r>
    </w:p>
    <w:p w:rsidR="008748FE" w:rsidRPr="004F53BE" w:rsidRDefault="008748FE" w:rsidP="004E6B98">
      <w:pPr>
        <w:pStyle w:val="Heading2"/>
        <w:rPr>
          <w:rFonts w:ascii="IRBadr" w:hAnsi="IRBadr" w:cs="IRBadr"/>
          <w:rtl/>
        </w:rPr>
      </w:pPr>
      <w:r w:rsidRPr="004F53BE">
        <w:rPr>
          <w:rFonts w:ascii="IRBadr" w:hAnsi="IRBadr" w:cs="IRBadr"/>
          <w:rtl/>
        </w:rPr>
        <w:lastRenderedPageBreak/>
        <w:t xml:space="preserve"> </w:t>
      </w:r>
      <w:bookmarkStart w:id="5" w:name="_Toc428701192"/>
      <w:r w:rsidR="00521D16" w:rsidRPr="004F53BE">
        <w:rPr>
          <w:rFonts w:ascii="IRBadr" w:hAnsi="IRBadr" w:cs="IRBadr"/>
          <w:rtl/>
        </w:rPr>
        <w:t>قضایای موجود در ملازمه</w:t>
      </w:r>
      <w:bookmarkEnd w:id="5"/>
    </w:p>
    <w:p w:rsidR="00521D16" w:rsidRPr="004F53BE" w:rsidRDefault="008748FE" w:rsidP="004E6B98">
      <w:pPr>
        <w:bidi/>
        <w:jc w:val="both"/>
        <w:rPr>
          <w:rFonts w:ascii="IRBadr" w:hAnsi="IRBadr" w:cs="IRBadr"/>
          <w:sz w:val="28"/>
          <w:szCs w:val="28"/>
          <w:rtl/>
          <w:lang w:bidi="fa-IR"/>
        </w:rPr>
      </w:pPr>
      <w:r w:rsidRPr="004F53BE">
        <w:rPr>
          <w:rFonts w:ascii="IRBadr" w:hAnsi="IRBadr" w:cs="IRBadr"/>
          <w:sz w:val="28"/>
          <w:szCs w:val="28"/>
          <w:rtl/>
          <w:lang w:bidi="fa-IR"/>
        </w:rPr>
        <w:t xml:space="preserve">اعتبار آن قضیه مستخرجه و آن قضایای پایه </w:t>
      </w:r>
      <w:r w:rsidR="004E6B98" w:rsidRPr="004F53BE">
        <w:rPr>
          <w:rFonts w:ascii="IRBadr" w:hAnsi="IRBadr" w:cs="IRBadr"/>
          <w:sz w:val="28"/>
          <w:szCs w:val="28"/>
          <w:rtl/>
          <w:lang w:bidi="fa-IR"/>
        </w:rPr>
        <w:t>آن‌هم</w:t>
      </w:r>
      <w:r w:rsidRPr="004F53BE">
        <w:rPr>
          <w:rFonts w:ascii="IRBadr" w:hAnsi="IRBadr" w:cs="IRBadr"/>
          <w:sz w:val="28"/>
          <w:szCs w:val="28"/>
          <w:rtl/>
          <w:lang w:bidi="fa-IR"/>
        </w:rPr>
        <w:t xml:space="preserve"> در این حد است. این دقت را دارید، ما </w:t>
      </w:r>
      <w:r w:rsidR="004E6B98" w:rsidRPr="004F53BE">
        <w:rPr>
          <w:rFonts w:ascii="IRBadr" w:hAnsi="IRBadr" w:cs="IRBadr"/>
          <w:sz w:val="28"/>
          <w:szCs w:val="28"/>
          <w:rtl/>
          <w:lang w:bidi="fa-IR"/>
        </w:rPr>
        <w:t>می‌گوییم</w:t>
      </w:r>
      <w:r w:rsidRPr="004F53BE">
        <w:rPr>
          <w:rFonts w:ascii="IRBadr" w:hAnsi="IRBadr" w:cs="IRBadr"/>
          <w:sz w:val="28"/>
          <w:szCs w:val="28"/>
          <w:rtl/>
          <w:lang w:bidi="fa-IR"/>
        </w:rPr>
        <w:t xml:space="preserve"> اگر اطمینانی </w:t>
      </w:r>
      <w:r w:rsidR="004E6B98" w:rsidRPr="004F53BE">
        <w:rPr>
          <w:rFonts w:ascii="IRBadr" w:hAnsi="IRBadr" w:cs="IRBadr"/>
          <w:sz w:val="28"/>
          <w:szCs w:val="28"/>
          <w:rtl/>
          <w:lang w:bidi="fa-IR"/>
        </w:rPr>
        <w:t xml:space="preserve">بود و قطع آور بود، از این سطح </w:t>
      </w:r>
      <w:r w:rsidRPr="004F53BE">
        <w:rPr>
          <w:rFonts w:ascii="IRBadr" w:hAnsi="IRBadr" w:cs="IRBadr"/>
          <w:sz w:val="28"/>
          <w:szCs w:val="28"/>
          <w:rtl/>
          <w:lang w:bidi="fa-IR"/>
        </w:rPr>
        <w:t xml:space="preserve"> به آن سطح پایه می‌رسیم و </w:t>
      </w:r>
      <w:r w:rsidR="004E6B98" w:rsidRPr="004F53BE">
        <w:rPr>
          <w:rFonts w:ascii="IRBadr" w:hAnsi="IRBadr" w:cs="IRBadr"/>
          <w:sz w:val="28"/>
          <w:szCs w:val="28"/>
          <w:rtl/>
          <w:lang w:bidi="fa-IR"/>
        </w:rPr>
        <w:t>می‌گوییم</w:t>
      </w:r>
      <w:r w:rsidRPr="004F53BE">
        <w:rPr>
          <w:rFonts w:ascii="IRBadr" w:hAnsi="IRBadr" w:cs="IRBadr"/>
          <w:sz w:val="28"/>
          <w:szCs w:val="28"/>
          <w:rtl/>
          <w:lang w:bidi="fa-IR"/>
        </w:rPr>
        <w:t xml:space="preserve"> آن قضایا معتبر است. چه توصیفی، چه انشائی، اما قطع در این سطح، قطع به اینکه این قضایا با آن گزاره ملازمه دارد. اما خود </w:t>
      </w:r>
      <w:r w:rsidR="004E6B98" w:rsidRPr="004F53BE">
        <w:rPr>
          <w:rFonts w:ascii="IRBadr" w:hAnsi="IRBadr" w:cs="IRBadr"/>
          <w:sz w:val="28"/>
          <w:szCs w:val="28"/>
          <w:rtl/>
          <w:lang w:bidi="fa-IR"/>
        </w:rPr>
        <w:t>این‌طرف</w:t>
      </w:r>
      <w:r w:rsidRPr="004F53BE">
        <w:rPr>
          <w:rFonts w:ascii="IRBadr" w:hAnsi="IRBadr" w:cs="IRBadr"/>
          <w:sz w:val="28"/>
          <w:szCs w:val="28"/>
          <w:rtl/>
          <w:lang w:bidi="fa-IR"/>
        </w:rPr>
        <w:t xml:space="preserve"> ملازمه که از آن به سمت قضایای پایه پی می‌بریم، ممکن است قطعی باشد، ممکن است ظنی باشد، تفاوت دارد و این مضر به آن اعتبار و حجیتی که ما گفتیم نیست. چون ما </w:t>
      </w:r>
      <w:r w:rsidR="004E6B98" w:rsidRPr="004F53BE">
        <w:rPr>
          <w:rFonts w:ascii="IRBadr" w:hAnsi="IRBadr" w:cs="IRBadr"/>
          <w:sz w:val="28"/>
          <w:szCs w:val="28"/>
          <w:rtl/>
          <w:lang w:bidi="fa-IR"/>
        </w:rPr>
        <w:t>می‌گوییم</w:t>
      </w:r>
      <w:r w:rsidRPr="004F53BE">
        <w:rPr>
          <w:rFonts w:ascii="IRBadr" w:hAnsi="IRBadr" w:cs="IRBadr"/>
          <w:sz w:val="28"/>
          <w:szCs w:val="28"/>
          <w:rtl/>
          <w:lang w:bidi="fa-IR"/>
        </w:rPr>
        <w:t xml:space="preserve"> اگر این جمع قضایای اخباری یا توصیفی، انشائی یا توصیفی و خبری ما را به یک</w:t>
      </w:r>
      <w:r w:rsidR="00521D16" w:rsidRPr="004F53BE">
        <w:rPr>
          <w:rFonts w:ascii="IRBadr" w:hAnsi="IRBadr" w:cs="IRBadr"/>
          <w:sz w:val="28"/>
          <w:szCs w:val="28"/>
          <w:rtl/>
          <w:lang w:bidi="fa-IR"/>
        </w:rPr>
        <w:t xml:space="preserve"> گزاره‌های اساسی پایه هدایت کرد</w:t>
      </w:r>
      <w:r w:rsidRPr="004F53BE">
        <w:rPr>
          <w:rFonts w:ascii="IRBadr" w:hAnsi="IRBadr" w:cs="IRBadr"/>
          <w:sz w:val="28"/>
          <w:szCs w:val="28"/>
          <w:rtl/>
          <w:lang w:bidi="fa-IR"/>
        </w:rPr>
        <w:t xml:space="preserve"> و اطمینان آور یا قطع آور بود، آن قضایای پایه هم حجت است. برای اینکه آن‌ها را </w:t>
      </w:r>
      <w:r w:rsidR="00521D16" w:rsidRPr="004F53BE">
        <w:rPr>
          <w:rFonts w:ascii="IRBadr" w:hAnsi="IRBadr" w:cs="IRBadr"/>
          <w:sz w:val="28"/>
          <w:szCs w:val="28"/>
          <w:rtl/>
          <w:lang w:bidi="fa-IR"/>
        </w:rPr>
        <w:t xml:space="preserve">با قطع و اطمینان </w:t>
      </w:r>
      <w:r w:rsidRPr="004F53BE">
        <w:rPr>
          <w:rFonts w:ascii="IRBadr" w:hAnsi="IRBadr" w:cs="IRBadr"/>
          <w:sz w:val="28"/>
          <w:szCs w:val="28"/>
          <w:rtl/>
          <w:lang w:bidi="fa-IR"/>
        </w:rPr>
        <w:t>به دست آوردیم.</w:t>
      </w:r>
    </w:p>
    <w:p w:rsidR="00521D16" w:rsidRPr="004F53BE" w:rsidRDefault="00521D16" w:rsidP="004E6B98">
      <w:pPr>
        <w:pStyle w:val="Heading2"/>
        <w:rPr>
          <w:rFonts w:ascii="IRBadr" w:hAnsi="IRBadr" w:cs="IRBadr"/>
          <w:rtl/>
        </w:rPr>
      </w:pPr>
      <w:bookmarkStart w:id="6" w:name="_Toc428701193"/>
      <w:r w:rsidRPr="004F53BE">
        <w:rPr>
          <w:rFonts w:ascii="IRBadr" w:hAnsi="IRBadr" w:cs="IRBadr"/>
          <w:rtl/>
        </w:rPr>
        <w:t>لزوم قطع در این مقام</w:t>
      </w:r>
      <w:bookmarkEnd w:id="6"/>
    </w:p>
    <w:p w:rsidR="00D94A6A" w:rsidRPr="004F53BE" w:rsidRDefault="008748FE" w:rsidP="004E6B98">
      <w:pPr>
        <w:bidi/>
        <w:jc w:val="both"/>
        <w:rPr>
          <w:rFonts w:ascii="IRBadr" w:hAnsi="IRBadr" w:cs="IRBadr"/>
          <w:sz w:val="28"/>
          <w:szCs w:val="28"/>
          <w:rtl/>
          <w:lang w:bidi="fa-IR"/>
        </w:rPr>
      </w:pPr>
      <w:r w:rsidRPr="004F53BE">
        <w:rPr>
          <w:rFonts w:ascii="IRBadr" w:hAnsi="IRBadr" w:cs="IRBadr"/>
          <w:sz w:val="28"/>
          <w:szCs w:val="28"/>
          <w:rtl/>
          <w:lang w:bidi="fa-IR"/>
        </w:rPr>
        <w:t xml:space="preserve"> </w:t>
      </w:r>
      <w:r w:rsidR="004E6B98" w:rsidRPr="004F53BE">
        <w:rPr>
          <w:rFonts w:ascii="IRBadr" w:hAnsi="IRBadr" w:cs="IRBadr"/>
          <w:sz w:val="28"/>
          <w:szCs w:val="28"/>
          <w:rtl/>
          <w:lang w:bidi="fa-IR"/>
        </w:rPr>
        <w:t>این‌ها</w:t>
      </w:r>
      <w:r w:rsidRPr="004F53BE">
        <w:rPr>
          <w:rFonts w:ascii="IRBadr" w:hAnsi="IRBadr" w:cs="IRBadr"/>
          <w:sz w:val="28"/>
          <w:szCs w:val="28"/>
          <w:rtl/>
          <w:lang w:bidi="fa-IR"/>
        </w:rPr>
        <w:t xml:space="preserve"> منافات با این ندارد که این قضایای </w:t>
      </w:r>
      <w:r w:rsidR="004E6B98" w:rsidRPr="004F53BE">
        <w:rPr>
          <w:rFonts w:ascii="IRBadr" w:hAnsi="IRBadr" w:cs="IRBadr"/>
          <w:sz w:val="28"/>
          <w:szCs w:val="28"/>
          <w:rtl/>
          <w:lang w:bidi="fa-IR"/>
        </w:rPr>
        <w:t>اولیه‌ای</w:t>
      </w:r>
      <w:r w:rsidR="00521D16" w:rsidRPr="004F53BE">
        <w:rPr>
          <w:rFonts w:ascii="IRBadr" w:hAnsi="IRBadr" w:cs="IRBadr"/>
          <w:sz w:val="28"/>
          <w:szCs w:val="28"/>
          <w:rtl/>
          <w:lang w:bidi="fa-IR"/>
        </w:rPr>
        <w:t xml:space="preserve"> که جمع کردیم خودش اجتهادی باشد</w:t>
      </w:r>
      <w:r w:rsidRPr="004F53BE">
        <w:rPr>
          <w:rFonts w:ascii="IRBadr" w:hAnsi="IRBadr" w:cs="IRBadr"/>
          <w:sz w:val="28"/>
          <w:szCs w:val="28"/>
          <w:rtl/>
          <w:lang w:bidi="fa-IR"/>
        </w:rPr>
        <w:t xml:space="preserve"> و </w:t>
      </w:r>
      <w:r w:rsidR="004E6B98" w:rsidRPr="004F53BE">
        <w:rPr>
          <w:rFonts w:ascii="IRBadr" w:hAnsi="IRBadr" w:cs="IRBadr"/>
          <w:sz w:val="28"/>
          <w:szCs w:val="28"/>
          <w:rtl/>
          <w:lang w:bidi="fa-IR"/>
        </w:rPr>
        <w:t>درعین‌حال</w:t>
      </w:r>
      <w:r w:rsidRPr="004F53BE">
        <w:rPr>
          <w:rFonts w:ascii="IRBadr" w:hAnsi="IRBadr" w:cs="IRBadr"/>
          <w:sz w:val="28"/>
          <w:szCs w:val="28"/>
          <w:rtl/>
          <w:lang w:bidi="fa-IR"/>
        </w:rPr>
        <w:t xml:space="preserve"> به اعتبار </w:t>
      </w:r>
      <w:r w:rsidR="004E6B98" w:rsidRPr="004F53BE">
        <w:rPr>
          <w:rFonts w:ascii="IRBadr" w:hAnsi="IRBadr" w:cs="IRBadr"/>
          <w:sz w:val="28"/>
          <w:szCs w:val="28"/>
          <w:rtl/>
          <w:lang w:bidi="fa-IR"/>
        </w:rPr>
        <w:t>آن‌هم</w:t>
      </w:r>
      <w:r w:rsidRPr="004F53BE">
        <w:rPr>
          <w:rFonts w:ascii="IRBadr" w:hAnsi="IRBadr" w:cs="IRBadr"/>
          <w:sz w:val="28"/>
          <w:szCs w:val="28"/>
          <w:rtl/>
          <w:lang w:bidi="fa-IR"/>
        </w:rPr>
        <w:t xml:space="preserve"> لطمه نمی‌زند. </w:t>
      </w:r>
      <w:r w:rsidR="004E6B98" w:rsidRPr="004F53BE">
        <w:rPr>
          <w:rFonts w:ascii="IRBadr" w:hAnsi="IRBadr" w:cs="IRBadr"/>
          <w:sz w:val="28"/>
          <w:szCs w:val="28"/>
          <w:rtl/>
          <w:lang w:bidi="fa-IR"/>
        </w:rPr>
        <w:t>این‌یک</w:t>
      </w:r>
      <w:r w:rsidRPr="004F53BE">
        <w:rPr>
          <w:rFonts w:ascii="IRBadr" w:hAnsi="IRBadr" w:cs="IRBadr"/>
          <w:sz w:val="28"/>
          <w:szCs w:val="28"/>
          <w:rtl/>
          <w:lang w:bidi="fa-IR"/>
        </w:rPr>
        <w:t xml:space="preserve"> نکته که باید به آن توجه بشود. بنابراین اگر ما چیزی را به نحو قطع بخواهیم به شارع نسبت بدهیم، این مستلزم این است که </w:t>
      </w:r>
      <w:r w:rsidR="004E6B98" w:rsidRPr="004F53BE">
        <w:rPr>
          <w:rFonts w:ascii="IRBadr" w:hAnsi="IRBadr" w:cs="IRBadr"/>
          <w:sz w:val="28"/>
          <w:szCs w:val="28"/>
          <w:rtl/>
          <w:lang w:bidi="fa-IR"/>
        </w:rPr>
        <w:t>دونقطه</w:t>
      </w:r>
      <w:r w:rsidRPr="004F53BE">
        <w:rPr>
          <w:rFonts w:ascii="IRBadr" w:hAnsi="IRBadr" w:cs="IRBadr"/>
          <w:sz w:val="28"/>
          <w:szCs w:val="28"/>
          <w:rtl/>
          <w:lang w:bidi="fa-IR"/>
        </w:rPr>
        <w:t xml:space="preserve"> قطع باشد. یکی در خود این ده قضیه فقهی، یکی هم در اینکه این‌ها با قضیه پایه و بنیادین</w:t>
      </w:r>
      <w:r w:rsidR="00521D16" w:rsidRPr="004F53BE">
        <w:rPr>
          <w:rFonts w:ascii="IRBadr" w:hAnsi="IRBadr" w:cs="IRBadr"/>
          <w:sz w:val="28"/>
          <w:szCs w:val="28"/>
          <w:rtl/>
          <w:lang w:bidi="fa-IR"/>
        </w:rPr>
        <w:t xml:space="preserve"> ملازمه دارد</w:t>
      </w:r>
      <w:r w:rsidRPr="004F53BE">
        <w:rPr>
          <w:rFonts w:ascii="IRBadr" w:hAnsi="IRBadr" w:cs="IRBadr"/>
          <w:sz w:val="28"/>
          <w:szCs w:val="28"/>
          <w:rtl/>
          <w:lang w:bidi="fa-IR"/>
        </w:rPr>
        <w:t>.</w:t>
      </w:r>
    </w:p>
    <w:p w:rsidR="00D94A6A" w:rsidRPr="004F53BE" w:rsidRDefault="006274FE" w:rsidP="004E6B98">
      <w:pPr>
        <w:pStyle w:val="Heading2"/>
        <w:rPr>
          <w:rFonts w:ascii="IRBadr" w:hAnsi="IRBadr" w:cs="IRBadr"/>
          <w:rtl/>
        </w:rPr>
      </w:pPr>
      <w:bookmarkStart w:id="7" w:name="_Toc428701194"/>
      <w:r w:rsidRPr="004F53BE">
        <w:rPr>
          <w:rFonts w:ascii="IRBadr" w:hAnsi="IRBadr" w:cs="IRBadr"/>
          <w:rtl/>
        </w:rPr>
        <w:t>روش‌های</w:t>
      </w:r>
      <w:r w:rsidR="00D94A6A" w:rsidRPr="004F53BE">
        <w:rPr>
          <w:rFonts w:ascii="IRBadr" w:hAnsi="IRBadr" w:cs="IRBadr"/>
          <w:rtl/>
        </w:rPr>
        <w:t xml:space="preserve"> گزاره پردازی</w:t>
      </w:r>
      <w:bookmarkEnd w:id="7"/>
    </w:p>
    <w:p w:rsidR="00C969A3" w:rsidRPr="004F53BE" w:rsidRDefault="00D94A6A" w:rsidP="004E6B98">
      <w:pPr>
        <w:bidi/>
        <w:jc w:val="both"/>
        <w:rPr>
          <w:rFonts w:ascii="IRBadr" w:hAnsi="IRBadr" w:cs="IRBadr"/>
          <w:sz w:val="28"/>
          <w:szCs w:val="28"/>
          <w:rtl/>
          <w:lang w:bidi="fa-IR"/>
        </w:rPr>
      </w:pPr>
      <w:r w:rsidRPr="004F53BE">
        <w:rPr>
          <w:rFonts w:ascii="IRBadr" w:hAnsi="IRBadr" w:cs="IRBadr"/>
          <w:sz w:val="28"/>
          <w:szCs w:val="28"/>
          <w:rtl/>
          <w:lang w:bidi="fa-IR"/>
        </w:rPr>
        <w:t>اما در سایر صور این حجیت وجود ندارد.</w:t>
      </w:r>
      <w:r w:rsidR="006274FE" w:rsidRPr="004F53BE">
        <w:rPr>
          <w:rFonts w:ascii="IRBadr" w:hAnsi="IRBadr" w:cs="IRBadr"/>
          <w:sz w:val="28"/>
          <w:szCs w:val="28"/>
          <w:rtl/>
          <w:lang w:bidi="fa-IR"/>
        </w:rPr>
        <w:t xml:space="preserve"> چراکه</w:t>
      </w:r>
      <w:r w:rsidRPr="004F53BE">
        <w:rPr>
          <w:rFonts w:ascii="IRBadr" w:hAnsi="IRBadr" w:cs="IRBadr"/>
          <w:sz w:val="28"/>
          <w:szCs w:val="28"/>
          <w:rtl/>
          <w:lang w:bidi="fa-IR"/>
        </w:rPr>
        <w:t xml:space="preserve"> وقتی پایه امری ظنی شد،</w:t>
      </w:r>
      <w:r w:rsidR="006274FE" w:rsidRPr="004F53BE">
        <w:rPr>
          <w:rFonts w:ascii="IRBadr" w:hAnsi="IRBadr" w:cs="IRBadr"/>
          <w:sz w:val="28"/>
          <w:szCs w:val="28"/>
          <w:rtl/>
          <w:lang w:bidi="fa-IR"/>
        </w:rPr>
        <w:t xml:space="preserve"> ملازمه</w:t>
      </w:r>
      <w:r w:rsidRPr="004F53BE">
        <w:rPr>
          <w:rFonts w:ascii="IRBadr" w:hAnsi="IRBadr" w:cs="IRBadr"/>
          <w:sz w:val="28"/>
          <w:szCs w:val="28"/>
          <w:rtl/>
          <w:lang w:bidi="fa-IR"/>
        </w:rPr>
        <w:t xml:space="preserve"> به قیاس منتهی خواهد شد که نزد شیعه مردود است.</w:t>
      </w:r>
      <w:r w:rsidR="006274FE" w:rsidRPr="004F53BE">
        <w:rPr>
          <w:rFonts w:ascii="IRBadr" w:hAnsi="IRBadr" w:cs="IRBadr"/>
          <w:sz w:val="28"/>
          <w:szCs w:val="28"/>
          <w:rtl/>
          <w:lang w:bidi="fa-IR"/>
        </w:rPr>
        <w:t xml:space="preserve"> ولی</w:t>
      </w:r>
      <w:r w:rsidRPr="004F53BE">
        <w:rPr>
          <w:rFonts w:ascii="IRBadr" w:hAnsi="IRBadr" w:cs="IRBadr"/>
          <w:sz w:val="28"/>
          <w:szCs w:val="28"/>
          <w:rtl/>
          <w:lang w:bidi="fa-IR"/>
        </w:rPr>
        <w:t xml:space="preserve"> روشی که شهید صدر </w:t>
      </w:r>
      <w:r w:rsidR="006274FE" w:rsidRPr="004F53BE">
        <w:rPr>
          <w:rFonts w:ascii="IRBadr" w:hAnsi="IRBadr" w:cs="IRBadr"/>
          <w:sz w:val="28"/>
          <w:szCs w:val="28"/>
          <w:rtl/>
          <w:lang w:bidi="fa-IR"/>
        </w:rPr>
        <w:t>دررسیدن</w:t>
      </w:r>
      <w:r w:rsidRPr="004F53BE">
        <w:rPr>
          <w:rFonts w:ascii="IRBadr" w:hAnsi="IRBadr" w:cs="IRBadr"/>
          <w:sz w:val="28"/>
          <w:szCs w:val="28"/>
          <w:rtl/>
          <w:lang w:bidi="fa-IR"/>
        </w:rPr>
        <w:t xml:space="preserve"> به </w:t>
      </w:r>
      <w:r w:rsidR="006274FE" w:rsidRPr="004F53BE">
        <w:rPr>
          <w:rFonts w:ascii="IRBadr" w:hAnsi="IRBadr" w:cs="IRBadr"/>
          <w:sz w:val="28"/>
          <w:szCs w:val="28"/>
          <w:rtl/>
          <w:lang w:bidi="fa-IR"/>
        </w:rPr>
        <w:t>لایه‌های</w:t>
      </w:r>
      <w:r w:rsidRPr="004F53BE">
        <w:rPr>
          <w:rFonts w:ascii="IRBadr" w:hAnsi="IRBadr" w:cs="IRBadr"/>
          <w:sz w:val="28"/>
          <w:szCs w:val="28"/>
          <w:rtl/>
          <w:lang w:bidi="fa-IR"/>
        </w:rPr>
        <w:t xml:space="preserve"> </w:t>
      </w:r>
      <w:r w:rsidR="006274FE" w:rsidRPr="004F53BE">
        <w:rPr>
          <w:rFonts w:ascii="IRBadr" w:hAnsi="IRBadr" w:cs="IRBadr"/>
          <w:sz w:val="28"/>
          <w:szCs w:val="28"/>
          <w:rtl/>
          <w:lang w:bidi="fa-IR"/>
        </w:rPr>
        <w:t>عمیق‌تر</w:t>
      </w:r>
      <w:r w:rsidRPr="004F53BE">
        <w:rPr>
          <w:rFonts w:ascii="IRBadr" w:hAnsi="IRBadr" w:cs="IRBadr"/>
          <w:sz w:val="28"/>
          <w:szCs w:val="28"/>
          <w:rtl/>
          <w:lang w:bidi="fa-IR"/>
        </w:rPr>
        <w:t xml:space="preserve"> دارند بر اساس اولویت،</w:t>
      </w:r>
      <w:r w:rsidR="006274FE" w:rsidRPr="004F53BE">
        <w:rPr>
          <w:rFonts w:ascii="IRBadr" w:hAnsi="IRBadr" w:cs="IRBadr"/>
          <w:sz w:val="28"/>
          <w:szCs w:val="28"/>
          <w:rtl/>
          <w:lang w:bidi="fa-IR"/>
        </w:rPr>
        <w:t xml:space="preserve"> تنقیح</w:t>
      </w:r>
      <w:r w:rsidRPr="004F53BE">
        <w:rPr>
          <w:rFonts w:ascii="IRBadr" w:hAnsi="IRBadr" w:cs="IRBadr"/>
          <w:sz w:val="28"/>
          <w:szCs w:val="28"/>
          <w:rtl/>
          <w:lang w:bidi="fa-IR"/>
        </w:rPr>
        <w:t xml:space="preserve"> مناط،</w:t>
      </w:r>
      <w:r w:rsidR="006274FE" w:rsidRPr="004F53BE">
        <w:rPr>
          <w:rFonts w:ascii="IRBadr" w:hAnsi="IRBadr" w:cs="IRBadr"/>
          <w:sz w:val="28"/>
          <w:szCs w:val="28"/>
          <w:rtl/>
          <w:lang w:bidi="fa-IR"/>
        </w:rPr>
        <w:t xml:space="preserve"> القای</w:t>
      </w:r>
      <w:r w:rsidRPr="004F53BE">
        <w:rPr>
          <w:rFonts w:ascii="IRBadr" w:hAnsi="IRBadr" w:cs="IRBadr"/>
          <w:sz w:val="28"/>
          <w:szCs w:val="28"/>
          <w:rtl/>
          <w:lang w:bidi="fa-IR"/>
        </w:rPr>
        <w:t xml:space="preserve"> خصوصیت و دلالت اقتضاء است که آن نیز </w:t>
      </w:r>
      <w:r w:rsidR="006274FE" w:rsidRPr="004F53BE">
        <w:rPr>
          <w:rFonts w:ascii="IRBadr" w:hAnsi="IRBadr" w:cs="IRBadr"/>
          <w:sz w:val="28"/>
          <w:szCs w:val="28"/>
          <w:rtl/>
          <w:lang w:bidi="fa-IR"/>
        </w:rPr>
        <w:t>به‌نوبه</w:t>
      </w:r>
      <w:r w:rsidRPr="004F53BE">
        <w:rPr>
          <w:rFonts w:ascii="IRBadr" w:hAnsi="IRBadr" w:cs="IRBadr"/>
          <w:sz w:val="28"/>
          <w:szCs w:val="28"/>
          <w:rtl/>
          <w:lang w:bidi="fa-IR"/>
        </w:rPr>
        <w:t xml:space="preserve"> خود از اهمیت بالایی برخوردار است.</w:t>
      </w:r>
    </w:p>
    <w:p w:rsidR="00C969A3" w:rsidRPr="004F53BE" w:rsidRDefault="00D94A6A" w:rsidP="004E6B98">
      <w:pPr>
        <w:bidi/>
        <w:jc w:val="both"/>
        <w:rPr>
          <w:rFonts w:ascii="IRBadr" w:hAnsi="IRBadr" w:cs="IRBadr"/>
          <w:sz w:val="28"/>
          <w:szCs w:val="28"/>
          <w:rtl/>
          <w:lang w:bidi="fa-IR"/>
        </w:rPr>
      </w:pPr>
      <w:r w:rsidRPr="004F53BE">
        <w:rPr>
          <w:rFonts w:ascii="IRBadr" w:hAnsi="IRBadr" w:cs="IRBadr"/>
          <w:sz w:val="28"/>
          <w:szCs w:val="28"/>
          <w:rtl/>
          <w:lang w:bidi="fa-IR"/>
        </w:rPr>
        <w:t xml:space="preserve">استلزامات قطعی نیز یکی از دیگر مواردی است که در این راستا </w:t>
      </w:r>
      <w:r w:rsidR="006274FE" w:rsidRPr="004F53BE">
        <w:rPr>
          <w:rFonts w:ascii="IRBadr" w:hAnsi="IRBadr" w:cs="IRBadr"/>
          <w:sz w:val="28"/>
          <w:szCs w:val="28"/>
          <w:rtl/>
          <w:lang w:bidi="fa-IR"/>
        </w:rPr>
        <w:t>می‌توان</w:t>
      </w:r>
      <w:r w:rsidRPr="004F53BE">
        <w:rPr>
          <w:rFonts w:ascii="IRBadr" w:hAnsi="IRBadr" w:cs="IRBadr"/>
          <w:sz w:val="28"/>
          <w:szCs w:val="28"/>
          <w:rtl/>
          <w:lang w:bidi="fa-IR"/>
        </w:rPr>
        <w:t xml:space="preserve"> از آن بهره برد.</w:t>
      </w:r>
      <w:r w:rsidR="006274FE" w:rsidRPr="004F53BE">
        <w:rPr>
          <w:rFonts w:ascii="IRBadr" w:hAnsi="IRBadr" w:cs="IRBadr"/>
          <w:sz w:val="28"/>
          <w:szCs w:val="28"/>
          <w:rtl/>
          <w:lang w:bidi="fa-IR"/>
        </w:rPr>
        <w:t xml:space="preserve"> طریق‌های</w:t>
      </w:r>
      <w:r w:rsidRPr="004F53BE">
        <w:rPr>
          <w:rFonts w:ascii="IRBadr" w:hAnsi="IRBadr" w:cs="IRBadr"/>
          <w:sz w:val="28"/>
          <w:szCs w:val="28"/>
          <w:rtl/>
          <w:lang w:bidi="fa-IR"/>
        </w:rPr>
        <w:t xml:space="preserve"> مناسبات حکم و موضوع و تشخیص مذاق شرع نیز از دیگر مواردی است که </w:t>
      </w:r>
      <w:r w:rsidR="006274FE" w:rsidRPr="004F53BE">
        <w:rPr>
          <w:rFonts w:ascii="IRBadr" w:hAnsi="IRBadr" w:cs="IRBadr"/>
          <w:sz w:val="28"/>
          <w:szCs w:val="28"/>
          <w:rtl/>
          <w:lang w:bidi="fa-IR"/>
        </w:rPr>
        <w:t>قابل‌اجرا</w:t>
      </w:r>
      <w:r w:rsidRPr="004F53BE">
        <w:rPr>
          <w:rFonts w:ascii="IRBadr" w:hAnsi="IRBadr" w:cs="IRBadr"/>
          <w:sz w:val="28"/>
          <w:szCs w:val="28"/>
          <w:rtl/>
          <w:lang w:bidi="fa-IR"/>
        </w:rPr>
        <w:t xml:space="preserve"> هستند.</w:t>
      </w:r>
    </w:p>
    <w:p w:rsidR="00D94A6A" w:rsidRPr="004F53BE" w:rsidRDefault="00D94A6A" w:rsidP="004E6B98">
      <w:pPr>
        <w:pStyle w:val="Heading3"/>
        <w:rPr>
          <w:rFonts w:ascii="IRBadr" w:hAnsi="IRBadr" w:cs="IRBadr"/>
          <w:rtl/>
        </w:rPr>
      </w:pPr>
      <w:bookmarkStart w:id="8" w:name="_Toc428701195"/>
      <w:r w:rsidRPr="004F53BE">
        <w:rPr>
          <w:rFonts w:ascii="IRBadr" w:hAnsi="IRBadr" w:cs="IRBadr"/>
          <w:rtl/>
        </w:rPr>
        <w:t>دلالت لفظی</w:t>
      </w:r>
      <w:bookmarkEnd w:id="8"/>
    </w:p>
    <w:p w:rsidR="00D94A6A" w:rsidRPr="004F53BE" w:rsidRDefault="00D94A6A" w:rsidP="004E6B98">
      <w:pPr>
        <w:bidi/>
        <w:jc w:val="both"/>
        <w:rPr>
          <w:rFonts w:ascii="IRBadr" w:hAnsi="IRBadr" w:cs="IRBadr"/>
          <w:sz w:val="28"/>
          <w:szCs w:val="28"/>
          <w:rtl/>
          <w:lang w:bidi="fa-IR"/>
        </w:rPr>
      </w:pPr>
      <w:r w:rsidRPr="004F53BE">
        <w:rPr>
          <w:rFonts w:ascii="IRBadr" w:hAnsi="IRBadr" w:cs="IRBadr"/>
          <w:sz w:val="28"/>
          <w:szCs w:val="28"/>
          <w:rtl/>
          <w:lang w:bidi="fa-IR"/>
        </w:rPr>
        <w:t>دلالت لفظی برای اینکه به حجیت برسد لازم است دارای لزوم بین باشد،</w:t>
      </w:r>
      <w:r w:rsidR="006274FE" w:rsidRPr="004F53BE">
        <w:rPr>
          <w:rFonts w:ascii="IRBadr" w:hAnsi="IRBadr" w:cs="IRBadr"/>
          <w:sz w:val="28"/>
          <w:szCs w:val="28"/>
          <w:rtl/>
          <w:lang w:bidi="fa-IR"/>
        </w:rPr>
        <w:t xml:space="preserve"> البته</w:t>
      </w:r>
      <w:r w:rsidRPr="004F53BE">
        <w:rPr>
          <w:rFonts w:ascii="IRBadr" w:hAnsi="IRBadr" w:cs="IRBadr"/>
          <w:sz w:val="28"/>
          <w:szCs w:val="28"/>
          <w:rtl/>
          <w:lang w:bidi="fa-IR"/>
        </w:rPr>
        <w:t xml:space="preserve"> لزوم غیر بین اطمینان آور نیز </w:t>
      </w:r>
      <w:r w:rsidR="006274FE" w:rsidRPr="004F53BE">
        <w:rPr>
          <w:rFonts w:ascii="IRBadr" w:hAnsi="IRBadr" w:cs="IRBadr"/>
          <w:sz w:val="28"/>
          <w:szCs w:val="28"/>
          <w:rtl/>
          <w:lang w:bidi="fa-IR"/>
        </w:rPr>
        <w:t>بنا بر</w:t>
      </w:r>
      <w:r w:rsidRPr="004F53BE">
        <w:rPr>
          <w:rFonts w:ascii="IRBadr" w:hAnsi="IRBadr" w:cs="IRBadr"/>
          <w:sz w:val="28"/>
          <w:szCs w:val="28"/>
          <w:rtl/>
          <w:lang w:bidi="fa-IR"/>
        </w:rPr>
        <w:t xml:space="preserve"> مبنایی دارای حجیت هستند.</w:t>
      </w:r>
      <w:r w:rsidR="006274FE" w:rsidRPr="004F53BE">
        <w:rPr>
          <w:rFonts w:ascii="IRBadr" w:hAnsi="IRBadr" w:cs="IRBadr"/>
          <w:sz w:val="28"/>
          <w:szCs w:val="28"/>
          <w:rtl/>
          <w:lang w:bidi="fa-IR"/>
        </w:rPr>
        <w:t xml:space="preserve"> در</w:t>
      </w:r>
      <w:r w:rsidR="00FD5F76" w:rsidRPr="004F53BE">
        <w:rPr>
          <w:rFonts w:ascii="IRBadr" w:hAnsi="IRBadr" w:cs="IRBadr"/>
          <w:sz w:val="28"/>
          <w:szCs w:val="28"/>
          <w:rtl/>
          <w:lang w:bidi="fa-IR"/>
        </w:rPr>
        <w:t xml:space="preserve"> قبال دلالت اقتضاء نیز که آیا دلالت لفظی است یا </w:t>
      </w:r>
      <w:r w:rsidR="006274FE" w:rsidRPr="004F53BE">
        <w:rPr>
          <w:rFonts w:ascii="IRBadr" w:hAnsi="IRBadr" w:cs="IRBadr"/>
          <w:sz w:val="28"/>
          <w:szCs w:val="28"/>
          <w:rtl/>
          <w:lang w:bidi="fa-IR"/>
        </w:rPr>
        <w:t>غیرلفظی</w:t>
      </w:r>
      <w:r w:rsidR="00FD5F76" w:rsidRPr="004F53BE">
        <w:rPr>
          <w:rFonts w:ascii="IRBadr" w:hAnsi="IRBadr" w:cs="IRBadr"/>
          <w:sz w:val="28"/>
          <w:szCs w:val="28"/>
          <w:rtl/>
          <w:lang w:bidi="fa-IR"/>
        </w:rPr>
        <w:t xml:space="preserve">؟ </w:t>
      </w:r>
      <w:r w:rsidR="006274FE" w:rsidRPr="004F53BE">
        <w:rPr>
          <w:rFonts w:ascii="IRBadr" w:hAnsi="IRBadr" w:cs="IRBadr"/>
          <w:sz w:val="28"/>
          <w:szCs w:val="28"/>
          <w:rtl/>
          <w:lang w:bidi="fa-IR"/>
        </w:rPr>
        <w:t>اختلاف‌نظر</w:t>
      </w:r>
      <w:r w:rsidR="00FD5F76" w:rsidRPr="004F53BE">
        <w:rPr>
          <w:rFonts w:ascii="IRBadr" w:hAnsi="IRBadr" w:cs="IRBadr"/>
          <w:sz w:val="28"/>
          <w:szCs w:val="28"/>
          <w:rtl/>
          <w:lang w:bidi="fa-IR"/>
        </w:rPr>
        <w:t xml:space="preserve"> وجود دارد.</w:t>
      </w:r>
    </w:p>
    <w:p w:rsidR="00FD5F76" w:rsidRPr="00F84A0D" w:rsidRDefault="00FD5F76" w:rsidP="00F84A0D">
      <w:pPr>
        <w:pStyle w:val="Heading4"/>
        <w:rPr>
          <w:rtl/>
        </w:rPr>
      </w:pPr>
      <w:bookmarkStart w:id="9" w:name="_Toc428701196"/>
      <w:r w:rsidRPr="00F84A0D">
        <w:rPr>
          <w:rtl/>
        </w:rPr>
        <w:t xml:space="preserve">طرق موصوله </w:t>
      </w:r>
      <w:r w:rsidR="006274FE" w:rsidRPr="00F84A0D">
        <w:rPr>
          <w:rtl/>
        </w:rPr>
        <w:t>به‌نظام</w:t>
      </w:r>
      <w:r w:rsidRPr="00F84A0D">
        <w:rPr>
          <w:rtl/>
        </w:rPr>
        <w:t xml:space="preserve"> سازی</w:t>
      </w:r>
      <w:bookmarkEnd w:id="9"/>
    </w:p>
    <w:p w:rsidR="00FD5F76" w:rsidRPr="004F53BE" w:rsidRDefault="00FD5F76" w:rsidP="004E6B98">
      <w:pPr>
        <w:bidi/>
        <w:jc w:val="both"/>
        <w:rPr>
          <w:rFonts w:ascii="IRBadr" w:hAnsi="IRBadr" w:cs="IRBadr"/>
          <w:sz w:val="28"/>
          <w:szCs w:val="28"/>
          <w:rtl/>
          <w:lang w:bidi="fa-IR"/>
        </w:rPr>
      </w:pPr>
      <w:r w:rsidRPr="004F53BE">
        <w:rPr>
          <w:rFonts w:ascii="IRBadr" w:hAnsi="IRBadr" w:cs="IRBadr"/>
          <w:sz w:val="28"/>
          <w:szCs w:val="28"/>
          <w:rtl/>
          <w:lang w:bidi="fa-IR"/>
        </w:rPr>
        <w:lastRenderedPageBreak/>
        <w:t xml:space="preserve">قضایایی که از </w:t>
      </w:r>
      <w:r w:rsidR="006274FE" w:rsidRPr="004F53BE">
        <w:rPr>
          <w:rFonts w:ascii="IRBadr" w:hAnsi="IRBadr" w:cs="IRBadr"/>
          <w:sz w:val="28"/>
          <w:szCs w:val="28"/>
          <w:rtl/>
          <w:lang w:bidi="fa-IR"/>
        </w:rPr>
        <w:t>آن‌ها</w:t>
      </w:r>
      <w:r w:rsidRPr="004F53BE">
        <w:rPr>
          <w:rFonts w:ascii="IRBadr" w:hAnsi="IRBadr" w:cs="IRBadr"/>
          <w:sz w:val="28"/>
          <w:szCs w:val="28"/>
          <w:rtl/>
          <w:lang w:bidi="fa-IR"/>
        </w:rPr>
        <w:t xml:space="preserve"> </w:t>
      </w:r>
      <w:r w:rsidR="004E6B98" w:rsidRPr="004F53BE">
        <w:rPr>
          <w:rFonts w:ascii="IRBadr" w:hAnsi="IRBadr" w:cs="IRBadr"/>
          <w:sz w:val="28"/>
          <w:szCs w:val="28"/>
          <w:rtl/>
          <w:lang w:bidi="fa-IR"/>
        </w:rPr>
        <w:t>به‌نظام</w:t>
      </w:r>
      <w:r w:rsidRPr="004F53BE">
        <w:rPr>
          <w:rFonts w:ascii="IRBadr" w:hAnsi="IRBadr" w:cs="IRBadr"/>
          <w:sz w:val="28"/>
          <w:szCs w:val="28"/>
          <w:rtl/>
          <w:lang w:bidi="fa-IR"/>
        </w:rPr>
        <w:t xml:space="preserve"> </w:t>
      </w:r>
      <w:r w:rsidR="006274FE" w:rsidRPr="004F53BE">
        <w:rPr>
          <w:rFonts w:ascii="IRBadr" w:hAnsi="IRBadr" w:cs="IRBadr"/>
          <w:sz w:val="28"/>
          <w:szCs w:val="28"/>
          <w:rtl/>
          <w:lang w:bidi="fa-IR"/>
        </w:rPr>
        <w:t>می‌رسیم</w:t>
      </w:r>
      <w:r w:rsidRPr="004F53BE">
        <w:rPr>
          <w:rFonts w:ascii="IRBadr" w:hAnsi="IRBadr" w:cs="IRBadr"/>
          <w:sz w:val="28"/>
          <w:szCs w:val="28"/>
          <w:rtl/>
          <w:lang w:bidi="fa-IR"/>
        </w:rPr>
        <w:t xml:space="preserve"> به چند صورت است،</w:t>
      </w:r>
      <w:r w:rsidR="006274FE" w:rsidRPr="004F53BE">
        <w:rPr>
          <w:rFonts w:ascii="IRBadr" w:hAnsi="IRBadr" w:cs="IRBadr"/>
          <w:sz w:val="28"/>
          <w:szCs w:val="28"/>
          <w:rtl/>
          <w:lang w:bidi="fa-IR"/>
        </w:rPr>
        <w:t xml:space="preserve"> گاهی</w:t>
      </w:r>
      <w:r w:rsidRPr="004F53BE">
        <w:rPr>
          <w:rFonts w:ascii="IRBadr" w:hAnsi="IRBadr" w:cs="IRBadr"/>
          <w:sz w:val="28"/>
          <w:szCs w:val="28"/>
          <w:rtl/>
          <w:lang w:bidi="fa-IR"/>
        </w:rPr>
        <w:t xml:space="preserve"> اجتهادی است و گاهی قطعی. در مورد اول گاهی استناد به ادله و امارات است و گاهی به اصول عملیه،</w:t>
      </w:r>
      <w:r w:rsidR="006274FE" w:rsidRPr="004F53BE">
        <w:rPr>
          <w:rFonts w:ascii="IRBadr" w:hAnsi="IRBadr" w:cs="IRBadr"/>
          <w:sz w:val="28"/>
          <w:szCs w:val="28"/>
          <w:rtl/>
          <w:lang w:bidi="fa-IR"/>
        </w:rPr>
        <w:t xml:space="preserve"> در</w:t>
      </w:r>
      <w:r w:rsidRPr="004F53BE">
        <w:rPr>
          <w:rFonts w:ascii="IRBadr" w:hAnsi="IRBadr" w:cs="IRBadr"/>
          <w:sz w:val="28"/>
          <w:szCs w:val="28"/>
          <w:rtl/>
          <w:lang w:bidi="fa-IR"/>
        </w:rPr>
        <w:t xml:space="preserve"> این مورد اخیر استناد نهایی به شارع طبعاً از ضعف برخوردار است.</w:t>
      </w:r>
    </w:p>
    <w:p w:rsidR="00FD5F76" w:rsidRPr="004F53BE" w:rsidRDefault="00FD5F76" w:rsidP="004E6B98">
      <w:pPr>
        <w:bidi/>
        <w:jc w:val="both"/>
        <w:rPr>
          <w:rFonts w:ascii="IRBadr" w:hAnsi="IRBadr" w:cs="IRBadr"/>
          <w:sz w:val="28"/>
          <w:szCs w:val="28"/>
          <w:rtl/>
          <w:lang w:bidi="fa-IR"/>
        </w:rPr>
      </w:pPr>
      <w:r w:rsidRPr="004F53BE">
        <w:rPr>
          <w:rFonts w:ascii="IRBadr" w:hAnsi="IRBadr" w:cs="IRBadr"/>
          <w:sz w:val="28"/>
          <w:szCs w:val="28"/>
          <w:rtl/>
          <w:lang w:bidi="fa-IR"/>
        </w:rPr>
        <w:t>در راستای رسیدن به اصول بنیادین،</w:t>
      </w:r>
      <w:r w:rsidR="006274FE" w:rsidRPr="004F53BE">
        <w:rPr>
          <w:rFonts w:ascii="IRBadr" w:hAnsi="IRBadr" w:cs="IRBadr"/>
          <w:sz w:val="28"/>
          <w:szCs w:val="28"/>
          <w:rtl/>
          <w:lang w:bidi="fa-IR"/>
        </w:rPr>
        <w:t xml:space="preserve"> حتی</w:t>
      </w:r>
      <w:r w:rsidRPr="004F53BE">
        <w:rPr>
          <w:rFonts w:ascii="IRBadr" w:hAnsi="IRBadr" w:cs="IRBadr"/>
          <w:sz w:val="28"/>
          <w:szCs w:val="28"/>
          <w:rtl/>
          <w:lang w:bidi="fa-IR"/>
        </w:rPr>
        <w:t xml:space="preserve"> </w:t>
      </w:r>
      <w:r w:rsidR="006274FE" w:rsidRPr="004F53BE">
        <w:rPr>
          <w:rFonts w:ascii="IRBadr" w:hAnsi="IRBadr" w:cs="IRBadr"/>
          <w:sz w:val="28"/>
          <w:szCs w:val="28"/>
          <w:rtl/>
          <w:lang w:bidi="fa-IR"/>
        </w:rPr>
        <w:t>می‌توانیم</w:t>
      </w:r>
      <w:r w:rsidRPr="004F53BE">
        <w:rPr>
          <w:rFonts w:ascii="IRBadr" w:hAnsi="IRBadr" w:cs="IRBadr"/>
          <w:sz w:val="28"/>
          <w:szCs w:val="28"/>
          <w:rtl/>
          <w:lang w:bidi="fa-IR"/>
        </w:rPr>
        <w:t xml:space="preserve"> از قواعد فقهی همانند نفی ضرر و غیره بهره ببریم.</w:t>
      </w:r>
      <w:r w:rsidR="006274FE" w:rsidRPr="004F53BE">
        <w:rPr>
          <w:rFonts w:ascii="IRBadr" w:hAnsi="IRBadr" w:cs="IRBadr"/>
          <w:sz w:val="28"/>
          <w:szCs w:val="28"/>
          <w:rtl/>
          <w:lang w:bidi="fa-IR"/>
        </w:rPr>
        <w:t xml:space="preserve"> اما</w:t>
      </w:r>
      <w:r w:rsidRPr="004F53BE">
        <w:rPr>
          <w:rFonts w:ascii="IRBadr" w:hAnsi="IRBadr" w:cs="IRBadr"/>
          <w:sz w:val="28"/>
          <w:szCs w:val="28"/>
          <w:rtl/>
          <w:lang w:bidi="fa-IR"/>
        </w:rPr>
        <w:t xml:space="preserve"> محل بحث در </w:t>
      </w:r>
      <w:r w:rsidR="006274FE" w:rsidRPr="004F53BE">
        <w:rPr>
          <w:rFonts w:ascii="IRBadr" w:hAnsi="IRBadr" w:cs="IRBadr"/>
          <w:sz w:val="28"/>
          <w:szCs w:val="28"/>
          <w:rtl/>
          <w:lang w:bidi="fa-IR"/>
        </w:rPr>
        <w:t>دونقطه</w:t>
      </w:r>
      <w:r w:rsidRPr="004F53BE">
        <w:rPr>
          <w:rFonts w:ascii="IRBadr" w:hAnsi="IRBadr" w:cs="IRBadr"/>
          <w:sz w:val="28"/>
          <w:szCs w:val="28"/>
          <w:rtl/>
          <w:lang w:bidi="fa-IR"/>
        </w:rPr>
        <w:t xml:space="preserve"> است؛</w:t>
      </w:r>
      <w:r w:rsidR="006274FE" w:rsidRPr="004F53BE">
        <w:rPr>
          <w:rFonts w:ascii="IRBadr" w:hAnsi="IRBadr" w:cs="IRBadr"/>
          <w:sz w:val="28"/>
          <w:szCs w:val="28"/>
          <w:rtl/>
          <w:lang w:bidi="fa-IR"/>
        </w:rPr>
        <w:t xml:space="preserve"> مواردی</w:t>
      </w:r>
      <w:r w:rsidRPr="004F53BE">
        <w:rPr>
          <w:rFonts w:ascii="IRBadr" w:hAnsi="IRBadr" w:cs="IRBadr"/>
          <w:sz w:val="28"/>
          <w:szCs w:val="28"/>
          <w:rtl/>
          <w:lang w:bidi="fa-IR"/>
        </w:rPr>
        <w:t xml:space="preserve"> که شک وجود دارد علت است یا حکمت.</w:t>
      </w:r>
      <w:r w:rsidR="006274FE" w:rsidRPr="004F53BE">
        <w:rPr>
          <w:rFonts w:ascii="IRBadr" w:hAnsi="IRBadr" w:cs="IRBadr"/>
          <w:sz w:val="28"/>
          <w:szCs w:val="28"/>
          <w:rtl/>
          <w:lang w:bidi="fa-IR"/>
        </w:rPr>
        <w:t xml:space="preserve"> این</w:t>
      </w:r>
      <w:r w:rsidRPr="004F53BE">
        <w:rPr>
          <w:rFonts w:ascii="IRBadr" w:hAnsi="IRBadr" w:cs="IRBadr"/>
          <w:sz w:val="28"/>
          <w:szCs w:val="28"/>
          <w:rtl/>
          <w:lang w:bidi="fa-IR"/>
        </w:rPr>
        <w:t xml:space="preserve"> بحثی است که در حال حاضر </w:t>
      </w:r>
      <w:r w:rsidR="006274FE" w:rsidRPr="004F53BE">
        <w:rPr>
          <w:rFonts w:ascii="IRBadr" w:hAnsi="IRBadr" w:cs="IRBadr"/>
          <w:sz w:val="28"/>
          <w:szCs w:val="28"/>
          <w:rtl/>
          <w:lang w:bidi="fa-IR"/>
        </w:rPr>
        <w:t>مدنظر</w:t>
      </w:r>
      <w:r w:rsidRPr="004F53BE">
        <w:rPr>
          <w:rFonts w:ascii="IRBadr" w:hAnsi="IRBadr" w:cs="IRBadr"/>
          <w:sz w:val="28"/>
          <w:szCs w:val="28"/>
          <w:rtl/>
          <w:lang w:bidi="fa-IR"/>
        </w:rPr>
        <w:t xml:space="preserve"> نیست و اصل نیز بر علیت است.</w:t>
      </w:r>
      <w:r w:rsidR="006274FE" w:rsidRPr="004F53BE">
        <w:rPr>
          <w:rFonts w:ascii="IRBadr" w:hAnsi="IRBadr" w:cs="IRBadr"/>
          <w:sz w:val="28"/>
          <w:szCs w:val="28"/>
          <w:rtl/>
          <w:lang w:bidi="fa-IR"/>
        </w:rPr>
        <w:t xml:space="preserve"> ولی</w:t>
      </w:r>
      <w:r w:rsidRPr="004F53BE">
        <w:rPr>
          <w:rFonts w:ascii="IRBadr" w:hAnsi="IRBadr" w:cs="IRBadr"/>
          <w:sz w:val="28"/>
          <w:szCs w:val="28"/>
          <w:rtl/>
          <w:lang w:bidi="fa-IR"/>
        </w:rPr>
        <w:t xml:space="preserve"> بحث </w:t>
      </w:r>
      <w:r w:rsidR="006274FE" w:rsidRPr="004F53BE">
        <w:rPr>
          <w:rFonts w:ascii="IRBadr" w:hAnsi="IRBadr" w:cs="IRBadr"/>
          <w:sz w:val="28"/>
          <w:szCs w:val="28"/>
          <w:rtl/>
          <w:lang w:bidi="fa-IR"/>
        </w:rPr>
        <w:t>مهم‌تر</w:t>
      </w:r>
      <w:r w:rsidRPr="004F53BE">
        <w:rPr>
          <w:rFonts w:ascii="IRBadr" w:hAnsi="IRBadr" w:cs="IRBadr"/>
          <w:sz w:val="28"/>
          <w:szCs w:val="28"/>
          <w:rtl/>
          <w:lang w:bidi="fa-IR"/>
        </w:rPr>
        <w:t xml:space="preserve"> این است که </w:t>
      </w:r>
      <w:r w:rsidR="006274FE" w:rsidRPr="004F53BE">
        <w:rPr>
          <w:rFonts w:ascii="IRBadr" w:hAnsi="IRBadr" w:cs="IRBadr"/>
          <w:sz w:val="28"/>
          <w:szCs w:val="28"/>
          <w:rtl/>
          <w:lang w:bidi="fa-IR"/>
        </w:rPr>
        <w:t>گزاره‌ها</w:t>
      </w:r>
      <w:r w:rsidRPr="004F53BE">
        <w:rPr>
          <w:rFonts w:ascii="IRBadr" w:hAnsi="IRBadr" w:cs="IRBadr"/>
          <w:sz w:val="28"/>
          <w:szCs w:val="28"/>
          <w:rtl/>
          <w:lang w:bidi="fa-IR"/>
        </w:rPr>
        <w:t xml:space="preserve"> خبری است و </w:t>
      </w:r>
      <w:r w:rsidR="006274FE" w:rsidRPr="004F53BE">
        <w:rPr>
          <w:rFonts w:ascii="IRBadr" w:hAnsi="IRBadr" w:cs="IRBadr"/>
          <w:sz w:val="28"/>
          <w:szCs w:val="28"/>
          <w:rtl/>
          <w:lang w:bidi="fa-IR"/>
        </w:rPr>
        <w:t>می‌توان</w:t>
      </w:r>
      <w:r w:rsidRPr="004F53BE">
        <w:rPr>
          <w:rFonts w:ascii="IRBadr" w:hAnsi="IRBadr" w:cs="IRBadr"/>
          <w:sz w:val="28"/>
          <w:szCs w:val="28"/>
          <w:rtl/>
          <w:lang w:bidi="fa-IR"/>
        </w:rPr>
        <w:t xml:space="preserve"> از آن انشائاتی را </w:t>
      </w:r>
      <w:r w:rsidR="006274FE" w:rsidRPr="004F53BE">
        <w:rPr>
          <w:rFonts w:ascii="IRBadr" w:hAnsi="IRBadr" w:cs="IRBadr"/>
          <w:sz w:val="28"/>
          <w:szCs w:val="28"/>
          <w:rtl/>
          <w:lang w:bidi="fa-IR"/>
        </w:rPr>
        <w:t>به دست</w:t>
      </w:r>
      <w:r w:rsidRPr="004F53BE">
        <w:rPr>
          <w:rFonts w:ascii="IRBadr" w:hAnsi="IRBadr" w:cs="IRBadr"/>
          <w:sz w:val="28"/>
          <w:szCs w:val="28"/>
          <w:rtl/>
          <w:lang w:bidi="fa-IR"/>
        </w:rPr>
        <w:t xml:space="preserve"> آورد.</w:t>
      </w:r>
    </w:p>
    <w:p w:rsidR="00521D16" w:rsidRPr="004F53BE" w:rsidRDefault="004E6B98" w:rsidP="00F84A0D">
      <w:pPr>
        <w:pStyle w:val="Heading4"/>
        <w:rPr>
          <w:rtl/>
        </w:rPr>
      </w:pPr>
      <w:bookmarkStart w:id="10" w:name="_Toc428701197"/>
      <w:r w:rsidRPr="004F53BE">
        <w:rPr>
          <w:rtl/>
        </w:rPr>
        <w:t>جمع‌بندی</w:t>
      </w:r>
      <w:r w:rsidR="00521D16" w:rsidRPr="004F53BE">
        <w:rPr>
          <w:rtl/>
        </w:rPr>
        <w:t xml:space="preserve"> سبک شهید صدر</w:t>
      </w:r>
      <w:bookmarkEnd w:id="10"/>
    </w:p>
    <w:p w:rsidR="00521D16" w:rsidRPr="004F53BE" w:rsidRDefault="00521D16" w:rsidP="004E6B98">
      <w:pPr>
        <w:bidi/>
        <w:jc w:val="both"/>
        <w:rPr>
          <w:rFonts w:ascii="IRBadr" w:hAnsi="IRBadr" w:cs="IRBadr"/>
          <w:sz w:val="28"/>
          <w:szCs w:val="28"/>
          <w:highlight w:val="yellow"/>
          <w:rtl/>
          <w:lang w:bidi="fa-IR"/>
        </w:rPr>
      </w:pPr>
      <w:r w:rsidRPr="004F53BE">
        <w:rPr>
          <w:rFonts w:ascii="IRBadr" w:hAnsi="IRBadr" w:cs="IRBadr"/>
          <w:sz w:val="28"/>
          <w:szCs w:val="28"/>
          <w:rtl/>
          <w:lang w:bidi="fa-IR"/>
        </w:rPr>
        <w:t>ما شالوده منطق استخراج نظام و قضایای پایه را در اینجا عرض کردیم، اما تفاصیلی دارد که جای خودش باید مطرح شود. این بحثی که شما مطرح می‌کنید، فقط بحث نظام سازی نیست. مرحوم شهید صدر در نظام سازی به فتاوای مشهور عمل کرده و جاهایی به فتوای نادری عمل کرده است. یعنی آن را کنار قضایای دیگر گذاشته و می‌گوید به آن نتیجه می‌رسیم.</w:t>
      </w:r>
    </w:p>
    <w:p w:rsidR="00521D16" w:rsidRPr="004F53BE" w:rsidRDefault="00521D16" w:rsidP="00F84A0D">
      <w:pPr>
        <w:pStyle w:val="Heading4"/>
        <w:rPr>
          <w:rtl/>
        </w:rPr>
      </w:pPr>
      <w:bookmarkStart w:id="11" w:name="_Toc428701198"/>
      <w:r w:rsidRPr="004F53BE">
        <w:rPr>
          <w:rtl/>
        </w:rPr>
        <w:t>احتمالات در حدیث احیاء ارض</w:t>
      </w:r>
      <w:bookmarkEnd w:id="11"/>
    </w:p>
    <w:p w:rsidR="00521D16" w:rsidRPr="004F53BE" w:rsidRDefault="004E6B98" w:rsidP="004E6B98">
      <w:pPr>
        <w:bidi/>
        <w:jc w:val="both"/>
        <w:rPr>
          <w:rFonts w:ascii="IRBadr" w:hAnsi="IRBadr" w:cs="IRBadr"/>
          <w:sz w:val="28"/>
          <w:szCs w:val="28"/>
          <w:rtl/>
          <w:lang w:bidi="fa-IR"/>
        </w:rPr>
      </w:pPr>
      <w:r w:rsidRPr="004F53BE">
        <w:rPr>
          <w:rFonts w:ascii="IRBadr" w:hAnsi="IRBadr" w:cs="IRBadr"/>
          <w:sz w:val="28"/>
          <w:szCs w:val="28"/>
          <w:rtl/>
          <w:lang w:bidi="fa-IR"/>
        </w:rPr>
        <w:t>«کسی که زمینی را احیاء کند برای او خواهد بود .»</w:t>
      </w:r>
    </w:p>
    <w:p w:rsidR="00521D16" w:rsidRPr="004F53BE" w:rsidRDefault="004E6B98" w:rsidP="004E6B98">
      <w:pPr>
        <w:bidi/>
        <w:jc w:val="both"/>
        <w:rPr>
          <w:rFonts w:ascii="IRBadr" w:hAnsi="IRBadr" w:cs="IRBadr"/>
          <w:sz w:val="28"/>
          <w:szCs w:val="28"/>
          <w:rtl/>
          <w:lang w:bidi="fa-IR"/>
        </w:rPr>
      </w:pPr>
      <w:r w:rsidRPr="004F53BE">
        <w:rPr>
          <w:rFonts w:ascii="IRBadr" w:hAnsi="IRBadr" w:cs="IRBadr"/>
          <w:sz w:val="28"/>
          <w:szCs w:val="28"/>
          <w:rtl/>
          <w:lang w:bidi="fa-IR"/>
        </w:rPr>
        <w:t>این‌یک</w:t>
      </w:r>
      <w:r w:rsidR="00521D16" w:rsidRPr="004F53BE">
        <w:rPr>
          <w:rFonts w:ascii="IRBadr" w:hAnsi="IRBadr" w:cs="IRBadr"/>
          <w:sz w:val="28"/>
          <w:szCs w:val="28"/>
          <w:rtl/>
          <w:lang w:bidi="fa-IR"/>
        </w:rPr>
        <w:t xml:space="preserve"> احتمال این است که هرکس زمینی را احیاء کند، مالک است، یک احتمال این است که نه حق تصرف و اولی به تصرف است. اولویتی و حق دارد نه اینکه ملکیت باشد. اگر کسی این دومی را بگوید، </w:t>
      </w:r>
      <w:r w:rsidRPr="004F53BE">
        <w:rPr>
          <w:rFonts w:ascii="IRBadr" w:hAnsi="IRBadr" w:cs="IRBadr"/>
          <w:sz w:val="28"/>
          <w:szCs w:val="28"/>
          <w:rtl/>
          <w:lang w:bidi="fa-IR"/>
        </w:rPr>
        <w:t>باآنکه</w:t>
      </w:r>
      <w:r w:rsidR="00521D16" w:rsidRPr="004F53BE">
        <w:rPr>
          <w:rFonts w:ascii="IRBadr" w:hAnsi="IRBadr" w:cs="IRBadr"/>
          <w:sz w:val="28"/>
          <w:szCs w:val="28"/>
          <w:rtl/>
          <w:lang w:bidi="fa-IR"/>
        </w:rPr>
        <w:t xml:space="preserve"> بگوید پایه ملکیت و ادامه ملکیت کار است، سازگارتر است. ممکن است نظر خود ایشان این نبوده است. ولی </w:t>
      </w:r>
      <w:r w:rsidRPr="004F53BE">
        <w:rPr>
          <w:rFonts w:ascii="IRBadr" w:hAnsi="IRBadr" w:cs="IRBadr"/>
          <w:sz w:val="28"/>
          <w:szCs w:val="28"/>
          <w:rtl/>
          <w:lang w:bidi="fa-IR"/>
        </w:rPr>
        <w:t>عده‌ای</w:t>
      </w:r>
      <w:r w:rsidR="00521D16" w:rsidRPr="004F53BE">
        <w:rPr>
          <w:rFonts w:ascii="IRBadr" w:hAnsi="IRBadr" w:cs="IRBadr"/>
          <w:sz w:val="28"/>
          <w:szCs w:val="28"/>
          <w:rtl/>
          <w:lang w:bidi="fa-IR"/>
        </w:rPr>
        <w:t xml:space="preserve"> این را گفتند. حتی ممکن است </w:t>
      </w:r>
      <w:r w:rsidRPr="004F53BE">
        <w:rPr>
          <w:rFonts w:ascii="IRBadr" w:hAnsi="IRBadr" w:cs="IRBadr"/>
          <w:sz w:val="28"/>
          <w:szCs w:val="28"/>
          <w:rtl/>
          <w:lang w:bidi="fa-IR"/>
        </w:rPr>
        <w:t>به‌عنوان</w:t>
      </w:r>
      <w:r w:rsidR="00521D16" w:rsidRPr="004F53BE">
        <w:rPr>
          <w:rFonts w:ascii="IRBadr" w:hAnsi="IRBadr" w:cs="IRBadr"/>
          <w:sz w:val="28"/>
          <w:szCs w:val="28"/>
          <w:rtl/>
          <w:lang w:bidi="fa-IR"/>
        </w:rPr>
        <w:t xml:space="preserve"> یک نظر نادر بگیرد و بیاید به یک گزاره پایه برسد. آیا این معتبر است یا نیست؟ باید بحث کرد. جای بحث بیشتری دارد.</w:t>
      </w:r>
    </w:p>
    <w:p w:rsidR="00521D16" w:rsidRPr="004F53BE" w:rsidRDefault="004E6B98" w:rsidP="00F84A0D">
      <w:pPr>
        <w:pStyle w:val="Heading4"/>
        <w:rPr>
          <w:rtl/>
        </w:rPr>
      </w:pPr>
      <w:bookmarkStart w:id="12" w:name="_Toc428701199"/>
      <w:r w:rsidRPr="004F53BE">
        <w:rPr>
          <w:rtl/>
        </w:rPr>
        <w:t>جمع‌بندی</w:t>
      </w:r>
      <w:bookmarkEnd w:id="12"/>
    </w:p>
    <w:p w:rsidR="00152670" w:rsidRPr="004F53BE" w:rsidRDefault="00521D16" w:rsidP="004E6B98">
      <w:pPr>
        <w:bidi/>
        <w:jc w:val="both"/>
        <w:rPr>
          <w:rFonts w:ascii="IRBadr" w:hAnsi="IRBadr" w:cs="IRBadr"/>
          <w:rtl/>
          <w:lang w:bidi="fa-IR"/>
        </w:rPr>
      </w:pPr>
      <w:r w:rsidRPr="004F53BE">
        <w:rPr>
          <w:rFonts w:ascii="IRBadr" w:hAnsi="IRBadr" w:cs="IRBadr"/>
          <w:sz w:val="28"/>
          <w:szCs w:val="28"/>
          <w:rtl/>
          <w:lang w:bidi="fa-IR"/>
        </w:rPr>
        <w:t xml:space="preserve">حاصل سخنم این شد که </w:t>
      </w:r>
      <w:r w:rsidR="004E6B98" w:rsidRPr="004F53BE">
        <w:rPr>
          <w:rFonts w:ascii="IRBadr" w:hAnsi="IRBadr" w:cs="IRBadr"/>
          <w:sz w:val="28"/>
          <w:szCs w:val="28"/>
          <w:rtl/>
          <w:lang w:bidi="fa-IR"/>
        </w:rPr>
        <w:t>فی‌الجمله</w:t>
      </w:r>
      <w:r w:rsidRPr="004F53BE">
        <w:rPr>
          <w:rFonts w:ascii="IRBadr" w:hAnsi="IRBadr" w:cs="IRBadr"/>
          <w:sz w:val="28"/>
          <w:szCs w:val="28"/>
          <w:rtl/>
          <w:lang w:bidi="fa-IR"/>
        </w:rPr>
        <w:t xml:space="preserve"> می‌تواند این روش ما را به معارف نو چه در فقه، چه در توصیفی‌ات و اخباری‌ات نائل بکند، اما این </w:t>
      </w:r>
      <w:r w:rsidR="004E6B98" w:rsidRPr="004F53BE">
        <w:rPr>
          <w:rFonts w:ascii="IRBadr" w:hAnsi="IRBadr" w:cs="IRBadr"/>
          <w:sz w:val="28"/>
          <w:szCs w:val="28"/>
          <w:rtl/>
          <w:lang w:bidi="fa-IR"/>
        </w:rPr>
        <w:t>فی‌الجمله</w:t>
      </w:r>
      <w:r w:rsidRPr="004F53BE">
        <w:rPr>
          <w:rFonts w:ascii="IRBadr" w:hAnsi="IRBadr" w:cs="IRBadr"/>
          <w:sz w:val="28"/>
          <w:szCs w:val="28"/>
          <w:rtl/>
          <w:lang w:bidi="fa-IR"/>
        </w:rPr>
        <w:t xml:space="preserve"> </w:t>
      </w:r>
      <w:r w:rsidR="004E6B98" w:rsidRPr="004F53BE">
        <w:rPr>
          <w:rFonts w:ascii="IRBadr" w:hAnsi="IRBadr" w:cs="IRBadr"/>
          <w:sz w:val="28"/>
          <w:szCs w:val="28"/>
          <w:rtl/>
          <w:lang w:bidi="fa-IR"/>
        </w:rPr>
        <w:t>قاعده‌ای</w:t>
      </w:r>
      <w:r w:rsidRPr="004F53BE">
        <w:rPr>
          <w:rFonts w:ascii="IRBadr" w:hAnsi="IRBadr" w:cs="IRBadr"/>
          <w:sz w:val="28"/>
          <w:szCs w:val="28"/>
          <w:rtl/>
          <w:lang w:bidi="fa-IR"/>
        </w:rPr>
        <w:t xml:space="preserve"> دارد که عرض کردیم. </w:t>
      </w:r>
      <w:r w:rsidR="004E6B98" w:rsidRPr="004F53BE">
        <w:rPr>
          <w:rFonts w:ascii="IRBadr" w:hAnsi="IRBadr" w:cs="IRBadr"/>
          <w:sz w:val="28"/>
          <w:szCs w:val="28"/>
          <w:rtl/>
          <w:lang w:bidi="fa-IR"/>
        </w:rPr>
        <w:t>همان‌طور</w:t>
      </w:r>
      <w:r w:rsidRPr="004F53BE">
        <w:rPr>
          <w:rFonts w:ascii="IRBadr" w:hAnsi="IRBadr" w:cs="IRBadr"/>
          <w:sz w:val="28"/>
          <w:szCs w:val="28"/>
          <w:rtl/>
          <w:lang w:bidi="fa-IR"/>
        </w:rPr>
        <w:t xml:space="preserve"> که نتیجه این شد که این نگاه می‌تواند، به ما کمک کند در انواع کاربرد روش‌های دیگر، یعنی به ما در انصراف </w:t>
      </w:r>
      <w:r w:rsidR="00245C10" w:rsidRPr="004F53BE">
        <w:rPr>
          <w:rFonts w:ascii="IRBadr" w:hAnsi="IRBadr" w:cs="IRBadr"/>
          <w:sz w:val="28"/>
          <w:szCs w:val="28"/>
          <w:rtl/>
          <w:lang w:bidi="fa-IR"/>
        </w:rPr>
        <w:t xml:space="preserve">کمک کند </w:t>
      </w:r>
      <w:r w:rsidRPr="004F53BE">
        <w:rPr>
          <w:rFonts w:ascii="IRBadr" w:hAnsi="IRBadr" w:cs="IRBadr"/>
          <w:sz w:val="28"/>
          <w:szCs w:val="28"/>
          <w:rtl/>
          <w:lang w:bidi="fa-IR"/>
        </w:rPr>
        <w:t xml:space="preserve">و </w:t>
      </w:r>
      <w:r w:rsidR="00245C10" w:rsidRPr="004F53BE">
        <w:rPr>
          <w:rFonts w:ascii="IRBadr" w:hAnsi="IRBadr" w:cs="IRBadr"/>
          <w:sz w:val="28"/>
          <w:szCs w:val="28"/>
          <w:rtl/>
          <w:lang w:bidi="fa-IR"/>
        </w:rPr>
        <w:t>می‌تواند پیوستی بشود. ط</w:t>
      </w:r>
      <w:r w:rsidRPr="004F53BE">
        <w:rPr>
          <w:rFonts w:ascii="IRBadr" w:hAnsi="IRBadr" w:cs="IRBadr"/>
          <w:sz w:val="28"/>
          <w:szCs w:val="28"/>
          <w:rtl/>
          <w:lang w:bidi="fa-IR"/>
        </w:rPr>
        <w:t xml:space="preserve">بعاً این بحث در اسلامی سازی معارف و علوم و </w:t>
      </w:r>
      <w:r w:rsidR="004E6B98" w:rsidRPr="004F53BE">
        <w:rPr>
          <w:rFonts w:ascii="IRBadr" w:hAnsi="IRBadr" w:cs="IRBadr"/>
          <w:sz w:val="28"/>
          <w:szCs w:val="28"/>
          <w:rtl/>
          <w:lang w:bidi="fa-IR"/>
        </w:rPr>
        <w:t>ازجمله</w:t>
      </w:r>
      <w:r w:rsidRPr="004F53BE">
        <w:rPr>
          <w:rFonts w:ascii="IRBadr" w:hAnsi="IRBadr" w:cs="IRBadr"/>
          <w:sz w:val="28"/>
          <w:szCs w:val="28"/>
          <w:rtl/>
          <w:lang w:bidi="fa-IR"/>
        </w:rPr>
        <w:t xml:space="preserve"> علوم انسانی خیلی می‌تواند نقش داشته باشد.</w:t>
      </w:r>
    </w:p>
    <w:sectPr w:rsidR="00152670" w:rsidRPr="004F53BE"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65" w:rsidRDefault="00812A65" w:rsidP="000D5800">
      <w:pPr>
        <w:spacing w:after="0" w:line="240" w:lineRule="auto"/>
      </w:pPr>
      <w:r>
        <w:separator/>
      </w:r>
    </w:p>
  </w:endnote>
  <w:endnote w:type="continuationSeparator" w:id="0">
    <w:p w:rsidR="00812A65" w:rsidRDefault="00812A65"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65" w:rsidRDefault="00812A65" w:rsidP="000D5800">
      <w:pPr>
        <w:spacing w:after="0" w:line="240" w:lineRule="auto"/>
      </w:pPr>
      <w:r>
        <w:separator/>
      </w:r>
    </w:p>
  </w:footnote>
  <w:footnote w:type="continuationSeparator" w:id="0">
    <w:p w:rsidR="00812A65" w:rsidRDefault="00812A65"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490F56">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0AA5B24E" wp14:editId="11B6218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48197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lang w:bidi="fa-IR"/>
      </w:rPr>
      <w:drawing>
        <wp:inline distT="0" distB="0" distL="0" distR="0" wp14:anchorId="1330B43A" wp14:editId="4E7EBE6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sidR="006274FE">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90F56">
      <w:rPr>
        <w:rFonts w:ascii="IranNastaliq" w:hAnsi="IranNastaliq" w:cs="IranNastaliq" w:hint="cs"/>
        <w:sz w:val="40"/>
        <w:szCs w:val="40"/>
        <w:rtl/>
      </w:rPr>
      <w:t>5410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56"/>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04B0F"/>
    <w:rsid w:val="0022079B"/>
    <w:rsid w:val="00224C0A"/>
    <w:rsid w:val="002376A5"/>
    <w:rsid w:val="002417C9"/>
    <w:rsid w:val="00245C10"/>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90F56"/>
    <w:rsid w:val="004B337F"/>
    <w:rsid w:val="004E6B98"/>
    <w:rsid w:val="004F3596"/>
    <w:rsid w:val="004F53BE"/>
    <w:rsid w:val="00515E59"/>
    <w:rsid w:val="00521D16"/>
    <w:rsid w:val="00572E2D"/>
    <w:rsid w:val="00592103"/>
    <w:rsid w:val="005A545E"/>
    <w:rsid w:val="005A5862"/>
    <w:rsid w:val="005B0852"/>
    <w:rsid w:val="005C06AE"/>
    <w:rsid w:val="00610C18"/>
    <w:rsid w:val="0061376C"/>
    <w:rsid w:val="006274FE"/>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1F02"/>
    <w:rsid w:val="00812A65"/>
    <w:rsid w:val="008407A4"/>
    <w:rsid w:val="00844860"/>
    <w:rsid w:val="00845CC4"/>
    <w:rsid w:val="008644F4"/>
    <w:rsid w:val="008748FE"/>
    <w:rsid w:val="00883733"/>
    <w:rsid w:val="008965D2"/>
    <w:rsid w:val="008A236D"/>
    <w:rsid w:val="008B565A"/>
    <w:rsid w:val="008B7E59"/>
    <w:rsid w:val="008C3414"/>
    <w:rsid w:val="008D36D5"/>
    <w:rsid w:val="008F63E3"/>
    <w:rsid w:val="0090407B"/>
    <w:rsid w:val="00913C3B"/>
    <w:rsid w:val="00915509"/>
    <w:rsid w:val="00927388"/>
    <w:rsid w:val="009274FE"/>
    <w:rsid w:val="009401AC"/>
    <w:rsid w:val="00941463"/>
    <w:rsid w:val="009613AC"/>
    <w:rsid w:val="00971CE9"/>
    <w:rsid w:val="00980643"/>
    <w:rsid w:val="009B46BC"/>
    <w:rsid w:val="009B61C3"/>
    <w:rsid w:val="009C7B4F"/>
    <w:rsid w:val="009F4EB3"/>
    <w:rsid w:val="00A06D48"/>
    <w:rsid w:val="00A21834"/>
    <w:rsid w:val="00A31C17"/>
    <w:rsid w:val="00A31FDE"/>
    <w:rsid w:val="00A35AC2"/>
    <w:rsid w:val="00A37C77"/>
    <w:rsid w:val="00A5418D"/>
    <w:rsid w:val="00A567E7"/>
    <w:rsid w:val="00A725C2"/>
    <w:rsid w:val="00A769EE"/>
    <w:rsid w:val="00A810A5"/>
    <w:rsid w:val="00A9616A"/>
    <w:rsid w:val="00A96F68"/>
    <w:rsid w:val="00AA2342"/>
    <w:rsid w:val="00AD0304"/>
    <w:rsid w:val="00AD27BE"/>
    <w:rsid w:val="00AF0F1A"/>
    <w:rsid w:val="00B12C72"/>
    <w:rsid w:val="00B15027"/>
    <w:rsid w:val="00B21CF4"/>
    <w:rsid w:val="00B24300"/>
    <w:rsid w:val="00B63F15"/>
    <w:rsid w:val="00BB5F7E"/>
    <w:rsid w:val="00BC26F6"/>
    <w:rsid w:val="00BC4833"/>
    <w:rsid w:val="00BD3122"/>
    <w:rsid w:val="00BD40DA"/>
    <w:rsid w:val="00C15BEB"/>
    <w:rsid w:val="00C160AF"/>
    <w:rsid w:val="00C22299"/>
    <w:rsid w:val="00C25609"/>
    <w:rsid w:val="00C26607"/>
    <w:rsid w:val="00C60D75"/>
    <w:rsid w:val="00C64CEA"/>
    <w:rsid w:val="00C73012"/>
    <w:rsid w:val="00C763DD"/>
    <w:rsid w:val="00C84FC0"/>
    <w:rsid w:val="00C9244A"/>
    <w:rsid w:val="00C969A3"/>
    <w:rsid w:val="00CB5DA3"/>
    <w:rsid w:val="00CD7689"/>
    <w:rsid w:val="00CE31E6"/>
    <w:rsid w:val="00CE3B74"/>
    <w:rsid w:val="00CF42E2"/>
    <w:rsid w:val="00CF7916"/>
    <w:rsid w:val="00D158F3"/>
    <w:rsid w:val="00D3665C"/>
    <w:rsid w:val="00D508CC"/>
    <w:rsid w:val="00D50F4B"/>
    <w:rsid w:val="00D60547"/>
    <w:rsid w:val="00D66444"/>
    <w:rsid w:val="00D94A6A"/>
    <w:rsid w:val="00DB28BB"/>
    <w:rsid w:val="00DC603F"/>
    <w:rsid w:val="00DD3C0D"/>
    <w:rsid w:val="00DD4864"/>
    <w:rsid w:val="00DD71A2"/>
    <w:rsid w:val="00DE1DC4"/>
    <w:rsid w:val="00E0639C"/>
    <w:rsid w:val="00E067E6"/>
    <w:rsid w:val="00E12531"/>
    <w:rsid w:val="00E143B0"/>
    <w:rsid w:val="00E32134"/>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4A0D"/>
    <w:rsid w:val="00FB4C28"/>
    <w:rsid w:val="00FC0862"/>
    <w:rsid w:val="00FC70FB"/>
    <w:rsid w:val="00FD143D"/>
    <w:rsid w:val="00FD5F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90F56"/>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F84A0D"/>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F84A0D"/>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F5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90F56"/>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F84A0D"/>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F84A0D"/>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F5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EB57-5137-447F-80B7-65F4F637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59</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12</cp:revision>
  <dcterms:created xsi:type="dcterms:W3CDTF">2014-11-25T07:34:00Z</dcterms:created>
  <dcterms:modified xsi:type="dcterms:W3CDTF">2015-08-31T06:03:00Z</dcterms:modified>
</cp:coreProperties>
</file>