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F1244" w:rsidRPr="00AB2439" w:rsidTr="0043759A">
        <w:tc>
          <w:tcPr>
            <w:tcW w:w="4788" w:type="dxa"/>
          </w:tcPr>
          <w:p w:rsidR="00BF1244" w:rsidRPr="00AB2439" w:rsidRDefault="00BF1244" w:rsidP="00985C64">
            <w:pPr>
              <w:bidi/>
              <w:jc w:val="both"/>
              <w:rPr>
                <w:rFonts w:ascii="IRBadr" w:hAnsi="IRBadr" w:cs="IRBadr"/>
                <w:sz w:val="28"/>
                <w:szCs w:val="28"/>
                <w:rtl/>
                <w:lang w:bidi="fa-IR"/>
              </w:rPr>
            </w:pPr>
            <w:bookmarkStart w:id="0" w:name="_GoBack" w:colFirst="0" w:colLast="0"/>
          </w:p>
        </w:tc>
        <w:tc>
          <w:tcPr>
            <w:tcW w:w="4788" w:type="dxa"/>
          </w:tcPr>
          <w:p w:rsidR="00BF1244" w:rsidRPr="00AB2439" w:rsidRDefault="00BF1244" w:rsidP="00985C64">
            <w:pPr>
              <w:bidi/>
              <w:jc w:val="both"/>
              <w:rPr>
                <w:rFonts w:ascii="IRBadr" w:hAnsi="IRBadr" w:cs="IRBadr"/>
                <w:sz w:val="28"/>
                <w:szCs w:val="28"/>
                <w:rtl/>
                <w:lang w:bidi="fa-IR"/>
              </w:rPr>
            </w:pPr>
          </w:p>
        </w:tc>
      </w:tr>
    </w:tbl>
    <w:bookmarkEnd w:id="0"/>
    <w:p w:rsidR="00BF1244" w:rsidRDefault="00115785" w:rsidP="00985C64">
      <w:pPr>
        <w:bidi/>
        <w:jc w:val="both"/>
        <w:rPr>
          <w:rFonts w:ascii="IRBadr" w:hAnsi="IRBadr" w:cs="IRBadr"/>
          <w:sz w:val="28"/>
          <w:szCs w:val="28"/>
          <w:rtl/>
          <w:lang w:bidi="fa-IR"/>
        </w:rPr>
      </w:pPr>
      <w:r w:rsidRPr="00AB2439">
        <w:rPr>
          <w:rFonts w:ascii="IRBadr" w:hAnsi="IRBadr" w:cs="IRBadr"/>
          <w:sz w:val="28"/>
          <w:szCs w:val="28"/>
          <w:rtl/>
          <w:lang w:bidi="fa-IR"/>
        </w:rPr>
        <w:t>بسم‌الله</w:t>
      </w:r>
      <w:r w:rsidR="00BF1244" w:rsidRPr="00AB2439">
        <w:rPr>
          <w:rFonts w:ascii="IRBadr" w:hAnsi="IRBadr" w:cs="IRBadr"/>
          <w:sz w:val="28"/>
          <w:szCs w:val="28"/>
          <w:rtl/>
          <w:lang w:bidi="fa-IR"/>
        </w:rPr>
        <w:t xml:space="preserve"> الرحمن الرحیم</w:t>
      </w:r>
    </w:p>
    <w:p w:rsidR="00AB2439" w:rsidRDefault="00AB2439" w:rsidP="00AB2439">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AB2439" w:rsidRDefault="00AB2439" w:rsidP="00AB2439">
      <w:pPr>
        <w:pStyle w:val="TOC1"/>
        <w:tabs>
          <w:tab w:val="right" w:leader="dot" w:pos="9350"/>
        </w:tabs>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8701263" w:history="1">
        <w:r w:rsidRPr="00CD6FC0">
          <w:rPr>
            <w:rStyle w:val="Hyperlink"/>
            <w:rFonts w:ascii="IRBadr" w:hAnsi="IRBadr" w:cs="IRBadr" w:hint="eastAsia"/>
            <w:noProof/>
            <w:rtl/>
          </w:rPr>
          <w:t>س</w:t>
        </w:r>
        <w:r w:rsidRPr="00CD6FC0">
          <w:rPr>
            <w:rStyle w:val="Hyperlink"/>
            <w:rFonts w:ascii="IRBadr" w:hAnsi="IRBadr" w:cs="IRBadr" w:hint="cs"/>
            <w:noProof/>
            <w:rtl/>
          </w:rPr>
          <w:t>ی</w:t>
        </w:r>
        <w:r w:rsidRPr="00CD6FC0">
          <w:rPr>
            <w:rStyle w:val="Hyperlink"/>
            <w:rFonts w:ascii="IRBadr" w:hAnsi="IRBadr" w:cs="IRBadr" w:hint="eastAsia"/>
            <w:noProof/>
            <w:rtl/>
          </w:rPr>
          <w:t>ر</w:t>
        </w:r>
        <w:r w:rsidRPr="00CD6FC0">
          <w:rPr>
            <w:rStyle w:val="Hyperlink"/>
            <w:rFonts w:ascii="IRBadr" w:hAnsi="IRBadr" w:cs="IRBadr"/>
            <w:noProof/>
            <w:rtl/>
          </w:rPr>
          <w:t xml:space="preserve"> </w:t>
        </w:r>
        <w:r w:rsidRPr="00CD6FC0">
          <w:rPr>
            <w:rStyle w:val="Hyperlink"/>
            <w:rFonts w:ascii="IRBadr" w:hAnsi="IRBadr" w:cs="IRBadr" w:hint="eastAsia"/>
            <w:noProof/>
            <w:rtl/>
          </w:rPr>
          <w:t>اجتهاد</w:t>
        </w:r>
        <w:r>
          <w:rPr>
            <w:noProof/>
            <w:webHidden/>
          </w:rPr>
          <w:tab/>
        </w:r>
        <w:r>
          <w:rPr>
            <w:rStyle w:val="Hyperlink"/>
            <w:noProof/>
            <w:rtl/>
          </w:rPr>
          <w:fldChar w:fldCharType="begin"/>
        </w:r>
        <w:r>
          <w:rPr>
            <w:noProof/>
            <w:webHidden/>
          </w:rPr>
          <w:instrText xml:space="preserve"> PAGEREF _Toc428701263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AB2439" w:rsidRDefault="006C6FED" w:rsidP="00AB2439">
      <w:pPr>
        <w:pStyle w:val="TOC1"/>
        <w:tabs>
          <w:tab w:val="right" w:leader="dot" w:pos="9350"/>
        </w:tabs>
        <w:rPr>
          <w:rFonts w:asciiTheme="minorHAnsi" w:hAnsiTheme="minorHAnsi" w:cstheme="minorBidi"/>
          <w:noProof/>
          <w:szCs w:val="22"/>
        </w:rPr>
      </w:pPr>
      <w:hyperlink w:anchor="_Toc428701264" w:history="1">
        <w:r w:rsidR="00AB2439" w:rsidRPr="00CD6FC0">
          <w:rPr>
            <w:rStyle w:val="Hyperlink"/>
            <w:rFonts w:ascii="IRBadr" w:hAnsi="IRBadr" w:cs="IRBadr" w:hint="eastAsia"/>
            <w:noProof/>
            <w:rtl/>
          </w:rPr>
          <w:t>مرور</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بحث</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گذشته</w:t>
        </w:r>
        <w:r w:rsidR="00AB2439">
          <w:rPr>
            <w:noProof/>
            <w:webHidden/>
          </w:rPr>
          <w:tab/>
        </w:r>
        <w:r w:rsidR="00AB2439">
          <w:rPr>
            <w:rStyle w:val="Hyperlink"/>
            <w:noProof/>
            <w:rtl/>
          </w:rPr>
          <w:fldChar w:fldCharType="begin"/>
        </w:r>
        <w:r w:rsidR="00AB2439">
          <w:rPr>
            <w:noProof/>
            <w:webHidden/>
          </w:rPr>
          <w:instrText xml:space="preserve"> PAGEREF _Toc428701264 \h </w:instrText>
        </w:r>
        <w:r w:rsidR="00AB2439">
          <w:rPr>
            <w:rStyle w:val="Hyperlink"/>
            <w:noProof/>
            <w:rtl/>
          </w:rPr>
        </w:r>
        <w:r w:rsidR="00AB2439">
          <w:rPr>
            <w:rStyle w:val="Hyperlink"/>
            <w:noProof/>
            <w:rtl/>
          </w:rPr>
          <w:fldChar w:fldCharType="separate"/>
        </w:r>
        <w:r w:rsidR="00AB2439">
          <w:rPr>
            <w:noProof/>
            <w:webHidden/>
          </w:rPr>
          <w:t>1</w:t>
        </w:r>
        <w:r w:rsidR="00AB2439">
          <w:rPr>
            <w:rStyle w:val="Hyperlink"/>
            <w:noProof/>
            <w:rtl/>
          </w:rPr>
          <w:fldChar w:fldCharType="end"/>
        </w:r>
      </w:hyperlink>
    </w:p>
    <w:p w:rsidR="00AB2439" w:rsidRDefault="006C6FED" w:rsidP="00AB2439">
      <w:pPr>
        <w:pStyle w:val="TOC2"/>
        <w:tabs>
          <w:tab w:val="right" w:leader="dot" w:pos="9350"/>
        </w:tabs>
        <w:rPr>
          <w:rFonts w:asciiTheme="minorHAnsi" w:hAnsiTheme="minorHAnsi" w:cstheme="minorBidi"/>
          <w:noProof/>
          <w:szCs w:val="22"/>
        </w:rPr>
      </w:pPr>
      <w:hyperlink w:anchor="_Toc428701265" w:history="1">
        <w:r w:rsidR="00AB2439" w:rsidRPr="00CD6FC0">
          <w:rPr>
            <w:rStyle w:val="Hyperlink"/>
            <w:rFonts w:ascii="IRBadr" w:hAnsi="IRBadr" w:cs="IRBadr" w:hint="eastAsia"/>
            <w:noProof/>
            <w:rtl/>
          </w:rPr>
          <w:t>اقسام</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موضوعات</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فقه</w:t>
        </w:r>
        <w:r w:rsidR="00AB2439" w:rsidRPr="00CD6FC0">
          <w:rPr>
            <w:rStyle w:val="Hyperlink"/>
            <w:rFonts w:ascii="IRBadr" w:hAnsi="IRBadr" w:cs="IRBadr" w:hint="cs"/>
            <w:noProof/>
            <w:rtl/>
          </w:rPr>
          <w:t>ی</w:t>
        </w:r>
        <w:r w:rsidR="00AB2439">
          <w:rPr>
            <w:noProof/>
            <w:webHidden/>
          </w:rPr>
          <w:tab/>
        </w:r>
        <w:r w:rsidR="00AB2439">
          <w:rPr>
            <w:rStyle w:val="Hyperlink"/>
            <w:noProof/>
            <w:rtl/>
          </w:rPr>
          <w:fldChar w:fldCharType="begin"/>
        </w:r>
        <w:r w:rsidR="00AB2439">
          <w:rPr>
            <w:noProof/>
            <w:webHidden/>
          </w:rPr>
          <w:instrText xml:space="preserve"> PAGEREF _Toc428701265 \h </w:instrText>
        </w:r>
        <w:r w:rsidR="00AB2439">
          <w:rPr>
            <w:rStyle w:val="Hyperlink"/>
            <w:noProof/>
            <w:rtl/>
          </w:rPr>
        </w:r>
        <w:r w:rsidR="00AB2439">
          <w:rPr>
            <w:rStyle w:val="Hyperlink"/>
            <w:noProof/>
            <w:rtl/>
          </w:rPr>
          <w:fldChar w:fldCharType="separate"/>
        </w:r>
        <w:r w:rsidR="00AB2439">
          <w:rPr>
            <w:noProof/>
            <w:webHidden/>
          </w:rPr>
          <w:t>2</w:t>
        </w:r>
        <w:r w:rsidR="00AB2439">
          <w:rPr>
            <w:rStyle w:val="Hyperlink"/>
            <w:noProof/>
            <w:rtl/>
          </w:rPr>
          <w:fldChar w:fldCharType="end"/>
        </w:r>
      </w:hyperlink>
    </w:p>
    <w:p w:rsidR="00AB2439" w:rsidRDefault="006C6FED" w:rsidP="00AB2439">
      <w:pPr>
        <w:pStyle w:val="TOC2"/>
        <w:tabs>
          <w:tab w:val="right" w:leader="dot" w:pos="9350"/>
        </w:tabs>
        <w:rPr>
          <w:rFonts w:asciiTheme="minorHAnsi" w:hAnsiTheme="minorHAnsi" w:cstheme="minorBidi"/>
          <w:noProof/>
          <w:szCs w:val="22"/>
        </w:rPr>
      </w:pPr>
      <w:hyperlink w:anchor="_Toc428701266" w:history="1">
        <w:r w:rsidR="00AB2439" w:rsidRPr="00CD6FC0">
          <w:rPr>
            <w:rStyle w:val="Hyperlink"/>
            <w:rFonts w:ascii="IRBadr" w:hAnsi="IRBadr" w:cs="IRBadr" w:hint="eastAsia"/>
            <w:noProof/>
            <w:rtl/>
          </w:rPr>
          <w:t>قسم</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اول</w:t>
        </w:r>
        <w:r w:rsidR="00AB2439">
          <w:rPr>
            <w:noProof/>
            <w:webHidden/>
          </w:rPr>
          <w:tab/>
        </w:r>
        <w:r w:rsidR="00AB2439">
          <w:rPr>
            <w:rStyle w:val="Hyperlink"/>
            <w:noProof/>
            <w:rtl/>
          </w:rPr>
          <w:fldChar w:fldCharType="begin"/>
        </w:r>
        <w:r w:rsidR="00AB2439">
          <w:rPr>
            <w:noProof/>
            <w:webHidden/>
          </w:rPr>
          <w:instrText xml:space="preserve"> PAGEREF _Toc428701266 \h </w:instrText>
        </w:r>
        <w:r w:rsidR="00AB2439">
          <w:rPr>
            <w:rStyle w:val="Hyperlink"/>
            <w:noProof/>
            <w:rtl/>
          </w:rPr>
        </w:r>
        <w:r w:rsidR="00AB2439">
          <w:rPr>
            <w:rStyle w:val="Hyperlink"/>
            <w:noProof/>
            <w:rtl/>
          </w:rPr>
          <w:fldChar w:fldCharType="separate"/>
        </w:r>
        <w:r w:rsidR="00AB2439">
          <w:rPr>
            <w:noProof/>
            <w:webHidden/>
          </w:rPr>
          <w:t>2</w:t>
        </w:r>
        <w:r w:rsidR="00AB2439">
          <w:rPr>
            <w:rStyle w:val="Hyperlink"/>
            <w:noProof/>
            <w:rtl/>
          </w:rPr>
          <w:fldChar w:fldCharType="end"/>
        </w:r>
      </w:hyperlink>
    </w:p>
    <w:p w:rsidR="00AB2439" w:rsidRDefault="006C6FED" w:rsidP="00AB2439">
      <w:pPr>
        <w:pStyle w:val="TOC2"/>
        <w:tabs>
          <w:tab w:val="right" w:leader="dot" w:pos="9350"/>
        </w:tabs>
        <w:rPr>
          <w:rFonts w:asciiTheme="minorHAnsi" w:hAnsiTheme="minorHAnsi" w:cstheme="minorBidi"/>
          <w:noProof/>
          <w:szCs w:val="22"/>
        </w:rPr>
      </w:pPr>
      <w:hyperlink w:anchor="_Toc428701267" w:history="1">
        <w:r w:rsidR="00AB2439" w:rsidRPr="00CD6FC0">
          <w:rPr>
            <w:rStyle w:val="Hyperlink"/>
            <w:rFonts w:ascii="IRBadr" w:hAnsi="IRBadr" w:cs="IRBadr" w:hint="eastAsia"/>
            <w:noProof/>
            <w:rtl/>
          </w:rPr>
          <w:t>قسم</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دوم</w:t>
        </w:r>
        <w:r w:rsidR="00AB2439">
          <w:rPr>
            <w:noProof/>
            <w:webHidden/>
          </w:rPr>
          <w:tab/>
        </w:r>
        <w:r w:rsidR="00AB2439">
          <w:rPr>
            <w:rStyle w:val="Hyperlink"/>
            <w:noProof/>
            <w:rtl/>
          </w:rPr>
          <w:fldChar w:fldCharType="begin"/>
        </w:r>
        <w:r w:rsidR="00AB2439">
          <w:rPr>
            <w:noProof/>
            <w:webHidden/>
          </w:rPr>
          <w:instrText xml:space="preserve"> PAGEREF _Toc428701267 \h </w:instrText>
        </w:r>
        <w:r w:rsidR="00AB2439">
          <w:rPr>
            <w:rStyle w:val="Hyperlink"/>
            <w:noProof/>
            <w:rtl/>
          </w:rPr>
        </w:r>
        <w:r w:rsidR="00AB2439">
          <w:rPr>
            <w:rStyle w:val="Hyperlink"/>
            <w:noProof/>
            <w:rtl/>
          </w:rPr>
          <w:fldChar w:fldCharType="separate"/>
        </w:r>
        <w:r w:rsidR="00AB2439">
          <w:rPr>
            <w:noProof/>
            <w:webHidden/>
          </w:rPr>
          <w:t>2</w:t>
        </w:r>
        <w:r w:rsidR="00AB2439">
          <w:rPr>
            <w:rStyle w:val="Hyperlink"/>
            <w:noProof/>
            <w:rtl/>
          </w:rPr>
          <w:fldChar w:fldCharType="end"/>
        </w:r>
      </w:hyperlink>
    </w:p>
    <w:p w:rsidR="00AB2439" w:rsidRDefault="006C6FED" w:rsidP="00AB2439">
      <w:pPr>
        <w:pStyle w:val="TOC2"/>
        <w:tabs>
          <w:tab w:val="right" w:leader="dot" w:pos="9350"/>
        </w:tabs>
        <w:rPr>
          <w:rFonts w:asciiTheme="minorHAnsi" w:hAnsiTheme="minorHAnsi" w:cstheme="minorBidi"/>
          <w:noProof/>
          <w:szCs w:val="22"/>
        </w:rPr>
      </w:pPr>
      <w:hyperlink w:anchor="_Toc428701268" w:history="1">
        <w:r w:rsidR="00AB2439" w:rsidRPr="00CD6FC0">
          <w:rPr>
            <w:rStyle w:val="Hyperlink"/>
            <w:rFonts w:ascii="IRBadr" w:hAnsi="IRBadr" w:cs="IRBadr" w:hint="eastAsia"/>
            <w:noProof/>
            <w:rtl/>
          </w:rPr>
          <w:t>جمع‌بند</w:t>
        </w:r>
        <w:r w:rsidR="00AB2439" w:rsidRPr="00CD6FC0">
          <w:rPr>
            <w:rStyle w:val="Hyperlink"/>
            <w:rFonts w:ascii="IRBadr" w:hAnsi="IRBadr" w:cs="IRBadr" w:hint="cs"/>
            <w:noProof/>
            <w:rtl/>
          </w:rPr>
          <w:t>ی</w:t>
        </w:r>
        <w:r w:rsidR="00AB2439">
          <w:rPr>
            <w:noProof/>
            <w:webHidden/>
          </w:rPr>
          <w:tab/>
        </w:r>
        <w:r w:rsidR="00AB2439">
          <w:rPr>
            <w:rStyle w:val="Hyperlink"/>
            <w:noProof/>
            <w:rtl/>
          </w:rPr>
          <w:fldChar w:fldCharType="begin"/>
        </w:r>
        <w:r w:rsidR="00AB2439">
          <w:rPr>
            <w:noProof/>
            <w:webHidden/>
          </w:rPr>
          <w:instrText xml:space="preserve"> PAGEREF _Toc428701268 \h </w:instrText>
        </w:r>
        <w:r w:rsidR="00AB2439">
          <w:rPr>
            <w:rStyle w:val="Hyperlink"/>
            <w:noProof/>
            <w:rtl/>
          </w:rPr>
        </w:r>
        <w:r w:rsidR="00AB2439">
          <w:rPr>
            <w:rStyle w:val="Hyperlink"/>
            <w:noProof/>
            <w:rtl/>
          </w:rPr>
          <w:fldChar w:fldCharType="separate"/>
        </w:r>
        <w:r w:rsidR="00AB2439">
          <w:rPr>
            <w:noProof/>
            <w:webHidden/>
          </w:rPr>
          <w:t>2</w:t>
        </w:r>
        <w:r w:rsidR="00AB2439">
          <w:rPr>
            <w:rStyle w:val="Hyperlink"/>
            <w:noProof/>
            <w:rtl/>
          </w:rPr>
          <w:fldChar w:fldCharType="end"/>
        </w:r>
      </w:hyperlink>
    </w:p>
    <w:p w:rsidR="00AB2439" w:rsidRDefault="006C6FED" w:rsidP="00AB2439">
      <w:pPr>
        <w:pStyle w:val="TOC2"/>
        <w:tabs>
          <w:tab w:val="right" w:leader="dot" w:pos="9350"/>
        </w:tabs>
        <w:rPr>
          <w:rFonts w:asciiTheme="minorHAnsi" w:hAnsiTheme="minorHAnsi" w:cstheme="minorBidi"/>
          <w:noProof/>
          <w:szCs w:val="22"/>
        </w:rPr>
      </w:pPr>
      <w:hyperlink w:anchor="_Toc428701269" w:history="1">
        <w:r w:rsidR="00AB2439" w:rsidRPr="00CD6FC0">
          <w:rPr>
            <w:rStyle w:val="Hyperlink"/>
            <w:rFonts w:ascii="IRBadr" w:hAnsi="IRBadr" w:cs="IRBadr" w:hint="eastAsia"/>
            <w:noProof/>
            <w:rtl/>
          </w:rPr>
          <w:t>قسم</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سوم</w:t>
        </w:r>
        <w:r w:rsidR="00AB2439">
          <w:rPr>
            <w:noProof/>
            <w:webHidden/>
          </w:rPr>
          <w:tab/>
        </w:r>
        <w:r w:rsidR="00AB2439">
          <w:rPr>
            <w:rStyle w:val="Hyperlink"/>
            <w:noProof/>
            <w:rtl/>
          </w:rPr>
          <w:fldChar w:fldCharType="begin"/>
        </w:r>
        <w:r w:rsidR="00AB2439">
          <w:rPr>
            <w:noProof/>
            <w:webHidden/>
          </w:rPr>
          <w:instrText xml:space="preserve"> PAGEREF _Toc428701269 \h </w:instrText>
        </w:r>
        <w:r w:rsidR="00AB2439">
          <w:rPr>
            <w:rStyle w:val="Hyperlink"/>
            <w:noProof/>
            <w:rtl/>
          </w:rPr>
        </w:r>
        <w:r w:rsidR="00AB2439">
          <w:rPr>
            <w:rStyle w:val="Hyperlink"/>
            <w:noProof/>
            <w:rtl/>
          </w:rPr>
          <w:fldChar w:fldCharType="separate"/>
        </w:r>
        <w:r w:rsidR="00AB2439">
          <w:rPr>
            <w:noProof/>
            <w:webHidden/>
          </w:rPr>
          <w:t>3</w:t>
        </w:r>
        <w:r w:rsidR="00AB2439">
          <w:rPr>
            <w:rStyle w:val="Hyperlink"/>
            <w:noProof/>
            <w:rtl/>
          </w:rPr>
          <w:fldChar w:fldCharType="end"/>
        </w:r>
      </w:hyperlink>
    </w:p>
    <w:p w:rsidR="00AB2439" w:rsidRDefault="006C6FED" w:rsidP="00AB2439">
      <w:pPr>
        <w:pStyle w:val="TOC2"/>
        <w:tabs>
          <w:tab w:val="right" w:leader="dot" w:pos="9350"/>
        </w:tabs>
        <w:rPr>
          <w:rFonts w:asciiTheme="minorHAnsi" w:hAnsiTheme="minorHAnsi" w:cstheme="minorBidi"/>
          <w:noProof/>
          <w:szCs w:val="22"/>
        </w:rPr>
      </w:pPr>
      <w:hyperlink w:anchor="_Toc428701270" w:history="1">
        <w:r w:rsidR="00AB2439" w:rsidRPr="00CD6FC0">
          <w:rPr>
            <w:rStyle w:val="Hyperlink"/>
            <w:rFonts w:ascii="IRBadr" w:hAnsi="IRBadr" w:cs="IRBadr" w:hint="eastAsia"/>
            <w:noProof/>
            <w:rtl/>
          </w:rPr>
          <w:t>قسم</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سوم</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از</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موضوعات</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فقه</w:t>
        </w:r>
        <w:r w:rsidR="00AB2439" w:rsidRPr="00CD6FC0">
          <w:rPr>
            <w:rStyle w:val="Hyperlink"/>
            <w:rFonts w:ascii="IRBadr" w:hAnsi="IRBadr" w:cs="IRBadr" w:hint="cs"/>
            <w:noProof/>
            <w:rtl/>
          </w:rPr>
          <w:t>ی</w:t>
        </w:r>
        <w:r w:rsidR="00AB2439">
          <w:rPr>
            <w:noProof/>
            <w:webHidden/>
          </w:rPr>
          <w:tab/>
        </w:r>
        <w:r w:rsidR="00AB2439">
          <w:rPr>
            <w:rStyle w:val="Hyperlink"/>
            <w:noProof/>
            <w:rtl/>
          </w:rPr>
          <w:fldChar w:fldCharType="begin"/>
        </w:r>
        <w:r w:rsidR="00AB2439">
          <w:rPr>
            <w:noProof/>
            <w:webHidden/>
          </w:rPr>
          <w:instrText xml:space="preserve"> PAGEREF _Toc428701270 \h </w:instrText>
        </w:r>
        <w:r w:rsidR="00AB2439">
          <w:rPr>
            <w:rStyle w:val="Hyperlink"/>
            <w:noProof/>
            <w:rtl/>
          </w:rPr>
        </w:r>
        <w:r w:rsidR="00AB2439">
          <w:rPr>
            <w:rStyle w:val="Hyperlink"/>
            <w:noProof/>
            <w:rtl/>
          </w:rPr>
          <w:fldChar w:fldCharType="separate"/>
        </w:r>
        <w:r w:rsidR="00AB2439">
          <w:rPr>
            <w:noProof/>
            <w:webHidden/>
          </w:rPr>
          <w:t>3</w:t>
        </w:r>
        <w:r w:rsidR="00AB2439">
          <w:rPr>
            <w:rStyle w:val="Hyperlink"/>
            <w:noProof/>
            <w:rtl/>
          </w:rPr>
          <w:fldChar w:fldCharType="end"/>
        </w:r>
      </w:hyperlink>
    </w:p>
    <w:p w:rsidR="00AB2439" w:rsidRDefault="006C6FED" w:rsidP="00AB2439">
      <w:pPr>
        <w:pStyle w:val="TOC3"/>
        <w:tabs>
          <w:tab w:val="right" w:leader="dot" w:pos="9350"/>
        </w:tabs>
        <w:rPr>
          <w:rFonts w:asciiTheme="minorHAnsi" w:eastAsiaTheme="minorEastAsia" w:hAnsiTheme="minorHAnsi" w:cstheme="minorBidi"/>
          <w:noProof/>
          <w:szCs w:val="22"/>
        </w:rPr>
      </w:pPr>
      <w:hyperlink w:anchor="_Toc428701271" w:history="1">
        <w:r w:rsidR="00AB2439" w:rsidRPr="00CD6FC0">
          <w:rPr>
            <w:rStyle w:val="Hyperlink"/>
            <w:rFonts w:ascii="IRBadr" w:hAnsi="IRBadr" w:cs="IRBadr" w:hint="eastAsia"/>
            <w:noProof/>
            <w:rtl/>
          </w:rPr>
          <w:t>انواع</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دلالت</w:t>
        </w:r>
        <w:r w:rsidR="00AB2439">
          <w:rPr>
            <w:noProof/>
            <w:webHidden/>
          </w:rPr>
          <w:tab/>
        </w:r>
        <w:r w:rsidR="00AB2439">
          <w:rPr>
            <w:rStyle w:val="Hyperlink"/>
            <w:noProof/>
            <w:rtl/>
          </w:rPr>
          <w:fldChar w:fldCharType="begin"/>
        </w:r>
        <w:r w:rsidR="00AB2439">
          <w:rPr>
            <w:noProof/>
            <w:webHidden/>
          </w:rPr>
          <w:instrText xml:space="preserve"> PAGEREF _Toc428701271 \h </w:instrText>
        </w:r>
        <w:r w:rsidR="00AB2439">
          <w:rPr>
            <w:rStyle w:val="Hyperlink"/>
            <w:noProof/>
            <w:rtl/>
          </w:rPr>
        </w:r>
        <w:r w:rsidR="00AB2439">
          <w:rPr>
            <w:rStyle w:val="Hyperlink"/>
            <w:noProof/>
            <w:rtl/>
          </w:rPr>
          <w:fldChar w:fldCharType="separate"/>
        </w:r>
        <w:r w:rsidR="00AB2439">
          <w:rPr>
            <w:noProof/>
            <w:webHidden/>
          </w:rPr>
          <w:t>3</w:t>
        </w:r>
        <w:r w:rsidR="00AB2439">
          <w:rPr>
            <w:rStyle w:val="Hyperlink"/>
            <w:noProof/>
            <w:rtl/>
          </w:rPr>
          <w:fldChar w:fldCharType="end"/>
        </w:r>
      </w:hyperlink>
    </w:p>
    <w:p w:rsidR="00AB2439" w:rsidRDefault="006C6FED" w:rsidP="00AB2439">
      <w:pPr>
        <w:pStyle w:val="TOC3"/>
        <w:tabs>
          <w:tab w:val="right" w:leader="dot" w:pos="9350"/>
        </w:tabs>
        <w:rPr>
          <w:rFonts w:asciiTheme="minorHAnsi" w:eastAsiaTheme="minorEastAsia" w:hAnsiTheme="minorHAnsi" w:cstheme="minorBidi"/>
          <w:noProof/>
          <w:szCs w:val="22"/>
        </w:rPr>
      </w:pPr>
      <w:hyperlink w:anchor="_Toc428701272" w:history="1">
        <w:r w:rsidR="00AB2439" w:rsidRPr="00CD6FC0">
          <w:rPr>
            <w:rStyle w:val="Hyperlink"/>
            <w:rFonts w:ascii="IRBadr" w:hAnsi="IRBadr" w:cs="IRBadr" w:hint="eastAsia"/>
            <w:noProof/>
            <w:rtl/>
          </w:rPr>
          <w:t>سه</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قسم</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از</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دلالات</w:t>
        </w:r>
        <w:r w:rsidR="00AB2439">
          <w:rPr>
            <w:noProof/>
            <w:webHidden/>
          </w:rPr>
          <w:tab/>
        </w:r>
        <w:r w:rsidR="00AB2439">
          <w:rPr>
            <w:rStyle w:val="Hyperlink"/>
            <w:noProof/>
            <w:rtl/>
          </w:rPr>
          <w:fldChar w:fldCharType="begin"/>
        </w:r>
        <w:r w:rsidR="00AB2439">
          <w:rPr>
            <w:noProof/>
            <w:webHidden/>
          </w:rPr>
          <w:instrText xml:space="preserve"> PAGEREF _Toc428701272 \h </w:instrText>
        </w:r>
        <w:r w:rsidR="00AB2439">
          <w:rPr>
            <w:rStyle w:val="Hyperlink"/>
            <w:noProof/>
            <w:rtl/>
          </w:rPr>
        </w:r>
        <w:r w:rsidR="00AB2439">
          <w:rPr>
            <w:rStyle w:val="Hyperlink"/>
            <w:noProof/>
            <w:rtl/>
          </w:rPr>
          <w:fldChar w:fldCharType="separate"/>
        </w:r>
        <w:r w:rsidR="00AB2439">
          <w:rPr>
            <w:noProof/>
            <w:webHidden/>
          </w:rPr>
          <w:t>3</w:t>
        </w:r>
        <w:r w:rsidR="00AB2439">
          <w:rPr>
            <w:rStyle w:val="Hyperlink"/>
            <w:noProof/>
            <w:rtl/>
          </w:rPr>
          <w:fldChar w:fldCharType="end"/>
        </w:r>
      </w:hyperlink>
    </w:p>
    <w:p w:rsidR="00AB2439" w:rsidRDefault="006C6FED" w:rsidP="00AB2439">
      <w:pPr>
        <w:pStyle w:val="TOC3"/>
        <w:tabs>
          <w:tab w:val="right" w:leader="dot" w:pos="9350"/>
        </w:tabs>
        <w:rPr>
          <w:rFonts w:asciiTheme="minorHAnsi" w:eastAsiaTheme="minorEastAsia" w:hAnsiTheme="minorHAnsi" w:cstheme="minorBidi"/>
          <w:noProof/>
          <w:szCs w:val="22"/>
        </w:rPr>
      </w:pPr>
      <w:hyperlink w:anchor="_Toc428701273" w:history="1">
        <w:r w:rsidR="00AB2439" w:rsidRPr="00CD6FC0">
          <w:rPr>
            <w:rStyle w:val="Hyperlink"/>
            <w:rFonts w:ascii="IRBadr" w:hAnsi="IRBadr" w:cs="IRBadr" w:hint="eastAsia"/>
            <w:noProof/>
            <w:rtl/>
          </w:rPr>
          <w:t>شرط</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دلالت</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التزام</w:t>
        </w:r>
        <w:r w:rsidR="00AB2439" w:rsidRPr="00CD6FC0">
          <w:rPr>
            <w:rStyle w:val="Hyperlink"/>
            <w:rFonts w:ascii="IRBadr" w:hAnsi="IRBadr" w:cs="IRBadr" w:hint="cs"/>
            <w:noProof/>
            <w:rtl/>
          </w:rPr>
          <w:t>ی</w:t>
        </w:r>
        <w:r w:rsidR="00AB2439">
          <w:rPr>
            <w:noProof/>
            <w:webHidden/>
          </w:rPr>
          <w:tab/>
        </w:r>
        <w:r w:rsidR="00AB2439">
          <w:rPr>
            <w:rStyle w:val="Hyperlink"/>
            <w:noProof/>
            <w:rtl/>
          </w:rPr>
          <w:fldChar w:fldCharType="begin"/>
        </w:r>
        <w:r w:rsidR="00AB2439">
          <w:rPr>
            <w:noProof/>
            <w:webHidden/>
          </w:rPr>
          <w:instrText xml:space="preserve"> PAGEREF _Toc428701273 \h </w:instrText>
        </w:r>
        <w:r w:rsidR="00AB2439">
          <w:rPr>
            <w:rStyle w:val="Hyperlink"/>
            <w:noProof/>
            <w:rtl/>
          </w:rPr>
        </w:r>
        <w:r w:rsidR="00AB2439">
          <w:rPr>
            <w:rStyle w:val="Hyperlink"/>
            <w:noProof/>
            <w:rtl/>
          </w:rPr>
          <w:fldChar w:fldCharType="separate"/>
        </w:r>
        <w:r w:rsidR="00AB2439">
          <w:rPr>
            <w:noProof/>
            <w:webHidden/>
          </w:rPr>
          <w:t>4</w:t>
        </w:r>
        <w:r w:rsidR="00AB2439">
          <w:rPr>
            <w:rStyle w:val="Hyperlink"/>
            <w:noProof/>
            <w:rtl/>
          </w:rPr>
          <w:fldChar w:fldCharType="end"/>
        </w:r>
      </w:hyperlink>
    </w:p>
    <w:p w:rsidR="00AB2439" w:rsidRDefault="006C6FED" w:rsidP="00AB2439">
      <w:pPr>
        <w:pStyle w:val="TOC3"/>
        <w:tabs>
          <w:tab w:val="right" w:leader="dot" w:pos="9350"/>
        </w:tabs>
        <w:rPr>
          <w:rFonts w:asciiTheme="minorHAnsi" w:eastAsiaTheme="minorEastAsia" w:hAnsiTheme="minorHAnsi" w:cstheme="minorBidi"/>
          <w:noProof/>
          <w:szCs w:val="22"/>
        </w:rPr>
      </w:pPr>
      <w:hyperlink w:anchor="_Toc428701274" w:history="1">
        <w:r w:rsidR="00AB2439" w:rsidRPr="00CD6FC0">
          <w:rPr>
            <w:rStyle w:val="Hyperlink"/>
            <w:rFonts w:ascii="IRBadr" w:hAnsi="IRBadr" w:cs="IRBadr" w:hint="eastAsia"/>
            <w:noProof/>
            <w:rtl/>
          </w:rPr>
          <w:t>جمع‌بند</w:t>
        </w:r>
        <w:r w:rsidR="00AB2439" w:rsidRPr="00CD6FC0">
          <w:rPr>
            <w:rStyle w:val="Hyperlink"/>
            <w:rFonts w:ascii="IRBadr" w:hAnsi="IRBadr" w:cs="IRBadr" w:hint="cs"/>
            <w:noProof/>
            <w:rtl/>
          </w:rPr>
          <w:t>ی</w:t>
        </w:r>
        <w:r w:rsidR="00AB2439">
          <w:rPr>
            <w:noProof/>
            <w:webHidden/>
          </w:rPr>
          <w:tab/>
        </w:r>
        <w:r w:rsidR="00AB2439">
          <w:rPr>
            <w:rStyle w:val="Hyperlink"/>
            <w:noProof/>
            <w:rtl/>
          </w:rPr>
          <w:fldChar w:fldCharType="begin"/>
        </w:r>
        <w:r w:rsidR="00AB2439">
          <w:rPr>
            <w:noProof/>
            <w:webHidden/>
          </w:rPr>
          <w:instrText xml:space="preserve"> PAGEREF _Toc428701274 \h </w:instrText>
        </w:r>
        <w:r w:rsidR="00AB2439">
          <w:rPr>
            <w:rStyle w:val="Hyperlink"/>
            <w:noProof/>
            <w:rtl/>
          </w:rPr>
        </w:r>
        <w:r w:rsidR="00AB2439">
          <w:rPr>
            <w:rStyle w:val="Hyperlink"/>
            <w:noProof/>
            <w:rtl/>
          </w:rPr>
          <w:fldChar w:fldCharType="separate"/>
        </w:r>
        <w:r w:rsidR="00AB2439">
          <w:rPr>
            <w:noProof/>
            <w:webHidden/>
          </w:rPr>
          <w:t>4</w:t>
        </w:r>
        <w:r w:rsidR="00AB2439">
          <w:rPr>
            <w:rStyle w:val="Hyperlink"/>
            <w:noProof/>
            <w:rtl/>
          </w:rPr>
          <w:fldChar w:fldCharType="end"/>
        </w:r>
      </w:hyperlink>
    </w:p>
    <w:p w:rsidR="00AB2439" w:rsidRDefault="006C6FED" w:rsidP="00AB2439">
      <w:pPr>
        <w:pStyle w:val="TOC3"/>
        <w:tabs>
          <w:tab w:val="right" w:leader="dot" w:pos="9350"/>
        </w:tabs>
        <w:rPr>
          <w:rFonts w:asciiTheme="minorHAnsi" w:eastAsiaTheme="minorEastAsia" w:hAnsiTheme="minorHAnsi" w:cstheme="minorBidi"/>
          <w:noProof/>
          <w:szCs w:val="22"/>
        </w:rPr>
      </w:pPr>
      <w:hyperlink w:anchor="_Toc428701275" w:history="1">
        <w:r w:rsidR="00AB2439" w:rsidRPr="00CD6FC0">
          <w:rPr>
            <w:rStyle w:val="Hyperlink"/>
            <w:rFonts w:ascii="IRBadr" w:hAnsi="IRBadr" w:cs="IRBadr" w:hint="eastAsia"/>
            <w:noProof/>
            <w:rtl/>
          </w:rPr>
          <w:t>انواع</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دلالت</w:t>
        </w:r>
        <w:r w:rsidR="00AB2439" w:rsidRPr="00CD6FC0">
          <w:rPr>
            <w:rStyle w:val="Hyperlink"/>
            <w:rFonts w:ascii="IRBadr" w:hAnsi="IRBadr" w:cs="IRBadr"/>
            <w:noProof/>
            <w:rtl/>
          </w:rPr>
          <w:t xml:space="preserve"> </w:t>
        </w:r>
        <w:r w:rsidR="00AB2439" w:rsidRPr="00CD6FC0">
          <w:rPr>
            <w:rStyle w:val="Hyperlink"/>
            <w:rFonts w:ascii="IRBadr" w:hAnsi="IRBadr" w:cs="IRBadr" w:hint="eastAsia"/>
            <w:noProof/>
            <w:rtl/>
          </w:rPr>
          <w:t>الزام</w:t>
        </w:r>
        <w:r w:rsidR="00AB2439" w:rsidRPr="00CD6FC0">
          <w:rPr>
            <w:rStyle w:val="Hyperlink"/>
            <w:rFonts w:ascii="IRBadr" w:hAnsi="IRBadr" w:cs="IRBadr" w:hint="cs"/>
            <w:noProof/>
            <w:rtl/>
          </w:rPr>
          <w:t>ی</w:t>
        </w:r>
        <w:r w:rsidR="00AB2439">
          <w:rPr>
            <w:noProof/>
            <w:webHidden/>
          </w:rPr>
          <w:tab/>
        </w:r>
        <w:r w:rsidR="00AB2439">
          <w:rPr>
            <w:rStyle w:val="Hyperlink"/>
            <w:noProof/>
            <w:rtl/>
          </w:rPr>
          <w:fldChar w:fldCharType="begin"/>
        </w:r>
        <w:r w:rsidR="00AB2439">
          <w:rPr>
            <w:noProof/>
            <w:webHidden/>
          </w:rPr>
          <w:instrText xml:space="preserve"> PAGEREF _Toc428701275 \h </w:instrText>
        </w:r>
        <w:r w:rsidR="00AB2439">
          <w:rPr>
            <w:rStyle w:val="Hyperlink"/>
            <w:noProof/>
            <w:rtl/>
          </w:rPr>
        </w:r>
        <w:r w:rsidR="00AB2439">
          <w:rPr>
            <w:rStyle w:val="Hyperlink"/>
            <w:noProof/>
            <w:rtl/>
          </w:rPr>
          <w:fldChar w:fldCharType="separate"/>
        </w:r>
        <w:r w:rsidR="00AB2439">
          <w:rPr>
            <w:noProof/>
            <w:webHidden/>
          </w:rPr>
          <w:t>4</w:t>
        </w:r>
        <w:r w:rsidR="00AB2439">
          <w:rPr>
            <w:rStyle w:val="Hyperlink"/>
            <w:noProof/>
            <w:rtl/>
          </w:rPr>
          <w:fldChar w:fldCharType="end"/>
        </w:r>
      </w:hyperlink>
    </w:p>
    <w:p w:rsidR="00AB2439" w:rsidRPr="00AB2439" w:rsidRDefault="00AB2439" w:rsidP="00AB2439">
      <w:pPr>
        <w:bidi/>
        <w:jc w:val="both"/>
        <w:rPr>
          <w:rFonts w:ascii="IRBadr" w:hAnsi="IRBadr" w:cs="IRBadr"/>
          <w:sz w:val="28"/>
          <w:szCs w:val="28"/>
          <w:rtl/>
          <w:lang w:bidi="fa-IR"/>
        </w:rPr>
      </w:pPr>
      <w:r>
        <w:rPr>
          <w:rFonts w:ascii="IRBadr" w:hAnsi="IRBadr" w:cs="IRBadr"/>
          <w:sz w:val="28"/>
          <w:szCs w:val="28"/>
          <w:rtl/>
          <w:lang w:bidi="fa-IR"/>
        </w:rPr>
        <w:fldChar w:fldCharType="end"/>
      </w:r>
    </w:p>
    <w:p w:rsidR="00735068" w:rsidRPr="00AB2439" w:rsidRDefault="00735068" w:rsidP="00985C64">
      <w:pPr>
        <w:pStyle w:val="Heading1"/>
        <w:rPr>
          <w:rFonts w:ascii="IRBadr" w:hAnsi="IRBadr" w:cs="IRBadr"/>
          <w:rtl/>
        </w:rPr>
      </w:pPr>
      <w:bookmarkStart w:id="1" w:name="_Toc428701263"/>
      <w:r w:rsidRPr="00AB2439">
        <w:rPr>
          <w:rFonts w:ascii="IRBadr" w:hAnsi="IRBadr" w:cs="IRBadr"/>
          <w:rtl/>
        </w:rPr>
        <w:lastRenderedPageBreak/>
        <w:t>سیر اجتهاد</w:t>
      </w:r>
      <w:bookmarkEnd w:id="1"/>
    </w:p>
    <w:p w:rsidR="00735068" w:rsidRPr="00AB2439" w:rsidRDefault="00735068" w:rsidP="00985C64">
      <w:pPr>
        <w:pStyle w:val="Heading1"/>
        <w:rPr>
          <w:rFonts w:ascii="IRBadr" w:hAnsi="IRBadr" w:cs="IRBadr"/>
          <w:rtl/>
        </w:rPr>
      </w:pPr>
      <w:bookmarkStart w:id="2" w:name="_Toc428701264"/>
      <w:r w:rsidRPr="00AB2439">
        <w:rPr>
          <w:rFonts w:ascii="IRBadr" w:hAnsi="IRBadr" w:cs="IRBadr"/>
          <w:rtl/>
        </w:rPr>
        <w:t>مرور بحث گذشته</w:t>
      </w:r>
      <w:bookmarkEnd w:id="2"/>
    </w:p>
    <w:p w:rsidR="009524EF" w:rsidRPr="00AB2439" w:rsidRDefault="00735068" w:rsidP="008019C4">
      <w:pPr>
        <w:bidi/>
        <w:jc w:val="both"/>
        <w:rPr>
          <w:rFonts w:ascii="IRBadr" w:hAnsi="IRBadr" w:cs="IRBadr"/>
          <w:sz w:val="28"/>
          <w:szCs w:val="28"/>
          <w:rtl/>
          <w:lang w:bidi="fa-IR"/>
        </w:rPr>
      </w:pPr>
      <w:r w:rsidRPr="00AB2439">
        <w:rPr>
          <w:rFonts w:ascii="IRBadr" w:hAnsi="IRBadr" w:cs="IRBadr"/>
          <w:sz w:val="28"/>
          <w:szCs w:val="28"/>
          <w:rtl/>
          <w:lang w:bidi="fa-IR"/>
        </w:rPr>
        <w:t>در جلسه گذشته به این نکته پرداخته شد که اجتهاد گاهی به نحو مستقیم و م</w:t>
      </w:r>
      <w:r w:rsidR="008019C4">
        <w:rPr>
          <w:rFonts w:ascii="IRBadr" w:hAnsi="IRBadr" w:cs="IRBadr" w:hint="cs"/>
          <w:sz w:val="28"/>
          <w:szCs w:val="28"/>
          <w:rtl/>
          <w:lang w:bidi="fa-IR"/>
        </w:rPr>
        <w:t>أث</w:t>
      </w:r>
      <w:r w:rsidRPr="00AB2439">
        <w:rPr>
          <w:rFonts w:ascii="IRBadr" w:hAnsi="IRBadr" w:cs="IRBadr"/>
          <w:sz w:val="28"/>
          <w:szCs w:val="28"/>
          <w:rtl/>
          <w:lang w:bidi="fa-IR"/>
        </w:rPr>
        <w:t>ور و گاهی به نحو استنطاق است.</w:t>
      </w:r>
      <w:r w:rsidR="00DD0051" w:rsidRPr="00AB2439">
        <w:rPr>
          <w:rFonts w:ascii="IRBadr" w:hAnsi="IRBadr" w:cs="IRBadr"/>
          <w:sz w:val="28"/>
          <w:szCs w:val="28"/>
          <w:rtl/>
          <w:lang w:bidi="fa-IR"/>
        </w:rPr>
        <w:t xml:space="preserve"> در این زمینه چند نکته را عرض کردیم، یکی اینکه این دو نوع اجتهاد هم در معارف توصیفی، هم در معارف اخلاقی هم در معارف فقهی جاری می‌شود. </w:t>
      </w:r>
      <w:r w:rsidR="005E7166" w:rsidRPr="00AB2439">
        <w:rPr>
          <w:rFonts w:ascii="IRBadr" w:hAnsi="IRBadr" w:cs="IRBadr"/>
          <w:sz w:val="28"/>
          <w:szCs w:val="28"/>
          <w:rtl/>
          <w:lang w:bidi="fa-IR"/>
        </w:rPr>
        <w:t>همان‌طور</w:t>
      </w:r>
      <w:r w:rsidR="00DD0051" w:rsidRPr="00AB2439">
        <w:rPr>
          <w:rFonts w:ascii="IRBadr" w:hAnsi="IRBadr" w:cs="IRBadr"/>
          <w:sz w:val="28"/>
          <w:szCs w:val="28"/>
          <w:rtl/>
          <w:lang w:bidi="fa-IR"/>
        </w:rPr>
        <w:t xml:space="preserve"> که این دو روش یا دو شیوه را می‌شود در تفسیر متون از قرآن و حدیث به </w:t>
      </w:r>
      <w:r w:rsidR="005E7166" w:rsidRPr="00AB2439">
        <w:rPr>
          <w:rFonts w:ascii="IRBadr" w:hAnsi="IRBadr" w:cs="IRBadr"/>
          <w:sz w:val="28"/>
          <w:szCs w:val="28"/>
          <w:rtl/>
          <w:lang w:bidi="fa-IR"/>
        </w:rPr>
        <w:t>کاربست</w:t>
      </w:r>
      <w:r w:rsidR="00DD0051" w:rsidRPr="00AB2439">
        <w:rPr>
          <w:rFonts w:ascii="IRBadr" w:hAnsi="IRBadr" w:cs="IRBadr"/>
          <w:sz w:val="28"/>
          <w:szCs w:val="28"/>
          <w:rtl/>
          <w:lang w:bidi="fa-IR"/>
        </w:rPr>
        <w:t xml:space="preserve">. </w:t>
      </w:r>
      <w:r w:rsidR="005E7166" w:rsidRPr="00AB2439">
        <w:rPr>
          <w:rFonts w:ascii="IRBadr" w:hAnsi="IRBadr" w:cs="IRBadr"/>
          <w:sz w:val="28"/>
          <w:szCs w:val="28"/>
          <w:rtl/>
          <w:lang w:bidi="fa-IR"/>
        </w:rPr>
        <w:t>این‌یک</w:t>
      </w:r>
      <w:r w:rsidR="00DD0051" w:rsidRPr="00AB2439">
        <w:rPr>
          <w:rFonts w:ascii="IRBadr" w:hAnsi="IRBadr" w:cs="IRBadr"/>
          <w:sz w:val="28"/>
          <w:szCs w:val="28"/>
          <w:rtl/>
          <w:lang w:bidi="fa-IR"/>
        </w:rPr>
        <w:t xml:space="preserve"> نکته بود.</w:t>
      </w:r>
    </w:p>
    <w:p w:rsidR="00CE3E52" w:rsidRPr="00AB2439" w:rsidRDefault="00DD0051" w:rsidP="009524EF">
      <w:pPr>
        <w:bidi/>
        <w:jc w:val="both"/>
        <w:rPr>
          <w:rFonts w:ascii="IRBadr" w:hAnsi="IRBadr" w:cs="IRBadr"/>
          <w:sz w:val="28"/>
          <w:szCs w:val="28"/>
          <w:rtl/>
          <w:lang w:bidi="fa-IR"/>
        </w:rPr>
      </w:pPr>
      <w:r w:rsidRPr="00AB2439">
        <w:rPr>
          <w:rFonts w:ascii="IRBadr" w:hAnsi="IRBadr" w:cs="IRBadr"/>
          <w:sz w:val="28"/>
          <w:szCs w:val="28"/>
          <w:rtl/>
          <w:lang w:bidi="fa-IR"/>
        </w:rPr>
        <w:t xml:space="preserve">یک نکته هم </w:t>
      </w:r>
      <w:r w:rsidR="005E7166" w:rsidRPr="00AB2439">
        <w:rPr>
          <w:rFonts w:ascii="IRBadr" w:hAnsi="IRBadr" w:cs="IRBadr"/>
          <w:sz w:val="28"/>
          <w:szCs w:val="28"/>
          <w:rtl/>
          <w:lang w:bidi="fa-IR"/>
        </w:rPr>
        <w:t>به‌اختصار</w:t>
      </w:r>
      <w:r w:rsidRPr="00AB2439">
        <w:rPr>
          <w:rFonts w:ascii="IRBadr" w:hAnsi="IRBadr" w:cs="IRBadr"/>
          <w:sz w:val="28"/>
          <w:szCs w:val="28"/>
          <w:rtl/>
          <w:lang w:bidi="fa-IR"/>
        </w:rPr>
        <w:t xml:space="preserve"> </w:t>
      </w:r>
      <w:r w:rsidR="005E7166" w:rsidRPr="00AB2439">
        <w:rPr>
          <w:rFonts w:ascii="IRBadr" w:hAnsi="IRBadr" w:cs="IRBadr"/>
          <w:sz w:val="28"/>
          <w:szCs w:val="28"/>
          <w:rtl/>
          <w:lang w:bidi="fa-IR"/>
        </w:rPr>
        <w:t>اشاره‌ای</w:t>
      </w:r>
      <w:r w:rsidRPr="00AB2439">
        <w:rPr>
          <w:rFonts w:ascii="IRBadr" w:hAnsi="IRBadr" w:cs="IRBadr"/>
          <w:sz w:val="28"/>
          <w:szCs w:val="28"/>
          <w:rtl/>
          <w:lang w:bidi="fa-IR"/>
        </w:rPr>
        <w:t xml:space="preserve"> به تفاوت این استنطاق با</w:t>
      </w:r>
      <w:r w:rsidR="008019C4">
        <w:rPr>
          <w:rFonts w:ascii="IRBadr" w:hAnsi="IRBadr" w:cs="IRBadr"/>
          <w:sz w:val="28"/>
          <w:szCs w:val="28"/>
          <w:rtl/>
          <w:lang w:bidi="fa-IR"/>
        </w:rPr>
        <w:t xml:space="preserve"> تفسیر به رأی داشت. البته اشاره</w:t>
      </w:r>
      <w:r w:rsidR="008019C4">
        <w:rPr>
          <w:rFonts w:ascii="IRBadr" w:hAnsi="IRBadr" w:cs="IRBadr" w:hint="cs"/>
          <w:sz w:val="28"/>
          <w:szCs w:val="28"/>
          <w:rtl/>
          <w:lang w:bidi="fa-IR"/>
        </w:rPr>
        <w:t>‌</w:t>
      </w:r>
      <w:r w:rsidRPr="00AB2439">
        <w:rPr>
          <w:rFonts w:ascii="IRBadr" w:hAnsi="IRBadr" w:cs="IRBadr"/>
          <w:sz w:val="28"/>
          <w:szCs w:val="28"/>
          <w:rtl/>
          <w:lang w:bidi="fa-IR"/>
        </w:rPr>
        <w:t xml:space="preserve">وار بحث تطبیقی شد، در همین حد که استنطاق </w:t>
      </w:r>
      <w:r w:rsidR="005E7166" w:rsidRPr="00AB2439">
        <w:rPr>
          <w:rFonts w:ascii="IRBadr" w:hAnsi="IRBadr" w:cs="IRBadr"/>
          <w:sz w:val="28"/>
          <w:szCs w:val="28"/>
          <w:rtl/>
          <w:lang w:bidi="fa-IR"/>
        </w:rPr>
        <w:t>مادامی‌که</w:t>
      </w:r>
      <w:r w:rsidRPr="00AB2439">
        <w:rPr>
          <w:rFonts w:ascii="IRBadr" w:hAnsi="IRBadr" w:cs="IRBadr"/>
          <w:sz w:val="28"/>
          <w:szCs w:val="28"/>
          <w:rtl/>
          <w:lang w:bidi="fa-IR"/>
        </w:rPr>
        <w:t xml:space="preserve"> در دایره استدلالات و منهج استدلالی معتبر باشد، این تفسیر به رأی نیست، در همین حد. این هم دو نکته بود.</w:t>
      </w:r>
    </w:p>
    <w:p w:rsidR="00CE3E52" w:rsidRPr="00AB2439" w:rsidRDefault="00CE3E52" w:rsidP="00985C64">
      <w:pPr>
        <w:pStyle w:val="Heading2"/>
        <w:rPr>
          <w:rFonts w:ascii="IRBadr" w:hAnsi="IRBadr" w:cs="IRBadr"/>
          <w:rtl/>
        </w:rPr>
      </w:pPr>
      <w:bookmarkStart w:id="3" w:name="_Toc428701265"/>
      <w:r w:rsidRPr="00AB2439">
        <w:rPr>
          <w:rFonts w:ascii="IRBadr" w:hAnsi="IRBadr" w:cs="IRBadr"/>
          <w:rtl/>
        </w:rPr>
        <w:t>اقسام موضوعات فقهی</w:t>
      </w:r>
      <w:bookmarkEnd w:id="3"/>
    </w:p>
    <w:p w:rsidR="00DD0051" w:rsidRPr="00AB2439" w:rsidRDefault="00735068" w:rsidP="00DD0051">
      <w:pPr>
        <w:bidi/>
        <w:jc w:val="both"/>
        <w:rPr>
          <w:rFonts w:ascii="IRBadr" w:hAnsi="IRBadr" w:cs="IRBadr"/>
          <w:sz w:val="28"/>
          <w:szCs w:val="28"/>
          <w:rtl/>
          <w:lang w:bidi="fa-IR"/>
        </w:rPr>
      </w:pPr>
      <w:r w:rsidRPr="00AB2439">
        <w:rPr>
          <w:rFonts w:ascii="IRBadr" w:hAnsi="IRBadr" w:cs="IRBadr"/>
          <w:sz w:val="28"/>
          <w:szCs w:val="28"/>
          <w:rtl/>
          <w:lang w:bidi="fa-IR"/>
        </w:rPr>
        <w:t xml:space="preserve">موضوعات فقهی نیز به سه دسته تقسیم </w:t>
      </w:r>
      <w:r w:rsidR="00115785" w:rsidRPr="00AB2439">
        <w:rPr>
          <w:rFonts w:ascii="IRBadr" w:hAnsi="IRBadr" w:cs="IRBadr"/>
          <w:sz w:val="28"/>
          <w:szCs w:val="28"/>
          <w:rtl/>
          <w:lang w:bidi="fa-IR"/>
        </w:rPr>
        <w:t>می‌شوند</w:t>
      </w:r>
      <w:r w:rsidRPr="00AB2439">
        <w:rPr>
          <w:rFonts w:ascii="IRBadr" w:hAnsi="IRBadr" w:cs="IRBadr"/>
          <w:sz w:val="28"/>
          <w:szCs w:val="28"/>
          <w:rtl/>
          <w:lang w:bidi="fa-IR"/>
        </w:rPr>
        <w:t>؛</w:t>
      </w:r>
    </w:p>
    <w:p w:rsidR="00DD0051" w:rsidRPr="00AB2439" w:rsidRDefault="00DD0051" w:rsidP="00DD0051">
      <w:pPr>
        <w:pStyle w:val="Heading2"/>
        <w:rPr>
          <w:rFonts w:ascii="IRBadr" w:hAnsi="IRBadr" w:cs="IRBadr"/>
        </w:rPr>
      </w:pPr>
      <w:bookmarkStart w:id="4" w:name="_Toc428701266"/>
      <w:r w:rsidRPr="00AB2439">
        <w:rPr>
          <w:rFonts w:ascii="IRBadr" w:hAnsi="IRBadr" w:cs="IRBadr"/>
          <w:rtl/>
        </w:rPr>
        <w:t>قسم اول</w:t>
      </w:r>
      <w:bookmarkEnd w:id="4"/>
    </w:p>
    <w:p w:rsidR="00DD0051" w:rsidRPr="00AB2439" w:rsidRDefault="00DD0051" w:rsidP="00DD0051">
      <w:pPr>
        <w:bidi/>
        <w:jc w:val="both"/>
        <w:rPr>
          <w:rFonts w:ascii="IRBadr" w:hAnsi="IRBadr" w:cs="IRBadr"/>
          <w:sz w:val="28"/>
          <w:szCs w:val="28"/>
          <w:rtl/>
          <w:lang w:bidi="fa-IR"/>
        </w:rPr>
      </w:pPr>
      <w:r w:rsidRPr="00AB2439">
        <w:rPr>
          <w:rFonts w:ascii="IRBadr" w:hAnsi="IRBadr" w:cs="IRBadr"/>
          <w:sz w:val="28"/>
          <w:szCs w:val="28"/>
          <w:rtl/>
          <w:lang w:bidi="fa-IR"/>
        </w:rPr>
        <w:t xml:space="preserve">یک دسته از موضوعات موضوعاتی است که با عناوین خاص آن در خود روایات و اخبار و متون آمده است. این موضوع با عنوان خاص خودش در آیات و روایات مورد تأکید </w:t>
      </w:r>
      <w:r w:rsidR="005E7166" w:rsidRPr="00AB2439">
        <w:rPr>
          <w:rFonts w:ascii="IRBadr" w:hAnsi="IRBadr" w:cs="IRBadr"/>
          <w:sz w:val="28"/>
          <w:szCs w:val="28"/>
          <w:rtl/>
          <w:lang w:bidi="fa-IR"/>
        </w:rPr>
        <w:t>قرارگرفته</w:t>
      </w:r>
      <w:r w:rsidRPr="00AB2439">
        <w:rPr>
          <w:rFonts w:ascii="IRBadr" w:hAnsi="IRBadr" w:cs="IRBadr"/>
          <w:sz w:val="28"/>
          <w:szCs w:val="28"/>
          <w:rtl/>
          <w:lang w:bidi="fa-IR"/>
        </w:rPr>
        <w:t xml:space="preserve"> است. چه موضوعات عبادی، چه موضوعات </w:t>
      </w:r>
      <w:r w:rsidR="005E7166" w:rsidRPr="00AB2439">
        <w:rPr>
          <w:rFonts w:ascii="IRBadr" w:hAnsi="IRBadr" w:cs="IRBadr"/>
          <w:sz w:val="28"/>
          <w:szCs w:val="28"/>
          <w:rtl/>
          <w:lang w:bidi="fa-IR"/>
        </w:rPr>
        <w:t>غیرعبادی</w:t>
      </w:r>
      <w:r w:rsidRPr="00AB2439">
        <w:rPr>
          <w:rFonts w:ascii="IRBadr" w:hAnsi="IRBadr" w:cs="IRBadr"/>
          <w:sz w:val="28"/>
          <w:szCs w:val="28"/>
          <w:rtl/>
          <w:lang w:bidi="fa-IR"/>
        </w:rPr>
        <w:t xml:space="preserve">؛ صلات، صوم، حج، زکات و خمس، یا موضوعات </w:t>
      </w:r>
      <w:r w:rsidR="005E7166" w:rsidRPr="00AB2439">
        <w:rPr>
          <w:rFonts w:ascii="IRBadr" w:hAnsi="IRBadr" w:cs="IRBadr"/>
          <w:sz w:val="28"/>
          <w:szCs w:val="28"/>
          <w:rtl/>
          <w:lang w:bidi="fa-IR"/>
        </w:rPr>
        <w:t>غیرعبادی</w:t>
      </w:r>
      <w:r w:rsidRPr="00AB2439">
        <w:rPr>
          <w:rFonts w:ascii="IRBadr" w:hAnsi="IRBadr" w:cs="IRBadr"/>
          <w:sz w:val="28"/>
          <w:szCs w:val="28"/>
          <w:rtl/>
          <w:lang w:bidi="fa-IR"/>
        </w:rPr>
        <w:t xml:space="preserve"> مثل ربا، بیع، اجاره و امثال این‌ها. </w:t>
      </w:r>
      <w:r w:rsidR="005E7166" w:rsidRPr="00AB2439">
        <w:rPr>
          <w:rFonts w:ascii="IRBadr" w:hAnsi="IRBadr" w:cs="IRBadr"/>
          <w:sz w:val="28"/>
          <w:szCs w:val="28"/>
          <w:rtl/>
          <w:lang w:bidi="fa-IR"/>
        </w:rPr>
        <w:t>این‌یک</w:t>
      </w:r>
      <w:r w:rsidRPr="00AB2439">
        <w:rPr>
          <w:rFonts w:ascii="IRBadr" w:hAnsi="IRBadr" w:cs="IRBadr"/>
          <w:sz w:val="28"/>
          <w:szCs w:val="28"/>
          <w:rtl/>
          <w:lang w:bidi="fa-IR"/>
        </w:rPr>
        <w:t xml:space="preserve"> نوع است که خود موضوع اعم از تعبدی و توصلی بعنوانه در متون و روایات </w:t>
      </w:r>
      <w:r w:rsidR="005E7166" w:rsidRPr="00AB2439">
        <w:rPr>
          <w:rFonts w:ascii="IRBadr" w:hAnsi="IRBadr" w:cs="IRBadr"/>
          <w:sz w:val="28"/>
          <w:szCs w:val="28"/>
          <w:rtl/>
          <w:lang w:bidi="fa-IR"/>
        </w:rPr>
        <w:t>واردشده</w:t>
      </w:r>
      <w:r w:rsidRPr="00AB2439">
        <w:rPr>
          <w:rFonts w:ascii="IRBadr" w:hAnsi="IRBadr" w:cs="IRBadr"/>
          <w:sz w:val="28"/>
          <w:szCs w:val="28"/>
          <w:rtl/>
          <w:lang w:bidi="fa-IR"/>
        </w:rPr>
        <w:t xml:space="preserve"> است و حکمی برای آن </w:t>
      </w:r>
      <w:r w:rsidR="005E7166" w:rsidRPr="00AB2439">
        <w:rPr>
          <w:rFonts w:ascii="IRBadr" w:hAnsi="IRBadr" w:cs="IRBadr"/>
          <w:sz w:val="28"/>
          <w:szCs w:val="28"/>
          <w:rtl/>
          <w:lang w:bidi="fa-IR"/>
        </w:rPr>
        <w:t>ذکرشده</w:t>
      </w:r>
      <w:r w:rsidRPr="00AB2439">
        <w:rPr>
          <w:rFonts w:ascii="IRBadr" w:hAnsi="IRBadr" w:cs="IRBadr"/>
          <w:sz w:val="28"/>
          <w:szCs w:val="28"/>
          <w:rtl/>
          <w:lang w:bidi="fa-IR"/>
        </w:rPr>
        <w:t xml:space="preserve"> است. </w:t>
      </w:r>
      <w:r w:rsidR="005E7166" w:rsidRPr="00AB2439">
        <w:rPr>
          <w:rFonts w:ascii="IRBadr" w:hAnsi="IRBadr" w:cs="IRBadr"/>
          <w:sz w:val="28"/>
          <w:szCs w:val="28"/>
          <w:rtl/>
          <w:lang w:bidi="fa-IR"/>
        </w:rPr>
        <w:t>این‌یک</w:t>
      </w:r>
      <w:r w:rsidRPr="00AB2439">
        <w:rPr>
          <w:rFonts w:ascii="IRBadr" w:hAnsi="IRBadr" w:cs="IRBadr"/>
          <w:sz w:val="28"/>
          <w:szCs w:val="28"/>
          <w:rtl/>
          <w:lang w:bidi="fa-IR"/>
        </w:rPr>
        <w:t xml:space="preserve"> نوع موضوع است.</w:t>
      </w:r>
    </w:p>
    <w:p w:rsidR="00DD0051" w:rsidRPr="00AB2439" w:rsidRDefault="00DD0051" w:rsidP="00DD0051">
      <w:pPr>
        <w:pStyle w:val="Heading2"/>
        <w:rPr>
          <w:rFonts w:ascii="IRBadr" w:hAnsi="IRBadr" w:cs="IRBadr"/>
          <w:rtl/>
        </w:rPr>
      </w:pPr>
      <w:bookmarkStart w:id="5" w:name="_Toc428701267"/>
      <w:r w:rsidRPr="00AB2439">
        <w:rPr>
          <w:rFonts w:ascii="IRBadr" w:hAnsi="IRBadr" w:cs="IRBadr"/>
          <w:rtl/>
        </w:rPr>
        <w:t>قسم دوم</w:t>
      </w:r>
      <w:bookmarkEnd w:id="5"/>
    </w:p>
    <w:p w:rsidR="00DD0051" w:rsidRPr="00AB2439" w:rsidRDefault="00DD0051" w:rsidP="00DD0051">
      <w:pPr>
        <w:bidi/>
        <w:jc w:val="both"/>
        <w:rPr>
          <w:rFonts w:ascii="IRBadr" w:hAnsi="IRBadr" w:cs="IRBadr"/>
          <w:sz w:val="28"/>
          <w:szCs w:val="28"/>
          <w:rtl/>
          <w:lang w:bidi="fa-IR"/>
        </w:rPr>
      </w:pPr>
      <w:r w:rsidRPr="00AB2439">
        <w:rPr>
          <w:rFonts w:ascii="IRBadr" w:hAnsi="IRBadr" w:cs="IRBadr"/>
          <w:sz w:val="28"/>
          <w:szCs w:val="28"/>
          <w:rtl/>
          <w:lang w:bidi="fa-IR"/>
        </w:rPr>
        <w:t xml:space="preserve">نوع دوم این است که </w:t>
      </w:r>
      <w:r w:rsidR="005E7166" w:rsidRPr="00AB2439">
        <w:rPr>
          <w:rFonts w:ascii="IRBadr" w:hAnsi="IRBadr" w:cs="IRBadr"/>
          <w:sz w:val="28"/>
          <w:szCs w:val="28"/>
          <w:rtl/>
          <w:lang w:bidi="fa-IR"/>
        </w:rPr>
        <w:t>به‌عنوان</w:t>
      </w:r>
      <w:r w:rsidRPr="00AB2439">
        <w:rPr>
          <w:rFonts w:ascii="IRBadr" w:hAnsi="IRBadr" w:cs="IRBadr"/>
          <w:sz w:val="28"/>
          <w:szCs w:val="28"/>
          <w:rtl/>
          <w:lang w:bidi="fa-IR"/>
        </w:rPr>
        <w:t xml:space="preserve"> خاص صنفی یا نوعی آن در روایات نیامده است. ولی داخل در یک عنوان جنسی است که در روایات آمده است. جنس که </w:t>
      </w:r>
      <w:r w:rsidR="005E7166" w:rsidRPr="00AB2439">
        <w:rPr>
          <w:rFonts w:ascii="IRBadr" w:hAnsi="IRBadr" w:cs="IRBadr"/>
          <w:sz w:val="28"/>
          <w:szCs w:val="28"/>
          <w:rtl/>
          <w:lang w:bidi="fa-IR"/>
        </w:rPr>
        <w:t>می‌گوییم</w:t>
      </w:r>
      <w:r w:rsidRPr="00AB2439">
        <w:rPr>
          <w:rFonts w:ascii="IRBadr" w:hAnsi="IRBadr" w:cs="IRBadr"/>
          <w:sz w:val="28"/>
          <w:szCs w:val="28"/>
          <w:rtl/>
          <w:lang w:bidi="fa-IR"/>
        </w:rPr>
        <w:t xml:space="preserve"> یعنی ما هو </w:t>
      </w:r>
      <w:r w:rsidR="008019C4">
        <w:rPr>
          <w:rFonts w:ascii="IRBadr" w:hAnsi="IRBadr" w:cs="IRBadr"/>
          <w:sz w:val="28"/>
          <w:szCs w:val="28"/>
          <w:rtl/>
          <w:lang w:bidi="fa-IR"/>
        </w:rPr>
        <w:t>ب</w:t>
      </w:r>
      <w:r w:rsidR="005E7166" w:rsidRPr="00AB2439">
        <w:rPr>
          <w:rFonts w:ascii="IRBadr" w:hAnsi="IRBadr" w:cs="IRBadr"/>
          <w:sz w:val="28"/>
          <w:szCs w:val="28"/>
          <w:rtl/>
          <w:lang w:bidi="fa-IR"/>
        </w:rPr>
        <w:t>منزله</w:t>
      </w:r>
      <w:r w:rsidRPr="00AB2439">
        <w:rPr>
          <w:rFonts w:ascii="IRBadr" w:hAnsi="IRBadr" w:cs="IRBadr"/>
          <w:sz w:val="28"/>
          <w:szCs w:val="28"/>
          <w:rtl/>
          <w:lang w:bidi="fa-IR"/>
        </w:rPr>
        <w:t xml:space="preserve"> الجنس یا جنس، مثل همان عقد، فرض بگیرید بیمه، که با این عنوان در روایات نیامده است. ولی داخل در یک عنوانی به نام عقد است. اوفوا بالعقود این عنوان جنسی است. یک نوع </w:t>
      </w:r>
      <w:r w:rsidR="005E7166" w:rsidRPr="00AB2439">
        <w:rPr>
          <w:rFonts w:ascii="IRBadr" w:hAnsi="IRBadr" w:cs="IRBadr"/>
          <w:sz w:val="28"/>
          <w:szCs w:val="28"/>
          <w:rtl/>
          <w:lang w:bidi="fa-IR"/>
        </w:rPr>
        <w:t>آن‌که</w:t>
      </w:r>
      <w:r w:rsidRPr="00AB2439">
        <w:rPr>
          <w:rFonts w:ascii="IRBadr" w:hAnsi="IRBadr" w:cs="IRBadr"/>
          <w:sz w:val="28"/>
          <w:szCs w:val="28"/>
          <w:rtl/>
          <w:lang w:bidi="fa-IR"/>
        </w:rPr>
        <w:t xml:space="preserve"> متجدد است همان بیمه و یا امثال بیمه از عقود دیگر است. این هم حالت دوم است.</w:t>
      </w:r>
    </w:p>
    <w:p w:rsidR="00DD0051" w:rsidRPr="00AB2439" w:rsidRDefault="005E7166" w:rsidP="00DD0051">
      <w:pPr>
        <w:pStyle w:val="Heading2"/>
        <w:rPr>
          <w:rFonts w:ascii="IRBadr" w:hAnsi="IRBadr" w:cs="IRBadr"/>
          <w:rtl/>
        </w:rPr>
      </w:pPr>
      <w:bookmarkStart w:id="6" w:name="_Toc428701268"/>
      <w:r w:rsidRPr="00AB2439">
        <w:rPr>
          <w:rFonts w:ascii="IRBadr" w:hAnsi="IRBadr" w:cs="IRBadr"/>
          <w:rtl/>
        </w:rPr>
        <w:lastRenderedPageBreak/>
        <w:t>جمع‌بندی</w:t>
      </w:r>
      <w:bookmarkEnd w:id="6"/>
    </w:p>
    <w:p w:rsidR="00DD0051" w:rsidRPr="00AB2439" w:rsidRDefault="00DD0051" w:rsidP="00DD0051">
      <w:pPr>
        <w:bidi/>
        <w:jc w:val="both"/>
        <w:rPr>
          <w:rFonts w:ascii="IRBadr" w:hAnsi="IRBadr" w:cs="IRBadr"/>
          <w:sz w:val="28"/>
          <w:szCs w:val="28"/>
          <w:rtl/>
          <w:lang w:bidi="fa-IR"/>
        </w:rPr>
      </w:pPr>
      <w:r w:rsidRPr="00AB2439">
        <w:rPr>
          <w:rFonts w:ascii="IRBadr" w:hAnsi="IRBadr" w:cs="IRBadr"/>
          <w:sz w:val="28"/>
          <w:szCs w:val="28"/>
          <w:rtl/>
          <w:lang w:bidi="fa-IR"/>
        </w:rPr>
        <w:t xml:space="preserve">حالت اول این است که یک عنوان صنفی نوعی یا جنسی </w:t>
      </w:r>
      <w:r w:rsidR="005E7166" w:rsidRPr="00AB2439">
        <w:rPr>
          <w:rFonts w:ascii="IRBadr" w:hAnsi="IRBadr" w:cs="IRBadr"/>
          <w:sz w:val="28"/>
          <w:szCs w:val="28"/>
          <w:rtl/>
          <w:lang w:bidi="fa-IR"/>
        </w:rPr>
        <w:t>به‌طور</w:t>
      </w:r>
      <w:r w:rsidRPr="00AB2439">
        <w:rPr>
          <w:rFonts w:ascii="IRBadr" w:hAnsi="IRBadr" w:cs="IRBadr"/>
          <w:sz w:val="28"/>
          <w:szCs w:val="28"/>
          <w:rtl/>
          <w:lang w:bidi="fa-IR"/>
        </w:rPr>
        <w:t xml:space="preserve"> خاص آمده است. عنوان بیع، عقد، اجاره و امثال این‌ها. حالا این عنوانی که </w:t>
      </w:r>
      <w:r w:rsidR="005E7166" w:rsidRPr="00AB2439">
        <w:rPr>
          <w:rFonts w:ascii="IRBadr" w:hAnsi="IRBadr" w:cs="IRBadr"/>
          <w:sz w:val="28"/>
          <w:szCs w:val="28"/>
          <w:rtl/>
          <w:lang w:bidi="fa-IR"/>
        </w:rPr>
        <w:t>به‌طور</w:t>
      </w:r>
      <w:r w:rsidRPr="00AB2439">
        <w:rPr>
          <w:rFonts w:ascii="IRBadr" w:hAnsi="IRBadr" w:cs="IRBadr"/>
          <w:sz w:val="28"/>
          <w:szCs w:val="28"/>
          <w:rtl/>
          <w:lang w:bidi="fa-IR"/>
        </w:rPr>
        <w:t xml:space="preserve"> خاص در قسم اول است می‌تواند عنوان صنفی، نوعی یا جنسی باشد، خیلی عام باشد، خیلی ریز باشد. این فرقی نمی‌کند. ولی خود این مفهوم در روایت یا آیات </w:t>
      </w:r>
      <w:r w:rsidR="005E7166" w:rsidRPr="00AB2439">
        <w:rPr>
          <w:rFonts w:ascii="IRBadr" w:hAnsi="IRBadr" w:cs="IRBadr"/>
          <w:sz w:val="28"/>
          <w:szCs w:val="28"/>
          <w:rtl/>
          <w:lang w:bidi="fa-IR"/>
        </w:rPr>
        <w:t>واردشده</w:t>
      </w:r>
      <w:r w:rsidRPr="00AB2439">
        <w:rPr>
          <w:rFonts w:ascii="IRBadr" w:hAnsi="IRBadr" w:cs="IRBadr"/>
          <w:sz w:val="28"/>
          <w:szCs w:val="28"/>
          <w:rtl/>
          <w:lang w:bidi="fa-IR"/>
        </w:rPr>
        <w:t xml:space="preserve"> است. این قسم اول بود که خود مفهوم در آیه یا روایت </w:t>
      </w:r>
      <w:r w:rsidR="005E7166" w:rsidRPr="00AB2439">
        <w:rPr>
          <w:rFonts w:ascii="IRBadr" w:hAnsi="IRBadr" w:cs="IRBadr"/>
          <w:sz w:val="28"/>
          <w:szCs w:val="28"/>
          <w:rtl/>
          <w:lang w:bidi="fa-IR"/>
        </w:rPr>
        <w:t>واردشده</w:t>
      </w:r>
      <w:r w:rsidRPr="00AB2439">
        <w:rPr>
          <w:rFonts w:ascii="IRBadr" w:hAnsi="IRBadr" w:cs="IRBadr"/>
          <w:sz w:val="28"/>
          <w:szCs w:val="28"/>
          <w:rtl/>
          <w:lang w:bidi="fa-IR"/>
        </w:rPr>
        <w:t xml:space="preserve"> است.</w:t>
      </w:r>
    </w:p>
    <w:p w:rsidR="00DD0051" w:rsidRPr="00AB2439" w:rsidRDefault="00DD0051" w:rsidP="00DD0051">
      <w:pPr>
        <w:bidi/>
        <w:jc w:val="both"/>
        <w:rPr>
          <w:rFonts w:ascii="IRBadr" w:hAnsi="IRBadr" w:cs="IRBadr"/>
          <w:sz w:val="28"/>
          <w:szCs w:val="28"/>
          <w:rtl/>
          <w:lang w:bidi="fa-IR"/>
        </w:rPr>
      </w:pPr>
      <w:r w:rsidRPr="00AB2439">
        <w:rPr>
          <w:rFonts w:ascii="IRBadr" w:hAnsi="IRBadr" w:cs="IRBadr"/>
          <w:sz w:val="28"/>
          <w:szCs w:val="28"/>
          <w:rtl/>
          <w:lang w:bidi="fa-IR"/>
        </w:rPr>
        <w:t xml:space="preserve"> قسم دوم این بود که نه خود مفهوم در آنجا وارد نشده است، ولی کاملاً </w:t>
      </w:r>
      <w:r w:rsidR="005E7166" w:rsidRPr="00AB2439">
        <w:rPr>
          <w:rFonts w:ascii="IRBadr" w:hAnsi="IRBadr" w:cs="IRBadr"/>
          <w:sz w:val="28"/>
          <w:szCs w:val="28"/>
          <w:rtl/>
          <w:lang w:bidi="fa-IR"/>
        </w:rPr>
        <w:t>زیرپوشش</w:t>
      </w:r>
      <w:r w:rsidRPr="00AB2439">
        <w:rPr>
          <w:rFonts w:ascii="IRBadr" w:hAnsi="IRBadr" w:cs="IRBadr"/>
          <w:sz w:val="28"/>
          <w:szCs w:val="28"/>
          <w:rtl/>
          <w:lang w:bidi="fa-IR"/>
        </w:rPr>
        <w:t xml:space="preserve"> یک مفهومی است که حالت نوع یا جنس دارد برای این، مفهوم عامی است که این را </w:t>
      </w:r>
      <w:r w:rsidR="005E7166" w:rsidRPr="00AB2439">
        <w:rPr>
          <w:rFonts w:ascii="IRBadr" w:hAnsi="IRBadr" w:cs="IRBadr"/>
          <w:sz w:val="28"/>
          <w:szCs w:val="28"/>
          <w:rtl/>
          <w:lang w:bidi="fa-IR"/>
        </w:rPr>
        <w:t>زیرپوشش</w:t>
      </w:r>
      <w:r w:rsidRPr="00AB2439">
        <w:rPr>
          <w:rFonts w:ascii="IRBadr" w:hAnsi="IRBadr" w:cs="IRBadr"/>
          <w:sz w:val="28"/>
          <w:szCs w:val="28"/>
          <w:rtl/>
          <w:lang w:bidi="fa-IR"/>
        </w:rPr>
        <w:t xml:space="preserve"> خود قرار می‌دهد. مثل این </w:t>
      </w:r>
      <w:r w:rsidR="005E7166" w:rsidRPr="00AB2439">
        <w:rPr>
          <w:rFonts w:ascii="IRBadr" w:hAnsi="IRBadr" w:cs="IRBadr"/>
          <w:sz w:val="28"/>
          <w:szCs w:val="28"/>
          <w:rtl/>
          <w:lang w:bidi="fa-IR"/>
        </w:rPr>
        <w:t>بیمه‌ای</w:t>
      </w:r>
      <w:r w:rsidRPr="00AB2439">
        <w:rPr>
          <w:rFonts w:ascii="IRBadr" w:hAnsi="IRBadr" w:cs="IRBadr"/>
          <w:sz w:val="28"/>
          <w:szCs w:val="28"/>
          <w:rtl/>
          <w:lang w:bidi="fa-IR"/>
        </w:rPr>
        <w:t xml:space="preserve"> که عرض کردم. این دو نوع است. در این دو نوع در حقیقت چندان حالت استنطاقی نداریم.</w:t>
      </w:r>
    </w:p>
    <w:p w:rsidR="00DD0051" w:rsidRPr="00AB2439" w:rsidRDefault="00DD0051" w:rsidP="00DD0051">
      <w:pPr>
        <w:pStyle w:val="Heading2"/>
        <w:rPr>
          <w:rFonts w:ascii="IRBadr" w:hAnsi="IRBadr" w:cs="IRBadr"/>
          <w:rtl/>
        </w:rPr>
      </w:pPr>
      <w:bookmarkStart w:id="7" w:name="_Toc428701269"/>
      <w:r w:rsidRPr="00AB2439">
        <w:rPr>
          <w:rFonts w:ascii="IRBadr" w:hAnsi="IRBadr" w:cs="IRBadr"/>
          <w:rtl/>
        </w:rPr>
        <w:t>قسم سوم</w:t>
      </w:r>
      <w:bookmarkEnd w:id="7"/>
    </w:p>
    <w:p w:rsidR="009524EF" w:rsidRPr="00AB2439" w:rsidRDefault="00DD0051" w:rsidP="009524EF">
      <w:pPr>
        <w:bidi/>
        <w:jc w:val="both"/>
        <w:rPr>
          <w:rFonts w:ascii="IRBadr" w:hAnsi="IRBadr" w:cs="IRBadr"/>
          <w:sz w:val="28"/>
          <w:szCs w:val="28"/>
          <w:rtl/>
          <w:lang w:bidi="fa-IR"/>
        </w:rPr>
      </w:pPr>
      <w:r w:rsidRPr="00AB2439">
        <w:rPr>
          <w:rFonts w:ascii="IRBadr" w:hAnsi="IRBadr" w:cs="IRBadr"/>
          <w:sz w:val="28"/>
          <w:szCs w:val="28"/>
          <w:rtl/>
          <w:lang w:bidi="fa-IR"/>
        </w:rPr>
        <w:t xml:space="preserve">نوع سوم از موضوعاتی که ما می‌توانیم در مسائل فقهی مطرح کنیم، موضوعاتی است که </w:t>
      </w:r>
      <w:r w:rsidR="009524EF" w:rsidRPr="00AB2439">
        <w:rPr>
          <w:rFonts w:ascii="IRBadr" w:hAnsi="IRBadr" w:cs="IRBadr"/>
          <w:sz w:val="28"/>
          <w:szCs w:val="28"/>
          <w:rtl/>
          <w:lang w:bidi="fa-IR"/>
        </w:rPr>
        <w:t>به شکل خاص در روایات و آیات نیا</w:t>
      </w:r>
      <w:r w:rsidRPr="00AB2439">
        <w:rPr>
          <w:rFonts w:ascii="IRBadr" w:hAnsi="IRBadr" w:cs="IRBadr"/>
          <w:sz w:val="28"/>
          <w:szCs w:val="28"/>
          <w:rtl/>
          <w:lang w:bidi="fa-IR"/>
        </w:rPr>
        <w:t xml:space="preserve">مده است، نه اینکه مصداق یک عنوان مثلاً عام باشند و یا اگر هم مصداق عام دیگری هستند، این موضوع مصداق </w:t>
      </w:r>
      <w:r w:rsidR="009524EF" w:rsidRPr="00AB2439">
        <w:rPr>
          <w:rFonts w:ascii="IRBadr" w:hAnsi="IRBadr" w:cs="IRBadr"/>
          <w:sz w:val="28"/>
          <w:szCs w:val="28"/>
          <w:rtl/>
          <w:lang w:bidi="fa-IR"/>
        </w:rPr>
        <w:t>برای یک</w:t>
      </w:r>
      <w:r w:rsidRPr="00AB2439">
        <w:rPr>
          <w:rFonts w:ascii="IRBadr" w:hAnsi="IRBadr" w:cs="IRBadr"/>
          <w:sz w:val="28"/>
          <w:szCs w:val="28"/>
          <w:rtl/>
          <w:lang w:bidi="fa-IR"/>
        </w:rPr>
        <w:t xml:space="preserve"> عنوانی از عناوینی</w:t>
      </w:r>
      <w:r w:rsidR="009524EF" w:rsidRPr="00AB2439">
        <w:rPr>
          <w:rFonts w:ascii="IRBadr" w:hAnsi="IRBadr" w:cs="IRBadr"/>
          <w:sz w:val="28"/>
          <w:szCs w:val="28"/>
          <w:rtl/>
          <w:lang w:bidi="fa-IR"/>
        </w:rPr>
        <w:t xml:space="preserve"> است</w:t>
      </w:r>
      <w:r w:rsidRPr="00AB2439">
        <w:rPr>
          <w:rFonts w:ascii="IRBadr" w:hAnsi="IRBadr" w:cs="IRBadr"/>
          <w:sz w:val="28"/>
          <w:szCs w:val="28"/>
          <w:rtl/>
          <w:lang w:bidi="fa-IR"/>
        </w:rPr>
        <w:t xml:space="preserve"> که ما </w:t>
      </w:r>
      <w:r w:rsidR="005E7166" w:rsidRPr="00AB2439">
        <w:rPr>
          <w:rFonts w:ascii="IRBadr" w:hAnsi="IRBadr" w:cs="IRBadr"/>
          <w:sz w:val="28"/>
          <w:szCs w:val="28"/>
          <w:rtl/>
          <w:lang w:bidi="fa-IR"/>
        </w:rPr>
        <w:t>می‌گوییم</w:t>
      </w:r>
      <w:r w:rsidRPr="00AB2439">
        <w:rPr>
          <w:rFonts w:ascii="IRBadr" w:hAnsi="IRBadr" w:cs="IRBadr"/>
          <w:sz w:val="28"/>
          <w:szCs w:val="28"/>
          <w:rtl/>
          <w:lang w:bidi="fa-IR"/>
        </w:rPr>
        <w:t xml:space="preserve"> عناوین ثانوی. عناوینی که حالت متغیر دارد، </w:t>
      </w:r>
      <w:r w:rsidR="005E7166" w:rsidRPr="00AB2439">
        <w:rPr>
          <w:rFonts w:ascii="IRBadr" w:hAnsi="IRBadr" w:cs="IRBadr"/>
          <w:sz w:val="28"/>
          <w:szCs w:val="28"/>
          <w:rtl/>
          <w:lang w:bidi="fa-IR"/>
        </w:rPr>
        <w:t>رفت‌وآمد</w:t>
      </w:r>
      <w:r w:rsidRPr="00AB2439">
        <w:rPr>
          <w:rFonts w:ascii="IRBadr" w:hAnsi="IRBadr" w:cs="IRBadr"/>
          <w:sz w:val="28"/>
          <w:szCs w:val="28"/>
          <w:rtl/>
          <w:lang w:bidi="fa-IR"/>
        </w:rPr>
        <w:t xml:space="preserve"> دارد، یا </w:t>
      </w:r>
      <w:r w:rsidR="005E7166" w:rsidRPr="00AB2439">
        <w:rPr>
          <w:rFonts w:ascii="IRBadr" w:hAnsi="IRBadr" w:cs="IRBadr"/>
          <w:sz w:val="28"/>
          <w:szCs w:val="28"/>
          <w:rtl/>
          <w:lang w:bidi="fa-IR"/>
        </w:rPr>
        <w:t>علی‌الاصول</w:t>
      </w:r>
      <w:r w:rsidRPr="00AB2439">
        <w:rPr>
          <w:rFonts w:ascii="IRBadr" w:hAnsi="IRBadr" w:cs="IRBadr"/>
          <w:sz w:val="28"/>
          <w:szCs w:val="28"/>
          <w:rtl/>
          <w:lang w:bidi="fa-IR"/>
        </w:rPr>
        <w:t xml:space="preserve"> می‌تواند بیاید و برود.</w:t>
      </w:r>
    </w:p>
    <w:p w:rsidR="00735068" w:rsidRPr="00AB2439" w:rsidRDefault="00DD0051" w:rsidP="009524EF">
      <w:pPr>
        <w:bidi/>
        <w:jc w:val="both"/>
        <w:rPr>
          <w:rFonts w:ascii="IRBadr" w:hAnsi="IRBadr" w:cs="IRBadr"/>
          <w:sz w:val="28"/>
          <w:szCs w:val="28"/>
          <w:rtl/>
          <w:lang w:bidi="fa-IR"/>
        </w:rPr>
      </w:pPr>
      <w:r w:rsidRPr="00AB2439">
        <w:rPr>
          <w:rFonts w:ascii="IRBadr" w:hAnsi="IRBadr" w:cs="IRBadr"/>
          <w:sz w:val="28"/>
          <w:szCs w:val="28"/>
          <w:rtl/>
          <w:lang w:bidi="fa-IR"/>
        </w:rPr>
        <w:t xml:space="preserve">حالت سوم این است که موضوع خودش نیامده است، مصداق یک موضوع عنوان </w:t>
      </w:r>
      <w:r w:rsidR="005E7166" w:rsidRPr="00AB2439">
        <w:rPr>
          <w:rFonts w:ascii="IRBadr" w:hAnsi="IRBadr" w:cs="IRBadr"/>
          <w:sz w:val="28"/>
          <w:szCs w:val="28"/>
          <w:rtl/>
          <w:lang w:bidi="fa-IR"/>
        </w:rPr>
        <w:t>به‌اصطلاح</w:t>
      </w:r>
      <w:r w:rsidRPr="00AB2439">
        <w:rPr>
          <w:rFonts w:ascii="IRBadr" w:hAnsi="IRBadr" w:cs="IRBadr"/>
          <w:sz w:val="28"/>
          <w:szCs w:val="28"/>
          <w:rtl/>
          <w:lang w:bidi="fa-IR"/>
        </w:rPr>
        <w:t xml:space="preserve"> ذاتی خودش هم نیست، بلکه مصداق یک عنوان عرضی است، عنوان ثانوی است، عنوانی است که گاهی می‌تواند عارض بر این موضوع بشود، می‌تواند عارض نشود. این سه حالت است که در موضوعات در اینجا می‌شود تصویر کرد.</w:t>
      </w:r>
    </w:p>
    <w:p w:rsidR="00F8299A" w:rsidRPr="00AB2439" w:rsidRDefault="00F8299A" w:rsidP="00985C64">
      <w:pPr>
        <w:pStyle w:val="Heading2"/>
        <w:rPr>
          <w:rFonts w:ascii="IRBadr" w:hAnsi="IRBadr" w:cs="IRBadr"/>
          <w:rtl/>
        </w:rPr>
      </w:pPr>
      <w:bookmarkStart w:id="8" w:name="_Toc428701270"/>
      <w:r w:rsidRPr="00AB2439">
        <w:rPr>
          <w:rFonts w:ascii="IRBadr" w:hAnsi="IRBadr" w:cs="IRBadr"/>
          <w:rtl/>
        </w:rPr>
        <w:t>قسم سوم از موضوعات فقهی</w:t>
      </w:r>
      <w:bookmarkEnd w:id="8"/>
    </w:p>
    <w:p w:rsidR="00F8299A" w:rsidRPr="00AB2439" w:rsidRDefault="00F8299A" w:rsidP="00985C64">
      <w:pPr>
        <w:bidi/>
        <w:jc w:val="both"/>
        <w:rPr>
          <w:rFonts w:ascii="IRBadr" w:hAnsi="IRBadr" w:cs="IRBadr"/>
          <w:sz w:val="28"/>
          <w:szCs w:val="28"/>
          <w:rtl/>
          <w:lang w:bidi="fa-IR"/>
        </w:rPr>
      </w:pPr>
      <w:r w:rsidRPr="00AB2439">
        <w:rPr>
          <w:rFonts w:ascii="IRBadr" w:hAnsi="IRBadr" w:cs="IRBadr"/>
          <w:sz w:val="28"/>
          <w:szCs w:val="28"/>
          <w:rtl/>
          <w:lang w:bidi="fa-IR"/>
        </w:rPr>
        <w:t>قسم سوم نیز مواردی است که مصداق یک عنوان ثانوی و متغیر گشته است.</w:t>
      </w:r>
      <w:r w:rsidR="00115785" w:rsidRPr="00AB2439">
        <w:rPr>
          <w:rFonts w:ascii="IRBadr" w:hAnsi="IRBadr" w:cs="IRBadr"/>
          <w:sz w:val="28"/>
          <w:szCs w:val="28"/>
          <w:rtl/>
          <w:lang w:bidi="fa-IR"/>
        </w:rPr>
        <w:t xml:space="preserve"> به‌عبارتی‌دیگر</w:t>
      </w:r>
      <w:r w:rsidRPr="00AB2439">
        <w:rPr>
          <w:rFonts w:ascii="IRBadr" w:hAnsi="IRBadr" w:cs="IRBadr"/>
          <w:sz w:val="28"/>
          <w:szCs w:val="28"/>
          <w:rtl/>
          <w:lang w:bidi="fa-IR"/>
        </w:rPr>
        <w:t xml:space="preserve"> مصداق یک عنوان عرضی است که </w:t>
      </w:r>
      <w:r w:rsidR="00115785" w:rsidRPr="00AB2439">
        <w:rPr>
          <w:rFonts w:ascii="IRBadr" w:hAnsi="IRBadr" w:cs="IRBadr"/>
          <w:sz w:val="28"/>
          <w:szCs w:val="28"/>
          <w:rtl/>
          <w:lang w:bidi="fa-IR"/>
        </w:rPr>
        <w:t>می‌تواند</w:t>
      </w:r>
      <w:r w:rsidRPr="00AB2439">
        <w:rPr>
          <w:rFonts w:ascii="IRBadr" w:hAnsi="IRBadr" w:cs="IRBadr"/>
          <w:sz w:val="28"/>
          <w:szCs w:val="28"/>
          <w:rtl/>
          <w:lang w:bidi="fa-IR"/>
        </w:rPr>
        <w:t xml:space="preserve"> عارض نشود.</w:t>
      </w:r>
    </w:p>
    <w:p w:rsidR="00735068" w:rsidRPr="00AB2439" w:rsidRDefault="00F8299A" w:rsidP="00985C64">
      <w:pPr>
        <w:bidi/>
        <w:jc w:val="both"/>
        <w:rPr>
          <w:rFonts w:ascii="IRBadr" w:hAnsi="IRBadr" w:cs="IRBadr"/>
          <w:sz w:val="28"/>
          <w:szCs w:val="28"/>
          <w:rtl/>
          <w:lang w:bidi="fa-IR"/>
        </w:rPr>
      </w:pPr>
      <w:r w:rsidRPr="00AB2439">
        <w:rPr>
          <w:rFonts w:ascii="IRBadr" w:hAnsi="IRBadr" w:cs="IRBadr"/>
          <w:sz w:val="28"/>
          <w:szCs w:val="28"/>
          <w:rtl/>
          <w:lang w:bidi="fa-IR"/>
        </w:rPr>
        <w:t xml:space="preserve">در حقیقت این قسم سوم ارتباط خاصی با بحث حفظ نظام پیدا </w:t>
      </w:r>
      <w:r w:rsidR="00115785" w:rsidRPr="00AB2439">
        <w:rPr>
          <w:rFonts w:ascii="IRBadr" w:hAnsi="IRBadr" w:cs="IRBadr"/>
          <w:sz w:val="28"/>
          <w:szCs w:val="28"/>
          <w:rtl/>
          <w:lang w:bidi="fa-IR"/>
        </w:rPr>
        <w:t>می‌کند</w:t>
      </w:r>
      <w:r w:rsidRPr="00AB2439">
        <w:rPr>
          <w:rFonts w:ascii="IRBadr" w:hAnsi="IRBadr" w:cs="IRBadr"/>
          <w:sz w:val="28"/>
          <w:szCs w:val="28"/>
          <w:rtl/>
          <w:lang w:bidi="fa-IR"/>
        </w:rPr>
        <w:t>.</w:t>
      </w:r>
      <w:r w:rsidR="00115785" w:rsidRPr="00AB2439">
        <w:rPr>
          <w:rFonts w:ascii="IRBadr" w:hAnsi="IRBadr" w:cs="IRBadr"/>
          <w:sz w:val="28"/>
          <w:szCs w:val="28"/>
          <w:rtl/>
          <w:lang w:bidi="fa-IR"/>
        </w:rPr>
        <w:t xml:space="preserve"> ممکن</w:t>
      </w:r>
      <w:r w:rsidRPr="00AB2439">
        <w:rPr>
          <w:rFonts w:ascii="IRBadr" w:hAnsi="IRBadr" w:cs="IRBadr"/>
          <w:sz w:val="28"/>
          <w:szCs w:val="28"/>
          <w:rtl/>
          <w:lang w:bidi="fa-IR"/>
        </w:rPr>
        <w:t xml:space="preserve"> است بگوییم اجتهاد نوع اول استماعی است یعنی تمام آن از خود متن استفاده </w:t>
      </w:r>
      <w:r w:rsidR="00115785" w:rsidRPr="00AB2439">
        <w:rPr>
          <w:rFonts w:ascii="IRBadr" w:hAnsi="IRBadr" w:cs="IRBadr"/>
          <w:sz w:val="28"/>
          <w:szCs w:val="28"/>
          <w:rtl/>
          <w:lang w:bidi="fa-IR"/>
        </w:rPr>
        <w:t>می‌شود</w:t>
      </w:r>
      <w:r w:rsidRPr="00AB2439">
        <w:rPr>
          <w:rFonts w:ascii="IRBadr" w:hAnsi="IRBadr" w:cs="IRBadr"/>
          <w:sz w:val="28"/>
          <w:szCs w:val="28"/>
          <w:rtl/>
          <w:lang w:bidi="fa-IR"/>
        </w:rPr>
        <w:t>،</w:t>
      </w:r>
      <w:r w:rsidR="00115785" w:rsidRPr="00AB2439">
        <w:rPr>
          <w:rFonts w:ascii="IRBadr" w:hAnsi="IRBadr" w:cs="IRBadr"/>
          <w:sz w:val="28"/>
          <w:szCs w:val="28"/>
          <w:rtl/>
          <w:lang w:bidi="fa-IR"/>
        </w:rPr>
        <w:t xml:space="preserve"> اما</w:t>
      </w:r>
      <w:r w:rsidRPr="00AB2439">
        <w:rPr>
          <w:rFonts w:ascii="IRBadr" w:hAnsi="IRBadr" w:cs="IRBadr"/>
          <w:sz w:val="28"/>
          <w:szCs w:val="28"/>
          <w:rtl/>
          <w:lang w:bidi="fa-IR"/>
        </w:rPr>
        <w:t xml:space="preserve"> نوع دوم متن به گفتن </w:t>
      </w:r>
      <w:r w:rsidR="00115785" w:rsidRPr="00AB2439">
        <w:rPr>
          <w:rFonts w:ascii="IRBadr" w:hAnsi="IRBadr" w:cs="IRBadr"/>
          <w:sz w:val="28"/>
          <w:szCs w:val="28"/>
          <w:rtl/>
          <w:lang w:bidi="fa-IR"/>
        </w:rPr>
        <w:t>وادار</w:t>
      </w:r>
      <w:r w:rsidRPr="00AB2439">
        <w:rPr>
          <w:rFonts w:ascii="IRBadr" w:hAnsi="IRBadr" w:cs="IRBadr"/>
          <w:sz w:val="28"/>
          <w:szCs w:val="28"/>
          <w:rtl/>
          <w:lang w:bidi="fa-IR"/>
        </w:rPr>
        <w:t xml:space="preserve"> </w:t>
      </w:r>
      <w:r w:rsidR="00115785" w:rsidRPr="00AB2439">
        <w:rPr>
          <w:rFonts w:ascii="IRBadr" w:hAnsi="IRBadr" w:cs="IRBadr"/>
          <w:sz w:val="28"/>
          <w:szCs w:val="28"/>
          <w:rtl/>
          <w:lang w:bidi="fa-IR"/>
        </w:rPr>
        <w:t>می‌شود</w:t>
      </w:r>
      <w:r w:rsidRPr="00AB2439">
        <w:rPr>
          <w:rFonts w:ascii="IRBadr" w:hAnsi="IRBadr" w:cs="IRBadr"/>
          <w:sz w:val="28"/>
          <w:szCs w:val="28"/>
          <w:rtl/>
          <w:lang w:bidi="fa-IR"/>
        </w:rPr>
        <w:t xml:space="preserve"> که همان استنطاقی است.</w:t>
      </w:r>
    </w:p>
    <w:p w:rsidR="00F8299A" w:rsidRPr="00AB2439" w:rsidRDefault="00F8299A" w:rsidP="00985C64">
      <w:pPr>
        <w:pStyle w:val="Heading3"/>
        <w:rPr>
          <w:rFonts w:ascii="IRBadr" w:hAnsi="IRBadr" w:cs="IRBadr"/>
          <w:rtl/>
        </w:rPr>
      </w:pPr>
      <w:bookmarkStart w:id="9" w:name="_Toc428701271"/>
      <w:r w:rsidRPr="00AB2439">
        <w:rPr>
          <w:rFonts w:ascii="IRBadr" w:hAnsi="IRBadr" w:cs="IRBadr"/>
          <w:rtl/>
        </w:rPr>
        <w:lastRenderedPageBreak/>
        <w:t>انواع دلالت</w:t>
      </w:r>
      <w:bookmarkEnd w:id="9"/>
    </w:p>
    <w:p w:rsidR="00F8299A" w:rsidRPr="00AB2439" w:rsidRDefault="00115785" w:rsidP="00985C64">
      <w:pPr>
        <w:bidi/>
        <w:jc w:val="both"/>
        <w:rPr>
          <w:rFonts w:ascii="IRBadr" w:hAnsi="IRBadr" w:cs="IRBadr"/>
          <w:sz w:val="28"/>
          <w:szCs w:val="28"/>
          <w:rtl/>
          <w:lang w:bidi="fa-IR"/>
        </w:rPr>
      </w:pPr>
      <w:r w:rsidRPr="00AB2439">
        <w:rPr>
          <w:rFonts w:ascii="IRBadr" w:hAnsi="IRBadr" w:cs="IRBadr"/>
          <w:sz w:val="28"/>
          <w:szCs w:val="28"/>
          <w:rtl/>
          <w:lang w:bidi="fa-IR"/>
        </w:rPr>
        <w:t>ازجمله</w:t>
      </w:r>
      <w:r w:rsidR="00F8299A" w:rsidRPr="00AB2439">
        <w:rPr>
          <w:rFonts w:ascii="IRBadr" w:hAnsi="IRBadr" w:cs="IRBadr"/>
          <w:sz w:val="28"/>
          <w:szCs w:val="28"/>
          <w:rtl/>
          <w:lang w:bidi="fa-IR"/>
        </w:rPr>
        <w:t xml:space="preserve"> مباحثی که در این مقوله مطرح </w:t>
      </w:r>
      <w:r w:rsidRPr="00AB2439">
        <w:rPr>
          <w:rFonts w:ascii="IRBadr" w:hAnsi="IRBadr" w:cs="IRBadr"/>
          <w:sz w:val="28"/>
          <w:szCs w:val="28"/>
          <w:rtl/>
          <w:lang w:bidi="fa-IR"/>
        </w:rPr>
        <w:t>می‌گردد</w:t>
      </w:r>
      <w:r w:rsidR="00F8299A" w:rsidRPr="00AB2439">
        <w:rPr>
          <w:rFonts w:ascii="IRBadr" w:hAnsi="IRBadr" w:cs="IRBadr"/>
          <w:sz w:val="28"/>
          <w:szCs w:val="28"/>
          <w:rtl/>
          <w:lang w:bidi="fa-IR"/>
        </w:rPr>
        <w:t>،</w:t>
      </w:r>
      <w:r w:rsidRPr="00AB2439">
        <w:rPr>
          <w:rFonts w:ascii="IRBadr" w:hAnsi="IRBadr" w:cs="IRBadr"/>
          <w:sz w:val="28"/>
          <w:szCs w:val="28"/>
          <w:rtl/>
          <w:lang w:bidi="fa-IR"/>
        </w:rPr>
        <w:t xml:space="preserve"> بحث</w:t>
      </w:r>
      <w:r w:rsidR="00F8299A" w:rsidRPr="00AB2439">
        <w:rPr>
          <w:rFonts w:ascii="IRBadr" w:hAnsi="IRBadr" w:cs="IRBadr"/>
          <w:sz w:val="28"/>
          <w:szCs w:val="28"/>
          <w:rtl/>
          <w:lang w:bidi="fa-IR"/>
        </w:rPr>
        <w:t xml:space="preserve"> </w:t>
      </w:r>
      <w:r w:rsidR="005E7166" w:rsidRPr="00AB2439">
        <w:rPr>
          <w:rFonts w:ascii="IRBadr" w:hAnsi="IRBadr" w:cs="IRBadr"/>
          <w:sz w:val="28"/>
          <w:szCs w:val="28"/>
          <w:rtl/>
          <w:lang w:bidi="fa-IR"/>
        </w:rPr>
        <w:t>دلالت</w:t>
      </w:r>
      <w:r w:rsidR="00F8299A" w:rsidRPr="00AB2439">
        <w:rPr>
          <w:rFonts w:ascii="IRBadr" w:hAnsi="IRBadr" w:cs="IRBadr"/>
          <w:sz w:val="28"/>
          <w:szCs w:val="28"/>
          <w:rtl/>
          <w:lang w:bidi="fa-IR"/>
        </w:rPr>
        <w:t xml:space="preserve"> در منطق است و </w:t>
      </w:r>
      <w:r w:rsidRPr="00AB2439">
        <w:rPr>
          <w:rFonts w:ascii="IRBadr" w:hAnsi="IRBadr" w:cs="IRBadr"/>
          <w:sz w:val="28"/>
          <w:szCs w:val="28"/>
          <w:rtl/>
          <w:lang w:bidi="fa-IR"/>
        </w:rPr>
        <w:t>همان‌طور</w:t>
      </w:r>
      <w:r w:rsidR="00F8299A" w:rsidRPr="00AB2439">
        <w:rPr>
          <w:rFonts w:ascii="IRBadr" w:hAnsi="IRBadr" w:cs="IRBadr"/>
          <w:sz w:val="28"/>
          <w:szCs w:val="28"/>
          <w:rtl/>
          <w:lang w:bidi="fa-IR"/>
        </w:rPr>
        <w:t xml:space="preserve"> که مستحضرید دلالات به </w:t>
      </w:r>
      <w:r w:rsidR="00CE3E52" w:rsidRPr="00AB2439">
        <w:rPr>
          <w:rFonts w:ascii="IRBadr" w:hAnsi="IRBadr" w:cs="IRBadr"/>
          <w:sz w:val="28"/>
          <w:szCs w:val="28"/>
          <w:rtl/>
          <w:lang w:bidi="fa-IR"/>
        </w:rPr>
        <w:t>لفظی،</w:t>
      </w:r>
      <w:r w:rsidRPr="00AB2439">
        <w:rPr>
          <w:rFonts w:ascii="IRBadr" w:hAnsi="IRBadr" w:cs="IRBadr"/>
          <w:sz w:val="28"/>
          <w:szCs w:val="28"/>
          <w:rtl/>
          <w:lang w:bidi="fa-IR"/>
        </w:rPr>
        <w:t xml:space="preserve"> عقلی</w:t>
      </w:r>
      <w:r w:rsidR="00CE3E52" w:rsidRPr="00AB2439">
        <w:rPr>
          <w:rFonts w:ascii="IRBadr" w:hAnsi="IRBadr" w:cs="IRBadr"/>
          <w:sz w:val="28"/>
          <w:szCs w:val="28"/>
          <w:rtl/>
          <w:lang w:bidi="fa-IR"/>
        </w:rPr>
        <w:t xml:space="preserve"> و تبعی تقسیم </w:t>
      </w:r>
      <w:r w:rsidRPr="00AB2439">
        <w:rPr>
          <w:rFonts w:ascii="IRBadr" w:hAnsi="IRBadr" w:cs="IRBadr"/>
          <w:sz w:val="28"/>
          <w:szCs w:val="28"/>
          <w:rtl/>
          <w:lang w:bidi="fa-IR"/>
        </w:rPr>
        <w:t>می‌شوند</w:t>
      </w:r>
      <w:r w:rsidR="00CE3E52" w:rsidRPr="00AB2439">
        <w:rPr>
          <w:rFonts w:ascii="IRBadr" w:hAnsi="IRBadr" w:cs="IRBadr"/>
          <w:sz w:val="28"/>
          <w:szCs w:val="28"/>
          <w:rtl/>
          <w:lang w:bidi="fa-IR"/>
        </w:rPr>
        <w:t>.</w:t>
      </w:r>
      <w:r w:rsidRPr="00AB2439">
        <w:rPr>
          <w:rFonts w:ascii="IRBadr" w:hAnsi="IRBadr" w:cs="IRBadr"/>
          <w:sz w:val="28"/>
          <w:szCs w:val="28"/>
          <w:rtl/>
          <w:lang w:bidi="fa-IR"/>
        </w:rPr>
        <w:t xml:space="preserve"> و</w:t>
      </w:r>
      <w:r w:rsidR="00CE3E52" w:rsidRPr="00AB2439">
        <w:rPr>
          <w:rFonts w:ascii="IRBadr" w:hAnsi="IRBadr" w:cs="IRBadr"/>
          <w:sz w:val="28"/>
          <w:szCs w:val="28"/>
          <w:rtl/>
          <w:lang w:bidi="fa-IR"/>
        </w:rPr>
        <w:t xml:space="preserve"> دلالت لفظی نیز به سه بخش مطابقی،</w:t>
      </w:r>
      <w:r w:rsidRPr="00AB2439">
        <w:rPr>
          <w:rFonts w:ascii="IRBadr" w:hAnsi="IRBadr" w:cs="IRBadr"/>
          <w:sz w:val="28"/>
          <w:szCs w:val="28"/>
          <w:rtl/>
          <w:lang w:bidi="fa-IR"/>
        </w:rPr>
        <w:t xml:space="preserve"> التزامی</w:t>
      </w:r>
      <w:r w:rsidR="00CE3E52" w:rsidRPr="00AB2439">
        <w:rPr>
          <w:rFonts w:ascii="IRBadr" w:hAnsi="IRBadr" w:cs="IRBadr"/>
          <w:sz w:val="28"/>
          <w:szCs w:val="28"/>
          <w:rtl/>
          <w:lang w:bidi="fa-IR"/>
        </w:rPr>
        <w:t xml:space="preserve"> و تضمنی </w:t>
      </w:r>
      <w:r w:rsidRPr="00AB2439">
        <w:rPr>
          <w:rFonts w:ascii="IRBadr" w:hAnsi="IRBadr" w:cs="IRBadr"/>
          <w:sz w:val="28"/>
          <w:szCs w:val="28"/>
          <w:rtl/>
          <w:lang w:bidi="fa-IR"/>
        </w:rPr>
        <w:t>تقسیم‌شده</w:t>
      </w:r>
      <w:r w:rsidR="00CE3E52" w:rsidRPr="00AB2439">
        <w:rPr>
          <w:rFonts w:ascii="IRBadr" w:hAnsi="IRBadr" w:cs="IRBadr"/>
          <w:sz w:val="28"/>
          <w:szCs w:val="28"/>
          <w:rtl/>
          <w:lang w:bidi="fa-IR"/>
        </w:rPr>
        <w:t xml:space="preserve"> است.</w:t>
      </w:r>
    </w:p>
    <w:p w:rsidR="00CE3E52" w:rsidRPr="00AB2439" w:rsidRDefault="00CE3E52" w:rsidP="00985C64">
      <w:pPr>
        <w:bidi/>
        <w:jc w:val="both"/>
        <w:rPr>
          <w:rFonts w:ascii="IRBadr" w:hAnsi="IRBadr" w:cs="IRBadr"/>
          <w:sz w:val="28"/>
          <w:szCs w:val="28"/>
          <w:rtl/>
          <w:lang w:bidi="fa-IR"/>
        </w:rPr>
      </w:pPr>
      <w:r w:rsidRPr="00AB2439">
        <w:rPr>
          <w:rFonts w:ascii="IRBadr" w:hAnsi="IRBadr" w:cs="IRBadr"/>
          <w:sz w:val="28"/>
          <w:szCs w:val="28"/>
          <w:rtl/>
          <w:lang w:bidi="fa-IR"/>
        </w:rPr>
        <w:t xml:space="preserve">و </w:t>
      </w:r>
      <w:r w:rsidR="00115785" w:rsidRPr="00AB2439">
        <w:rPr>
          <w:rFonts w:ascii="IRBadr" w:hAnsi="IRBadr" w:cs="IRBadr"/>
          <w:sz w:val="28"/>
          <w:szCs w:val="28"/>
          <w:rtl/>
          <w:lang w:bidi="fa-IR"/>
        </w:rPr>
        <w:t>هرکدام</w:t>
      </w:r>
      <w:r w:rsidRPr="00AB2439">
        <w:rPr>
          <w:rFonts w:ascii="IRBadr" w:hAnsi="IRBadr" w:cs="IRBadr"/>
          <w:sz w:val="28"/>
          <w:szCs w:val="28"/>
          <w:rtl/>
          <w:lang w:bidi="fa-IR"/>
        </w:rPr>
        <w:t xml:space="preserve"> از این اقسام از دلالت لفظی دارای مراتب هستند.</w:t>
      </w:r>
      <w:r w:rsidR="00115785" w:rsidRPr="00AB2439">
        <w:rPr>
          <w:rFonts w:ascii="IRBadr" w:hAnsi="IRBadr" w:cs="IRBadr"/>
          <w:sz w:val="28"/>
          <w:szCs w:val="28"/>
          <w:rtl/>
          <w:lang w:bidi="fa-IR"/>
        </w:rPr>
        <w:t xml:space="preserve"> در</w:t>
      </w:r>
      <w:r w:rsidRPr="00AB2439">
        <w:rPr>
          <w:rFonts w:ascii="IRBadr" w:hAnsi="IRBadr" w:cs="IRBadr"/>
          <w:sz w:val="28"/>
          <w:szCs w:val="28"/>
          <w:rtl/>
          <w:lang w:bidi="fa-IR"/>
        </w:rPr>
        <w:t xml:space="preserve"> موضوعات این بحث مطرح است که گاهی دلالت آن صریح و گاهی دارای </w:t>
      </w:r>
      <w:r w:rsidR="00115785" w:rsidRPr="00AB2439">
        <w:rPr>
          <w:rFonts w:ascii="IRBadr" w:hAnsi="IRBadr" w:cs="IRBadr"/>
          <w:sz w:val="28"/>
          <w:szCs w:val="28"/>
          <w:rtl/>
          <w:lang w:bidi="fa-IR"/>
        </w:rPr>
        <w:t>پیچیدگی‌های</w:t>
      </w:r>
      <w:r w:rsidRPr="00AB2439">
        <w:rPr>
          <w:rFonts w:ascii="IRBadr" w:hAnsi="IRBadr" w:cs="IRBadr"/>
          <w:sz w:val="28"/>
          <w:szCs w:val="28"/>
          <w:rtl/>
          <w:lang w:bidi="fa-IR"/>
        </w:rPr>
        <w:t xml:space="preserve"> بیشتری است.</w:t>
      </w:r>
    </w:p>
    <w:p w:rsidR="009524EF" w:rsidRPr="00AB2439" w:rsidRDefault="009524EF" w:rsidP="009524EF">
      <w:pPr>
        <w:pStyle w:val="Heading3"/>
        <w:rPr>
          <w:rFonts w:ascii="IRBadr" w:hAnsi="IRBadr" w:cs="IRBadr"/>
          <w:rtl/>
        </w:rPr>
      </w:pPr>
      <w:bookmarkStart w:id="10" w:name="_Toc428701272"/>
      <w:r w:rsidRPr="00AB2439">
        <w:rPr>
          <w:rFonts w:ascii="IRBadr" w:hAnsi="IRBadr" w:cs="IRBadr"/>
          <w:rtl/>
        </w:rPr>
        <w:t>سه قسم از دلالات</w:t>
      </w:r>
      <w:bookmarkEnd w:id="10"/>
    </w:p>
    <w:p w:rsidR="009524EF" w:rsidRPr="00AB2439" w:rsidRDefault="009524EF" w:rsidP="009524EF">
      <w:pPr>
        <w:bidi/>
        <w:jc w:val="both"/>
        <w:rPr>
          <w:rFonts w:ascii="IRBadr" w:hAnsi="IRBadr" w:cs="IRBadr"/>
          <w:sz w:val="28"/>
          <w:szCs w:val="28"/>
          <w:rtl/>
          <w:lang w:bidi="fa-IR"/>
        </w:rPr>
      </w:pPr>
      <w:r w:rsidRPr="00AB2439">
        <w:rPr>
          <w:rFonts w:ascii="IRBadr" w:hAnsi="IRBadr" w:cs="IRBadr"/>
          <w:sz w:val="28"/>
          <w:szCs w:val="28"/>
          <w:rtl/>
          <w:lang w:bidi="fa-IR"/>
        </w:rPr>
        <w:t xml:space="preserve">این سه قسم تحت مقسم دلالت لفظی است و دلالت عقلی قسیم این مقسم است. این‌ها در یک رتبه نیستند. </w:t>
      </w:r>
      <w:r w:rsidR="005E7166" w:rsidRPr="00AB2439">
        <w:rPr>
          <w:rFonts w:ascii="IRBadr" w:hAnsi="IRBadr" w:cs="IRBadr"/>
          <w:sz w:val="28"/>
          <w:szCs w:val="28"/>
          <w:rtl/>
          <w:lang w:bidi="fa-IR"/>
        </w:rPr>
        <w:t>آن‌وقت</w:t>
      </w:r>
      <w:r w:rsidRPr="00AB2439">
        <w:rPr>
          <w:rFonts w:ascii="IRBadr" w:hAnsi="IRBadr" w:cs="IRBadr"/>
          <w:sz w:val="28"/>
          <w:szCs w:val="28"/>
          <w:rtl/>
          <w:lang w:bidi="fa-IR"/>
        </w:rPr>
        <w:t xml:space="preserve"> این دلالت مطابقی و تضمنی و التزامی خود دارای مراتبی از دلالت هستند. آن دلالت واضح، دلالت مطابقی است. دلالت رتبه بعدش دلالت تضمنی است، دلالت رتبه بعد التزامی است. در یک قسمش آن ملازمه‌های عادی معمولی است که موجب شده این معنا با لازمش </w:t>
      </w:r>
      <w:r w:rsidR="005E7166" w:rsidRPr="00AB2439">
        <w:rPr>
          <w:rFonts w:ascii="IRBadr" w:hAnsi="IRBadr" w:cs="IRBadr"/>
          <w:sz w:val="28"/>
          <w:szCs w:val="28"/>
          <w:rtl/>
          <w:lang w:bidi="fa-IR"/>
        </w:rPr>
        <w:t>باهم</w:t>
      </w:r>
      <w:r w:rsidRPr="00AB2439">
        <w:rPr>
          <w:rFonts w:ascii="IRBadr" w:hAnsi="IRBadr" w:cs="IRBadr"/>
          <w:sz w:val="28"/>
          <w:szCs w:val="28"/>
          <w:rtl/>
          <w:lang w:bidi="fa-IR"/>
        </w:rPr>
        <w:t xml:space="preserve"> چسبندگی داشته باشند، تا این را </w:t>
      </w:r>
      <w:r w:rsidR="005E7166" w:rsidRPr="00AB2439">
        <w:rPr>
          <w:rFonts w:ascii="IRBadr" w:hAnsi="IRBadr" w:cs="IRBadr"/>
          <w:sz w:val="28"/>
          <w:szCs w:val="28"/>
          <w:rtl/>
          <w:lang w:bidi="fa-IR"/>
        </w:rPr>
        <w:t>می‌گوییم</w:t>
      </w:r>
      <w:r w:rsidRPr="00AB2439">
        <w:rPr>
          <w:rFonts w:ascii="IRBadr" w:hAnsi="IRBadr" w:cs="IRBadr"/>
          <w:sz w:val="28"/>
          <w:szCs w:val="28"/>
          <w:rtl/>
          <w:lang w:bidi="fa-IR"/>
        </w:rPr>
        <w:t xml:space="preserve">، </w:t>
      </w:r>
      <w:r w:rsidR="005E7166" w:rsidRPr="00AB2439">
        <w:rPr>
          <w:rFonts w:ascii="IRBadr" w:hAnsi="IRBadr" w:cs="IRBadr"/>
          <w:sz w:val="28"/>
          <w:szCs w:val="28"/>
          <w:rtl/>
          <w:lang w:bidi="fa-IR"/>
        </w:rPr>
        <w:t>آن‌هم</w:t>
      </w:r>
      <w:r w:rsidRPr="00AB2439">
        <w:rPr>
          <w:rFonts w:ascii="IRBadr" w:hAnsi="IRBadr" w:cs="IRBadr"/>
          <w:sz w:val="28"/>
          <w:szCs w:val="28"/>
          <w:rtl/>
          <w:lang w:bidi="fa-IR"/>
        </w:rPr>
        <w:t xml:space="preserve"> به ذهن می‌آید. مثل قلم و دوات، مثل دو آدمی که همیشه </w:t>
      </w:r>
      <w:r w:rsidR="005E7166" w:rsidRPr="00AB2439">
        <w:rPr>
          <w:rFonts w:ascii="IRBadr" w:hAnsi="IRBadr" w:cs="IRBadr"/>
          <w:sz w:val="28"/>
          <w:szCs w:val="28"/>
          <w:rtl/>
          <w:lang w:bidi="fa-IR"/>
        </w:rPr>
        <w:t>باهم</w:t>
      </w:r>
      <w:r w:rsidRPr="00AB2439">
        <w:rPr>
          <w:rFonts w:ascii="IRBadr" w:hAnsi="IRBadr" w:cs="IRBadr"/>
          <w:sz w:val="28"/>
          <w:szCs w:val="28"/>
          <w:rtl/>
          <w:lang w:bidi="fa-IR"/>
        </w:rPr>
        <w:t xml:space="preserve"> راه می‌رفتند.</w:t>
      </w:r>
    </w:p>
    <w:p w:rsidR="009524EF" w:rsidRPr="00AB2439" w:rsidRDefault="009524EF" w:rsidP="009524EF">
      <w:pPr>
        <w:pStyle w:val="Heading3"/>
        <w:rPr>
          <w:rFonts w:ascii="IRBadr" w:hAnsi="IRBadr" w:cs="IRBadr"/>
          <w:rtl/>
        </w:rPr>
      </w:pPr>
      <w:bookmarkStart w:id="11" w:name="_Toc428701273"/>
      <w:r w:rsidRPr="00AB2439">
        <w:rPr>
          <w:rFonts w:ascii="IRBadr" w:hAnsi="IRBadr" w:cs="IRBadr"/>
          <w:rtl/>
        </w:rPr>
        <w:t>شرط دلالت التزامی</w:t>
      </w:r>
      <w:bookmarkEnd w:id="11"/>
    </w:p>
    <w:p w:rsidR="009524EF" w:rsidRPr="00AB2439" w:rsidRDefault="005E7166" w:rsidP="009524EF">
      <w:pPr>
        <w:bidi/>
        <w:jc w:val="both"/>
        <w:rPr>
          <w:rFonts w:ascii="IRBadr" w:hAnsi="IRBadr" w:cs="IRBadr"/>
          <w:sz w:val="28"/>
          <w:szCs w:val="28"/>
          <w:rtl/>
          <w:lang w:bidi="fa-IR"/>
        </w:rPr>
      </w:pPr>
      <w:r w:rsidRPr="00AB2439">
        <w:rPr>
          <w:rFonts w:ascii="IRBadr" w:hAnsi="IRBadr" w:cs="IRBadr"/>
          <w:sz w:val="28"/>
          <w:szCs w:val="28"/>
          <w:rtl/>
          <w:lang w:bidi="fa-IR"/>
        </w:rPr>
        <w:t>این‌یک</w:t>
      </w:r>
      <w:r w:rsidR="009524EF" w:rsidRPr="00AB2439">
        <w:rPr>
          <w:rFonts w:ascii="IRBadr" w:hAnsi="IRBadr" w:cs="IRBadr"/>
          <w:sz w:val="28"/>
          <w:szCs w:val="28"/>
          <w:rtl/>
          <w:lang w:bidi="fa-IR"/>
        </w:rPr>
        <w:t xml:space="preserve"> نوع مصداق دلالت التزامی است که همراهی‌های عرفی مستمر داشته است. یک نوع از دلالت التزامی و مصداق دیگر التزامی نه آن </w:t>
      </w:r>
      <w:r w:rsidRPr="00AB2439">
        <w:rPr>
          <w:rFonts w:ascii="IRBadr" w:hAnsi="IRBadr" w:cs="IRBadr"/>
          <w:sz w:val="28"/>
          <w:szCs w:val="28"/>
          <w:rtl/>
          <w:lang w:bidi="fa-IR"/>
        </w:rPr>
        <w:t>ملازمه‌های</w:t>
      </w:r>
      <w:r w:rsidR="009524EF" w:rsidRPr="00AB2439">
        <w:rPr>
          <w:rFonts w:ascii="IRBadr" w:hAnsi="IRBadr" w:cs="IRBadr"/>
          <w:sz w:val="28"/>
          <w:szCs w:val="28"/>
          <w:rtl/>
          <w:lang w:bidi="fa-IR"/>
        </w:rPr>
        <w:t xml:space="preserve"> عقلی است که بین ملزوم و لازم یک تلازم عقلی است، بلکه تلازم عرفی،</w:t>
      </w:r>
      <w:r w:rsidRPr="00AB2439">
        <w:rPr>
          <w:rFonts w:ascii="IRBadr" w:hAnsi="IRBadr" w:cs="IRBadr"/>
          <w:sz w:val="28"/>
          <w:szCs w:val="28"/>
          <w:rtl/>
          <w:lang w:bidi="fa-IR"/>
        </w:rPr>
        <w:t xml:space="preserve"> طبیعی</w:t>
      </w:r>
      <w:r w:rsidR="009524EF" w:rsidRPr="00AB2439">
        <w:rPr>
          <w:rFonts w:ascii="IRBadr" w:hAnsi="IRBadr" w:cs="IRBadr"/>
          <w:sz w:val="28"/>
          <w:szCs w:val="28"/>
          <w:rtl/>
          <w:lang w:bidi="fa-IR"/>
        </w:rPr>
        <w:t xml:space="preserve"> و عادی است.</w:t>
      </w:r>
    </w:p>
    <w:p w:rsidR="009524EF" w:rsidRPr="00AB2439" w:rsidRDefault="005E7166" w:rsidP="009524EF">
      <w:pPr>
        <w:pStyle w:val="Heading3"/>
        <w:rPr>
          <w:rFonts w:ascii="IRBadr" w:hAnsi="IRBadr" w:cs="IRBadr"/>
          <w:rtl/>
        </w:rPr>
      </w:pPr>
      <w:bookmarkStart w:id="12" w:name="_Toc428701274"/>
      <w:r w:rsidRPr="00AB2439">
        <w:rPr>
          <w:rFonts w:ascii="IRBadr" w:hAnsi="IRBadr" w:cs="IRBadr"/>
          <w:rtl/>
        </w:rPr>
        <w:t>جمع‌بندی</w:t>
      </w:r>
      <w:bookmarkEnd w:id="12"/>
    </w:p>
    <w:p w:rsidR="009524EF" w:rsidRPr="00AB2439" w:rsidRDefault="009524EF" w:rsidP="009524EF">
      <w:pPr>
        <w:bidi/>
        <w:jc w:val="both"/>
        <w:rPr>
          <w:rFonts w:ascii="IRBadr" w:hAnsi="IRBadr" w:cs="IRBadr"/>
          <w:sz w:val="28"/>
          <w:szCs w:val="28"/>
          <w:rtl/>
          <w:lang w:bidi="fa-IR"/>
        </w:rPr>
      </w:pPr>
      <w:r w:rsidRPr="00AB2439">
        <w:rPr>
          <w:rFonts w:ascii="IRBadr" w:hAnsi="IRBadr" w:cs="IRBadr"/>
          <w:sz w:val="28"/>
          <w:szCs w:val="28"/>
          <w:rtl/>
          <w:lang w:bidi="fa-IR"/>
        </w:rPr>
        <w:t xml:space="preserve"> پس دلالت التزامی دو قسم دارد؛</w:t>
      </w:r>
    </w:p>
    <w:p w:rsidR="009524EF" w:rsidRPr="00AB2439" w:rsidRDefault="009524EF" w:rsidP="009524EF">
      <w:pPr>
        <w:bidi/>
        <w:jc w:val="both"/>
        <w:rPr>
          <w:rFonts w:ascii="IRBadr" w:hAnsi="IRBadr" w:cs="IRBadr"/>
          <w:sz w:val="28"/>
          <w:szCs w:val="28"/>
          <w:rtl/>
          <w:lang w:bidi="fa-IR"/>
        </w:rPr>
      </w:pPr>
      <w:r w:rsidRPr="00AB2439">
        <w:rPr>
          <w:rFonts w:ascii="IRBadr" w:hAnsi="IRBadr" w:cs="IRBadr"/>
          <w:sz w:val="28"/>
          <w:szCs w:val="28"/>
          <w:rtl/>
          <w:lang w:bidi="fa-IR"/>
        </w:rPr>
        <w:t xml:space="preserve">یعنی مبتنی بر یکی از این دو عامل است. یک عاملش همراهی‌ها و مصاحبت‌ها و ملازمه‌های عرفی و عادی مستمر است. به حدی که این دو معنا به هم </w:t>
      </w:r>
      <w:r w:rsidR="005E7166" w:rsidRPr="00AB2439">
        <w:rPr>
          <w:rFonts w:ascii="IRBadr" w:hAnsi="IRBadr" w:cs="IRBadr"/>
          <w:sz w:val="28"/>
          <w:szCs w:val="28"/>
          <w:rtl/>
          <w:lang w:bidi="fa-IR"/>
        </w:rPr>
        <w:t>گره‌خورده</w:t>
      </w:r>
      <w:r w:rsidRPr="00AB2439">
        <w:rPr>
          <w:rFonts w:ascii="IRBadr" w:hAnsi="IRBadr" w:cs="IRBadr"/>
          <w:sz w:val="28"/>
          <w:szCs w:val="28"/>
          <w:rtl/>
          <w:lang w:bidi="fa-IR"/>
        </w:rPr>
        <w:t xml:space="preserve"> است، وقتی </w:t>
      </w:r>
      <w:r w:rsidR="005E7166" w:rsidRPr="00AB2439">
        <w:rPr>
          <w:rFonts w:ascii="IRBadr" w:hAnsi="IRBadr" w:cs="IRBadr"/>
          <w:sz w:val="28"/>
          <w:szCs w:val="28"/>
          <w:rtl/>
          <w:lang w:bidi="fa-IR"/>
        </w:rPr>
        <w:t>این‌یکی</w:t>
      </w:r>
      <w:r w:rsidRPr="00AB2439">
        <w:rPr>
          <w:rFonts w:ascii="IRBadr" w:hAnsi="IRBadr" w:cs="IRBadr"/>
          <w:sz w:val="28"/>
          <w:szCs w:val="28"/>
          <w:rtl/>
          <w:lang w:bidi="fa-IR"/>
        </w:rPr>
        <w:t xml:space="preserve"> را می‌آورید </w:t>
      </w:r>
      <w:r w:rsidR="005E7166" w:rsidRPr="00AB2439">
        <w:rPr>
          <w:rFonts w:ascii="IRBadr" w:hAnsi="IRBadr" w:cs="IRBadr"/>
          <w:sz w:val="28"/>
          <w:szCs w:val="28"/>
          <w:rtl/>
          <w:lang w:bidi="fa-IR"/>
        </w:rPr>
        <w:t>آن‌هم</w:t>
      </w:r>
      <w:r w:rsidRPr="00AB2439">
        <w:rPr>
          <w:rFonts w:ascii="IRBadr" w:hAnsi="IRBadr" w:cs="IRBadr"/>
          <w:sz w:val="28"/>
          <w:szCs w:val="28"/>
          <w:rtl/>
          <w:lang w:bidi="fa-IR"/>
        </w:rPr>
        <w:t xml:space="preserve"> به ذهن می‌آید.</w:t>
      </w:r>
    </w:p>
    <w:p w:rsidR="009524EF" w:rsidRPr="00AB2439" w:rsidRDefault="009524EF" w:rsidP="009524EF">
      <w:pPr>
        <w:bidi/>
        <w:jc w:val="both"/>
        <w:rPr>
          <w:rFonts w:ascii="IRBadr" w:hAnsi="IRBadr" w:cs="IRBadr"/>
          <w:sz w:val="28"/>
          <w:szCs w:val="28"/>
          <w:rtl/>
          <w:lang w:bidi="fa-IR"/>
        </w:rPr>
      </w:pPr>
      <w:r w:rsidRPr="00AB2439">
        <w:rPr>
          <w:rFonts w:ascii="IRBadr" w:hAnsi="IRBadr" w:cs="IRBadr"/>
          <w:sz w:val="28"/>
          <w:szCs w:val="28"/>
          <w:rtl/>
          <w:lang w:bidi="fa-IR"/>
        </w:rPr>
        <w:t xml:space="preserve">مثل قلم و دوات است. به خاطر ارتباطی که </w:t>
      </w:r>
      <w:r w:rsidR="005E7166" w:rsidRPr="00AB2439">
        <w:rPr>
          <w:rFonts w:ascii="IRBadr" w:hAnsi="IRBadr" w:cs="IRBadr"/>
          <w:sz w:val="28"/>
          <w:szCs w:val="28"/>
          <w:rtl/>
          <w:lang w:bidi="fa-IR"/>
        </w:rPr>
        <w:t>باهم</w:t>
      </w:r>
      <w:r w:rsidRPr="00AB2439">
        <w:rPr>
          <w:rFonts w:ascii="IRBadr" w:hAnsi="IRBadr" w:cs="IRBadr"/>
          <w:sz w:val="28"/>
          <w:szCs w:val="28"/>
          <w:rtl/>
          <w:lang w:bidi="fa-IR"/>
        </w:rPr>
        <w:t xml:space="preserve"> دارند </w:t>
      </w:r>
      <w:r w:rsidR="005E7166" w:rsidRPr="00AB2439">
        <w:rPr>
          <w:rFonts w:ascii="IRBadr" w:hAnsi="IRBadr" w:cs="IRBadr"/>
          <w:sz w:val="28"/>
          <w:szCs w:val="28"/>
          <w:rtl/>
          <w:lang w:bidi="fa-IR"/>
        </w:rPr>
        <w:t>ازنظر</w:t>
      </w:r>
      <w:r w:rsidRPr="00AB2439">
        <w:rPr>
          <w:rFonts w:ascii="IRBadr" w:hAnsi="IRBadr" w:cs="IRBadr"/>
          <w:sz w:val="28"/>
          <w:szCs w:val="28"/>
          <w:rtl/>
          <w:lang w:bidi="fa-IR"/>
        </w:rPr>
        <w:t xml:space="preserve"> خارجی یا ارتباطات خارجی، عادی و عرفی. لذا کسی بگوید قلم بیاور معنایش این است که کاغذ بیاور. تلازم عقلی نیست، این تلازم عرفی و عادی است.</w:t>
      </w:r>
    </w:p>
    <w:p w:rsidR="009524EF" w:rsidRPr="00AB2439" w:rsidRDefault="009524EF" w:rsidP="009524EF">
      <w:pPr>
        <w:pStyle w:val="Heading3"/>
        <w:rPr>
          <w:rFonts w:ascii="IRBadr" w:hAnsi="IRBadr" w:cs="IRBadr"/>
          <w:rtl/>
        </w:rPr>
      </w:pPr>
      <w:bookmarkStart w:id="13" w:name="_Toc428701275"/>
      <w:r w:rsidRPr="00AB2439">
        <w:rPr>
          <w:rFonts w:ascii="IRBadr" w:hAnsi="IRBadr" w:cs="IRBadr"/>
          <w:rtl/>
        </w:rPr>
        <w:lastRenderedPageBreak/>
        <w:t>انواع دلالت الزامی</w:t>
      </w:r>
      <w:bookmarkEnd w:id="13"/>
    </w:p>
    <w:p w:rsidR="00735068" w:rsidRPr="00AB2439" w:rsidRDefault="009524EF" w:rsidP="006211DF">
      <w:pPr>
        <w:bidi/>
        <w:jc w:val="both"/>
        <w:rPr>
          <w:rFonts w:ascii="IRBadr" w:hAnsi="IRBadr" w:cs="IRBadr"/>
          <w:sz w:val="28"/>
          <w:szCs w:val="28"/>
          <w:rtl/>
          <w:lang w:bidi="fa-IR"/>
        </w:rPr>
      </w:pPr>
      <w:r w:rsidRPr="00AB2439">
        <w:rPr>
          <w:rFonts w:ascii="IRBadr" w:hAnsi="IRBadr" w:cs="IRBadr"/>
          <w:sz w:val="28"/>
          <w:szCs w:val="28"/>
          <w:rtl/>
          <w:lang w:bidi="fa-IR"/>
        </w:rPr>
        <w:t>لزوم بین به معنای اخص</w:t>
      </w:r>
      <w:r w:rsidR="005E7166" w:rsidRPr="00AB2439">
        <w:rPr>
          <w:rFonts w:ascii="IRBadr" w:hAnsi="IRBadr" w:cs="IRBadr"/>
          <w:sz w:val="28"/>
          <w:szCs w:val="28"/>
          <w:rtl/>
          <w:lang w:bidi="fa-IR"/>
        </w:rPr>
        <w:t xml:space="preserve"> </w:t>
      </w:r>
      <w:r w:rsidRPr="00AB2439">
        <w:rPr>
          <w:rFonts w:ascii="IRBadr" w:hAnsi="IRBadr" w:cs="IRBadr"/>
          <w:sz w:val="28"/>
          <w:szCs w:val="28"/>
          <w:rtl/>
          <w:lang w:bidi="fa-IR"/>
        </w:rPr>
        <w:t xml:space="preserve">جزء دلالت‌های التزامی </w:t>
      </w:r>
      <w:r w:rsidR="006211DF" w:rsidRPr="00AB2439">
        <w:rPr>
          <w:rFonts w:ascii="IRBadr" w:hAnsi="IRBadr" w:cs="IRBadr"/>
          <w:sz w:val="28"/>
          <w:szCs w:val="28"/>
          <w:rtl/>
          <w:lang w:bidi="fa-IR"/>
        </w:rPr>
        <w:t>بوده</w:t>
      </w:r>
      <w:r w:rsidR="005E7166" w:rsidRPr="00AB2439">
        <w:rPr>
          <w:rFonts w:ascii="IRBadr" w:hAnsi="IRBadr" w:cs="IRBadr"/>
          <w:sz w:val="28"/>
          <w:szCs w:val="28"/>
          <w:rtl/>
          <w:lang w:bidi="fa-IR"/>
        </w:rPr>
        <w:t xml:space="preserve"> </w:t>
      </w:r>
      <w:r w:rsidR="006211DF" w:rsidRPr="00AB2439">
        <w:rPr>
          <w:rFonts w:ascii="IRBadr" w:hAnsi="IRBadr" w:cs="IRBadr"/>
          <w:sz w:val="28"/>
          <w:szCs w:val="28"/>
          <w:rtl/>
          <w:lang w:bidi="fa-IR"/>
        </w:rPr>
        <w:t>و</w:t>
      </w:r>
      <w:r w:rsidRPr="00AB2439">
        <w:rPr>
          <w:rFonts w:ascii="IRBadr" w:hAnsi="IRBadr" w:cs="IRBadr"/>
          <w:sz w:val="28"/>
          <w:szCs w:val="28"/>
          <w:rtl/>
          <w:lang w:bidi="fa-IR"/>
        </w:rPr>
        <w:t xml:space="preserve"> لفظی است. بین به معنای اعم هم اختلافی است، بعضی </w:t>
      </w:r>
      <w:r w:rsidR="005E7166" w:rsidRPr="00AB2439">
        <w:rPr>
          <w:rFonts w:ascii="IRBadr" w:hAnsi="IRBadr" w:cs="IRBadr"/>
          <w:sz w:val="28"/>
          <w:szCs w:val="28"/>
          <w:rtl/>
          <w:lang w:bidi="fa-IR"/>
        </w:rPr>
        <w:t>می‌گویند</w:t>
      </w:r>
      <w:r w:rsidRPr="00AB2439">
        <w:rPr>
          <w:rFonts w:ascii="IRBadr" w:hAnsi="IRBadr" w:cs="IRBadr"/>
          <w:sz w:val="28"/>
          <w:szCs w:val="28"/>
          <w:rtl/>
          <w:lang w:bidi="fa-IR"/>
        </w:rPr>
        <w:t xml:space="preserve"> لفظی است، بعضی </w:t>
      </w:r>
      <w:r w:rsidR="005E7166" w:rsidRPr="00AB2439">
        <w:rPr>
          <w:rFonts w:ascii="IRBadr" w:hAnsi="IRBadr" w:cs="IRBadr"/>
          <w:sz w:val="28"/>
          <w:szCs w:val="28"/>
          <w:rtl/>
          <w:lang w:bidi="fa-IR"/>
        </w:rPr>
        <w:t>می‌گویند</w:t>
      </w:r>
      <w:r w:rsidRPr="00AB2439">
        <w:rPr>
          <w:rFonts w:ascii="IRBadr" w:hAnsi="IRBadr" w:cs="IRBadr"/>
          <w:sz w:val="28"/>
          <w:szCs w:val="28"/>
          <w:rtl/>
          <w:lang w:bidi="fa-IR"/>
        </w:rPr>
        <w:t xml:space="preserve"> نیست. اما غیر بین از ملازمات همه </w:t>
      </w:r>
      <w:r w:rsidR="005E7166" w:rsidRPr="00AB2439">
        <w:rPr>
          <w:rFonts w:ascii="IRBadr" w:hAnsi="IRBadr" w:cs="IRBadr"/>
          <w:sz w:val="28"/>
          <w:szCs w:val="28"/>
          <w:rtl/>
          <w:lang w:bidi="fa-IR"/>
        </w:rPr>
        <w:t>می‌گویند</w:t>
      </w:r>
      <w:r w:rsidRPr="00AB2439">
        <w:rPr>
          <w:rFonts w:ascii="IRBadr" w:hAnsi="IRBadr" w:cs="IRBadr"/>
          <w:sz w:val="28"/>
          <w:szCs w:val="28"/>
          <w:rtl/>
          <w:lang w:bidi="fa-IR"/>
        </w:rPr>
        <w:t xml:space="preserve"> </w:t>
      </w:r>
      <w:r w:rsidR="006211DF" w:rsidRPr="00AB2439">
        <w:rPr>
          <w:rFonts w:ascii="IRBadr" w:hAnsi="IRBadr" w:cs="IRBadr"/>
          <w:sz w:val="28"/>
          <w:szCs w:val="28"/>
          <w:rtl/>
          <w:lang w:bidi="fa-IR"/>
        </w:rPr>
        <w:t>جزء</w:t>
      </w:r>
      <w:r w:rsidRPr="00AB2439">
        <w:rPr>
          <w:rFonts w:ascii="IRBadr" w:hAnsi="IRBadr" w:cs="IRBadr"/>
          <w:sz w:val="28"/>
          <w:szCs w:val="28"/>
          <w:rtl/>
          <w:lang w:bidi="fa-IR"/>
        </w:rPr>
        <w:t xml:space="preserve"> دلالت عقلی است.</w:t>
      </w:r>
    </w:p>
    <w:p w:rsidR="00152670" w:rsidRPr="00AB2439" w:rsidRDefault="00152670" w:rsidP="00734D59">
      <w:pPr>
        <w:bidi/>
        <w:rPr>
          <w:rFonts w:ascii="IRBadr" w:hAnsi="IRBadr" w:cs="IRBadr"/>
          <w:rtl/>
          <w:lang w:bidi="fa-IR"/>
        </w:rPr>
      </w:pPr>
    </w:p>
    <w:sectPr w:rsidR="00152670" w:rsidRPr="00AB243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ED" w:rsidRDefault="006C6FED" w:rsidP="000D5800">
      <w:pPr>
        <w:spacing w:after="0" w:line="240" w:lineRule="auto"/>
      </w:pPr>
      <w:r>
        <w:separator/>
      </w:r>
    </w:p>
  </w:endnote>
  <w:endnote w:type="continuationSeparator" w:id="0">
    <w:p w:rsidR="006C6FED" w:rsidRDefault="006C6FED"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6" w:rsidRDefault="005E7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77047331"/>
      <w:docPartObj>
        <w:docPartGallery w:val="Page Numbers (Bottom of Page)"/>
        <w:docPartUnique/>
      </w:docPartObj>
    </w:sdtPr>
    <w:sdtEndPr/>
    <w:sdtContent>
      <w:p w:rsidR="00BF1244" w:rsidRDefault="00BF1244" w:rsidP="00BF1244">
        <w:pPr>
          <w:pStyle w:val="Footer"/>
          <w:jc w:val="center"/>
        </w:pPr>
        <w:r>
          <w:fldChar w:fldCharType="begin"/>
        </w:r>
        <w:r>
          <w:instrText xml:space="preserve"> PAGE   \* MERGEFORMAT </w:instrText>
        </w:r>
        <w:r>
          <w:fldChar w:fldCharType="separate"/>
        </w:r>
        <w:r w:rsidR="008019C4">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6" w:rsidRDefault="005E7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ED" w:rsidRDefault="006C6FED" w:rsidP="000D5800">
      <w:pPr>
        <w:spacing w:after="0" w:line="240" w:lineRule="auto"/>
      </w:pPr>
      <w:r>
        <w:separator/>
      </w:r>
    </w:p>
  </w:footnote>
  <w:footnote w:type="continuationSeparator" w:id="0">
    <w:p w:rsidR="006C6FED" w:rsidRDefault="006C6FED"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6" w:rsidRDefault="005E7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BF1244">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517FE5FC" wp14:editId="32A6E20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8BFB6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47399BC1" wp14:editId="08190EF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115785">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BF1244">
      <w:rPr>
        <w:rFonts w:ascii="IranNastaliq" w:hAnsi="IranNastaliq" w:cs="IranNastaliq" w:hint="cs"/>
        <w:sz w:val="40"/>
        <w:szCs w:val="40"/>
        <w:rtl/>
      </w:rPr>
      <w:t>4515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66" w:rsidRDefault="005E7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44"/>
    <w:rsid w:val="000228A2"/>
    <w:rsid w:val="000324F1"/>
    <w:rsid w:val="00041FE0"/>
    <w:rsid w:val="00052BA3"/>
    <w:rsid w:val="0006363E"/>
    <w:rsid w:val="00080DFF"/>
    <w:rsid w:val="0008444B"/>
    <w:rsid w:val="00085ED5"/>
    <w:rsid w:val="000A1A51"/>
    <w:rsid w:val="000C7148"/>
    <w:rsid w:val="000D2D0D"/>
    <w:rsid w:val="000D5800"/>
    <w:rsid w:val="000F1897"/>
    <w:rsid w:val="000F7E72"/>
    <w:rsid w:val="00101E2D"/>
    <w:rsid w:val="00102405"/>
    <w:rsid w:val="00102CEB"/>
    <w:rsid w:val="00115785"/>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55B91"/>
    <w:rsid w:val="004651D2"/>
    <w:rsid w:val="00465D26"/>
    <w:rsid w:val="004679F8"/>
    <w:rsid w:val="004B337F"/>
    <w:rsid w:val="004F3596"/>
    <w:rsid w:val="00572E2D"/>
    <w:rsid w:val="00587D8F"/>
    <w:rsid w:val="00592103"/>
    <w:rsid w:val="005941DD"/>
    <w:rsid w:val="005A545E"/>
    <w:rsid w:val="005A5862"/>
    <w:rsid w:val="005B0852"/>
    <w:rsid w:val="005C06AE"/>
    <w:rsid w:val="005E7166"/>
    <w:rsid w:val="00610C18"/>
    <w:rsid w:val="00612385"/>
    <w:rsid w:val="0061376C"/>
    <w:rsid w:val="006211DF"/>
    <w:rsid w:val="00636EFA"/>
    <w:rsid w:val="0066229C"/>
    <w:rsid w:val="0069696C"/>
    <w:rsid w:val="006A085A"/>
    <w:rsid w:val="006C6FED"/>
    <w:rsid w:val="006D3A87"/>
    <w:rsid w:val="006F01B4"/>
    <w:rsid w:val="00734D59"/>
    <w:rsid w:val="00735068"/>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19C4"/>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02D9B"/>
    <w:rsid w:val="00913C3B"/>
    <w:rsid w:val="00915509"/>
    <w:rsid w:val="00927388"/>
    <w:rsid w:val="009274FE"/>
    <w:rsid w:val="009401AC"/>
    <w:rsid w:val="009524EF"/>
    <w:rsid w:val="009613AC"/>
    <w:rsid w:val="00980643"/>
    <w:rsid w:val="00985C64"/>
    <w:rsid w:val="009B46BC"/>
    <w:rsid w:val="009B61C3"/>
    <w:rsid w:val="009B79EA"/>
    <w:rsid w:val="009C7B4F"/>
    <w:rsid w:val="009F4AF2"/>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B2439"/>
    <w:rsid w:val="00AD0304"/>
    <w:rsid w:val="00AD27BE"/>
    <w:rsid w:val="00AF0F1A"/>
    <w:rsid w:val="00B15027"/>
    <w:rsid w:val="00B21CF4"/>
    <w:rsid w:val="00B24300"/>
    <w:rsid w:val="00B63F15"/>
    <w:rsid w:val="00BA51A8"/>
    <w:rsid w:val="00BB5F7E"/>
    <w:rsid w:val="00BC26F6"/>
    <w:rsid w:val="00BC4833"/>
    <w:rsid w:val="00BD3122"/>
    <w:rsid w:val="00BD40DA"/>
    <w:rsid w:val="00BF1244"/>
    <w:rsid w:val="00BF3D67"/>
    <w:rsid w:val="00C160AF"/>
    <w:rsid w:val="00C22299"/>
    <w:rsid w:val="00C25609"/>
    <w:rsid w:val="00C262D7"/>
    <w:rsid w:val="00C26607"/>
    <w:rsid w:val="00C60D75"/>
    <w:rsid w:val="00C64CEA"/>
    <w:rsid w:val="00C73012"/>
    <w:rsid w:val="00C763DD"/>
    <w:rsid w:val="00C84FC0"/>
    <w:rsid w:val="00C9244A"/>
    <w:rsid w:val="00CB458D"/>
    <w:rsid w:val="00CB5DA3"/>
    <w:rsid w:val="00CE09B7"/>
    <w:rsid w:val="00CE31E6"/>
    <w:rsid w:val="00CE3B74"/>
    <w:rsid w:val="00CE3E52"/>
    <w:rsid w:val="00CF42E2"/>
    <w:rsid w:val="00CF7916"/>
    <w:rsid w:val="00D158F3"/>
    <w:rsid w:val="00D3665C"/>
    <w:rsid w:val="00D508CC"/>
    <w:rsid w:val="00D50F4B"/>
    <w:rsid w:val="00D60547"/>
    <w:rsid w:val="00D66444"/>
    <w:rsid w:val="00D76353"/>
    <w:rsid w:val="00DB28BB"/>
    <w:rsid w:val="00DC603F"/>
    <w:rsid w:val="00DD0051"/>
    <w:rsid w:val="00DD3C0D"/>
    <w:rsid w:val="00DD4864"/>
    <w:rsid w:val="00DD71A2"/>
    <w:rsid w:val="00DE1DC4"/>
    <w:rsid w:val="00E0639C"/>
    <w:rsid w:val="00E067E6"/>
    <w:rsid w:val="00E12531"/>
    <w:rsid w:val="00E143B0"/>
    <w:rsid w:val="00E55891"/>
    <w:rsid w:val="00E6283A"/>
    <w:rsid w:val="00E732A3"/>
    <w:rsid w:val="00E754DA"/>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299A"/>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F124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B2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F1244"/>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B2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5E1D-9DA9-486E-992A-DDE0BD49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120</TotalTime>
  <Pages>5</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10</cp:revision>
  <dcterms:created xsi:type="dcterms:W3CDTF">2015-01-19T03:50:00Z</dcterms:created>
  <dcterms:modified xsi:type="dcterms:W3CDTF">2015-08-31T06:08:00Z</dcterms:modified>
</cp:coreProperties>
</file>