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2D" w:rsidRDefault="00820234" w:rsidP="0068262D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68262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68262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8262D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68262D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68262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8262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68262D" w:rsidRDefault="007141B6" w:rsidP="0068262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87" w:history="1">
        <w:r w:rsidR="0068262D" w:rsidRPr="00334F5F">
          <w:rPr>
            <w:rStyle w:val="Hyperlink"/>
            <w:rFonts w:hint="eastAsia"/>
            <w:noProof/>
            <w:rtl/>
          </w:rPr>
          <w:t>جواز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احت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اط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_Toc432774487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2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88" w:history="1">
        <w:r w:rsidR="0068262D" w:rsidRPr="00334F5F">
          <w:rPr>
            <w:rStyle w:val="Hyperlink"/>
            <w:rFonts w:hint="eastAsia"/>
            <w:noProof/>
            <w:rtl/>
          </w:rPr>
          <w:t>مقام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سوم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_Toc432774488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2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89" w:history="1">
        <w:r w:rsidR="0068262D" w:rsidRPr="00334F5F">
          <w:rPr>
            <w:rStyle w:val="Hyperlink"/>
            <w:rFonts w:hint="eastAsia"/>
            <w:noProof/>
            <w:rtl/>
          </w:rPr>
          <w:t>مرور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بحث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گذشته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_Toc432774489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2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0" w:history="1">
        <w:r w:rsidR="0068262D" w:rsidRPr="00334F5F">
          <w:rPr>
            <w:rStyle w:val="Hyperlink"/>
            <w:rFonts w:hint="eastAsia"/>
            <w:noProof/>
            <w:rtl/>
          </w:rPr>
          <w:t>احت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اط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در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واجبات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اعتقاد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ه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_Toc432774490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2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1" w:history="1">
        <w:r w:rsidR="0068262D" w:rsidRPr="00334F5F">
          <w:rPr>
            <w:rStyle w:val="Hyperlink"/>
            <w:rFonts w:hint="eastAsia"/>
            <w:noProof/>
            <w:rtl/>
          </w:rPr>
          <w:t>حکم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در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ن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باب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_Toc432774491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2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2" w:history="1">
        <w:r w:rsidR="0068262D" w:rsidRPr="00334F5F">
          <w:rPr>
            <w:rStyle w:val="Hyperlink"/>
            <w:rFonts w:hint="eastAsia"/>
            <w:noProof/>
            <w:rtl/>
          </w:rPr>
          <w:t>رابطه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علم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و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اعتقاد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_Toc432774492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3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3" w:history="1">
        <w:r w:rsidR="00820234">
          <w:rPr>
            <w:rStyle w:val="Hyperlink"/>
            <w:rFonts w:hint="eastAsia"/>
            <w:noProof/>
            <w:rtl/>
          </w:rPr>
          <w:t>جمع‌بندی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_Toc432774493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3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4" w:history="1">
        <w:r w:rsidR="0068262D" w:rsidRPr="00334F5F">
          <w:rPr>
            <w:rStyle w:val="Hyperlink"/>
            <w:rFonts w:hint="eastAsia"/>
            <w:noProof/>
            <w:rtl/>
          </w:rPr>
          <w:t>احت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اط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در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فقه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الصفات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_Toc432774494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3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5" w:history="1">
        <w:r w:rsidR="0068262D" w:rsidRPr="00334F5F">
          <w:rPr>
            <w:rStyle w:val="Hyperlink"/>
            <w:rFonts w:hint="eastAsia"/>
            <w:noProof/>
            <w:rtl/>
          </w:rPr>
          <w:t>اتخاذ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مبنا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_Toc432774495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4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6" w:history="1">
        <w:r w:rsidR="0068262D" w:rsidRPr="00334F5F">
          <w:rPr>
            <w:rStyle w:val="Hyperlink"/>
            <w:rFonts w:hint="eastAsia"/>
            <w:noProof/>
            <w:rtl/>
          </w:rPr>
          <w:t>سا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موارد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در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ن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مقام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_Toc432774496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4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7" w:history="1">
        <w:r w:rsidR="0068262D" w:rsidRPr="00334F5F">
          <w:rPr>
            <w:rStyle w:val="Hyperlink"/>
            <w:rFonts w:hint="eastAsia"/>
            <w:noProof/>
            <w:rtl/>
          </w:rPr>
          <w:t>وجوب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علم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به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ک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ف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ت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احت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 w:rsidRPr="00334F5F">
          <w:rPr>
            <w:rStyle w:val="Hyperlink"/>
            <w:rFonts w:hint="eastAsia"/>
            <w:noProof/>
            <w:rtl/>
          </w:rPr>
          <w:t>اط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_Toc432774497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4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8" w:history="1">
        <w:r w:rsidR="0068262D" w:rsidRPr="00334F5F">
          <w:rPr>
            <w:rStyle w:val="Hyperlink"/>
            <w:rFonts w:hint="eastAsia"/>
            <w:noProof/>
            <w:rtl/>
          </w:rPr>
          <w:t>اتخاذ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مبنا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_Toc432774498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4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7141B6" w:rsidP="0068262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4499" w:history="1">
        <w:r w:rsidR="0068262D" w:rsidRPr="00334F5F">
          <w:rPr>
            <w:rStyle w:val="Hyperlink"/>
            <w:rFonts w:hint="eastAsia"/>
            <w:noProof/>
            <w:rtl/>
          </w:rPr>
          <w:t>حکم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در</w:t>
        </w:r>
        <w:r w:rsidR="0068262D" w:rsidRPr="00334F5F">
          <w:rPr>
            <w:rStyle w:val="Hyperlink"/>
            <w:noProof/>
            <w:rtl/>
          </w:rPr>
          <w:t xml:space="preserve"> </w:t>
        </w:r>
        <w:r w:rsidR="0068262D" w:rsidRPr="00334F5F">
          <w:rPr>
            <w:rStyle w:val="Hyperlink"/>
            <w:rFonts w:hint="eastAsia"/>
            <w:noProof/>
            <w:rtl/>
          </w:rPr>
          <w:t>کبر</w:t>
        </w:r>
        <w:r w:rsidR="0068262D" w:rsidRPr="00334F5F">
          <w:rPr>
            <w:rStyle w:val="Hyperlink"/>
            <w:rFonts w:hint="cs"/>
            <w:noProof/>
            <w:rtl/>
          </w:rPr>
          <w:t>ی</w:t>
        </w:r>
        <w:r w:rsidR="0068262D">
          <w:rPr>
            <w:noProof/>
            <w:webHidden/>
          </w:rPr>
          <w:tab/>
        </w:r>
        <w:r w:rsidR="0068262D">
          <w:rPr>
            <w:noProof/>
            <w:webHidden/>
          </w:rPr>
          <w:fldChar w:fldCharType="begin"/>
        </w:r>
        <w:r w:rsidR="0068262D">
          <w:rPr>
            <w:noProof/>
            <w:webHidden/>
          </w:rPr>
          <w:instrText xml:space="preserve"> PAGEREF _Toc432774499 \h </w:instrText>
        </w:r>
        <w:r w:rsidR="0068262D">
          <w:rPr>
            <w:noProof/>
            <w:webHidden/>
          </w:rPr>
        </w:r>
        <w:r w:rsidR="0068262D">
          <w:rPr>
            <w:noProof/>
            <w:webHidden/>
          </w:rPr>
          <w:fldChar w:fldCharType="separate"/>
        </w:r>
        <w:r w:rsidR="0068262D">
          <w:rPr>
            <w:noProof/>
            <w:webHidden/>
          </w:rPr>
          <w:t>5</w:t>
        </w:r>
        <w:r w:rsidR="0068262D">
          <w:rPr>
            <w:noProof/>
            <w:webHidden/>
          </w:rPr>
          <w:fldChar w:fldCharType="end"/>
        </w:r>
      </w:hyperlink>
    </w:p>
    <w:p w:rsidR="0068262D" w:rsidRDefault="0068262D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8262D" w:rsidRDefault="0068262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74806" w:rsidRDefault="00674806" w:rsidP="0068262D">
      <w:pPr>
        <w:pStyle w:val="Heading1"/>
        <w:rPr>
          <w:rtl/>
        </w:rPr>
      </w:pPr>
      <w:bookmarkStart w:id="1" w:name="_Toc432774487"/>
      <w:r>
        <w:rPr>
          <w:rFonts w:hint="cs"/>
          <w:rtl/>
        </w:rPr>
        <w:lastRenderedPageBreak/>
        <w:t>جواز احتیاط</w:t>
      </w:r>
      <w:bookmarkEnd w:id="1"/>
    </w:p>
    <w:p w:rsidR="00674806" w:rsidRDefault="00674806" w:rsidP="0068262D">
      <w:pPr>
        <w:pStyle w:val="Heading1"/>
        <w:rPr>
          <w:rtl/>
        </w:rPr>
      </w:pPr>
      <w:bookmarkStart w:id="2" w:name="_Toc432774488"/>
      <w:r>
        <w:rPr>
          <w:rFonts w:hint="cs"/>
          <w:rtl/>
        </w:rPr>
        <w:t>مقام سوم</w:t>
      </w:r>
      <w:bookmarkEnd w:id="2"/>
    </w:p>
    <w:p w:rsidR="00674806" w:rsidRDefault="00674806" w:rsidP="0068262D">
      <w:pPr>
        <w:pStyle w:val="Heading1"/>
        <w:rPr>
          <w:rtl/>
        </w:rPr>
      </w:pPr>
      <w:bookmarkStart w:id="3" w:name="_Toc432774489"/>
      <w:r>
        <w:rPr>
          <w:rFonts w:hint="cs"/>
          <w:rtl/>
        </w:rPr>
        <w:t>مرور بحث گذشته</w:t>
      </w:r>
      <w:bookmarkEnd w:id="3"/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جواز احتیاط در عرض اجتهاد و تقلید بود که در سه مقام بحث صورت گرفت.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چهارم اشاره به مواردی ایست که احتیاط در آن ممکن نیست.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بحث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جهتی در ادامه بحث صورت گیرد.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مفروض این است که بحث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احتیاط ممکن باشد،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مباحث گذشته نیز چنین فرضی وجود دارد.</w:t>
      </w:r>
    </w:p>
    <w:p w:rsidR="00674806" w:rsidRDefault="00674806" w:rsidP="0068262D">
      <w:pPr>
        <w:pStyle w:val="Heading2"/>
        <w:rPr>
          <w:rtl/>
        </w:rPr>
      </w:pPr>
      <w:bookmarkStart w:id="4" w:name="_Toc432774490"/>
      <w:r>
        <w:rPr>
          <w:rFonts w:hint="cs"/>
          <w:rtl/>
        </w:rPr>
        <w:t>احتیاط در واجبات اعتقادیه</w:t>
      </w:r>
      <w:bookmarkEnd w:id="4"/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خواهیم گفت که مواردی وجود دارد که احتیاط در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میسر نیست؛</w:t>
      </w:r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آن موارد در واجبات اعتقادیه یا علمیه است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قول که احکام تکلیفی شامل اعمال جوانحی مانند علم و دانش یا باور و اعتقاد نیز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موارد احتیاط معقول نیست.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 احتیاطی معقول نیست و در متعلق در اینجا احتیاط جای ندارد.</w:t>
      </w:r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اگر اینجا علم، وجوب طریقی باشد مانعی وجود ندارد برخلاف صور دیگری مثل نفسی بودن که در این حالت صحیح نیست.</w:t>
      </w:r>
    </w:p>
    <w:p w:rsidR="00674806" w:rsidRDefault="00674806" w:rsidP="0068262D">
      <w:pPr>
        <w:pStyle w:val="Heading2"/>
        <w:rPr>
          <w:rtl/>
        </w:rPr>
      </w:pPr>
      <w:bookmarkStart w:id="5" w:name="_Toc432774491"/>
      <w:r>
        <w:rPr>
          <w:rFonts w:hint="cs"/>
          <w:rtl/>
        </w:rPr>
        <w:t>حکم در این باب</w:t>
      </w:r>
      <w:bookmarkEnd w:id="5"/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نوع دوم</w:t>
      </w:r>
      <w:r w:rsidR="00B326F1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واجبات اعتقادیه است که قسم اول در قسم تعلیم و تربیت و قسم اخیر در فقه العقیده جای بگیرد،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شارع ما را مسئول به تحصیل باور در مسأله نموده که بدون علم، باور میسر نیست.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قسم اول حکم روشن است.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واجبات یا مستحبات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اعتقادیه باید به نحو مستقل پرداخته شود و از حالت استطرادی فعلی خارج گردد.</w:t>
      </w:r>
    </w:p>
    <w:p w:rsidR="00674806" w:rsidRDefault="00674806" w:rsidP="0068262D">
      <w:pPr>
        <w:pStyle w:val="Heading2"/>
        <w:rPr>
          <w:rtl/>
        </w:rPr>
      </w:pPr>
      <w:bookmarkStart w:id="6" w:name="_Toc432774492"/>
      <w:r>
        <w:rPr>
          <w:rFonts w:hint="cs"/>
          <w:rtl/>
        </w:rPr>
        <w:lastRenderedPageBreak/>
        <w:t>رابطه علم و اعتقاد</w:t>
      </w:r>
      <w:bookmarkEnd w:id="6"/>
    </w:p>
    <w:p w:rsidR="00C11309" w:rsidRDefault="00C11309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حکم در این قسم متوقف بر این است که اعتقاد متوقف بر نوعی علم 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اشد اعم از علم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برهانی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ظن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اطمینان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و در مقابل احتمال است،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باید ترجیحی در این میان باشد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قائل باشد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باوری را بدون علم در خود به وجود آورد مشمول این مقام از بحث نخواهد بود.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پایه بحث حاضر این مسأله مبنایی خواهد بود.</w:t>
      </w:r>
    </w:p>
    <w:p w:rsidR="00674806" w:rsidRDefault="00820234" w:rsidP="0068262D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061C53" w:rsidRDefault="00820234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دو نظریه وجود دارد و در حالتی که قول به جواز وجود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حالت وجود دارد که در یک حالت ممکن است شارع اعتقاد را متوقف بر حصول علم نماید،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باشد نیز،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احت</w:t>
      </w:r>
      <w:r>
        <w:rPr>
          <w:rFonts w:ascii="IRBadr" w:hAnsi="IRBadr" w:cs="IRBadr" w:hint="cs"/>
          <w:sz w:val="28"/>
          <w:szCs w:val="28"/>
          <w:rtl/>
          <w:lang w:bidi="fa-IR"/>
        </w:rPr>
        <w:t>یاط</w:t>
      </w:r>
      <w:r w:rsidR="00061C53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میسر نخواهد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326F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 w:rsidR="00B326F1">
        <w:rPr>
          <w:rFonts w:ascii="IRBadr" w:hAnsi="IRBadr" w:cs="IRBadr" w:hint="cs"/>
          <w:sz w:val="28"/>
          <w:szCs w:val="28"/>
          <w:rtl/>
          <w:lang w:bidi="fa-IR"/>
        </w:rPr>
        <w:t xml:space="preserve"> سه فرض وجود دارد.</w:t>
      </w:r>
    </w:p>
    <w:p w:rsidR="008957AB" w:rsidRDefault="008957AB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اینکه حق در این مسأله چیست لازمه بحث فلسفی پیچیده است که مبنای بحث پلورالیسم خواهد بود.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میان دانشمندان غربی افراد زیادی هستند که اعتقاد را متوقف بر علم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74806" w:rsidRDefault="00674806" w:rsidP="0068262D">
      <w:pPr>
        <w:pStyle w:val="Heading2"/>
        <w:rPr>
          <w:rtl/>
        </w:rPr>
      </w:pPr>
      <w:bookmarkStart w:id="7" w:name="_Toc432774494"/>
      <w:r>
        <w:rPr>
          <w:rFonts w:hint="cs"/>
          <w:rtl/>
        </w:rPr>
        <w:t>احتیاط در فقه الصفات</w:t>
      </w:r>
      <w:bookmarkEnd w:id="7"/>
    </w:p>
    <w:p w:rsidR="00674806" w:rsidRDefault="00674806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مورد سوم واجبات یا مستحبات اخلاقیه است،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فقه اخلاق بیان کردیم منظور صفات است و بخش دیگری از آن رفتارهاست که بحث پیچیده ایست.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صفات چون در محدوده اختیارات افراد است در محدوده فقه و مقوله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اکتساب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26F1" w:rsidRDefault="00674806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این سؤال وجود دارد و ممکن است کسی بگوید که کسب صفات رویی متوقف بر نوعی باور و آن نیز متوقف بر نوعی علم است.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 الصفات نیز در مواردی قرار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آن احتیاط نمود.</w:t>
      </w:r>
    </w:p>
    <w:p w:rsidR="00674806" w:rsidRDefault="00674806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دوم این است که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و اکتساب صفت منوط بر باور نیست.</w:t>
      </w:r>
    </w:p>
    <w:p w:rsidR="00674806" w:rsidRDefault="00674806" w:rsidP="0068262D">
      <w:pPr>
        <w:pStyle w:val="Heading2"/>
        <w:rPr>
          <w:rtl/>
        </w:rPr>
      </w:pPr>
      <w:bookmarkStart w:id="8" w:name="_Toc432774495"/>
      <w:r>
        <w:rPr>
          <w:rFonts w:hint="cs"/>
          <w:rtl/>
        </w:rPr>
        <w:lastRenderedPageBreak/>
        <w:t>اتخاذ مبنا</w:t>
      </w:r>
      <w:bookmarkEnd w:id="8"/>
    </w:p>
    <w:p w:rsidR="00674806" w:rsidRDefault="00674806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برخلاف بحث گذشته،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اظهر است.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 متوقف است و نه شارع چنین توقفی را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داشته است و در این میان حالت اول که متوقف نفسی باشد،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اضعف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805B67" w:rsidRDefault="00E223E5" w:rsidP="0068262D">
      <w:pPr>
        <w:pStyle w:val="Heading2"/>
        <w:rPr>
          <w:rtl/>
        </w:rPr>
      </w:pPr>
      <w:bookmarkStart w:id="9" w:name="_Toc432774496"/>
      <w:r>
        <w:rPr>
          <w:rFonts w:hint="cs"/>
          <w:rtl/>
        </w:rPr>
        <w:t>سایر موارد در این مقام</w:t>
      </w:r>
      <w:bookmarkEnd w:id="9"/>
    </w:p>
    <w:p w:rsidR="00674806" w:rsidRDefault="00805B67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موارد دیگری از مواردی که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امکان احتیاط نیست وجود دارد مانند مواردی که امر دائر مدار بین اثبات و نفی باشد که واضح است.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این است که عدم امکان احتیاط به سبب تزاحمی باشد.</w:t>
      </w:r>
    </w:p>
    <w:p w:rsidR="00805B67" w:rsidRDefault="00E223E5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ششم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شارع شرطی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داشته باشد که مانع از احتیاط شود مثل شرط قصد و تمییز که سابقاً بیان شد.</w:t>
      </w:r>
    </w:p>
    <w:p w:rsidR="00E223E5" w:rsidRDefault="00E223E5" w:rsidP="0068262D">
      <w:pPr>
        <w:pStyle w:val="Heading2"/>
        <w:rPr>
          <w:rtl/>
        </w:rPr>
      </w:pPr>
      <w:bookmarkStart w:id="10" w:name="_Toc432774497"/>
      <w:r>
        <w:rPr>
          <w:rFonts w:hint="cs"/>
          <w:rtl/>
        </w:rPr>
        <w:t>وجوب علم به کیفیت احتیاط</w:t>
      </w:r>
      <w:bookmarkEnd w:id="10"/>
    </w:p>
    <w:p w:rsidR="00E223E5" w:rsidRDefault="00E223E5" w:rsidP="00820234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چند مسأله دیگر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باقی‌مانده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بدان اشاره شود؛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بند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جواز احتیاط در عرض اجتهاد و تقلید است.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فقره دوم بحث وجوب علم به کیفیت احتیاط است که؛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واجب است به کیفیت احتیاط واقف باشد.</w:t>
      </w:r>
    </w:p>
    <w:p w:rsidR="00E223E5" w:rsidRDefault="00E223E5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گفته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کیفیت احتیاط نیاز به اجتهاد و تقلید دارد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سابقاً گفته شد اصل آن نیز نیاز به اجتهاد و تقلید دارد.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صغری و هم کبرای بحث نیاز به اجتهاد و تقلید دارد.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صغرا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مسأله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چگونه احتیاط نمودن دارای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پ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یچیدگی‌هایی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همیشه به سهولت امکان ندارد.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در ملاقی متنجس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دراین‌باره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مثال‌ها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ذکر 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در موارد جزء زائد ممکن است آن جزء مخل به عمل باشد.</w:t>
      </w:r>
    </w:p>
    <w:p w:rsidR="00E223E5" w:rsidRDefault="00E223E5" w:rsidP="0068262D">
      <w:pPr>
        <w:pStyle w:val="Heading2"/>
        <w:rPr>
          <w:rtl/>
        </w:rPr>
      </w:pPr>
      <w:bookmarkStart w:id="11" w:name="_Toc432774498"/>
      <w:r>
        <w:rPr>
          <w:rFonts w:hint="cs"/>
          <w:rtl/>
        </w:rPr>
        <w:t>اتخاذ مبنا</w:t>
      </w:r>
      <w:bookmarkEnd w:id="11"/>
    </w:p>
    <w:p w:rsidR="00E223E5" w:rsidRDefault="00E223E5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اعتقاد ما این است که این حالت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 است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خود ایشان نیز در ادامه 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ضروریات و در بسیاری از توصلیات فرد توان درک کیفیت احتیاط را دارد.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کلیت ندارد.</w:t>
      </w:r>
      <w:r w:rsidR="00820234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82023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معاملات به معنی اخص این حالت روشن است که نیاز به اجتهاد و تقلید ندارد.</w:t>
      </w:r>
    </w:p>
    <w:p w:rsidR="0068262D" w:rsidRDefault="0068262D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8262D" w:rsidRDefault="0068262D" w:rsidP="0068262D">
      <w:pPr>
        <w:pStyle w:val="Heading2"/>
        <w:rPr>
          <w:rtl/>
        </w:rPr>
      </w:pPr>
      <w:bookmarkStart w:id="12" w:name="_Toc432774499"/>
      <w:r>
        <w:rPr>
          <w:rFonts w:hint="cs"/>
          <w:rtl/>
        </w:rPr>
        <w:lastRenderedPageBreak/>
        <w:t>حکم در کبری</w:t>
      </w:r>
      <w:bookmarkEnd w:id="12"/>
    </w:p>
    <w:p w:rsidR="00E223E5" w:rsidRDefault="00820234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223E5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باید قائل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به‌تفصیل</w:t>
      </w:r>
      <w:r w:rsidR="00E223E5">
        <w:rPr>
          <w:rFonts w:ascii="IRBadr" w:hAnsi="IRBadr" w:cs="IRBadr" w:hint="cs"/>
          <w:sz w:val="28"/>
          <w:szCs w:val="28"/>
          <w:rtl/>
          <w:lang w:bidi="fa-IR"/>
        </w:rPr>
        <w:t xml:space="preserve"> شد.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بحث کبروی نیز این حالت وجود دارد که هرچند به دایره وسیع صغری نیست اما در برخی موارد،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>
        <w:rPr>
          <w:rFonts w:ascii="IRBadr" w:hAnsi="IRBadr" w:cs="IRBadr" w:hint="cs"/>
          <w:sz w:val="28"/>
          <w:szCs w:val="28"/>
          <w:rtl/>
          <w:lang w:bidi="fa-IR"/>
        </w:rPr>
        <w:t>یناتی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فرد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درزمینهٔ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کبروی از احتیاط و تقلید </w:t>
      </w:r>
      <w:r>
        <w:rPr>
          <w:rFonts w:ascii="IRBadr" w:hAnsi="IRBadr" w:cs="IRBadr" w:hint="cs"/>
          <w:sz w:val="28"/>
          <w:szCs w:val="28"/>
          <w:rtl/>
          <w:lang w:bidi="fa-IR"/>
        </w:rPr>
        <w:t>بی‌نیاز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غالباً در کبری نیاز به آن دو است و مواردی در توصلیات محض وجود دارد که عقل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به‌راحتی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68262D">
        <w:rPr>
          <w:rFonts w:ascii="IRBadr" w:hAnsi="IRBadr" w:cs="IRBadr" w:hint="cs"/>
          <w:sz w:val="28"/>
          <w:szCs w:val="28"/>
          <w:rtl/>
          <w:lang w:bidi="fa-IR"/>
        </w:rPr>
        <w:t xml:space="preserve"> جواز احتیاط را ادراک کند.</w:t>
      </w:r>
    </w:p>
    <w:p w:rsidR="0068262D" w:rsidRDefault="0068262D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223E5" w:rsidRPr="00E223E5" w:rsidRDefault="00E223E5" w:rsidP="006826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223E5" w:rsidRPr="00E223E5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B6" w:rsidRDefault="007141B6" w:rsidP="000D5800">
      <w:pPr>
        <w:spacing w:after="0" w:line="240" w:lineRule="auto"/>
      </w:pPr>
      <w:r>
        <w:separator/>
      </w:r>
    </w:p>
  </w:endnote>
  <w:endnote w:type="continuationSeparator" w:id="0">
    <w:p w:rsidR="007141B6" w:rsidRDefault="007141B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4" w:rsidRDefault="00820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4" w:rsidRDefault="00820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4" w:rsidRDefault="0082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B6" w:rsidRDefault="007141B6" w:rsidP="000D5800">
      <w:pPr>
        <w:spacing w:after="0" w:line="240" w:lineRule="auto"/>
      </w:pPr>
      <w:r>
        <w:separator/>
      </w:r>
    </w:p>
  </w:footnote>
  <w:footnote w:type="continuationSeparator" w:id="0">
    <w:p w:rsidR="007141B6" w:rsidRDefault="007141B6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4" w:rsidRDefault="00820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1130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ABDD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11309">
      <w:rPr>
        <w:rFonts w:ascii="IranNastaliq" w:hAnsi="IranNastaliq" w:cs="IranNastaliq" w:hint="cs"/>
        <w:sz w:val="40"/>
        <w:szCs w:val="40"/>
        <w:rtl/>
        <w:lang w:bidi="fa-IR"/>
      </w:rPr>
      <w:t>4626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4" w:rsidRDefault="00820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1C5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6161E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74806"/>
    <w:rsid w:val="0068262D"/>
    <w:rsid w:val="0069696C"/>
    <w:rsid w:val="006A085A"/>
    <w:rsid w:val="006B0BCE"/>
    <w:rsid w:val="006D3A87"/>
    <w:rsid w:val="006F01B4"/>
    <w:rsid w:val="007141B6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5B67"/>
    <w:rsid w:val="0080799B"/>
    <w:rsid w:val="00807BE3"/>
    <w:rsid w:val="00820234"/>
    <w:rsid w:val="008407A4"/>
    <w:rsid w:val="00845CC4"/>
    <w:rsid w:val="008644F4"/>
    <w:rsid w:val="00883733"/>
    <w:rsid w:val="008957AB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326F1"/>
    <w:rsid w:val="00B63F15"/>
    <w:rsid w:val="00B67C08"/>
    <w:rsid w:val="00B73604"/>
    <w:rsid w:val="00B7512E"/>
    <w:rsid w:val="00B85A27"/>
    <w:rsid w:val="00BB5F7E"/>
    <w:rsid w:val="00BB6A1C"/>
    <w:rsid w:val="00BC1C66"/>
    <w:rsid w:val="00BC26F6"/>
    <w:rsid w:val="00BD3122"/>
    <w:rsid w:val="00BD40DA"/>
    <w:rsid w:val="00C1130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423B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23E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606A-CACE-4D94-A2C9-D59BF209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768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50</cp:revision>
  <dcterms:created xsi:type="dcterms:W3CDTF">2014-11-18T06:47:00Z</dcterms:created>
  <dcterms:modified xsi:type="dcterms:W3CDTF">2015-10-17T04:44:00Z</dcterms:modified>
</cp:coreProperties>
</file>