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62" w:rsidRDefault="00DB3CB7" w:rsidP="00723F62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723F62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723F6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723F62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723F62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723F62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723F62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723F62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723F62" w:rsidRPr="00723F62" w:rsidRDefault="006F0D89" w:rsidP="00723F6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09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سیره عقلائیه در جواز تقلید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_Toc433645909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0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_Toc433645910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1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لبیت سیره عقلائیه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_Toc433645911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2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مراد از احتیاط در این باب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_Toc433645912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3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اجوبه استدلال فوق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_Toc433645913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4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جواب اول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_Toc433645914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5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جواب دوم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_Toc433645915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2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6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_Toc433645916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3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7" w:history="1">
        <w:r w:rsidR="00DB3CB7">
          <w:rPr>
            <w:rStyle w:val="Hyperlink"/>
            <w:rFonts w:ascii="IRBadr" w:hAnsi="IRBadr" w:cs="IRBadr"/>
            <w:noProof/>
            <w:rtl/>
          </w:rPr>
          <w:t>جمع‌بندی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_Toc433645917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3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8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_Toc433645918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3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19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سیره در قبال عامی محض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_Toc433645919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3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20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حکم عامی متوسط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_Toc433645920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4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21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حکم عقل در این مقام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_Toc433645921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4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22" w:history="1">
        <w:r w:rsidR="00DB3CB7">
          <w:rPr>
            <w:rStyle w:val="Hyperlink"/>
            <w:rFonts w:ascii="IRBadr" w:hAnsi="IRBadr" w:cs="IRBadr"/>
            <w:noProof/>
            <w:rtl/>
          </w:rPr>
          <w:t>جمع‌بندی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_Toc433645922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4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23" w:history="1">
        <w:r w:rsidR="00DB3CB7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_Toc433645923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4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24" w:history="1">
        <w:r w:rsidR="00723F62" w:rsidRPr="00723F62">
          <w:rPr>
            <w:rStyle w:val="Hyperlink"/>
            <w:rFonts w:ascii="IRBadr" w:hAnsi="IRBadr" w:cs="IRBadr"/>
            <w:noProof/>
            <w:rtl/>
          </w:rPr>
          <w:t>حکم تخییر در مسائل مهمة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_Toc433645924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4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Pr="00723F62" w:rsidRDefault="006F0D89" w:rsidP="00723F62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45925" w:history="1">
        <w:r w:rsidR="00DB3CB7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723F62" w:rsidRPr="00723F62">
          <w:rPr>
            <w:rFonts w:ascii="IRBadr" w:hAnsi="IRBadr" w:cs="IRBadr"/>
            <w:noProof/>
            <w:webHidden/>
          </w:rPr>
          <w:tab/>
        </w:r>
        <w:r w:rsidR="00723F62" w:rsidRPr="00723F62">
          <w:rPr>
            <w:rFonts w:ascii="IRBadr" w:hAnsi="IRBadr" w:cs="IRBadr"/>
            <w:noProof/>
            <w:webHidden/>
          </w:rPr>
          <w:fldChar w:fldCharType="begin"/>
        </w:r>
        <w:r w:rsidR="00723F62" w:rsidRPr="00723F62">
          <w:rPr>
            <w:rFonts w:ascii="IRBadr" w:hAnsi="IRBadr" w:cs="IRBadr"/>
            <w:noProof/>
            <w:webHidden/>
          </w:rPr>
          <w:instrText xml:space="preserve"> PAGEREF _Toc433645925 \h </w:instrText>
        </w:r>
        <w:r w:rsidR="00723F62" w:rsidRPr="00723F62">
          <w:rPr>
            <w:rFonts w:ascii="IRBadr" w:hAnsi="IRBadr" w:cs="IRBadr"/>
            <w:noProof/>
            <w:webHidden/>
          </w:rPr>
        </w:r>
        <w:r w:rsidR="00723F62" w:rsidRPr="00723F62">
          <w:rPr>
            <w:rFonts w:ascii="IRBadr" w:hAnsi="IRBadr" w:cs="IRBadr"/>
            <w:noProof/>
            <w:webHidden/>
          </w:rPr>
          <w:fldChar w:fldCharType="separate"/>
        </w:r>
        <w:r w:rsidR="00723F62" w:rsidRPr="00723F62">
          <w:rPr>
            <w:rFonts w:ascii="IRBadr" w:hAnsi="IRBadr" w:cs="IRBadr"/>
            <w:noProof/>
            <w:webHidden/>
          </w:rPr>
          <w:t>5</w:t>
        </w:r>
        <w:r w:rsidR="00723F62" w:rsidRPr="00723F62">
          <w:rPr>
            <w:rFonts w:ascii="IRBadr" w:hAnsi="IRBadr" w:cs="IRBadr"/>
            <w:noProof/>
            <w:webHidden/>
          </w:rPr>
          <w:fldChar w:fldCharType="end"/>
        </w:r>
      </w:hyperlink>
    </w:p>
    <w:p w:rsidR="00723F62" w:rsidRDefault="00723F6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23F62" w:rsidRDefault="00723F62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763D5A" w:rsidRDefault="00763D5A" w:rsidP="00723F62">
      <w:pPr>
        <w:pStyle w:val="Heading1"/>
        <w:rPr>
          <w:rtl/>
        </w:rPr>
      </w:pPr>
      <w:bookmarkStart w:id="1" w:name="_Toc433645909"/>
      <w:r>
        <w:rPr>
          <w:rFonts w:hint="cs"/>
          <w:rtl/>
        </w:rPr>
        <w:lastRenderedPageBreak/>
        <w:t>سیره عقلائیه در جواز تقلید</w:t>
      </w:r>
      <w:bookmarkEnd w:id="1"/>
    </w:p>
    <w:p w:rsidR="00763D5A" w:rsidRDefault="00763D5A" w:rsidP="00723F62">
      <w:pPr>
        <w:pStyle w:val="Heading1"/>
        <w:rPr>
          <w:rtl/>
        </w:rPr>
      </w:pPr>
      <w:bookmarkStart w:id="2" w:name="_Toc433645910"/>
      <w:r>
        <w:rPr>
          <w:rFonts w:hint="cs"/>
          <w:rtl/>
        </w:rPr>
        <w:t>مرور بحث گذشته</w:t>
      </w:r>
      <w:bookmarkEnd w:id="2"/>
    </w:p>
    <w:p w:rsidR="00AB31CE" w:rsidRDefault="00F958BB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ادله جواز تقلید حتی در شرایطی که احتیاط نیز میسر باشد،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3CB7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عقل و دلیل دوم سیره عقلایی بود که تقریر شد.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این سیره با مناقشاتی مواجه شده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که ممکن است مطرح شود،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مراجعه به کارشناس مربوط به مواردی است که احتیاط میسر نیست،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والا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داده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احتیاط وجهی نداشته باشد.</w:t>
      </w:r>
    </w:p>
    <w:p w:rsidR="00763D5A" w:rsidRDefault="00763D5A" w:rsidP="00723F62">
      <w:pPr>
        <w:pStyle w:val="Heading1"/>
        <w:rPr>
          <w:rtl/>
        </w:rPr>
      </w:pPr>
      <w:bookmarkStart w:id="3" w:name="_Toc433645911"/>
      <w:r>
        <w:rPr>
          <w:rFonts w:hint="cs"/>
          <w:rtl/>
        </w:rPr>
        <w:t>لبیت سیره عقلائیه</w:t>
      </w:r>
      <w:bookmarkEnd w:id="3"/>
    </w:p>
    <w:p w:rsidR="00F958BB" w:rsidRDefault="00DB3CB7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با توجه به اینکه سیره دلیل لبی است و در دلیل لبی باید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به‌قدر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متیقن اخذ شود.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این را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با دو تقریر بیان نمود که؛ یک تقریر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سیره </w:t>
      </w:r>
      <w:r>
        <w:rPr>
          <w:rFonts w:ascii="IRBadr" w:hAnsi="IRBadr" w:cs="IRBadr" w:hint="cs"/>
          <w:sz w:val="28"/>
          <w:szCs w:val="28"/>
          <w:rtl/>
          <w:lang w:bidi="fa-IR"/>
        </w:rPr>
        <w:t>در همه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شئون زندگی فرد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 گونه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موارد تیسر احتیاط نباید تقلید نمود.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F958BB">
        <w:rPr>
          <w:rFonts w:ascii="IRBadr" w:hAnsi="IRBadr" w:cs="IRBadr" w:hint="cs"/>
          <w:sz w:val="28"/>
          <w:szCs w:val="28"/>
          <w:rtl/>
          <w:lang w:bidi="fa-IR"/>
        </w:rPr>
        <w:t xml:space="preserve"> تقریر دیگر این است که در امور شرعی در قبال این شمول تردید وجود دارد.</w:t>
      </w:r>
    </w:p>
    <w:p w:rsidR="00763D5A" w:rsidRDefault="00763D5A" w:rsidP="00723F62">
      <w:pPr>
        <w:pStyle w:val="Heading1"/>
        <w:rPr>
          <w:rtl/>
        </w:rPr>
      </w:pPr>
      <w:bookmarkStart w:id="4" w:name="_Toc433645912"/>
      <w:r>
        <w:rPr>
          <w:rFonts w:hint="cs"/>
          <w:rtl/>
        </w:rPr>
        <w:t>مراد از احتیاط در این باب</w:t>
      </w:r>
      <w:bookmarkEnd w:id="4"/>
    </w:p>
    <w:p w:rsidR="00F958BB" w:rsidRDefault="00763D5A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مقصود از احتیاط در این مقام احتیاط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فی‌الواقع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حداکثری است،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نبوده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مراد احتیاط میانه ایست که بیان شد چراکه احتیاط اول امری دشوار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احتیاط در اقوال بوده؛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فقهاء معاصر یا همه فقهاء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763D5A" w:rsidRDefault="00763D5A" w:rsidP="00723F62">
      <w:pPr>
        <w:pStyle w:val="Heading2"/>
        <w:rPr>
          <w:rtl/>
        </w:rPr>
      </w:pPr>
      <w:bookmarkStart w:id="5" w:name="_Toc433645913"/>
      <w:r>
        <w:rPr>
          <w:rFonts w:hint="cs"/>
          <w:rtl/>
        </w:rPr>
        <w:t>اجوبه استدلال فوق</w:t>
      </w:r>
      <w:bookmarkEnd w:id="5"/>
    </w:p>
    <w:p w:rsidR="00763D5A" w:rsidRDefault="00763D5A" w:rsidP="00723F62">
      <w:pPr>
        <w:pStyle w:val="Heading2"/>
        <w:rPr>
          <w:rtl/>
        </w:rPr>
      </w:pPr>
      <w:bookmarkStart w:id="6" w:name="_Toc433645914"/>
      <w:r>
        <w:rPr>
          <w:rFonts w:hint="cs"/>
          <w:rtl/>
        </w:rPr>
        <w:t>جواب اول</w:t>
      </w:r>
      <w:bookmarkEnd w:id="6"/>
    </w:p>
    <w:p w:rsidR="00763D5A" w:rsidRDefault="00763D5A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شبهه به نظر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وارد نباشد چراکه سیره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عقلاء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بدین نحو است که در صورت عدم علم در موردی به کارشناس آن بخش مراجعه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روال متعارف زندگی آنان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پاسخ اول مسأله است.</w:t>
      </w:r>
    </w:p>
    <w:p w:rsidR="00763D5A" w:rsidRDefault="00763D5A" w:rsidP="00723F62">
      <w:pPr>
        <w:pStyle w:val="Heading2"/>
        <w:rPr>
          <w:rtl/>
        </w:rPr>
      </w:pPr>
      <w:bookmarkStart w:id="7" w:name="_Toc433645915"/>
      <w:r>
        <w:rPr>
          <w:rFonts w:hint="cs"/>
          <w:rtl/>
        </w:rPr>
        <w:t>جواب دوم</w:t>
      </w:r>
      <w:bookmarkEnd w:id="7"/>
    </w:p>
    <w:p w:rsidR="00723F62" w:rsidRDefault="00763D5A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پاسخ دوم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مسائل شرعی به سبب وجود شبهات و تشکیکاتی در احتیاط سیره قابل دفاع بوده و در آن مانعی وجود نداشته باشد.</w:t>
      </w:r>
    </w:p>
    <w:p w:rsidR="00763D5A" w:rsidRDefault="00763D5A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لذا در مواردی که احتیاط میسر است نیز در امور شرعی جریان نخواهد داشت.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3CB7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اول به نحو کبروی بوده و جواب دوم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برفرض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قبول عدم اطلاق است.</w:t>
      </w:r>
    </w:p>
    <w:p w:rsidR="00763D5A" w:rsidRDefault="00763D5A" w:rsidP="00723F62">
      <w:pPr>
        <w:pStyle w:val="Heading2"/>
        <w:rPr>
          <w:rtl/>
        </w:rPr>
      </w:pPr>
      <w:bookmarkStart w:id="8" w:name="_Toc433645916"/>
      <w:r>
        <w:rPr>
          <w:rFonts w:hint="cs"/>
          <w:rtl/>
        </w:rPr>
        <w:t>استدراک از بحث</w:t>
      </w:r>
      <w:bookmarkEnd w:id="8"/>
    </w:p>
    <w:p w:rsidR="00333782" w:rsidRDefault="00763D5A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هرچند که مواردی مانند حدود و دماء،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بوده و سیره بر تقلید در آن موارد جاری نخواهد بود.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تبصره را در این مقام باید پذیرفت.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333782">
        <w:rPr>
          <w:rFonts w:ascii="IRBadr" w:hAnsi="IRBadr" w:cs="IRBadr" w:hint="cs"/>
          <w:sz w:val="28"/>
          <w:szCs w:val="28"/>
          <w:rtl/>
          <w:lang w:bidi="fa-IR"/>
        </w:rPr>
        <w:t xml:space="preserve"> در مسائل حساس تردیدی در این زمینه وجود دارد که فرد به کارشناسی هرچند اعلم مراجعه کند بلکه باید احتیاط نماید.</w:t>
      </w:r>
    </w:p>
    <w:p w:rsidR="00333782" w:rsidRDefault="00DB3CB7" w:rsidP="00723F62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333782" w:rsidRDefault="0033378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مجموعه‌ای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مباحث مربوط به سیره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عقل اگر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سیره‌ای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موجود نباشد،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مانع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آمد که امری روشن است.</w:t>
      </w:r>
    </w:p>
    <w:p w:rsidR="00333782" w:rsidRDefault="00333782" w:rsidP="00723F62">
      <w:pPr>
        <w:pStyle w:val="Heading2"/>
        <w:rPr>
          <w:rtl/>
        </w:rPr>
      </w:pPr>
      <w:bookmarkStart w:id="9" w:name="_Toc433645918"/>
      <w:r>
        <w:rPr>
          <w:rFonts w:hint="cs"/>
          <w:rtl/>
        </w:rPr>
        <w:t>اتخاذ مبنا</w:t>
      </w:r>
      <w:bookmarkEnd w:id="9"/>
    </w:p>
    <w:p w:rsidR="00333782" w:rsidRPr="00333782" w:rsidRDefault="00333782" w:rsidP="00723F62">
      <w:pPr>
        <w:pStyle w:val="Heading2"/>
        <w:rPr>
          <w:rtl/>
        </w:rPr>
      </w:pPr>
      <w:bookmarkStart w:id="10" w:name="_Toc433645919"/>
      <w:r>
        <w:rPr>
          <w:rFonts w:hint="cs"/>
          <w:rtl/>
        </w:rPr>
        <w:t>سیره در قبال عامی محض</w:t>
      </w:r>
      <w:bookmarkEnd w:id="10"/>
    </w:p>
    <w:p w:rsidR="00333782" w:rsidRDefault="0033378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تحقیق در مسأله این است که حکم عقلی چند مرحله ایست و عامی را نباید در یک مرحله ارزیابی نمود بلکه در هر مرتبه عقلی حکمی مستقل داشت،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سیره نیز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که نوعی از عامی،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عام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محض است،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عقلان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مبنی بر مراجعه به کارشناس در این قسم است تا فرد از جهل مطلق خارج شود.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اولین گامی است که سیره او را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روبه‌جلو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ی‌خواند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33782" w:rsidRDefault="0033378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سیره اولیه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ابتداءً برای عامی احتمالاتی وجود دارد.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سیره تقلید به معنای خاص نیست و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بااحتیاط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سازگاری دارد.</w:t>
      </w:r>
    </w:p>
    <w:p w:rsidR="00333782" w:rsidRDefault="00333782" w:rsidP="00723F62">
      <w:pPr>
        <w:pStyle w:val="Heading2"/>
        <w:rPr>
          <w:rtl/>
        </w:rPr>
      </w:pPr>
      <w:bookmarkStart w:id="11" w:name="_Toc433645920"/>
      <w:r>
        <w:rPr>
          <w:rFonts w:hint="cs"/>
          <w:rtl/>
        </w:rPr>
        <w:lastRenderedPageBreak/>
        <w:t>حکم عامی متوسط</w:t>
      </w:r>
      <w:bookmarkEnd w:id="11"/>
    </w:p>
    <w:p w:rsidR="00333782" w:rsidRDefault="0033378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زمانی که شخص از جهل مطلق خارج شد و از افرادی اموری را استماع نموده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پیشرفت خاصی در آن مسائل نرسیده است.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پس‌ازاینکه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عامی متوسط تبدیل گشت،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مقطع وجود دارد.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مرحله نیز بناء بر احتیاط نیست چراکه برای این فرد نیز احتیاط مسأله ای محل کلام است.</w:t>
      </w:r>
    </w:p>
    <w:p w:rsidR="00B04A0D" w:rsidRDefault="00B04A0D" w:rsidP="00723F62">
      <w:pPr>
        <w:pStyle w:val="Heading2"/>
        <w:rPr>
          <w:rtl/>
        </w:rPr>
      </w:pPr>
      <w:bookmarkStart w:id="12" w:name="_Toc433645921"/>
      <w:r>
        <w:rPr>
          <w:rFonts w:hint="cs"/>
          <w:rtl/>
        </w:rPr>
        <w:t>حکم عقل در این مقام</w:t>
      </w:r>
      <w:bookmarkEnd w:id="12"/>
    </w:p>
    <w:p w:rsidR="00B04A0D" w:rsidRDefault="0033378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سیره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عقلان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این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فرد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که برای او راه </w:t>
      </w:r>
      <w:r>
        <w:rPr>
          <w:rFonts w:ascii="IRBadr" w:hAnsi="IRBadr" w:cs="IRBadr" w:hint="cs"/>
          <w:sz w:val="28"/>
          <w:szCs w:val="28"/>
          <w:rtl/>
          <w:lang w:bidi="fa-IR"/>
        </w:rPr>
        <w:t>تقلید وجود ندارد.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این شخص در اینجا راه احتیاط نیز وجود دارد.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گو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یا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سیره عقلائیه اصل نیست بلکه حکم عقل بوده که فرد را در حال انسداد به این حکم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ی‌خواند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04A0D" w:rsidRDefault="00DB3CB7" w:rsidP="00723F62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723F62" w:rsidRDefault="00B04A0D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در اینجا هم عقل و هم سیره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عقلان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مطلب را بیان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نزد وجود دلیل عقل،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چندان اهمیتی ندارد چراکه علت اقوی و منشأ سیره در اینجا همان حکم عقل است.</w:t>
      </w:r>
    </w:p>
    <w:p w:rsidR="00333782" w:rsidRDefault="00DB3CB7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که اگر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حکم عقل و سیره بود شیء مستند به اقوی العلل خواهد بود.</w:t>
      </w:r>
    </w:p>
    <w:p w:rsidR="00B04A0D" w:rsidRDefault="00DB3CB7" w:rsidP="00723F62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723F62" w:rsidRDefault="00DB3CB7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سیره و حکم عقل مبنی بر تخییر خواهد بود.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B04A0D">
        <w:rPr>
          <w:rFonts w:ascii="IRBadr" w:hAnsi="IRBadr" w:cs="IRBadr" w:hint="cs"/>
          <w:sz w:val="28"/>
          <w:szCs w:val="28"/>
          <w:rtl/>
          <w:lang w:bidi="fa-IR"/>
        </w:rPr>
        <w:t xml:space="preserve"> معنی که فرد مخیر بر تقلید و احتیاط است.</w:t>
      </w:r>
    </w:p>
    <w:p w:rsidR="00723F62" w:rsidRDefault="00723F62" w:rsidP="00723F62">
      <w:pPr>
        <w:pStyle w:val="Heading2"/>
        <w:rPr>
          <w:rtl/>
        </w:rPr>
      </w:pPr>
      <w:bookmarkStart w:id="13" w:name="_Toc433645924"/>
      <w:r>
        <w:rPr>
          <w:rFonts w:hint="cs"/>
          <w:rtl/>
        </w:rPr>
        <w:t>حکم تخییر در مسائل مهمة</w:t>
      </w:r>
      <w:bookmarkEnd w:id="13"/>
    </w:p>
    <w:p w:rsidR="00B04A0D" w:rsidRDefault="00B04A0D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آنچه در اینجا </w:t>
      </w:r>
      <w:r w:rsidR="00DB3CB7">
        <w:rPr>
          <w:rFonts w:ascii="IRBadr" w:hAnsi="IRBadr" w:cs="IRBadr" w:hint="cs"/>
          <w:sz w:val="28"/>
          <w:szCs w:val="28"/>
          <w:rtl/>
          <w:lang w:bidi="fa-IR"/>
        </w:rPr>
        <w:t>باقی‌مانده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سیره یا حکم عقل بدین شکل که بیان شد در مواردی که امور مهمه باشد،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سادگی نتوان گفت حکم اولیه برای عامی بر جواز تقلید است.</w:t>
      </w:r>
    </w:p>
    <w:p w:rsidR="00723F62" w:rsidRDefault="00DB3CB7" w:rsidP="00723F62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723F62" w:rsidRDefault="00B04A0D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ممکن است حکم اولی در مواردی مانند دماء و حدود که قتل نفس در آن است،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تخییر نباشد و حکم مبنی بر </w:t>
      </w:r>
      <w:r w:rsidR="00723F62">
        <w:rPr>
          <w:rFonts w:ascii="IRBadr" w:hAnsi="IRBadr" w:cs="IRBadr" w:hint="cs"/>
          <w:sz w:val="28"/>
          <w:szCs w:val="28"/>
          <w:rtl/>
          <w:lang w:bidi="fa-IR"/>
        </w:rPr>
        <w:t>احتیاط باشد،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723F62"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</w:t>
      </w:r>
      <w:r w:rsidR="00DB3CB7">
        <w:rPr>
          <w:rFonts w:ascii="IRBadr" w:hAnsi="IRBadr" w:cs="IRBadr"/>
          <w:sz w:val="28"/>
          <w:szCs w:val="28"/>
          <w:rtl/>
          <w:lang w:bidi="fa-IR"/>
        </w:rPr>
        <w:t>در</w:t>
      </w:r>
      <w:r w:rsidR="00723F62">
        <w:rPr>
          <w:rFonts w:ascii="IRBadr" w:hAnsi="IRBadr" w:cs="IRBadr" w:hint="cs"/>
          <w:sz w:val="28"/>
          <w:szCs w:val="28"/>
          <w:rtl/>
          <w:lang w:bidi="fa-IR"/>
        </w:rPr>
        <w:t xml:space="preserve"> فرض اخیر است.</w:t>
      </w:r>
    </w:p>
    <w:p w:rsidR="00B04A0D" w:rsidRPr="00485C6D" w:rsidRDefault="00723F62" w:rsidP="00723F6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هرچند که در قبال مجتهد نیز ما این بیان را قبول داشتیم که حدود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شبهات را دفع کنند هرچند امثال آقای خویی آن را </w:t>
      </w:r>
      <w:r w:rsidR="000C5DD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0C5DDE">
        <w:rPr>
          <w:rFonts w:ascii="IRBadr" w:hAnsi="IRBadr" w:cs="IRBadr" w:hint="cs"/>
          <w:sz w:val="28"/>
          <w:szCs w:val="28"/>
          <w:rtl/>
          <w:lang w:bidi="fa-IR"/>
        </w:rPr>
        <w:t>ی‌پذیرفتند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sectPr w:rsidR="00B04A0D" w:rsidRPr="00485C6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B4" w:rsidRDefault="00125DB4" w:rsidP="000D5800">
      <w:pPr>
        <w:spacing w:after="0" w:line="240" w:lineRule="auto"/>
      </w:pPr>
      <w:r>
        <w:separator/>
      </w:r>
    </w:p>
  </w:endnote>
  <w:endnote w:type="continuationSeparator" w:id="0">
    <w:p w:rsidR="00125DB4" w:rsidRDefault="00125DB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DE" w:rsidRDefault="000C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DE" w:rsidRDefault="000C5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DE" w:rsidRDefault="000C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B4" w:rsidRDefault="00125DB4" w:rsidP="000D5800">
      <w:pPr>
        <w:spacing w:after="0" w:line="240" w:lineRule="auto"/>
      </w:pPr>
      <w:r>
        <w:separator/>
      </w:r>
    </w:p>
  </w:footnote>
  <w:footnote w:type="continuationSeparator" w:id="0">
    <w:p w:rsidR="00125DB4" w:rsidRDefault="00125DB4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DE" w:rsidRDefault="000C5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958BB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DF92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958BB">
      <w:rPr>
        <w:rFonts w:ascii="IranNastaliq" w:hAnsi="IranNastaliq" w:cs="IranNastaliq" w:hint="cs"/>
        <w:sz w:val="40"/>
        <w:szCs w:val="40"/>
        <w:rtl/>
        <w:lang w:bidi="fa-IR"/>
      </w:rPr>
      <w:t>4646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DE" w:rsidRDefault="000C5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174F7"/>
    <w:rsid w:val="000228A2"/>
    <w:rsid w:val="000324F1"/>
    <w:rsid w:val="00052BA3"/>
    <w:rsid w:val="0006363E"/>
    <w:rsid w:val="00080DFF"/>
    <w:rsid w:val="00085ED5"/>
    <w:rsid w:val="00096608"/>
    <w:rsid w:val="000A1A51"/>
    <w:rsid w:val="000C5DDE"/>
    <w:rsid w:val="000D2D0D"/>
    <w:rsid w:val="000D5800"/>
    <w:rsid w:val="000D7F48"/>
    <w:rsid w:val="000F1897"/>
    <w:rsid w:val="000F7E72"/>
    <w:rsid w:val="00101E2D"/>
    <w:rsid w:val="00102CEB"/>
    <w:rsid w:val="00117955"/>
    <w:rsid w:val="00125DB4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45356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33782"/>
    <w:rsid w:val="00340BA3"/>
    <w:rsid w:val="00366400"/>
    <w:rsid w:val="00392E9A"/>
    <w:rsid w:val="00396F28"/>
    <w:rsid w:val="0039750A"/>
    <w:rsid w:val="003A1A05"/>
    <w:rsid w:val="003A2654"/>
    <w:rsid w:val="003A3F1D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85C6D"/>
    <w:rsid w:val="004B337F"/>
    <w:rsid w:val="004C0341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5D46A7"/>
    <w:rsid w:val="00610C18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23F62"/>
    <w:rsid w:val="00734D59"/>
    <w:rsid w:val="0073609B"/>
    <w:rsid w:val="00752745"/>
    <w:rsid w:val="00763D5A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C799A"/>
    <w:rsid w:val="007D0B88"/>
    <w:rsid w:val="007D1549"/>
    <w:rsid w:val="007E03E9"/>
    <w:rsid w:val="007E04EE"/>
    <w:rsid w:val="007E3249"/>
    <w:rsid w:val="007E7FA7"/>
    <w:rsid w:val="007F0721"/>
    <w:rsid w:val="007F4A90"/>
    <w:rsid w:val="00800DD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111E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31CE"/>
    <w:rsid w:val="00AD0304"/>
    <w:rsid w:val="00AD27BE"/>
    <w:rsid w:val="00AE2096"/>
    <w:rsid w:val="00AF0F1A"/>
    <w:rsid w:val="00B04A0D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BD41D4"/>
    <w:rsid w:val="00C049B1"/>
    <w:rsid w:val="00C160AF"/>
    <w:rsid w:val="00C22299"/>
    <w:rsid w:val="00C25609"/>
    <w:rsid w:val="00C26607"/>
    <w:rsid w:val="00C60D75"/>
    <w:rsid w:val="00C64CEA"/>
    <w:rsid w:val="00C73012"/>
    <w:rsid w:val="00C763DD"/>
    <w:rsid w:val="00C83EB0"/>
    <w:rsid w:val="00C84FC0"/>
    <w:rsid w:val="00C9244A"/>
    <w:rsid w:val="00CB5DA3"/>
    <w:rsid w:val="00CC603A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B3CB7"/>
    <w:rsid w:val="00DC5FB8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26C"/>
    <w:rsid w:val="00E276A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1398E"/>
    <w:rsid w:val="00F40284"/>
    <w:rsid w:val="00F67976"/>
    <w:rsid w:val="00F70BE1"/>
    <w:rsid w:val="00F74740"/>
    <w:rsid w:val="00F958B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03E0-C3DF-4C11-9EE9-6E0E1C76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1412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77</cp:revision>
  <dcterms:created xsi:type="dcterms:W3CDTF">2014-11-18T06:47:00Z</dcterms:created>
  <dcterms:modified xsi:type="dcterms:W3CDTF">2015-10-27T17:26:00Z</dcterms:modified>
</cp:coreProperties>
</file>