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6922" w:rsidRPr="0092719C" w:rsidRDefault="006B6922" w:rsidP="006B6922">
      <w:pPr>
        <w:pStyle w:val="1"/>
        <w:rPr>
          <w:sz w:val="34"/>
          <w:szCs w:val="36"/>
          <w:rtl/>
        </w:rPr>
      </w:pPr>
      <w:r w:rsidRPr="0092719C">
        <w:rPr>
          <w:sz w:val="34"/>
          <w:szCs w:val="36"/>
          <w:rtl/>
        </w:rPr>
        <w:t>مقدمه 18: پیرامون روش تفسیر</w:t>
      </w:r>
      <w:r w:rsidRPr="0092719C">
        <w:rPr>
          <w:rFonts w:hint="cs"/>
          <w:sz w:val="34"/>
          <w:szCs w:val="36"/>
          <w:rtl/>
        </w:rPr>
        <w:t>ی</w:t>
      </w:r>
      <w:r w:rsidRPr="0092719C">
        <w:rPr>
          <w:sz w:val="34"/>
          <w:szCs w:val="36"/>
          <w:rtl/>
        </w:rPr>
        <w:t xml:space="preserve"> قرآن به قرآن عل</w:t>
      </w:r>
      <w:r w:rsidRPr="0092719C">
        <w:rPr>
          <w:rFonts w:hint="cs"/>
          <w:sz w:val="34"/>
          <w:szCs w:val="36"/>
          <w:rtl/>
        </w:rPr>
        <w:t>ّ</w:t>
      </w:r>
      <w:r w:rsidRPr="0092719C">
        <w:rPr>
          <w:sz w:val="34"/>
          <w:szCs w:val="36"/>
          <w:rtl/>
        </w:rPr>
        <w:t>امه طباطبائی</w:t>
      </w:r>
      <w:bookmarkStart w:id="0" w:name="_GoBack"/>
      <w:bookmarkEnd w:id="0"/>
    </w:p>
    <w:p w:rsidR="006B6922" w:rsidRPr="0092719C" w:rsidRDefault="006B6922" w:rsidP="006B6922">
      <w:pPr>
        <w:rPr>
          <w:sz w:val="28"/>
          <w:szCs w:val="28"/>
          <w:rtl/>
        </w:rPr>
      </w:pPr>
      <w:r w:rsidRPr="0092719C">
        <w:rPr>
          <w:rFonts w:hint="cs"/>
          <w:sz w:val="28"/>
          <w:szCs w:val="28"/>
          <w:rtl/>
        </w:rPr>
        <w:t xml:space="preserve">اگرچه تفسیر المیزان علامه </w:t>
      </w:r>
      <w:r w:rsidRPr="0092719C">
        <w:rPr>
          <w:rFonts w:hint="eastAsia"/>
          <w:sz w:val="28"/>
          <w:szCs w:val="28"/>
          <w:rtl/>
        </w:rPr>
        <w:t>طباطبائ</w:t>
      </w:r>
      <w:r w:rsidRPr="0092719C">
        <w:rPr>
          <w:rFonts w:hint="cs"/>
          <w:sz w:val="28"/>
          <w:szCs w:val="28"/>
          <w:rtl/>
        </w:rPr>
        <w:t>ی</w:t>
      </w:r>
      <w:r w:rsidRPr="0092719C">
        <w:rPr>
          <w:sz w:val="28"/>
          <w:szCs w:val="28"/>
          <w:rtl/>
        </w:rPr>
        <w:t xml:space="preserve"> (</w:t>
      </w:r>
      <w:r w:rsidRPr="0092719C">
        <w:rPr>
          <w:rFonts w:hint="cs"/>
          <w:sz w:val="28"/>
          <w:szCs w:val="28"/>
          <w:rtl/>
        </w:rPr>
        <w:t>ره) بیشتر ناظر بر حوزه معارفی است و کمتر جنبه فقهی و حکمی دارد لکن در عمق آن نکاتی است که بی‌ارتباط با مباحث اصول و اجتهاد نیست.</w:t>
      </w:r>
    </w:p>
    <w:p w:rsidR="006B6922" w:rsidRPr="0092719C" w:rsidRDefault="006B6922" w:rsidP="006B6922">
      <w:pPr>
        <w:rPr>
          <w:sz w:val="28"/>
          <w:szCs w:val="28"/>
          <w:rtl/>
        </w:rPr>
      </w:pPr>
      <w:r w:rsidRPr="0092719C">
        <w:rPr>
          <w:sz w:val="28"/>
          <w:szCs w:val="28"/>
          <w:rtl/>
        </w:rPr>
        <w:t xml:space="preserve">مرحوم علامه در </w:t>
      </w:r>
      <w:r w:rsidRPr="0092719C">
        <w:rPr>
          <w:rFonts w:hint="cs"/>
          <w:sz w:val="28"/>
          <w:szCs w:val="28"/>
          <w:rtl/>
        </w:rPr>
        <w:t xml:space="preserve">تفسیر </w:t>
      </w:r>
      <w:r w:rsidRPr="0092719C">
        <w:rPr>
          <w:sz w:val="28"/>
          <w:szCs w:val="28"/>
          <w:rtl/>
        </w:rPr>
        <w:t xml:space="preserve">المیزان </w:t>
      </w:r>
      <w:r w:rsidRPr="0092719C">
        <w:rPr>
          <w:rFonts w:hint="cs"/>
          <w:sz w:val="28"/>
          <w:szCs w:val="28"/>
          <w:rtl/>
        </w:rPr>
        <w:t xml:space="preserve">متمایل به روشی شده‌اند </w:t>
      </w:r>
      <w:r w:rsidRPr="0092719C">
        <w:rPr>
          <w:sz w:val="28"/>
          <w:szCs w:val="28"/>
          <w:rtl/>
        </w:rPr>
        <w:t xml:space="preserve">که در مقدمه المیزان </w:t>
      </w:r>
      <w:r w:rsidRPr="0092719C">
        <w:rPr>
          <w:rFonts w:hint="cs"/>
          <w:sz w:val="28"/>
          <w:szCs w:val="28"/>
          <w:rtl/>
        </w:rPr>
        <w:t>«</w:t>
      </w:r>
      <w:r w:rsidRPr="0092719C">
        <w:rPr>
          <w:sz w:val="28"/>
          <w:szCs w:val="28"/>
          <w:rtl/>
        </w:rPr>
        <w:t>تفسیر آیه به آیه</w:t>
      </w:r>
      <w:r w:rsidRPr="0092719C">
        <w:rPr>
          <w:rFonts w:hint="cs"/>
          <w:sz w:val="28"/>
          <w:szCs w:val="28"/>
          <w:rtl/>
        </w:rPr>
        <w:t>»</w:t>
      </w:r>
      <w:r w:rsidRPr="0092719C">
        <w:rPr>
          <w:sz w:val="28"/>
          <w:szCs w:val="28"/>
          <w:rtl/>
        </w:rPr>
        <w:t xml:space="preserve"> نامید</w:t>
      </w:r>
      <w:r w:rsidRPr="0092719C">
        <w:rPr>
          <w:rFonts w:hint="cs"/>
          <w:sz w:val="28"/>
          <w:szCs w:val="28"/>
          <w:rtl/>
        </w:rPr>
        <w:t>ه‌ا</w:t>
      </w:r>
      <w:r w:rsidRPr="0092719C">
        <w:rPr>
          <w:sz w:val="28"/>
          <w:szCs w:val="28"/>
          <w:rtl/>
        </w:rPr>
        <w:t xml:space="preserve">ند و </w:t>
      </w:r>
      <w:r w:rsidRPr="0092719C">
        <w:rPr>
          <w:rFonts w:hint="cs"/>
          <w:sz w:val="28"/>
          <w:szCs w:val="28"/>
          <w:rtl/>
        </w:rPr>
        <w:t>طی</w:t>
      </w:r>
      <w:r w:rsidRPr="0092719C">
        <w:rPr>
          <w:sz w:val="28"/>
          <w:szCs w:val="28"/>
          <w:rtl/>
        </w:rPr>
        <w:t xml:space="preserve"> </w:t>
      </w:r>
      <w:r w:rsidRPr="0092719C">
        <w:rPr>
          <w:rFonts w:hint="cs"/>
          <w:sz w:val="28"/>
          <w:szCs w:val="28"/>
          <w:rtl/>
        </w:rPr>
        <w:t xml:space="preserve">مواضعی در </w:t>
      </w:r>
      <w:r w:rsidRPr="0092719C">
        <w:rPr>
          <w:sz w:val="28"/>
          <w:szCs w:val="28"/>
          <w:rtl/>
        </w:rPr>
        <w:t xml:space="preserve">المیزان </w:t>
      </w:r>
      <w:r w:rsidRPr="0092719C">
        <w:rPr>
          <w:rFonts w:hint="cs"/>
          <w:sz w:val="28"/>
          <w:szCs w:val="28"/>
          <w:rtl/>
        </w:rPr>
        <w:t>به تکمیل</w:t>
      </w:r>
      <w:r w:rsidRPr="0092719C">
        <w:rPr>
          <w:sz w:val="28"/>
          <w:szCs w:val="28"/>
          <w:rtl/>
        </w:rPr>
        <w:t xml:space="preserve"> نکات آن </w:t>
      </w:r>
      <w:r w:rsidRPr="0092719C">
        <w:rPr>
          <w:rFonts w:hint="cs"/>
          <w:sz w:val="28"/>
          <w:szCs w:val="28"/>
          <w:rtl/>
        </w:rPr>
        <w:t>پرداخته‌اند.</w:t>
      </w:r>
    </w:p>
    <w:p w:rsidR="006B6922" w:rsidRPr="0092719C" w:rsidRDefault="006B6922" w:rsidP="006B6922">
      <w:pPr>
        <w:pStyle w:val="1"/>
        <w:rPr>
          <w:sz w:val="34"/>
          <w:szCs w:val="36"/>
          <w:rtl/>
        </w:rPr>
      </w:pPr>
      <w:r w:rsidRPr="0092719C">
        <w:rPr>
          <w:rFonts w:hint="cs"/>
          <w:sz w:val="34"/>
          <w:szCs w:val="36"/>
          <w:rtl/>
        </w:rPr>
        <w:t>چند نکته در تبیین روش تفسیری علامه طباطبائی در المیزان:</w:t>
      </w:r>
    </w:p>
    <w:p w:rsidR="006B6922" w:rsidRPr="0092719C" w:rsidRDefault="006B6922" w:rsidP="006B6922">
      <w:pPr>
        <w:pStyle w:val="2"/>
        <w:spacing w:before="0"/>
        <w:rPr>
          <w:sz w:val="32"/>
          <w:szCs w:val="34"/>
          <w:rtl/>
        </w:rPr>
      </w:pPr>
      <w:r w:rsidRPr="0092719C">
        <w:rPr>
          <w:rFonts w:hint="cs"/>
          <w:sz w:val="32"/>
          <w:szCs w:val="34"/>
          <w:rtl/>
        </w:rPr>
        <w:t>نکته اول:</w:t>
      </w:r>
      <w:r w:rsidRPr="0092719C">
        <w:rPr>
          <w:sz w:val="32"/>
          <w:szCs w:val="34"/>
          <w:rtl/>
        </w:rPr>
        <w:t xml:space="preserve"> روش </w:t>
      </w:r>
      <w:r w:rsidRPr="0092719C">
        <w:rPr>
          <w:rFonts w:hint="cs"/>
          <w:sz w:val="32"/>
          <w:szCs w:val="34"/>
          <w:rtl/>
        </w:rPr>
        <w:t xml:space="preserve">تفسیر </w:t>
      </w:r>
      <w:r w:rsidRPr="0092719C">
        <w:rPr>
          <w:sz w:val="32"/>
          <w:szCs w:val="34"/>
          <w:rtl/>
        </w:rPr>
        <w:t>علامه</w:t>
      </w:r>
    </w:p>
    <w:p w:rsidR="006B6922" w:rsidRPr="0092719C" w:rsidRDefault="006B6922" w:rsidP="006B6922">
      <w:pPr>
        <w:rPr>
          <w:sz w:val="28"/>
          <w:szCs w:val="28"/>
        </w:rPr>
      </w:pPr>
      <w:r w:rsidRPr="0092719C">
        <w:rPr>
          <w:sz w:val="28"/>
          <w:szCs w:val="28"/>
          <w:rtl/>
        </w:rPr>
        <w:t xml:space="preserve">روش </w:t>
      </w:r>
      <w:r w:rsidRPr="0092719C">
        <w:rPr>
          <w:rFonts w:hint="cs"/>
          <w:sz w:val="28"/>
          <w:szCs w:val="28"/>
          <w:rtl/>
        </w:rPr>
        <w:t xml:space="preserve">تفسیر </w:t>
      </w:r>
      <w:r w:rsidRPr="0092719C">
        <w:rPr>
          <w:sz w:val="28"/>
          <w:szCs w:val="28"/>
          <w:rtl/>
        </w:rPr>
        <w:t>علامه</w:t>
      </w:r>
      <w:r w:rsidRPr="0092719C">
        <w:rPr>
          <w:rFonts w:hint="cs"/>
          <w:sz w:val="28"/>
          <w:szCs w:val="28"/>
          <w:rtl/>
        </w:rPr>
        <w:t xml:space="preserve"> طباطبائی در المیزان،</w:t>
      </w:r>
      <w:r w:rsidRPr="0092719C">
        <w:rPr>
          <w:sz w:val="28"/>
          <w:szCs w:val="28"/>
          <w:rtl/>
        </w:rPr>
        <w:t xml:space="preserve"> تفسیر «آیه به آیه» و رفع مبهمات و نکات </w:t>
      </w:r>
      <w:r w:rsidRPr="0092719C">
        <w:rPr>
          <w:rFonts w:hint="cs"/>
          <w:sz w:val="28"/>
          <w:szCs w:val="28"/>
          <w:rtl/>
        </w:rPr>
        <w:t xml:space="preserve">یک </w:t>
      </w:r>
      <w:r w:rsidRPr="0092719C">
        <w:rPr>
          <w:sz w:val="28"/>
          <w:szCs w:val="28"/>
          <w:rtl/>
        </w:rPr>
        <w:t>آیه ب</w:t>
      </w:r>
      <w:r w:rsidRPr="0092719C">
        <w:rPr>
          <w:rFonts w:hint="cs"/>
          <w:sz w:val="28"/>
          <w:szCs w:val="28"/>
          <w:rtl/>
        </w:rPr>
        <w:t>ا</w:t>
      </w:r>
      <w:r w:rsidRPr="0092719C">
        <w:rPr>
          <w:sz w:val="28"/>
          <w:szCs w:val="28"/>
          <w:rtl/>
        </w:rPr>
        <w:t xml:space="preserve"> آیات </w:t>
      </w:r>
      <w:r w:rsidRPr="0092719C">
        <w:rPr>
          <w:rFonts w:hint="cs"/>
          <w:sz w:val="28"/>
          <w:szCs w:val="28"/>
          <w:rtl/>
        </w:rPr>
        <w:t>مرتبط دیگر است</w:t>
      </w:r>
      <w:r w:rsidRPr="0092719C">
        <w:rPr>
          <w:sz w:val="28"/>
          <w:szCs w:val="28"/>
          <w:rtl/>
        </w:rPr>
        <w:t>.</w:t>
      </w:r>
    </w:p>
    <w:p w:rsidR="006B6922" w:rsidRPr="0092719C" w:rsidRDefault="006B6922" w:rsidP="006B6922">
      <w:pPr>
        <w:pStyle w:val="3"/>
        <w:rPr>
          <w:sz w:val="26"/>
          <w:szCs w:val="32"/>
          <w:rtl/>
        </w:rPr>
      </w:pPr>
      <w:r w:rsidRPr="0092719C">
        <w:rPr>
          <w:rFonts w:hint="cs"/>
          <w:sz w:val="26"/>
          <w:szCs w:val="32"/>
          <w:rtl/>
        </w:rPr>
        <w:t>بررسی نکته اول</w:t>
      </w:r>
    </w:p>
    <w:p w:rsidR="006B6922" w:rsidRPr="0092719C" w:rsidRDefault="006B6922" w:rsidP="006B6922">
      <w:pPr>
        <w:rPr>
          <w:sz w:val="28"/>
          <w:szCs w:val="28"/>
          <w:rtl/>
        </w:rPr>
      </w:pPr>
      <w:r w:rsidRPr="0092719C">
        <w:rPr>
          <w:sz w:val="28"/>
          <w:szCs w:val="28"/>
          <w:rtl/>
        </w:rPr>
        <w:t xml:space="preserve">البته </w:t>
      </w:r>
      <w:r w:rsidRPr="0092719C">
        <w:rPr>
          <w:rFonts w:hint="cs"/>
          <w:sz w:val="28"/>
          <w:szCs w:val="28"/>
          <w:rtl/>
        </w:rPr>
        <w:t>در این روش</w:t>
      </w:r>
      <w:r w:rsidRPr="0092719C">
        <w:rPr>
          <w:sz w:val="28"/>
          <w:szCs w:val="28"/>
          <w:rtl/>
        </w:rPr>
        <w:t xml:space="preserve"> مناقشاتی </w:t>
      </w:r>
      <w:r w:rsidRPr="0092719C">
        <w:rPr>
          <w:rFonts w:hint="cs"/>
          <w:sz w:val="28"/>
          <w:szCs w:val="28"/>
          <w:rtl/>
        </w:rPr>
        <w:t xml:space="preserve">شده است؛ ازجمله این‌که </w:t>
      </w:r>
      <w:r w:rsidRPr="0092719C">
        <w:rPr>
          <w:sz w:val="28"/>
          <w:szCs w:val="28"/>
          <w:rtl/>
        </w:rPr>
        <w:t xml:space="preserve">گویا </w:t>
      </w:r>
      <w:r w:rsidRPr="0092719C">
        <w:rPr>
          <w:rFonts w:hint="cs"/>
          <w:sz w:val="28"/>
          <w:szCs w:val="28"/>
          <w:rtl/>
        </w:rPr>
        <w:t xml:space="preserve">علامه طباطبائی </w:t>
      </w:r>
      <w:r w:rsidRPr="0092719C">
        <w:rPr>
          <w:sz w:val="28"/>
          <w:szCs w:val="28"/>
          <w:rtl/>
        </w:rPr>
        <w:t>تفسیر قرآن به قرآن</w:t>
      </w:r>
      <w:r w:rsidRPr="0092719C">
        <w:rPr>
          <w:rFonts w:hint="cs"/>
          <w:sz w:val="28"/>
          <w:szCs w:val="28"/>
          <w:rtl/>
        </w:rPr>
        <w:t xml:space="preserve"> را</w:t>
      </w:r>
      <w:r w:rsidRPr="0092719C">
        <w:rPr>
          <w:sz w:val="28"/>
          <w:szCs w:val="28"/>
          <w:rtl/>
        </w:rPr>
        <w:t xml:space="preserve"> قسیم</w:t>
      </w:r>
      <w:r w:rsidRPr="0092719C">
        <w:rPr>
          <w:rFonts w:hint="cs"/>
          <w:sz w:val="28"/>
          <w:szCs w:val="28"/>
          <w:rtl/>
        </w:rPr>
        <w:t xml:space="preserve"> تفسیر</w:t>
      </w:r>
      <w:r w:rsidRPr="0092719C">
        <w:rPr>
          <w:sz w:val="28"/>
          <w:szCs w:val="28"/>
          <w:rtl/>
        </w:rPr>
        <w:t xml:space="preserve"> قرآن به </w:t>
      </w:r>
      <w:r w:rsidRPr="0092719C">
        <w:rPr>
          <w:rFonts w:hint="cs"/>
          <w:sz w:val="28"/>
          <w:szCs w:val="28"/>
          <w:rtl/>
        </w:rPr>
        <w:t>ا</w:t>
      </w:r>
      <w:r w:rsidRPr="0092719C">
        <w:rPr>
          <w:sz w:val="28"/>
          <w:szCs w:val="28"/>
          <w:rtl/>
        </w:rPr>
        <w:t>ح</w:t>
      </w:r>
      <w:r w:rsidRPr="0092719C">
        <w:rPr>
          <w:rFonts w:hint="cs"/>
          <w:sz w:val="28"/>
          <w:szCs w:val="28"/>
          <w:rtl/>
        </w:rPr>
        <w:t>ا</w:t>
      </w:r>
      <w:r w:rsidRPr="0092719C">
        <w:rPr>
          <w:sz w:val="28"/>
          <w:szCs w:val="28"/>
          <w:rtl/>
        </w:rPr>
        <w:t xml:space="preserve">دیث </w:t>
      </w:r>
      <w:r w:rsidRPr="0092719C">
        <w:rPr>
          <w:rFonts w:hint="cs"/>
          <w:sz w:val="28"/>
          <w:szCs w:val="28"/>
          <w:rtl/>
        </w:rPr>
        <w:t>قرار داده است.</w:t>
      </w:r>
    </w:p>
    <w:p w:rsidR="006B6922" w:rsidRPr="0092719C" w:rsidRDefault="006B6922" w:rsidP="006B6922">
      <w:pPr>
        <w:rPr>
          <w:sz w:val="28"/>
          <w:szCs w:val="28"/>
          <w:rtl/>
        </w:rPr>
      </w:pPr>
      <w:r w:rsidRPr="0092719C">
        <w:rPr>
          <w:rFonts w:hint="cs"/>
          <w:sz w:val="28"/>
          <w:szCs w:val="28"/>
          <w:rtl/>
        </w:rPr>
        <w:t xml:space="preserve">اما حق این است که علامه طباطبائی روش تفسیری قرآن به قرآن را قسیم تفسیر قرآن به حدیث </w:t>
      </w:r>
      <w:r w:rsidRPr="0092719C">
        <w:rPr>
          <w:rFonts w:hint="eastAsia"/>
          <w:sz w:val="28"/>
          <w:szCs w:val="28"/>
          <w:rtl/>
        </w:rPr>
        <w:t>ندانسته‌اند</w:t>
      </w:r>
      <w:r w:rsidRPr="0092719C">
        <w:rPr>
          <w:rFonts w:hint="cs"/>
          <w:sz w:val="28"/>
          <w:szCs w:val="28"/>
          <w:rtl/>
        </w:rPr>
        <w:t xml:space="preserve"> و البته در رفع مبهمات و تفصیل جزئیات به احادیث و روایات ارجاع </w:t>
      </w:r>
      <w:r w:rsidRPr="0092719C">
        <w:rPr>
          <w:rFonts w:hint="eastAsia"/>
          <w:sz w:val="28"/>
          <w:szCs w:val="28"/>
          <w:rtl/>
        </w:rPr>
        <w:t>داده‌اند</w:t>
      </w:r>
      <w:r w:rsidRPr="0092719C">
        <w:rPr>
          <w:rFonts w:hint="cs"/>
          <w:sz w:val="28"/>
          <w:szCs w:val="28"/>
          <w:rtl/>
        </w:rPr>
        <w:t>.</w:t>
      </w:r>
    </w:p>
    <w:p w:rsidR="006B6922" w:rsidRPr="0092719C" w:rsidRDefault="006B6922" w:rsidP="006B6922">
      <w:pPr>
        <w:rPr>
          <w:sz w:val="28"/>
          <w:szCs w:val="28"/>
          <w:rtl/>
        </w:rPr>
      </w:pPr>
      <w:r w:rsidRPr="0092719C">
        <w:rPr>
          <w:rFonts w:hint="eastAsia"/>
          <w:sz w:val="28"/>
          <w:szCs w:val="28"/>
          <w:rtl/>
        </w:rPr>
        <w:t>اساساً</w:t>
      </w:r>
      <w:r w:rsidRPr="0092719C">
        <w:rPr>
          <w:rFonts w:hint="cs"/>
          <w:sz w:val="28"/>
          <w:szCs w:val="28"/>
          <w:rtl/>
        </w:rPr>
        <w:t xml:space="preserve"> هدف و ذهنیت علامه طباطبائی در روش تفسیر آیه به آیه، جایگزین کردن آن، با تفسیر آیه به حدیث نیست؛ بلکه مقصود ایشان رفع بسیاری از ابهامات آیات با آیات دیگر قرآن، قبل از روایات است؛ زیرا قرآن تبیان</w:t>
      </w:r>
      <w:r w:rsidRPr="0092719C">
        <w:rPr>
          <w:rStyle w:val="aff"/>
          <w:rFonts w:ascii="Adobe Arabic" w:hAnsi="Adobe Arabic"/>
          <w:sz w:val="38"/>
          <w:szCs w:val="38"/>
          <w:rtl/>
        </w:rPr>
        <w:footnoteReference w:id="1"/>
      </w:r>
      <w:r w:rsidRPr="0092719C">
        <w:rPr>
          <w:rFonts w:hint="cs"/>
          <w:sz w:val="28"/>
          <w:szCs w:val="28"/>
          <w:rtl/>
        </w:rPr>
        <w:t xml:space="preserve"> است.</w:t>
      </w:r>
    </w:p>
    <w:p w:rsidR="006B6922" w:rsidRPr="0092719C" w:rsidRDefault="006B6922" w:rsidP="006B6922">
      <w:pPr>
        <w:rPr>
          <w:sz w:val="28"/>
          <w:szCs w:val="28"/>
          <w:rtl/>
        </w:rPr>
      </w:pPr>
      <w:r w:rsidRPr="0092719C">
        <w:rPr>
          <w:rFonts w:hint="cs"/>
          <w:sz w:val="28"/>
          <w:szCs w:val="28"/>
          <w:rtl/>
        </w:rPr>
        <w:t xml:space="preserve">البته این نظریه که علی‌الاصول فهم متن قرآن </w:t>
      </w:r>
      <w:r w:rsidRPr="0092719C">
        <w:rPr>
          <w:rFonts w:hint="eastAsia"/>
          <w:sz w:val="28"/>
          <w:szCs w:val="28"/>
          <w:rtl/>
        </w:rPr>
        <w:t>به</w:t>
      </w:r>
      <w:r w:rsidRPr="0092719C">
        <w:rPr>
          <w:sz w:val="28"/>
          <w:szCs w:val="28"/>
          <w:rtl/>
        </w:rPr>
        <w:t xml:space="preserve"> </w:t>
      </w:r>
      <w:r w:rsidRPr="0092719C">
        <w:rPr>
          <w:rFonts w:hint="eastAsia"/>
          <w:sz w:val="28"/>
          <w:szCs w:val="28"/>
          <w:rtl/>
        </w:rPr>
        <w:t>خود</w:t>
      </w:r>
      <w:r w:rsidRPr="0092719C">
        <w:rPr>
          <w:rFonts w:hint="cs"/>
          <w:sz w:val="28"/>
          <w:szCs w:val="28"/>
          <w:rtl/>
        </w:rPr>
        <w:t>ی</w:t>
      </w:r>
      <w:r w:rsidRPr="0092719C">
        <w:rPr>
          <w:sz w:val="28"/>
          <w:szCs w:val="28"/>
          <w:rtl/>
        </w:rPr>
        <w:t xml:space="preserve"> </w:t>
      </w:r>
      <w:r w:rsidRPr="0092719C">
        <w:rPr>
          <w:rFonts w:hint="eastAsia"/>
          <w:sz w:val="28"/>
          <w:szCs w:val="28"/>
          <w:rtl/>
        </w:rPr>
        <w:t>خود</w:t>
      </w:r>
      <w:r w:rsidRPr="0092719C">
        <w:rPr>
          <w:sz w:val="28"/>
          <w:szCs w:val="28"/>
          <w:rtl/>
        </w:rPr>
        <w:t xml:space="preserve"> </w:t>
      </w:r>
      <w:r w:rsidRPr="0092719C">
        <w:rPr>
          <w:rFonts w:hint="cs"/>
          <w:sz w:val="28"/>
          <w:szCs w:val="28"/>
          <w:rtl/>
        </w:rPr>
        <w:t xml:space="preserve">ممکن نیست، - </w:t>
      </w:r>
      <w:r w:rsidRPr="0092719C">
        <w:rPr>
          <w:rFonts w:hint="eastAsia"/>
          <w:sz w:val="28"/>
          <w:szCs w:val="28"/>
          <w:rtl/>
        </w:rPr>
        <w:t>و</w:t>
      </w:r>
      <w:r w:rsidRPr="0092719C">
        <w:rPr>
          <w:sz w:val="28"/>
          <w:szCs w:val="28"/>
          <w:rtl/>
        </w:rPr>
        <w:t xml:space="preserve"> </w:t>
      </w:r>
      <w:r w:rsidRPr="0092719C">
        <w:rPr>
          <w:rFonts w:hint="eastAsia"/>
          <w:sz w:val="28"/>
          <w:szCs w:val="28"/>
          <w:rtl/>
        </w:rPr>
        <w:t>برا</w:t>
      </w:r>
      <w:r w:rsidRPr="0092719C">
        <w:rPr>
          <w:rFonts w:hint="cs"/>
          <w:sz w:val="28"/>
          <w:szCs w:val="28"/>
          <w:rtl/>
        </w:rPr>
        <w:t>ی</w:t>
      </w:r>
      <w:r w:rsidRPr="0092719C">
        <w:rPr>
          <w:sz w:val="28"/>
          <w:szCs w:val="28"/>
          <w:rtl/>
        </w:rPr>
        <w:t xml:space="preserve"> </w:t>
      </w:r>
      <w:r w:rsidRPr="0092719C">
        <w:rPr>
          <w:rFonts w:hint="eastAsia"/>
          <w:sz w:val="28"/>
          <w:szCs w:val="28"/>
          <w:rtl/>
        </w:rPr>
        <w:t>فهم</w:t>
      </w:r>
      <w:r w:rsidRPr="0092719C">
        <w:rPr>
          <w:sz w:val="28"/>
          <w:szCs w:val="28"/>
          <w:rtl/>
        </w:rPr>
        <w:t xml:space="preserve"> </w:t>
      </w:r>
      <w:r w:rsidRPr="0092719C">
        <w:rPr>
          <w:rFonts w:hint="eastAsia"/>
          <w:sz w:val="28"/>
          <w:szCs w:val="28"/>
          <w:rtl/>
        </w:rPr>
        <w:t>آن</w:t>
      </w:r>
      <w:r w:rsidRPr="0092719C">
        <w:rPr>
          <w:sz w:val="28"/>
          <w:szCs w:val="28"/>
          <w:rtl/>
        </w:rPr>
        <w:t xml:space="preserve"> </w:t>
      </w:r>
      <w:r w:rsidRPr="0092719C">
        <w:rPr>
          <w:rFonts w:hint="eastAsia"/>
          <w:sz w:val="28"/>
          <w:szCs w:val="28"/>
          <w:rtl/>
        </w:rPr>
        <w:t>با</w:t>
      </w:r>
      <w:r w:rsidRPr="0092719C">
        <w:rPr>
          <w:rFonts w:hint="cs"/>
          <w:sz w:val="28"/>
          <w:szCs w:val="28"/>
          <w:rtl/>
        </w:rPr>
        <w:t>ی</w:t>
      </w:r>
      <w:r w:rsidRPr="0092719C">
        <w:rPr>
          <w:rFonts w:hint="eastAsia"/>
          <w:sz w:val="28"/>
          <w:szCs w:val="28"/>
          <w:rtl/>
        </w:rPr>
        <w:t>د</w:t>
      </w:r>
      <w:r w:rsidRPr="0092719C">
        <w:rPr>
          <w:sz w:val="28"/>
          <w:szCs w:val="28"/>
          <w:rtl/>
        </w:rPr>
        <w:t xml:space="preserve"> </w:t>
      </w:r>
      <w:r w:rsidRPr="0092719C">
        <w:rPr>
          <w:rFonts w:hint="eastAsia"/>
          <w:sz w:val="28"/>
          <w:szCs w:val="28"/>
          <w:rtl/>
        </w:rPr>
        <w:t>به</w:t>
      </w:r>
      <w:r w:rsidRPr="0092719C">
        <w:rPr>
          <w:sz w:val="28"/>
          <w:szCs w:val="28"/>
          <w:rtl/>
        </w:rPr>
        <w:t xml:space="preserve"> </w:t>
      </w:r>
      <w:r w:rsidRPr="0092719C">
        <w:rPr>
          <w:rFonts w:hint="eastAsia"/>
          <w:sz w:val="28"/>
          <w:szCs w:val="28"/>
          <w:rtl/>
        </w:rPr>
        <w:t>روا</w:t>
      </w:r>
      <w:r w:rsidRPr="0092719C">
        <w:rPr>
          <w:rFonts w:hint="cs"/>
          <w:sz w:val="28"/>
          <w:szCs w:val="28"/>
          <w:rtl/>
        </w:rPr>
        <w:t>ی</w:t>
      </w:r>
      <w:r w:rsidRPr="0092719C">
        <w:rPr>
          <w:rFonts w:hint="eastAsia"/>
          <w:sz w:val="28"/>
          <w:szCs w:val="28"/>
          <w:rtl/>
        </w:rPr>
        <w:t>ات</w:t>
      </w:r>
      <w:r w:rsidRPr="0092719C">
        <w:rPr>
          <w:sz w:val="28"/>
          <w:szCs w:val="28"/>
          <w:rtl/>
        </w:rPr>
        <w:t xml:space="preserve"> </w:t>
      </w:r>
      <w:r w:rsidRPr="0092719C">
        <w:rPr>
          <w:rFonts w:hint="eastAsia"/>
          <w:sz w:val="28"/>
          <w:szCs w:val="28"/>
          <w:rtl/>
        </w:rPr>
        <w:t>رجوع</w:t>
      </w:r>
      <w:r w:rsidRPr="0092719C">
        <w:rPr>
          <w:sz w:val="28"/>
          <w:szCs w:val="28"/>
          <w:rtl/>
        </w:rPr>
        <w:t xml:space="preserve"> </w:t>
      </w:r>
      <w:r w:rsidRPr="0092719C">
        <w:rPr>
          <w:rFonts w:hint="eastAsia"/>
          <w:sz w:val="28"/>
          <w:szCs w:val="28"/>
          <w:rtl/>
        </w:rPr>
        <w:t>گردد</w:t>
      </w:r>
      <w:r w:rsidRPr="0092719C">
        <w:rPr>
          <w:rFonts w:hint="cs"/>
          <w:sz w:val="28"/>
          <w:szCs w:val="28"/>
          <w:rtl/>
        </w:rPr>
        <w:t xml:space="preserve">؛ کما اینکه اخباریون </w:t>
      </w:r>
      <w:r w:rsidRPr="0092719C">
        <w:rPr>
          <w:rFonts w:hint="eastAsia"/>
          <w:sz w:val="28"/>
          <w:szCs w:val="28"/>
          <w:rtl/>
        </w:rPr>
        <w:t>گفته‌اند</w:t>
      </w:r>
      <w:r w:rsidRPr="0092719C">
        <w:rPr>
          <w:rFonts w:hint="cs"/>
          <w:sz w:val="28"/>
          <w:szCs w:val="28"/>
          <w:rtl/>
        </w:rPr>
        <w:t>- صحیح نیست؛ همان‌طور که اگر گفته شود تمام معارف با فهم ظاهری قابل‌دسترسی است.</w:t>
      </w:r>
    </w:p>
    <w:p w:rsidR="006B6922" w:rsidRPr="0092719C" w:rsidRDefault="006B6922" w:rsidP="006B6922">
      <w:pPr>
        <w:pStyle w:val="2"/>
        <w:spacing w:before="0"/>
        <w:rPr>
          <w:sz w:val="32"/>
          <w:szCs w:val="34"/>
          <w:rtl/>
        </w:rPr>
      </w:pPr>
      <w:r w:rsidRPr="0092719C">
        <w:rPr>
          <w:rFonts w:hint="cs"/>
          <w:sz w:val="32"/>
          <w:szCs w:val="34"/>
          <w:rtl/>
        </w:rPr>
        <w:t>نکته‌ اصولی:</w:t>
      </w:r>
    </w:p>
    <w:p w:rsidR="006B6922" w:rsidRPr="0092719C" w:rsidRDefault="006B6922" w:rsidP="006B6922">
      <w:pPr>
        <w:rPr>
          <w:sz w:val="28"/>
          <w:szCs w:val="28"/>
        </w:rPr>
      </w:pPr>
      <w:r w:rsidRPr="0092719C">
        <w:rPr>
          <w:rFonts w:hint="cs"/>
          <w:sz w:val="28"/>
          <w:szCs w:val="28"/>
          <w:rtl/>
        </w:rPr>
        <w:t xml:space="preserve">باید </w:t>
      </w:r>
      <w:r w:rsidRPr="0092719C">
        <w:rPr>
          <w:sz w:val="28"/>
          <w:szCs w:val="28"/>
          <w:rtl/>
        </w:rPr>
        <w:t>در فهم مدلول استعمالی متن</w:t>
      </w:r>
      <w:r w:rsidRPr="0092719C">
        <w:rPr>
          <w:rFonts w:hint="cs"/>
          <w:sz w:val="28"/>
          <w:szCs w:val="28"/>
          <w:rtl/>
        </w:rPr>
        <w:t xml:space="preserve"> قرآن</w:t>
      </w:r>
      <w:r w:rsidRPr="0092719C">
        <w:rPr>
          <w:sz w:val="28"/>
          <w:szCs w:val="28"/>
          <w:rtl/>
        </w:rPr>
        <w:t xml:space="preserve"> به تمام آیات مرتبط توجه </w:t>
      </w:r>
      <w:r w:rsidRPr="0092719C">
        <w:rPr>
          <w:rFonts w:hint="cs"/>
          <w:sz w:val="28"/>
          <w:szCs w:val="28"/>
          <w:rtl/>
        </w:rPr>
        <w:t>داشت.</w:t>
      </w:r>
    </w:p>
    <w:p w:rsidR="006B6922" w:rsidRPr="0092719C" w:rsidRDefault="006B6922" w:rsidP="006B6922">
      <w:pPr>
        <w:rPr>
          <w:sz w:val="28"/>
          <w:szCs w:val="28"/>
        </w:rPr>
      </w:pPr>
      <w:r w:rsidRPr="0092719C">
        <w:rPr>
          <w:rFonts w:hint="cs"/>
          <w:sz w:val="28"/>
          <w:szCs w:val="28"/>
          <w:rtl/>
        </w:rPr>
        <w:lastRenderedPageBreak/>
        <w:t xml:space="preserve">برای کشف مراد استعمالی آیات باید به روایات نیز مراجعه کرد و </w:t>
      </w:r>
      <w:r w:rsidRPr="0092719C">
        <w:rPr>
          <w:rFonts w:hint="eastAsia"/>
          <w:sz w:val="28"/>
          <w:szCs w:val="28"/>
          <w:rtl/>
        </w:rPr>
        <w:t>اساساً</w:t>
      </w:r>
      <w:r w:rsidRPr="0092719C">
        <w:rPr>
          <w:rFonts w:hint="cs"/>
          <w:sz w:val="28"/>
          <w:szCs w:val="28"/>
          <w:rtl/>
        </w:rPr>
        <w:t xml:space="preserve"> قرآن به سنت و روایت ارجاع داده است.</w:t>
      </w:r>
    </w:p>
    <w:p w:rsidR="006B6922" w:rsidRPr="0092719C" w:rsidRDefault="006B6922" w:rsidP="006B6922">
      <w:pPr>
        <w:rPr>
          <w:sz w:val="28"/>
          <w:szCs w:val="28"/>
        </w:rPr>
      </w:pPr>
      <w:r w:rsidRPr="0092719C">
        <w:rPr>
          <w:rFonts w:hint="cs"/>
          <w:sz w:val="28"/>
          <w:szCs w:val="28"/>
          <w:rtl/>
        </w:rPr>
        <w:t>علاوه بر لزوم رجوع به روایات در کشف مراد استعمالی، در کشف مراد جدی نیز باید علاوه بر ضم آیات مرتبط به سنت و روایات نیز رجوع کرد.</w:t>
      </w:r>
    </w:p>
    <w:p w:rsidR="006B6922" w:rsidRPr="0092719C" w:rsidRDefault="006B6922" w:rsidP="006B6922">
      <w:pPr>
        <w:pStyle w:val="3"/>
        <w:rPr>
          <w:sz w:val="26"/>
          <w:szCs w:val="32"/>
          <w:rtl/>
        </w:rPr>
      </w:pPr>
      <w:r w:rsidRPr="0092719C">
        <w:rPr>
          <w:rFonts w:hint="cs"/>
          <w:sz w:val="26"/>
          <w:szCs w:val="32"/>
          <w:rtl/>
        </w:rPr>
        <w:t>بیان اقوال در مسأله</w:t>
      </w:r>
    </w:p>
    <w:p w:rsidR="006B6922" w:rsidRPr="0092719C" w:rsidRDefault="006B6922" w:rsidP="006B6922">
      <w:pPr>
        <w:rPr>
          <w:sz w:val="28"/>
          <w:szCs w:val="28"/>
          <w:rtl/>
        </w:rPr>
      </w:pPr>
      <w:r w:rsidRPr="0092719C">
        <w:rPr>
          <w:rFonts w:hint="cs"/>
          <w:sz w:val="28"/>
          <w:szCs w:val="28"/>
          <w:rtl/>
        </w:rPr>
        <w:t>البته در این مجال اقوال غیر حقی وجود دارد ازجمله:</w:t>
      </w:r>
    </w:p>
    <w:p w:rsidR="006B6922" w:rsidRPr="0092719C" w:rsidRDefault="006B6922" w:rsidP="006B6922">
      <w:pPr>
        <w:pStyle w:val="af1"/>
        <w:numPr>
          <w:ilvl w:val="0"/>
          <w:numId w:val="1"/>
        </w:numPr>
        <w:rPr>
          <w:rFonts w:cs="2  Badr"/>
          <w:sz w:val="28"/>
        </w:rPr>
      </w:pPr>
      <w:r w:rsidRPr="0092719C">
        <w:rPr>
          <w:rFonts w:cs="2  Badr" w:hint="cs"/>
          <w:sz w:val="28"/>
          <w:rtl/>
        </w:rPr>
        <w:t xml:space="preserve">قول اخباریون با این تعبیر که متن فقط تداعی </w:t>
      </w:r>
      <w:r w:rsidRPr="0092719C">
        <w:rPr>
          <w:rFonts w:cs="2  Badr" w:hint="eastAsia"/>
          <w:sz w:val="28"/>
          <w:rtl/>
        </w:rPr>
        <w:t>م</w:t>
      </w:r>
      <w:r w:rsidRPr="0092719C">
        <w:rPr>
          <w:rFonts w:cs="2  Badr" w:hint="cs"/>
          <w:sz w:val="28"/>
          <w:rtl/>
        </w:rPr>
        <w:t>ی‌</w:t>
      </w:r>
      <w:r w:rsidRPr="0092719C">
        <w:rPr>
          <w:rFonts w:cs="2  Badr" w:hint="eastAsia"/>
          <w:sz w:val="28"/>
          <w:rtl/>
        </w:rPr>
        <w:t>کند</w:t>
      </w:r>
      <w:r w:rsidRPr="0092719C">
        <w:rPr>
          <w:rFonts w:cs="2  Badr" w:hint="cs"/>
          <w:sz w:val="28"/>
          <w:rtl/>
        </w:rPr>
        <w:t xml:space="preserve">؛ و در آن دلالتی وجود ندارد؛ پس فهم قرآن </w:t>
      </w:r>
      <w:r w:rsidRPr="0092719C">
        <w:rPr>
          <w:rFonts w:cs="2  Badr" w:hint="eastAsia"/>
          <w:sz w:val="28"/>
          <w:rtl/>
        </w:rPr>
        <w:t>مستقلاً</w:t>
      </w:r>
      <w:r w:rsidRPr="0092719C">
        <w:rPr>
          <w:rFonts w:cs="2  Badr" w:hint="cs"/>
          <w:sz w:val="28"/>
          <w:rtl/>
        </w:rPr>
        <w:t xml:space="preserve"> ممکن نیست؛ که این قول صحیح نمی‌باشد..</w:t>
      </w:r>
    </w:p>
    <w:p w:rsidR="006B6922" w:rsidRPr="0092719C" w:rsidRDefault="006B6922" w:rsidP="006B6922">
      <w:pPr>
        <w:pStyle w:val="af1"/>
        <w:numPr>
          <w:ilvl w:val="0"/>
          <w:numId w:val="1"/>
        </w:numPr>
        <w:rPr>
          <w:rFonts w:cs="2  Badr"/>
          <w:sz w:val="28"/>
        </w:rPr>
      </w:pPr>
      <w:r w:rsidRPr="0092719C">
        <w:rPr>
          <w:rFonts w:cs="2  Badr" w:hint="cs"/>
          <w:sz w:val="28"/>
          <w:rtl/>
        </w:rPr>
        <w:t>قول غیر حق دیگر اینکه: در کشف معنای آیه در احکام و غیر احکام نیاز به رجوع به سایر آیات نیست و هر آیه دلالت استعمالی مستقل دارد که البته این قول هم صحیح نیست.</w:t>
      </w:r>
    </w:p>
    <w:p w:rsidR="006B6922" w:rsidRPr="0092719C" w:rsidRDefault="006B6922" w:rsidP="006B6922">
      <w:pPr>
        <w:pStyle w:val="af1"/>
        <w:numPr>
          <w:ilvl w:val="0"/>
          <w:numId w:val="1"/>
        </w:numPr>
        <w:rPr>
          <w:rFonts w:cs="2  Badr"/>
          <w:sz w:val="28"/>
        </w:rPr>
      </w:pPr>
      <w:r w:rsidRPr="0092719C">
        <w:rPr>
          <w:rFonts w:cs="2  Badr" w:hint="cs"/>
          <w:sz w:val="28"/>
          <w:rtl/>
        </w:rPr>
        <w:t>اینکه کشف مراد جدی آیات بدون مراجعه به روایات تمام است؛ قول ناصوابی دیگر که این قول نیز صحیح نیست به این دلیل که قرآن ما را به روایات ارجاع داده است.</w:t>
      </w:r>
    </w:p>
    <w:p w:rsidR="006B6922" w:rsidRPr="0092719C" w:rsidRDefault="006B6922" w:rsidP="006B6922">
      <w:pPr>
        <w:rPr>
          <w:sz w:val="28"/>
          <w:szCs w:val="28"/>
          <w:rtl/>
        </w:rPr>
      </w:pPr>
      <w:r w:rsidRPr="0092719C">
        <w:rPr>
          <w:rFonts w:hint="cs"/>
          <w:sz w:val="28"/>
          <w:szCs w:val="28"/>
          <w:rtl/>
        </w:rPr>
        <w:t>حد افراط و تفریط در مراجعه به روایات در فهم متن قرآن بیان گردد و تطبیقی بر نظر علامه نسبت به اصول متداول ما صورت گیرد.</w:t>
      </w:r>
    </w:p>
    <w:p w:rsidR="006B6922" w:rsidRPr="0092719C" w:rsidRDefault="006B6922" w:rsidP="006B6922">
      <w:pPr>
        <w:pStyle w:val="1"/>
        <w:rPr>
          <w:sz w:val="34"/>
          <w:szCs w:val="36"/>
          <w:rtl/>
        </w:rPr>
      </w:pPr>
      <w:r w:rsidRPr="0092719C">
        <w:rPr>
          <w:rFonts w:hint="cs"/>
          <w:sz w:val="34"/>
          <w:szCs w:val="36"/>
          <w:rtl/>
        </w:rPr>
        <w:t>جمع بندی</w:t>
      </w:r>
    </w:p>
    <w:p w:rsidR="006B6922" w:rsidRPr="0092719C" w:rsidRDefault="006B6922" w:rsidP="006B6922">
      <w:pPr>
        <w:rPr>
          <w:sz w:val="28"/>
          <w:szCs w:val="28"/>
        </w:rPr>
      </w:pPr>
      <w:r w:rsidRPr="0092719C">
        <w:rPr>
          <w:rFonts w:hint="cs"/>
          <w:sz w:val="28"/>
          <w:szCs w:val="28"/>
          <w:rtl/>
        </w:rPr>
        <w:t>قول افراطی در مسئله این است که فهم مراد استعمالی و جدی قرآن، با مراجعه مستقیم به متن قرآن امکان‌پذیر می‌باشد. قول تفریطی(اخباریون)، این است که حتی برای فهم مراد استعمالی قرآن هم باید به روایات مراجعه کرد و فهم مستقل قرآن امکان‌پذیر نمی‌باشد. علامه طباطبائی برای گریز از قول تفریطی، تفسیر قرآن به قرآن را مطرح کرده‌اند و الا در انعقاد مراد جدی و استعمالی علاوه بر لزوم رجوع به آیات مرتبط، باید به روایات مربوطه نیز توجه داشت که این لزوم رجوع به روایات در کشف مراد جدی و استعمالی در کلام علامه وضوح ندارد، لکن شیوه علمی ایشان بر همین منوال است.</w:t>
      </w:r>
    </w:p>
    <w:p w:rsidR="00852EF0" w:rsidRPr="00882D33" w:rsidRDefault="00852EF0" w:rsidP="00852EF0">
      <w:pPr>
        <w:ind w:firstLine="0"/>
        <w:rPr>
          <w:sz w:val="28"/>
          <w:rtl/>
        </w:rPr>
      </w:pPr>
    </w:p>
    <w:p w:rsidR="00852EF0" w:rsidRPr="00882D33" w:rsidRDefault="00852EF0" w:rsidP="00852EF0">
      <w:pPr>
        <w:ind w:firstLine="0"/>
        <w:rPr>
          <w:sz w:val="28"/>
        </w:rPr>
      </w:pPr>
    </w:p>
    <w:p w:rsidR="00152670" w:rsidRDefault="00152670"/>
    <w:sectPr w:rsidR="00152670" w:rsidSect="00EA71A7">
      <w:headerReference w:type="default" r:id="rId7"/>
      <w:footerReference w:type="default" r:id="rId8"/>
      <w:pgSz w:w="12240" w:h="15840"/>
      <w:pgMar w:top="1701" w:right="1183" w:bottom="993" w:left="1440" w:header="568" w:footer="411"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434E" w:rsidRDefault="0097434E" w:rsidP="00852EF0">
      <w:pPr>
        <w:spacing w:after="0"/>
      </w:pPr>
      <w:r>
        <w:separator/>
      </w:r>
    </w:p>
  </w:endnote>
  <w:endnote w:type="continuationSeparator" w:id="0">
    <w:p w:rsidR="0097434E" w:rsidRDefault="0097434E" w:rsidP="00852EF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B2"/>
    <w:family w:val="swiss"/>
    <w:notTrueType/>
    <w:pitch w:val="variable"/>
    <w:sig w:usb0="00002001" w:usb1="00000000" w:usb2="00000000" w:usb3="00000000" w:csb0="00000040" w:csb1="00000000"/>
  </w:font>
  <w:font w:name="Adobe Arabic">
    <w:panose1 w:val="00000000000000000000"/>
    <w:charset w:val="00"/>
    <w:family w:val="roman"/>
    <w:notTrueType/>
    <w:pitch w:val="variable"/>
    <w:sig w:usb0="8000202F" w:usb1="8000A04A" w:usb2="00000008" w:usb3="00000000" w:csb0="00000041" w:csb1="00000000"/>
  </w:font>
  <w:font w:name="IranNastaliq">
    <w:panose1 w:val="02020505000000020003"/>
    <w:charset w:val="00"/>
    <w:family w:val="auto"/>
    <w:pitch w:val="variable"/>
    <w:sig w:usb0="A1002AEF" w:usb1="D000604A"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914974046"/>
      <w:docPartObj>
        <w:docPartGallery w:val="Page Numbers (Bottom of Page)"/>
        <w:docPartUnique/>
      </w:docPartObj>
    </w:sdtPr>
    <w:sdtEndPr/>
    <w:sdtContent>
      <w:p w:rsidR="00F52F75" w:rsidRDefault="0039357C" w:rsidP="00F52F75">
        <w:pPr>
          <w:pStyle w:val="af9"/>
          <w:jc w:val="center"/>
        </w:pPr>
        <w:r>
          <w:fldChar w:fldCharType="begin"/>
        </w:r>
        <w:r>
          <w:instrText xml:space="preserve"> PAGE   \* MERGEFORMAT </w:instrText>
        </w:r>
        <w:r>
          <w:fldChar w:fldCharType="separate"/>
        </w:r>
        <w:r w:rsidR="000E5BAB">
          <w:rPr>
            <w:noProof/>
            <w:rtl/>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434E" w:rsidRDefault="0097434E" w:rsidP="00852EF0">
      <w:pPr>
        <w:spacing w:after="0"/>
      </w:pPr>
      <w:r>
        <w:separator/>
      </w:r>
    </w:p>
  </w:footnote>
  <w:footnote w:type="continuationSeparator" w:id="0">
    <w:p w:rsidR="0097434E" w:rsidRDefault="0097434E" w:rsidP="00852EF0">
      <w:pPr>
        <w:spacing w:after="0"/>
      </w:pPr>
      <w:r>
        <w:continuationSeparator/>
      </w:r>
    </w:p>
  </w:footnote>
  <w:footnote w:id="1">
    <w:p w:rsidR="006B6922" w:rsidRPr="00F877AA" w:rsidRDefault="006B6922" w:rsidP="006B6922">
      <w:pPr>
        <w:pStyle w:val="a1"/>
        <w:rPr>
          <w:b/>
          <w:bCs/>
        </w:rPr>
      </w:pPr>
      <w:r w:rsidRPr="00F877AA">
        <w:rPr>
          <w:rStyle w:val="aff"/>
          <w:b/>
          <w:bCs/>
        </w:rPr>
        <w:footnoteRef/>
      </w:r>
      <w:r w:rsidRPr="00F877AA">
        <w:rPr>
          <w:rFonts w:hint="cs"/>
          <w:b/>
          <w:bCs/>
          <w:rtl/>
        </w:rPr>
        <w:t xml:space="preserve">- </w:t>
      </w:r>
      <w:r>
        <w:rPr>
          <w:rFonts w:hint="cs"/>
          <w:b/>
          <w:bCs/>
          <w:rtl/>
        </w:rPr>
        <w:t>«</w:t>
      </w:r>
      <w:r w:rsidRPr="00F877AA">
        <w:rPr>
          <w:rFonts w:hint="cs"/>
          <w:b/>
          <w:bCs/>
          <w:rtl/>
        </w:rPr>
        <w:t>نَزَّلْنا</w:t>
      </w:r>
      <w:r w:rsidRPr="00F877AA">
        <w:rPr>
          <w:b/>
          <w:bCs/>
          <w:rtl/>
        </w:rPr>
        <w:t xml:space="preserve"> </w:t>
      </w:r>
      <w:r w:rsidRPr="00F877AA">
        <w:rPr>
          <w:rFonts w:hint="cs"/>
          <w:b/>
          <w:bCs/>
          <w:rtl/>
        </w:rPr>
        <w:t>عَلَیک</w:t>
      </w:r>
      <w:r w:rsidRPr="00F877AA">
        <w:rPr>
          <w:b/>
          <w:bCs/>
          <w:rtl/>
        </w:rPr>
        <w:t xml:space="preserve"> </w:t>
      </w:r>
      <w:r w:rsidRPr="00F877AA">
        <w:rPr>
          <w:rFonts w:hint="cs"/>
          <w:b/>
          <w:bCs/>
          <w:rtl/>
        </w:rPr>
        <w:t>الْکتابَ</w:t>
      </w:r>
      <w:r w:rsidRPr="00F877AA">
        <w:rPr>
          <w:b/>
          <w:bCs/>
          <w:rtl/>
        </w:rPr>
        <w:t xml:space="preserve"> </w:t>
      </w:r>
      <w:r w:rsidRPr="00F877AA">
        <w:rPr>
          <w:rFonts w:hint="cs"/>
          <w:b/>
          <w:bCs/>
          <w:rtl/>
        </w:rPr>
        <w:t>تِبْیاناً</w:t>
      </w:r>
      <w:r w:rsidRPr="00F877AA">
        <w:rPr>
          <w:b/>
          <w:bCs/>
          <w:rtl/>
        </w:rPr>
        <w:t xml:space="preserve"> </w:t>
      </w:r>
      <w:r w:rsidRPr="00F877AA">
        <w:rPr>
          <w:rFonts w:hint="cs"/>
          <w:b/>
          <w:bCs/>
          <w:rtl/>
        </w:rPr>
        <w:t>لِکلِّ</w:t>
      </w:r>
      <w:r w:rsidRPr="00F877AA">
        <w:rPr>
          <w:b/>
          <w:bCs/>
          <w:rtl/>
        </w:rPr>
        <w:t xml:space="preserve"> </w:t>
      </w:r>
      <w:r w:rsidRPr="00F877AA">
        <w:rPr>
          <w:rFonts w:hint="eastAsia"/>
          <w:b/>
          <w:bCs/>
          <w:rtl/>
        </w:rPr>
        <w:t>شَ</w:t>
      </w:r>
      <w:r w:rsidRPr="00F877AA">
        <w:rPr>
          <w:rFonts w:hint="cs"/>
          <w:b/>
          <w:bCs/>
          <w:rtl/>
        </w:rPr>
        <w:t>ی‌</w:t>
      </w:r>
      <w:r w:rsidRPr="00F877AA">
        <w:rPr>
          <w:rFonts w:hint="eastAsia"/>
          <w:b/>
          <w:bCs/>
          <w:rtl/>
        </w:rPr>
        <w:t>ء</w:t>
      </w:r>
      <w:r>
        <w:rPr>
          <w:rFonts w:hint="cs"/>
          <w:b/>
          <w:bCs/>
          <w:rtl/>
        </w:rPr>
        <w:t>»</w:t>
      </w:r>
      <w:r w:rsidRPr="00F877AA">
        <w:rPr>
          <w:rFonts w:hint="cs"/>
          <w:b/>
          <w:bCs/>
          <w:rtl/>
        </w:rPr>
        <w:t xml:space="preserve"> </w:t>
      </w:r>
      <w:r>
        <w:rPr>
          <w:rFonts w:ascii="Times New Roman" w:hAnsi="Times New Roman" w:cs="Times New Roman" w:hint="cs"/>
          <w:b/>
          <w:bCs/>
          <w:rtl/>
        </w:rPr>
        <w:t>(</w:t>
      </w:r>
      <w:r w:rsidRPr="00F877AA">
        <w:rPr>
          <w:rFonts w:hint="cs"/>
          <w:b/>
          <w:bCs/>
          <w:rtl/>
        </w:rPr>
        <w:t xml:space="preserve"> نحل</w:t>
      </w:r>
      <w:r>
        <w:rPr>
          <w:rFonts w:hint="cs"/>
          <w:b/>
          <w:bCs/>
          <w:rtl/>
        </w:rPr>
        <w:t>/</w:t>
      </w:r>
      <w:r w:rsidRPr="00F877AA">
        <w:rPr>
          <w:rFonts w:hint="cs"/>
          <w:b/>
          <w:bCs/>
          <w:rtl/>
        </w:rPr>
        <w:t xml:space="preserve"> 89</w:t>
      </w:r>
      <w:r>
        <w:rPr>
          <w:rFonts w:hint="cs"/>
          <w:b/>
          <w:b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91D" w:rsidRPr="00B46EB8" w:rsidRDefault="00BB791D" w:rsidP="000E5BAB">
    <w:pPr>
      <w:spacing w:after="0"/>
      <w:rPr>
        <w:rFonts w:ascii="Adobe Arabic" w:hAnsi="Adobe Arabic" w:cs="Adobe Arabic"/>
        <w:b/>
        <w:bCs/>
        <w:sz w:val="28"/>
        <w:szCs w:val="28"/>
        <w:rtl/>
      </w:rPr>
    </w:pPr>
    <w:r w:rsidRPr="00B46EB8">
      <w:rPr>
        <w:rFonts w:ascii="Adobe Arabic" w:hAnsi="Adobe Arabic" w:cs="Adobe Arabic"/>
        <w:b/>
        <w:bCs/>
        <w:noProof/>
        <w:sz w:val="28"/>
        <w:szCs w:val="28"/>
        <w:lang w:bidi="ar-SA"/>
      </w:rPr>
      <mc:AlternateContent>
        <mc:Choice Requires="wps">
          <w:drawing>
            <wp:anchor distT="4294967292" distB="4294967292" distL="114300" distR="114300" simplePos="0" relativeHeight="251668992" behindDoc="0" locked="0" layoutInCell="1" allowOverlap="1" wp14:anchorId="22E35588" wp14:editId="0654FD9A">
              <wp:simplePos x="0" y="0"/>
              <wp:positionH relativeFrom="column">
                <wp:posOffset>-167769</wp:posOffset>
              </wp:positionH>
              <wp:positionV relativeFrom="paragraph">
                <wp:posOffset>572770</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AE0D17" id="Straight Connector 2" o:spid="_x0000_s1026" style="position:absolute;flip:x;z-index:2516689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3.2pt,45.1pt" to="472.8pt,4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"/>
          </w:pict>
        </mc:Fallback>
      </mc:AlternateContent>
    </w:r>
    <w:r w:rsidRPr="00B46EB8">
      <w:rPr>
        <w:rFonts w:ascii="Adobe Arabic" w:hAnsi="Adobe Arabic" w:cs="Adobe Arabic"/>
        <w:b/>
        <w:bCs/>
        <w:sz w:val="28"/>
        <w:szCs w:val="28"/>
        <w:rtl/>
      </w:rPr>
      <w:t>درس خارج فقه</w:t>
    </w:r>
    <w:r>
      <w:rPr>
        <w:rFonts w:ascii="Adobe Arabic" w:hAnsi="Adobe Arabic" w:cs="Adobe Arabic" w:hint="cs"/>
        <w:b/>
        <w:bCs/>
        <w:sz w:val="28"/>
        <w:szCs w:val="28"/>
        <w:rtl/>
      </w:rPr>
      <w:t xml:space="preserve"> </w:t>
    </w:r>
    <w:r w:rsidRPr="00B46EB8">
      <w:rPr>
        <w:rFonts w:ascii="Adobe Arabic" w:hAnsi="Adobe Arabic" w:cs="Adobe Arabic"/>
        <w:b/>
        <w:bCs/>
        <w:sz w:val="28"/>
        <w:szCs w:val="28"/>
        <w:rtl/>
      </w:rPr>
      <w:t xml:space="preserve">  </w:t>
    </w:r>
    <w:r>
      <w:rPr>
        <w:rFonts w:ascii="Adobe Arabic" w:hAnsi="Adobe Arabic" w:cs="Adobe Arabic" w:hint="cs"/>
        <w:b/>
        <w:bCs/>
        <w:sz w:val="28"/>
        <w:szCs w:val="28"/>
        <w:rtl/>
      </w:rPr>
      <w:t xml:space="preserve">                       </w:t>
    </w:r>
    <w:r w:rsidRPr="006B6922">
      <w:rPr>
        <w:rFonts w:ascii="Adobe Arabic" w:hAnsi="Adobe Arabic" w:cs="Adobe Arabic"/>
        <w:b/>
        <w:bCs/>
        <w:sz w:val="28"/>
        <w:szCs w:val="28"/>
        <w:rtl/>
      </w:rPr>
      <w:t>عنوان اصلی:</w:t>
    </w:r>
    <w:r w:rsidRPr="00C277D3">
      <w:rPr>
        <w:rFonts w:ascii="Adobe Arabic" w:hAnsi="Adobe Arabic" w:cs="Adobe Arabic"/>
        <w:sz w:val="28"/>
        <w:szCs w:val="28"/>
        <w:rtl/>
      </w:rPr>
      <w:t xml:space="preserve"> </w:t>
    </w:r>
    <w:r w:rsidR="006B6922" w:rsidRPr="006B6922">
      <w:rPr>
        <w:rFonts w:ascii="Adobe Arabic" w:hAnsi="Adobe Arabic" w:cs="Adobe Arabic" w:hint="cs"/>
        <w:sz w:val="28"/>
        <w:szCs w:val="28"/>
        <w:rtl/>
      </w:rPr>
      <w:t>اجتهاد و تقلید</w:t>
    </w:r>
    <w:r w:rsidR="006B6922" w:rsidRPr="0092719C">
      <w:rPr>
        <w:rFonts w:ascii="IranNastaliq" w:hAnsi="IranNastaliq" w:hint="cs"/>
        <w:sz w:val="28"/>
        <w:szCs w:val="28"/>
        <w:rtl/>
      </w:rPr>
      <w:t xml:space="preserve"> </w:t>
    </w:r>
    <w:r w:rsidRPr="00C277D3">
      <w:rPr>
        <w:rFonts w:ascii="Adobe Arabic" w:hAnsi="Adobe Arabic" w:cs="Adobe Arabic"/>
        <w:sz w:val="28"/>
        <w:szCs w:val="28"/>
        <w:rtl/>
      </w:rPr>
      <w:t xml:space="preserve">                    </w:t>
    </w:r>
    <w:r w:rsidR="006B6922">
      <w:rPr>
        <w:rFonts w:ascii="Adobe Arabic" w:hAnsi="Adobe Arabic" w:cs="Adobe Arabic" w:hint="cs"/>
        <w:sz w:val="28"/>
        <w:szCs w:val="28"/>
        <w:rtl/>
      </w:rPr>
      <w:t xml:space="preserve">            </w:t>
    </w:r>
    <w:r w:rsidRPr="00C277D3">
      <w:rPr>
        <w:rFonts w:ascii="Adobe Arabic" w:hAnsi="Adobe Arabic" w:cs="Adobe Arabic" w:hint="cs"/>
        <w:sz w:val="28"/>
        <w:szCs w:val="28"/>
        <w:rtl/>
      </w:rPr>
      <w:t xml:space="preserve">        </w:t>
    </w:r>
    <w:r w:rsidRPr="00C277D3">
      <w:rPr>
        <w:rFonts w:ascii="Adobe Arabic" w:hAnsi="Adobe Arabic" w:cs="Adobe Arabic"/>
        <w:sz w:val="28"/>
        <w:szCs w:val="28"/>
        <w:rtl/>
      </w:rPr>
      <w:t xml:space="preserve"> </w:t>
    </w:r>
    <w:r w:rsidR="000E5BAB">
      <w:rPr>
        <w:rFonts w:ascii="Adobe Arabic" w:hAnsi="Adobe Arabic" w:cs="Adobe Arabic"/>
        <w:b/>
        <w:bCs/>
        <w:sz w:val="28"/>
        <w:szCs w:val="28"/>
        <w:rtl/>
      </w:rPr>
      <w:t>تاریخ جلسه</w:t>
    </w:r>
    <w:r w:rsidR="000E5BAB">
      <w:rPr>
        <w:rFonts w:ascii="Adobe Arabic" w:hAnsi="Adobe Arabic" w:cs="Adobe Arabic" w:hint="cs"/>
        <w:b/>
        <w:bCs/>
        <w:sz w:val="28"/>
        <w:szCs w:val="28"/>
        <w:rtl/>
      </w:rPr>
      <w:t xml:space="preserve">: </w:t>
    </w:r>
    <w:r w:rsidR="000E5BAB" w:rsidRPr="000E5BAB">
      <w:rPr>
        <w:rFonts w:ascii="Adobe Arabic" w:hAnsi="Adobe Arabic" w:cs="Adobe Arabic" w:hint="cs"/>
        <w:sz w:val="28"/>
        <w:szCs w:val="28"/>
        <w:rtl/>
      </w:rPr>
      <w:t>25/08/1393</w:t>
    </w:r>
  </w:p>
  <w:p w:rsidR="000D5800" w:rsidRPr="00BB791D" w:rsidRDefault="00BB791D" w:rsidP="000E5BAB">
    <w:pPr>
      <w:spacing w:after="0"/>
      <w:rPr>
        <w:rFonts w:ascii="Adobe Arabic" w:hAnsi="Adobe Arabic" w:cs="Adobe Arabic"/>
        <w:b/>
        <w:bCs/>
        <w:sz w:val="28"/>
        <w:szCs w:val="28"/>
        <w:rtl/>
      </w:rPr>
    </w:pPr>
    <w:r w:rsidRPr="00B46EB8">
      <w:rPr>
        <w:rFonts w:ascii="Adobe Arabic" w:hAnsi="Adobe Arabic" w:cs="Adobe Arabic"/>
        <w:b/>
        <w:bCs/>
        <w:sz w:val="28"/>
        <w:szCs w:val="28"/>
        <w:rtl/>
      </w:rPr>
      <w:t xml:space="preserve">استاد اعرافی               </w:t>
    </w:r>
    <w:r>
      <w:rPr>
        <w:rFonts w:ascii="Adobe Arabic" w:hAnsi="Adobe Arabic" w:cs="Adobe Arabic" w:hint="cs"/>
        <w:b/>
        <w:bCs/>
        <w:sz w:val="28"/>
        <w:szCs w:val="28"/>
        <w:rtl/>
      </w:rPr>
      <w:t xml:space="preserve">            </w:t>
    </w:r>
    <w:r w:rsidR="000E5BAB">
      <w:rPr>
        <w:rFonts w:ascii="Adobe Arabic" w:hAnsi="Adobe Arabic" w:cs="Adobe Arabic" w:hint="cs"/>
        <w:b/>
        <w:bCs/>
        <w:sz w:val="28"/>
        <w:szCs w:val="28"/>
        <w:rtl/>
      </w:rPr>
      <w:t xml:space="preserve"> </w:t>
    </w:r>
    <w:r>
      <w:rPr>
        <w:rFonts w:ascii="Adobe Arabic" w:hAnsi="Adobe Arabic" w:cs="Adobe Arabic" w:hint="cs"/>
        <w:b/>
        <w:bCs/>
        <w:sz w:val="28"/>
        <w:szCs w:val="28"/>
        <w:rtl/>
      </w:rPr>
      <w:t xml:space="preserve">  </w:t>
    </w:r>
    <w:r w:rsidRPr="006B6922">
      <w:rPr>
        <w:rFonts w:ascii="Adobe Arabic" w:hAnsi="Adobe Arabic" w:cs="Adobe Arabic"/>
        <w:b/>
        <w:bCs/>
        <w:sz w:val="28"/>
        <w:szCs w:val="28"/>
        <w:rtl/>
      </w:rPr>
      <w:t xml:space="preserve">عنوان فرعی: </w:t>
    </w:r>
    <w:r w:rsidR="000E5BAB" w:rsidRPr="000E5BAB">
      <w:rPr>
        <w:rFonts w:ascii="Adobe Arabic" w:hAnsi="Adobe Arabic" w:cs="Adobe Arabic" w:hint="cs"/>
        <w:sz w:val="28"/>
        <w:szCs w:val="28"/>
        <w:rtl/>
      </w:rPr>
      <w:t>روش تفسیر قرآن به قرآن</w:t>
    </w:r>
    <w:r w:rsidR="000E5BAB">
      <w:rPr>
        <w:rFonts w:ascii="Adobe Arabic" w:hAnsi="Adobe Arabic" w:cs="Adobe Arabic" w:hint="cs"/>
        <w:b/>
        <w:bCs/>
        <w:sz w:val="28"/>
        <w:szCs w:val="28"/>
        <w:rtl/>
      </w:rPr>
      <w:t xml:space="preserve">          </w:t>
    </w:r>
    <w:r w:rsidRPr="006B6922">
      <w:rPr>
        <w:rFonts w:ascii="Adobe Arabic" w:hAnsi="Adobe Arabic" w:cs="Adobe Arabic"/>
        <w:b/>
        <w:bCs/>
        <w:sz w:val="28"/>
        <w:szCs w:val="28"/>
        <w:rtl/>
      </w:rPr>
      <w:t xml:space="preserve">               </w:t>
    </w:r>
    <w:r w:rsidR="000E5BAB">
      <w:rPr>
        <w:rFonts w:ascii="Adobe Arabic" w:hAnsi="Adobe Arabic" w:cs="Adobe Arabic" w:hint="cs"/>
        <w:b/>
        <w:bCs/>
        <w:sz w:val="28"/>
        <w:szCs w:val="28"/>
        <w:rtl/>
      </w:rPr>
      <w:t xml:space="preserve"> </w:t>
    </w:r>
    <w:r w:rsidRPr="006B6922">
      <w:rPr>
        <w:rFonts w:ascii="Adobe Arabic" w:hAnsi="Adobe Arabic" w:cs="Adobe Arabic"/>
        <w:b/>
        <w:bCs/>
        <w:sz w:val="28"/>
        <w:szCs w:val="28"/>
        <w:rtl/>
      </w:rPr>
      <w:t xml:space="preserve"> </w:t>
    </w:r>
    <w:r w:rsidR="000E5BAB">
      <w:rPr>
        <w:rFonts w:ascii="Adobe Arabic" w:hAnsi="Adobe Arabic" w:cs="Adobe Arabic"/>
        <w:b/>
        <w:bCs/>
        <w:sz w:val="28"/>
        <w:szCs w:val="28"/>
        <w:rtl/>
      </w:rPr>
      <w:t xml:space="preserve"> </w:t>
    </w:r>
    <w:r w:rsidRPr="006B6922">
      <w:rPr>
        <w:rFonts w:ascii="Adobe Arabic" w:hAnsi="Adobe Arabic" w:cs="Adobe Arabic"/>
        <w:b/>
        <w:bCs/>
        <w:sz w:val="28"/>
        <w:szCs w:val="28"/>
        <w:rtl/>
      </w:rPr>
      <w:t>شماره جلسه:</w:t>
    </w:r>
    <w:r w:rsidR="000E5BAB">
      <w:rPr>
        <w:rFonts w:ascii="Adobe Arabic" w:hAnsi="Adobe Arabic" w:cs="Adobe Arabic" w:hint="cs"/>
        <w:b/>
        <w:bCs/>
        <w:sz w:val="28"/>
        <w:szCs w:val="28"/>
        <w:rtl/>
      </w:rPr>
      <w:t xml:space="preserve">  </w:t>
    </w:r>
    <w:r w:rsidR="000E5BAB" w:rsidRPr="000E5BAB">
      <w:rPr>
        <w:rFonts w:ascii="Adobe Arabic" w:hAnsi="Adobe Arabic" w:cs="Adobe Arabic" w:hint="cs"/>
        <w:sz w:val="28"/>
        <w:szCs w:val="28"/>
        <w:rtl/>
      </w:rPr>
      <w:t>40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F5602"/>
    <w:multiLevelType w:val="hybridMultilevel"/>
    <w:tmpl w:val="D464B762"/>
    <w:lvl w:ilvl="0" w:tplc="380455E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922"/>
    <w:rsid w:val="000324F1"/>
    <w:rsid w:val="00052BA3"/>
    <w:rsid w:val="0006363E"/>
    <w:rsid w:val="00080DFF"/>
    <w:rsid w:val="00085ED5"/>
    <w:rsid w:val="000A1A51"/>
    <w:rsid w:val="000D2D0D"/>
    <w:rsid w:val="000E5BAB"/>
    <w:rsid w:val="000F1897"/>
    <w:rsid w:val="000F7E72"/>
    <w:rsid w:val="00101E2D"/>
    <w:rsid w:val="00102CEB"/>
    <w:rsid w:val="00133E1D"/>
    <w:rsid w:val="0013617D"/>
    <w:rsid w:val="00136442"/>
    <w:rsid w:val="00150D4B"/>
    <w:rsid w:val="00152670"/>
    <w:rsid w:val="00166DD8"/>
    <w:rsid w:val="001712D6"/>
    <w:rsid w:val="001757C8"/>
    <w:rsid w:val="00177934"/>
    <w:rsid w:val="00192A6A"/>
    <w:rsid w:val="00197CDD"/>
    <w:rsid w:val="001C367D"/>
    <w:rsid w:val="001D24F8"/>
    <w:rsid w:val="001E306E"/>
    <w:rsid w:val="001E3FB0"/>
    <w:rsid w:val="001E4FFF"/>
    <w:rsid w:val="001F2E3E"/>
    <w:rsid w:val="00224C0A"/>
    <w:rsid w:val="002376A5"/>
    <w:rsid w:val="002417C9"/>
    <w:rsid w:val="002529C5"/>
    <w:rsid w:val="00254925"/>
    <w:rsid w:val="00270294"/>
    <w:rsid w:val="002914BD"/>
    <w:rsid w:val="00297263"/>
    <w:rsid w:val="002C56FD"/>
    <w:rsid w:val="002D49E4"/>
    <w:rsid w:val="002E450B"/>
    <w:rsid w:val="002E73F9"/>
    <w:rsid w:val="002F05B9"/>
    <w:rsid w:val="00340BA3"/>
    <w:rsid w:val="00366400"/>
    <w:rsid w:val="0039357C"/>
    <w:rsid w:val="00396F28"/>
    <w:rsid w:val="003A1A05"/>
    <w:rsid w:val="003A2654"/>
    <w:rsid w:val="003C7899"/>
    <w:rsid w:val="003D2F0A"/>
    <w:rsid w:val="003D563F"/>
    <w:rsid w:val="00405199"/>
    <w:rsid w:val="00410699"/>
    <w:rsid w:val="00415360"/>
    <w:rsid w:val="0044591E"/>
    <w:rsid w:val="004651D2"/>
    <w:rsid w:val="00465D26"/>
    <w:rsid w:val="004679F8"/>
    <w:rsid w:val="004B337F"/>
    <w:rsid w:val="004F3596"/>
    <w:rsid w:val="00572E2D"/>
    <w:rsid w:val="00592103"/>
    <w:rsid w:val="005A545E"/>
    <w:rsid w:val="005A5862"/>
    <w:rsid w:val="005B0852"/>
    <w:rsid w:val="005C06AE"/>
    <w:rsid w:val="00610C18"/>
    <w:rsid w:val="0061376C"/>
    <w:rsid w:val="00624451"/>
    <w:rsid w:val="00636EFA"/>
    <w:rsid w:val="0069696C"/>
    <w:rsid w:val="006A085A"/>
    <w:rsid w:val="006B6922"/>
    <w:rsid w:val="006D3A87"/>
    <w:rsid w:val="006F01B4"/>
    <w:rsid w:val="0073609B"/>
    <w:rsid w:val="00752745"/>
    <w:rsid w:val="0076665E"/>
    <w:rsid w:val="007749BC"/>
    <w:rsid w:val="00780C88"/>
    <w:rsid w:val="00780E25"/>
    <w:rsid w:val="007818F0"/>
    <w:rsid w:val="00783462"/>
    <w:rsid w:val="00787B13"/>
    <w:rsid w:val="00792FAC"/>
    <w:rsid w:val="007A5D2F"/>
    <w:rsid w:val="007B6FEB"/>
    <w:rsid w:val="007C1EF7"/>
    <w:rsid w:val="007C710E"/>
    <w:rsid w:val="007D0B88"/>
    <w:rsid w:val="007D1549"/>
    <w:rsid w:val="007E03E9"/>
    <w:rsid w:val="007E04EE"/>
    <w:rsid w:val="007E7FA7"/>
    <w:rsid w:val="007F0721"/>
    <w:rsid w:val="007F4A90"/>
    <w:rsid w:val="0080799B"/>
    <w:rsid w:val="00807BE3"/>
    <w:rsid w:val="008407A4"/>
    <w:rsid w:val="00845CC4"/>
    <w:rsid w:val="00852EF0"/>
    <w:rsid w:val="008644F4"/>
    <w:rsid w:val="00883733"/>
    <w:rsid w:val="008965D2"/>
    <w:rsid w:val="008A236D"/>
    <w:rsid w:val="008B565A"/>
    <w:rsid w:val="008C3414"/>
    <w:rsid w:val="008D36D5"/>
    <w:rsid w:val="008F63E3"/>
    <w:rsid w:val="00913C3B"/>
    <w:rsid w:val="00915509"/>
    <w:rsid w:val="00927388"/>
    <w:rsid w:val="009274FE"/>
    <w:rsid w:val="009613AC"/>
    <w:rsid w:val="0097434E"/>
    <w:rsid w:val="00980643"/>
    <w:rsid w:val="009A4650"/>
    <w:rsid w:val="009B61C3"/>
    <w:rsid w:val="009C7B4F"/>
    <w:rsid w:val="009F4EB3"/>
    <w:rsid w:val="00A06D48"/>
    <w:rsid w:val="00A21834"/>
    <w:rsid w:val="00A31C17"/>
    <w:rsid w:val="00A31FDE"/>
    <w:rsid w:val="00A35AC2"/>
    <w:rsid w:val="00A37C77"/>
    <w:rsid w:val="00A5418D"/>
    <w:rsid w:val="00A725C2"/>
    <w:rsid w:val="00A769EE"/>
    <w:rsid w:val="00A810A5"/>
    <w:rsid w:val="00A9616A"/>
    <w:rsid w:val="00A96F68"/>
    <w:rsid w:val="00AA2342"/>
    <w:rsid w:val="00AD0304"/>
    <w:rsid w:val="00AD27BE"/>
    <w:rsid w:val="00AF0F1A"/>
    <w:rsid w:val="00B15027"/>
    <w:rsid w:val="00B21CF4"/>
    <w:rsid w:val="00B24300"/>
    <w:rsid w:val="00B63F15"/>
    <w:rsid w:val="00BB5F7E"/>
    <w:rsid w:val="00BB791D"/>
    <w:rsid w:val="00BD3122"/>
    <w:rsid w:val="00BD40DA"/>
    <w:rsid w:val="00BF1E49"/>
    <w:rsid w:val="00C160AF"/>
    <w:rsid w:val="00C22299"/>
    <w:rsid w:val="00C25609"/>
    <w:rsid w:val="00C26607"/>
    <w:rsid w:val="00C60D75"/>
    <w:rsid w:val="00C64CEA"/>
    <w:rsid w:val="00C73012"/>
    <w:rsid w:val="00C763DD"/>
    <w:rsid w:val="00C84FC0"/>
    <w:rsid w:val="00C9244A"/>
    <w:rsid w:val="00C94425"/>
    <w:rsid w:val="00CB5DA3"/>
    <w:rsid w:val="00CE31E6"/>
    <w:rsid w:val="00CE3B74"/>
    <w:rsid w:val="00CF42E2"/>
    <w:rsid w:val="00CF7916"/>
    <w:rsid w:val="00D158F3"/>
    <w:rsid w:val="00D3665C"/>
    <w:rsid w:val="00D508CC"/>
    <w:rsid w:val="00D50F4B"/>
    <w:rsid w:val="00D60547"/>
    <w:rsid w:val="00D66444"/>
    <w:rsid w:val="00DB28BB"/>
    <w:rsid w:val="00DC603F"/>
    <w:rsid w:val="00DD3C0D"/>
    <w:rsid w:val="00DD4864"/>
    <w:rsid w:val="00DD71A2"/>
    <w:rsid w:val="00E0639C"/>
    <w:rsid w:val="00E067E6"/>
    <w:rsid w:val="00E12531"/>
    <w:rsid w:val="00E143B0"/>
    <w:rsid w:val="00E55891"/>
    <w:rsid w:val="00E6283A"/>
    <w:rsid w:val="00E732A3"/>
    <w:rsid w:val="00E83A85"/>
    <w:rsid w:val="00E90FC4"/>
    <w:rsid w:val="00EA01EC"/>
    <w:rsid w:val="00EA15B0"/>
    <w:rsid w:val="00EA5D97"/>
    <w:rsid w:val="00EC4393"/>
    <w:rsid w:val="00EE1C07"/>
    <w:rsid w:val="00EE2C91"/>
    <w:rsid w:val="00EE3979"/>
    <w:rsid w:val="00EF138C"/>
    <w:rsid w:val="00F034CE"/>
    <w:rsid w:val="00F10A0F"/>
    <w:rsid w:val="00F40284"/>
    <w:rsid w:val="00F67976"/>
    <w:rsid w:val="00F70BE1"/>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AC451CA-98E6-4CEE-B8F7-904DEC862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
    <w:qFormat/>
    <w:rsid w:val="006B6922"/>
    <w:pPr>
      <w:bidi/>
      <w:spacing w:after="120"/>
      <w:ind w:firstLine="284"/>
      <w:contextualSpacing/>
      <w:jc w:val="both"/>
    </w:pPr>
    <w:rPr>
      <w:rFonts w:eastAsia="Calibri" w:cs="2  Badr"/>
      <w:sz w:val="22"/>
      <w:szCs w:val="22"/>
    </w:rPr>
  </w:style>
  <w:style w:type="paragraph" w:styleId="1">
    <w:name w:val="heading 1"/>
    <w:aliases w:val="سرفصل1,سرفصل 1"/>
    <w:basedOn w:val="a"/>
    <w:next w:val="a"/>
    <w:link w:val="10"/>
    <w:autoRedefine/>
    <w:uiPriority w:val="9"/>
    <w:qFormat/>
    <w:rsid w:val="00852EF0"/>
    <w:pPr>
      <w:keepNext/>
      <w:keepLines/>
      <w:spacing w:after="0"/>
      <w:ind w:firstLine="0"/>
      <w:jc w:val="left"/>
      <w:outlineLvl w:val="0"/>
    </w:pPr>
    <w:rPr>
      <w:rFonts w:ascii="Cambria" w:eastAsia="2  Lotus" w:hAnsi="Cambria"/>
      <w:bCs/>
      <w:sz w:val="28"/>
      <w:szCs w:val="30"/>
    </w:rPr>
  </w:style>
  <w:style w:type="paragraph" w:styleId="2">
    <w:name w:val="heading 2"/>
    <w:aliases w:val="سرفصل2,سرفصل 2"/>
    <w:basedOn w:val="a"/>
    <w:next w:val="a"/>
    <w:link w:val="20"/>
    <w:autoRedefine/>
    <w:uiPriority w:val="9"/>
    <w:unhideWhenUsed/>
    <w:qFormat/>
    <w:rsid w:val="00852EF0"/>
    <w:pPr>
      <w:keepNext/>
      <w:keepLines/>
      <w:spacing w:before="340" w:after="0"/>
      <w:ind w:firstLine="0"/>
      <w:outlineLvl w:val="1"/>
    </w:pPr>
    <w:rPr>
      <w:rFonts w:ascii="Cambria" w:eastAsia="2  Lotus" w:hAnsi="Cambria"/>
      <w:bCs/>
      <w:sz w:val="26"/>
      <w:szCs w:val="28"/>
    </w:rPr>
  </w:style>
  <w:style w:type="paragraph" w:styleId="3">
    <w:name w:val="heading 3"/>
    <w:aliases w:val="سرفصل3,سرفصل 3"/>
    <w:basedOn w:val="a"/>
    <w:next w:val="a"/>
    <w:link w:val="30"/>
    <w:autoRedefine/>
    <w:uiPriority w:val="9"/>
    <w:unhideWhenUsed/>
    <w:qFormat/>
    <w:rsid w:val="00852EF0"/>
    <w:pPr>
      <w:keepNext/>
      <w:keepLines/>
      <w:spacing w:before="280" w:after="0"/>
      <w:ind w:firstLine="0"/>
      <w:outlineLvl w:val="2"/>
    </w:pPr>
    <w:rPr>
      <w:rFonts w:ascii="Cambria" w:eastAsia="2  Lotus" w:hAnsi="Cambria"/>
      <w:bCs/>
      <w:sz w:val="20"/>
      <w:szCs w:val="26"/>
    </w:rPr>
  </w:style>
  <w:style w:type="paragraph" w:styleId="4">
    <w:name w:val="heading 4"/>
    <w:aliases w:val="سرفصل4,سرفصل 4"/>
    <w:basedOn w:val="a0"/>
    <w:next w:val="a"/>
    <w:link w:val="40"/>
    <w:autoRedefine/>
    <w:uiPriority w:val="9"/>
    <w:unhideWhenUsed/>
    <w:qFormat/>
    <w:rsid w:val="00852EF0"/>
    <w:pPr>
      <w:outlineLvl w:val="3"/>
    </w:pPr>
    <w:rPr>
      <w:bCs/>
      <w:szCs w:val="36"/>
    </w:rPr>
  </w:style>
  <w:style w:type="paragraph" w:styleId="5">
    <w:name w:val="heading 5"/>
    <w:basedOn w:val="a"/>
    <w:next w:val="a"/>
    <w:link w:val="50"/>
    <w:autoRedefine/>
    <w:uiPriority w:val="9"/>
    <w:unhideWhenUsed/>
    <w:qFormat/>
    <w:rsid w:val="00852EF0"/>
    <w:pPr>
      <w:keepNext/>
      <w:keepLines/>
      <w:spacing w:before="180" w:after="0"/>
      <w:ind w:firstLine="0"/>
      <w:outlineLvl w:val="4"/>
    </w:pPr>
    <w:rPr>
      <w:rFonts w:ascii="Cambria" w:eastAsia="2  Lotus" w:hAnsi="Cambria"/>
      <w:bCs/>
      <w:sz w:val="20"/>
      <w:szCs w:val="36"/>
    </w:rPr>
  </w:style>
  <w:style w:type="paragraph" w:styleId="6">
    <w:name w:val="heading 6"/>
    <w:basedOn w:val="a"/>
    <w:next w:val="a"/>
    <w:link w:val="60"/>
    <w:autoRedefine/>
    <w:uiPriority w:val="9"/>
    <w:semiHidden/>
    <w:unhideWhenUsed/>
    <w:qFormat/>
    <w:rsid w:val="00852EF0"/>
    <w:pPr>
      <w:keepNext/>
      <w:keepLines/>
      <w:spacing w:before="120" w:after="0"/>
      <w:ind w:firstLine="0"/>
      <w:outlineLvl w:val="5"/>
    </w:pPr>
    <w:rPr>
      <w:rFonts w:ascii="Cambria" w:eastAsia="2  Lotus" w:hAnsi="Cambria"/>
      <w:bCs/>
      <w:i/>
      <w:sz w:val="20"/>
      <w:szCs w:val="34"/>
    </w:rPr>
  </w:style>
  <w:style w:type="paragraph" w:styleId="7">
    <w:name w:val="heading 7"/>
    <w:basedOn w:val="a"/>
    <w:next w:val="a"/>
    <w:link w:val="70"/>
    <w:autoRedefine/>
    <w:uiPriority w:val="9"/>
    <w:semiHidden/>
    <w:unhideWhenUsed/>
    <w:qFormat/>
    <w:rsid w:val="00852EF0"/>
    <w:pPr>
      <w:keepNext/>
      <w:keepLines/>
      <w:spacing w:before="120" w:after="0"/>
      <w:ind w:firstLine="0"/>
      <w:outlineLvl w:val="6"/>
    </w:pPr>
    <w:rPr>
      <w:rFonts w:ascii="Cambria" w:hAnsi="Cambria"/>
      <w:bCs/>
      <w:i/>
      <w:sz w:val="20"/>
      <w:szCs w:val="32"/>
    </w:rPr>
  </w:style>
  <w:style w:type="paragraph" w:styleId="8">
    <w:name w:val="heading 8"/>
    <w:aliases w:val="سرمتن,احادیث و آیات پاورقی"/>
    <w:basedOn w:val="a"/>
    <w:next w:val="a"/>
    <w:link w:val="80"/>
    <w:autoRedefine/>
    <w:uiPriority w:val="9"/>
    <w:semiHidden/>
    <w:unhideWhenUsed/>
    <w:qFormat/>
    <w:rsid w:val="00852EF0"/>
    <w:pPr>
      <w:keepNext/>
      <w:keepLines/>
      <w:spacing w:before="120" w:after="0"/>
      <w:ind w:firstLine="0"/>
      <w:outlineLvl w:val="7"/>
    </w:pPr>
    <w:rPr>
      <w:rFonts w:ascii="Cambria" w:eastAsia="2  Lotus" w:hAnsi="Cambria" w:cs="2  Baran"/>
      <w:bCs/>
      <w:sz w:val="20"/>
      <w:szCs w:val="28"/>
    </w:rPr>
  </w:style>
  <w:style w:type="paragraph" w:styleId="9">
    <w:name w:val="heading 9"/>
    <w:aliases w:val="متن پاورقي,احادیث و آیات,زيرعنوان"/>
    <w:basedOn w:val="a1"/>
    <w:next w:val="a1"/>
    <w:link w:val="90"/>
    <w:autoRedefine/>
    <w:uiPriority w:val="9"/>
    <w:semiHidden/>
    <w:unhideWhenUsed/>
    <w:qFormat/>
    <w:rsid w:val="00852EF0"/>
    <w:pPr>
      <w:keepNext/>
      <w:keepLines/>
      <w:spacing w:line="240" w:lineRule="atLeast"/>
      <w:ind w:firstLine="0"/>
      <w:outlineLvl w:val="8"/>
    </w:pPr>
    <w:rPr>
      <w:rFonts w:ascii="Cambria" w:eastAsia="2  Lotus" w:hAnsi="Cambria" w:cs="2  Lotu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852EF0"/>
    <w:rPr>
      <w:rFonts w:ascii="Cambria" w:eastAsia="2  Lotus" w:hAnsi="Cambria" w:cs="2  Badr"/>
      <w:bCs/>
      <w:sz w:val="28"/>
      <w:szCs w:val="30"/>
    </w:rPr>
  </w:style>
  <w:style w:type="character" w:customStyle="1" w:styleId="20">
    <w:name w:val="عنوان 2 نویسه"/>
    <w:aliases w:val="سرفصل2 نویسه,سرفصل 2 نویسه"/>
    <w:link w:val="2"/>
    <w:uiPriority w:val="9"/>
    <w:rsid w:val="00852EF0"/>
    <w:rPr>
      <w:rFonts w:ascii="Cambria" w:eastAsia="2  Lotus" w:hAnsi="Cambria" w:cs="2  Badr"/>
      <w:bCs/>
      <w:sz w:val="26"/>
      <w:szCs w:val="28"/>
    </w:rPr>
  </w:style>
  <w:style w:type="character" w:customStyle="1" w:styleId="30">
    <w:name w:val="عنوان 3 نویسه"/>
    <w:aliases w:val="سرفصل3 نویسه,سرفصل 3 نویسه"/>
    <w:link w:val="3"/>
    <w:uiPriority w:val="9"/>
    <w:rsid w:val="00852EF0"/>
    <w:rPr>
      <w:rFonts w:ascii="Cambria" w:eastAsia="2  Lotus" w:hAnsi="Cambria" w:cs="2  Badr"/>
      <w:bCs/>
      <w:szCs w:val="26"/>
    </w:rPr>
  </w:style>
  <w:style w:type="character" w:customStyle="1" w:styleId="40">
    <w:name w:val="عنوان 4 نویسه"/>
    <w:aliases w:val="سرفصل4 نویسه,سرفصل 4 نویسه"/>
    <w:link w:val="4"/>
    <w:uiPriority w:val="9"/>
    <w:rsid w:val="00852EF0"/>
    <w:rPr>
      <w:rFonts w:eastAsia="2  Lotus" w:cs="2  Badr"/>
      <w:bCs/>
      <w:sz w:val="72"/>
      <w:szCs w:val="36"/>
    </w:rPr>
  </w:style>
  <w:style w:type="character" w:customStyle="1" w:styleId="50">
    <w:name w:val="سرصفحه 5 نویسه"/>
    <w:link w:val="5"/>
    <w:uiPriority w:val="9"/>
    <w:rsid w:val="00852EF0"/>
    <w:rPr>
      <w:rFonts w:ascii="Cambria" w:eastAsia="2  Lotus" w:hAnsi="Cambria" w:cs="2  Badr"/>
      <w:bCs/>
      <w:szCs w:val="36"/>
    </w:rPr>
  </w:style>
  <w:style w:type="paragraph" w:styleId="11">
    <w:name w:val="toc 1"/>
    <w:basedOn w:val="a"/>
    <w:next w:val="a"/>
    <w:autoRedefine/>
    <w:uiPriority w:val="39"/>
    <w:unhideWhenUsed/>
    <w:qFormat/>
    <w:rsid w:val="00852EF0"/>
    <w:pPr>
      <w:spacing w:after="0"/>
      <w:ind w:firstLine="0"/>
    </w:pPr>
    <w:rPr>
      <w:rFonts w:eastAsiaTheme="minorEastAsia"/>
    </w:rPr>
  </w:style>
  <w:style w:type="paragraph" w:styleId="21">
    <w:name w:val="toc 2"/>
    <w:basedOn w:val="a"/>
    <w:next w:val="a"/>
    <w:autoRedefine/>
    <w:uiPriority w:val="39"/>
    <w:unhideWhenUsed/>
    <w:qFormat/>
    <w:rsid w:val="00852EF0"/>
    <w:pPr>
      <w:spacing w:after="0"/>
      <w:ind w:left="221"/>
    </w:pPr>
    <w:rPr>
      <w:rFonts w:eastAsiaTheme="minorEastAsia"/>
    </w:rPr>
  </w:style>
  <w:style w:type="paragraph" w:styleId="31">
    <w:name w:val="toc 3"/>
    <w:basedOn w:val="a"/>
    <w:next w:val="a"/>
    <w:autoRedefine/>
    <w:uiPriority w:val="39"/>
    <w:unhideWhenUsed/>
    <w:qFormat/>
    <w:rsid w:val="00852EF0"/>
    <w:pPr>
      <w:spacing w:after="0"/>
      <w:ind w:left="442"/>
    </w:pPr>
    <w:rPr>
      <w:rFonts w:eastAsia="2  Lotus"/>
    </w:rPr>
  </w:style>
  <w:style w:type="character" w:styleId="a5">
    <w:name w:val="Subtle Reference"/>
    <w:aliases w:val="مرجع"/>
    <w:uiPriority w:val="31"/>
    <w:qFormat/>
    <w:rsid w:val="00852EF0"/>
    <w:rPr>
      <w:rFonts w:cs="2  Lotus"/>
      <w:smallCaps/>
      <w:color w:val="auto"/>
      <w:szCs w:val="28"/>
      <w:u w:val="single"/>
    </w:rPr>
  </w:style>
  <w:style w:type="character" w:styleId="a6">
    <w:name w:val="Intense Reference"/>
    <w:uiPriority w:val="32"/>
    <w:qFormat/>
    <w:rsid w:val="00852EF0"/>
    <w:rPr>
      <w:rFonts w:cs="2  Lotus"/>
      <w:b/>
      <w:bCs/>
      <w:smallCaps/>
      <w:color w:val="auto"/>
      <w:spacing w:val="5"/>
      <w:szCs w:val="28"/>
      <w:u w:val="single"/>
    </w:rPr>
  </w:style>
  <w:style w:type="character" w:styleId="a7">
    <w:name w:val="Book Title"/>
    <w:uiPriority w:val="33"/>
    <w:qFormat/>
    <w:rsid w:val="00852EF0"/>
    <w:rPr>
      <w:rFonts w:cs="2  Titr"/>
      <w:b/>
      <w:bCs/>
      <w:smallCaps/>
      <w:spacing w:val="5"/>
      <w:szCs w:val="100"/>
    </w:rPr>
  </w:style>
  <w:style w:type="paragraph" w:styleId="a8">
    <w:name w:val="TOC Heading"/>
    <w:basedOn w:val="1"/>
    <w:next w:val="a"/>
    <w:uiPriority w:val="39"/>
    <w:semiHidden/>
    <w:unhideWhenUsed/>
    <w:qFormat/>
    <w:rsid w:val="00852EF0"/>
    <w:pPr>
      <w:spacing w:before="480"/>
      <w:ind w:firstLine="284"/>
      <w:outlineLvl w:val="9"/>
    </w:pPr>
    <w:rPr>
      <w:rFonts w:cs="Times New Roman"/>
      <w:color w:val="365F91"/>
      <w:szCs w:val="28"/>
    </w:rPr>
  </w:style>
  <w:style w:type="paragraph" w:styleId="a0">
    <w:name w:val="No Spacing"/>
    <w:aliases w:val="متن عربي"/>
    <w:link w:val="a9"/>
    <w:autoRedefine/>
    <w:uiPriority w:val="1"/>
    <w:qFormat/>
    <w:rsid w:val="00852EF0"/>
    <w:pPr>
      <w:bidi/>
      <w:ind w:firstLine="284"/>
      <w:contextualSpacing/>
      <w:jc w:val="both"/>
    </w:pPr>
    <w:rPr>
      <w:rFonts w:eastAsia="2  Lotus" w:cs="2  Badr"/>
      <w:sz w:val="72"/>
      <w:szCs w:val="32"/>
    </w:rPr>
  </w:style>
  <w:style w:type="character" w:customStyle="1" w:styleId="60">
    <w:name w:val="سرصفحه 6 نویسه"/>
    <w:link w:val="6"/>
    <w:uiPriority w:val="9"/>
    <w:semiHidden/>
    <w:rsid w:val="00852EF0"/>
    <w:rPr>
      <w:rFonts w:ascii="Cambria" w:eastAsia="2  Lotus" w:hAnsi="Cambria" w:cs="2  Badr"/>
      <w:bCs/>
      <w:i/>
      <w:szCs w:val="34"/>
    </w:rPr>
  </w:style>
  <w:style w:type="character" w:customStyle="1" w:styleId="70">
    <w:name w:val="سرصفحه 7 نویسه"/>
    <w:link w:val="7"/>
    <w:uiPriority w:val="9"/>
    <w:semiHidden/>
    <w:rsid w:val="00852EF0"/>
    <w:rPr>
      <w:rFonts w:ascii="Cambria" w:eastAsia="Calibri" w:hAnsi="Cambria" w:cs="2  Badr"/>
      <w:bCs/>
      <w:i/>
      <w:szCs w:val="32"/>
    </w:rPr>
  </w:style>
  <w:style w:type="character" w:customStyle="1" w:styleId="80">
    <w:name w:val="سرصفحه 8 نویسه"/>
    <w:aliases w:val="سرمتن نویسه,احادیث و آیات پاورقی نویسه"/>
    <w:link w:val="8"/>
    <w:uiPriority w:val="9"/>
    <w:semiHidden/>
    <w:rsid w:val="00852EF0"/>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semiHidden/>
    <w:rsid w:val="00852EF0"/>
    <w:rPr>
      <w:rFonts w:ascii="Cambria" w:eastAsia="2  Lotus" w:hAnsi="Cambria" w:cs="2  Lotus"/>
      <w:i/>
      <w:szCs w:val="28"/>
    </w:rPr>
  </w:style>
  <w:style w:type="paragraph" w:styleId="a1">
    <w:name w:val="footnote text"/>
    <w:basedOn w:val="a"/>
    <w:link w:val="aa"/>
    <w:uiPriority w:val="99"/>
    <w:semiHidden/>
    <w:unhideWhenUsed/>
    <w:rsid w:val="008A236D"/>
    <w:pPr>
      <w:spacing w:after="0"/>
    </w:pPr>
    <w:rPr>
      <w:sz w:val="20"/>
      <w:szCs w:val="20"/>
    </w:rPr>
  </w:style>
  <w:style w:type="character" w:customStyle="1" w:styleId="aa">
    <w:name w:val="متن پاورقی نویسه"/>
    <w:basedOn w:val="a2"/>
    <w:link w:val="a1"/>
    <w:uiPriority w:val="99"/>
    <w:semiHidden/>
    <w:rsid w:val="008A236D"/>
    <w:rPr>
      <w:rFonts w:cs="2  Badr"/>
    </w:rPr>
  </w:style>
  <w:style w:type="paragraph" w:styleId="41">
    <w:name w:val="toc 4"/>
    <w:basedOn w:val="a"/>
    <w:next w:val="a"/>
    <w:autoRedefine/>
    <w:uiPriority w:val="39"/>
    <w:semiHidden/>
    <w:unhideWhenUsed/>
    <w:qFormat/>
    <w:rsid w:val="00852EF0"/>
    <w:pPr>
      <w:spacing w:after="0"/>
      <w:ind w:left="658"/>
    </w:pPr>
  </w:style>
  <w:style w:type="paragraph" w:styleId="51">
    <w:name w:val="toc 5"/>
    <w:basedOn w:val="a"/>
    <w:next w:val="a"/>
    <w:autoRedefine/>
    <w:uiPriority w:val="39"/>
    <w:semiHidden/>
    <w:unhideWhenUsed/>
    <w:qFormat/>
    <w:rsid w:val="00852EF0"/>
    <w:pPr>
      <w:spacing w:after="0"/>
      <w:ind w:left="879"/>
    </w:pPr>
  </w:style>
  <w:style w:type="paragraph" w:styleId="61">
    <w:name w:val="toc 6"/>
    <w:basedOn w:val="a"/>
    <w:next w:val="a"/>
    <w:autoRedefine/>
    <w:uiPriority w:val="39"/>
    <w:semiHidden/>
    <w:unhideWhenUsed/>
    <w:qFormat/>
    <w:rsid w:val="00852EF0"/>
    <w:pPr>
      <w:spacing w:after="0"/>
      <w:ind w:left="1100"/>
    </w:pPr>
  </w:style>
  <w:style w:type="paragraph" w:styleId="71">
    <w:name w:val="toc 7"/>
    <w:basedOn w:val="a"/>
    <w:next w:val="a"/>
    <w:autoRedefine/>
    <w:uiPriority w:val="39"/>
    <w:semiHidden/>
    <w:unhideWhenUsed/>
    <w:qFormat/>
    <w:rsid w:val="00852EF0"/>
    <w:pPr>
      <w:spacing w:after="0"/>
      <w:ind w:left="1321"/>
    </w:pPr>
  </w:style>
  <w:style w:type="paragraph" w:styleId="ab">
    <w:name w:val="caption"/>
    <w:basedOn w:val="a"/>
    <w:next w:val="a"/>
    <w:uiPriority w:val="35"/>
    <w:semiHidden/>
    <w:unhideWhenUsed/>
    <w:qFormat/>
    <w:rsid w:val="00852EF0"/>
    <w:rPr>
      <w:b/>
      <w:bCs/>
      <w:sz w:val="20"/>
      <w:szCs w:val="20"/>
    </w:rPr>
  </w:style>
  <w:style w:type="paragraph" w:styleId="ac">
    <w:name w:val="Title"/>
    <w:aliases w:val="سرفصل 5"/>
    <w:basedOn w:val="a"/>
    <w:next w:val="a"/>
    <w:link w:val="ad"/>
    <w:autoRedefine/>
    <w:uiPriority w:val="10"/>
    <w:qFormat/>
    <w:rsid w:val="00852EF0"/>
    <w:pPr>
      <w:spacing w:after="400"/>
      <w:ind w:firstLine="0"/>
      <w:jc w:val="left"/>
    </w:pPr>
    <w:rPr>
      <w:rFonts w:ascii="Cambria" w:eastAsia="2  Baran" w:hAnsi="Cambria"/>
      <w:bCs/>
      <w:spacing w:val="5"/>
      <w:kern w:val="28"/>
      <w:sz w:val="52"/>
      <w:szCs w:val="32"/>
    </w:rPr>
  </w:style>
  <w:style w:type="character" w:customStyle="1" w:styleId="ad">
    <w:name w:val="عنوان نویسه"/>
    <w:aliases w:val="سرفصل 5 نویسه"/>
    <w:link w:val="ac"/>
    <w:uiPriority w:val="10"/>
    <w:rsid w:val="00852EF0"/>
    <w:rPr>
      <w:rFonts w:ascii="Cambria" w:eastAsia="2  Baran" w:hAnsi="Cambria" w:cs="2  Badr"/>
      <w:bCs/>
      <w:spacing w:val="5"/>
      <w:kern w:val="28"/>
      <w:sz w:val="52"/>
      <w:szCs w:val="32"/>
    </w:rPr>
  </w:style>
  <w:style w:type="paragraph" w:styleId="ae">
    <w:name w:val="Subtitle"/>
    <w:aliases w:val="پاورقي"/>
    <w:basedOn w:val="a"/>
    <w:next w:val="a"/>
    <w:link w:val="af"/>
    <w:autoRedefine/>
    <w:uiPriority w:val="11"/>
    <w:qFormat/>
    <w:rsid w:val="00852EF0"/>
    <w:pPr>
      <w:numPr>
        <w:ilvl w:val="1"/>
      </w:numPr>
      <w:spacing w:after="240"/>
      <w:ind w:firstLine="284"/>
      <w:jc w:val="center"/>
    </w:pPr>
    <w:rPr>
      <w:rFonts w:ascii="Cambria" w:eastAsia="2  Badr" w:hAnsi="Cambria" w:cs="Karim"/>
      <w:i/>
      <w:spacing w:val="15"/>
      <w:sz w:val="24"/>
      <w:szCs w:val="60"/>
    </w:rPr>
  </w:style>
  <w:style w:type="character" w:customStyle="1" w:styleId="af">
    <w:name w:val="زیر نویس نویسه"/>
    <w:aliases w:val="پاورقي نویسه"/>
    <w:link w:val="ae"/>
    <w:uiPriority w:val="11"/>
    <w:rsid w:val="00852EF0"/>
    <w:rPr>
      <w:rFonts w:ascii="Cambria" w:eastAsia="2  Badr" w:hAnsi="Cambria" w:cs="Karim"/>
      <w:i/>
      <w:spacing w:val="15"/>
      <w:sz w:val="24"/>
      <w:szCs w:val="60"/>
    </w:rPr>
  </w:style>
  <w:style w:type="character" w:styleId="af0">
    <w:name w:val="Emphasis"/>
    <w:uiPriority w:val="20"/>
    <w:qFormat/>
    <w:rsid w:val="00852EF0"/>
    <w:rPr>
      <w:rFonts w:cs="2  Lotus"/>
      <w:i/>
      <w:iCs/>
      <w:color w:val="808080"/>
      <w:szCs w:val="32"/>
    </w:rPr>
  </w:style>
  <w:style w:type="character" w:customStyle="1" w:styleId="a9">
    <w:name w:val="بی فاصله نویسه"/>
    <w:aliases w:val="متن عربي نویسه"/>
    <w:link w:val="a0"/>
    <w:uiPriority w:val="1"/>
    <w:rsid w:val="00852EF0"/>
    <w:rPr>
      <w:rFonts w:eastAsia="2  Lotus" w:cs="2  Badr"/>
      <w:sz w:val="72"/>
      <w:szCs w:val="32"/>
    </w:rPr>
  </w:style>
  <w:style w:type="paragraph" w:styleId="af1">
    <w:name w:val="List Paragraph"/>
    <w:basedOn w:val="a"/>
    <w:link w:val="af2"/>
    <w:autoRedefine/>
    <w:uiPriority w:val="34"/>
    <w:qFormat/>
    <w:rsid w:val="00852EF0"/>
    <w:pPr>
      <w:ind w:left="1134" w:firstLine="0"/>
    </w:pPr>
    <w:rPr>
      <w:rFonts w:eastAsia="2  Lotus" w:cs="2  Lotus"/>
      <w:szCs w:val="28"/>
    </w:rPr>
  </w:style>
  <w:style w:type="character" w:customStyle="1" w:styleId="af2">
    <w:name w:val="لیست پاراگراف نویسه"/>
    <w:link w:val="af1"/>
    <w:uiPriority w:val="34"/>
    <w:rsid w:val="00852EF0"/>
    <w:rPr>
      <w:rFonts w:eastAsia="2  Lotus" w:cs="2  Lotus"/>
      <w:sz w:val="22"/>
      <w:szCs w:val="28"/>
    </w:rPr>
  </w:style>
  <w:style w:type="paragraph" w:styleId="af3">
    <w:name w:val="Quote"/>
    <w:basedOn w:val="a"/>
    <w:next w:val="a"/>
    <w:link w:val="af4"/>
    <w:autoRedefine/>
    <w:uiPriority w:val="29"/>
    <w:qFormat/>
    <w:rsid w:val="00852EF0"/>
    <w:pPr>
      <w:spacing w:before="120" w:after="240"/>
      <w:ind w:left="1134" w:firstLine="0"/>
    </w:pPr>
    <w:rPr>
      <w:rFonts w:cs="B Lotus"/>
      <w:i/>
      <w:sz w:val="20"/>
      <w:szCs w:val="30"/>
    </w:rPr>
  </w:style>
  <w:style w:type="character" w:customStyle="1" w:styleId="af4">
    <w:name w:val="نقل قول نویسه"/>
    <w:link w:val="af3"/>
    <w:uiPriority w:val="29"/>
    <w:rsid w:val="00852EF0"/>
    <w:rPr>
      <w:rFonts w:eastAsia="Calibri" w:cs="B Lotus"/>
      <w:i/>
      <w:szCs w:val="30"/>
    </w:rPr>
  </w:style>
  <w:style w:type="paragraph" w:styleId="af5">
    <w:name w:val="Intense Quote"/>
    <w:basedOn w:val="a"/>
    <w:next w:val="a"/>
    <w:link w:val="af6"/>
    <w:autoRedefine/>
    <w:uiPriority w:val="30"/>
    <w:qFormat/>
    <w:rsid w:val="00852EF0"/>
    <w:pPr>
      <w:spacing w:before="120" w:after="240"/>
      <w:ind w:left="1134" w:right="170" w:firstLine="0"/>
    </w:pPr>
    <w:rPr>
      <w:rFonts w:eastAsia="2  Lotus" w:cs="B Lotus"/>
      <w:b/>
      <w:bCs/>
      <w:i/>
      <w:sz w:val="20"/>
      <w:szCs w:val="30"/>
    </w:rPr>
  </w:style>
  <w:style w:type="character" w:customStyle="1" w:styleId="af6">
    <w:name w:val="نقل قول قوی نویسه"/>
    <w:link w:val="af5"/>
    <w:uiPriority w:val="30"/>
    <w:rsid w:val="00852EF0"/>
    <w:rPr>
      <w:rFonts w:eastAsia="2  Lotus" w:cs="B Lotus"/>
      <w:b/>
      <w:bCs/>
      <w:i/>
      <w:szCs w:val="30"/>
    </w:rPr>
  </w:style>
  <w:style w:type="character" w:styleId="af7">
    <w:name w:val="Subtle Emphasis"/>
    <w:uiPriority w:val="19"/>
    <w:qFormat/>
    <w:rsid w:val="00852EF0"/>
    <w:rPr>
      <w:rFonts w:cs="2  Lotus"/>
      <w:i/>
      <w:iCs/>
      <w:color w:val="4A442A"/>
      <w:szCs w:val="32"/>
      <w:u w:val="none"/>
    </w:rPr>
  </w:style>
  <w:style w:type="character" w:styleId="af8">
    <w:name w:val="Intense Emphasis"/>
    <w:uiPriority w:val="21"/>
    <w:qFormat/>
    <w:rsid w:val="00852EF0"/>
    <w:rPr>
      <w:rFonts w:cs="2  Lotus"/>
      <w:b/>
      <w:i/>
      <w:iCs/>
      <w:color w:val="auto"/>
      <w:szCs w:val="32"/>
    </w:rPr>
  </w:style>
  <w:style w:type="paragraph" w:styleId="af9">
    <w:name w:val="footer"/>
    <w:basedOn w:val="a"/>
    <w:link w:val="afa"/>
    <w:uiPriority w:val="99"/>
    <w:unhideWhenUsed/>
    <w:rsid w:val="00852EF0"/>
    <w:pPr>
      <w:tabs>
        <w:tab w:val="center" w:pos="4513"/>
        <w:tab w:val="right" w:pos="9026"/>
      </w:tabs>
      <w:spacing w:after="0"/>
    </w:pPr>
    <w:rPr>
      <w:rFonts w:eastAsia="Times New Roman"/>
    </w:rPr>
  </w:style>
  <w:style w:type="character" w:customStyle="1" w:styleId="afa">
    <w:name w:val="پانویس نویسه"/>
    <w:basedOn w:val="a2"/>
    <w:link w:val="af9"/>
    <w:uiPriority w:val="99"/>
    <w:rsid w:val="00852EF0"/>
    <w:rPr>
      <w:rFonts w:cs="2  Badr"/>
      <w:sz w:val="22"/>
      <w:szCs w:val="22"/>
    </w:rPr>
  </w:style>
  <w:style w:type="paragraph" w:styleId="afb">
    <w:name w:val="Balloon Text"/>
    <w:basedOn w:val="a"/>
    <w:link w:val="afc"/>
    <w:uiPriority w:val="99"/>
    <w:semiHidden/>
    <w:unhideWhenUsed/>
    <w:rsid w:val="00852EF0"/>
    <w:pPr>
      <w:spacing w:after="0"/>
    </w:pPr>
    <w:rPr>
      <w:rFonts w:ascii="Tahoma" w:hAnsi="Tahoma" w:cs="Tahoma"/>
      <w:sz w:val="16"/>
      <w:szCs w:val="16"/>
    </w:rPr>
  </w:style>
  <w:style w:type="character" w:customStyle="1" w:styleId="afc">
    <w:name w:val="متن بادکنک نویسه"/>
    <w:basedOn w:val="a2"/>
    <w:link w:val="afb"/>
    <w:uiPriority w:val="99"/>
    <w:semiHidden/>
    <w:rsid w:val="00852EF0"/>
    <w:rPr>
      <w:rFonts w:ascii="Tahoma" w:eastAsia="Calibri" w:hAnsi="Tahoma" w:cs="Tahoma"/>
      <w:sz w:val="16"/>
      <w:szCs w:val="16"/>
    </w:rPr>
  </w:style>
  <w:style w:type="paragraph" w:styleId="afd">
    <w:name w:val="header"/>
    <w:basedOn w:val="a"/>
    <w:link w:val="afe"/>
    <w:uiPriority w:val="99"/>
    <w:unhideWhenUsed/>
    <w:rsid w:val="00852EF0"/>
    <w:pPr>
      <w:tabs>
        <w:tab w:val="center" w:pos="4513"/>
        <w:tab w:val="right" w:pos="9026"/>
      </w:tabs>
      <w:spacing w:after="0"/>
    </w:pPr>
  </w:style>
  <w:style w:type="character" w:customStyle="1" w:styleId="afe">
    <w:name w:val="سرصفحه نویسه"/>
    <w:basedOn w:val="a2"/>
    <w:link w:val="afd"/>
    <w:uiPriority w:val="99"/>
    <w:rsid w:val="00852EF0"/>
    <w:rPr>
      <w:rFonts w:eastAsia="Calibri" w:cs="2  Badr"/>
      <w:sz w:val="22"/>
      <w:szCs w:val="22"/>
    </w:rPr>
  </w:style>
  <w:style w:type="character" w:styleId="aff">
    <w:name w:val="footnote reference"/>
    <w:basedOn w:val="a2"/>
    <w:uiPriority w:val="99"/>
    <w:semiHidden/>
    <w:unhideWhenUsed/>
    <w:rsid w:val="006B692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1570;&#1585;&#1588;&#1740;&#1608;%20&#1605;&#1578;&#1608;&#1606;%20&#1608;%20&#1570;&#1605;&#1575;&#1585;\&#1575;&#1591;&#1604;&#1575;&#1593;&#1740;&#1607;%20&#1608;%20&#1605;&#1578;&#1608;&#1606;\&#1607;&#1583;&#1740;&#1606;&#1711;%20&#1608;%20&#1606;&#1605;&#1608;&#1606;&#1607;\&#1606;&#1605;&#1608;&#1606;&#1607;%20&#1582;&#1575;&#1585;&#1580;%20&#1601;&#1602;&#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نمونه خارج فقه</Template>
  <TotalTime>4</TotalTime>
  <Pages>1</Pages>
  <Words>418</Words>
  <Characters>2384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اشراق</dc:creator>
  <cp:lastModifiedBy>Markaze Asnad</cp:lastModifiedBy>
  <cp:revision>3</cp:revision>
  <dcterms:created xsi:type="dcterms:W3CDTF">2014-11-22T08:23:00Z</dcterms:created>
  <dcterms:modified xsi:type="dcterms:W3CDTF">2014-11-23T09:14:00Z</dcterms:modified>
</cp:coreProperties>
</file>