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A0" w:rsidRPr="00C401A0" w:rsidRDefault="00C401A0" w:rsidP="00D85186">
      <w:pPr>
        <w:pStyle w:val="3"/>
        <w:rPr>
          <w:rtl/>
        </w:rPr>
      </w:pPr>
      <w:r w:rsidRPr="00C401A0">
        <w:rPr>
          <w:rFonts w:hint="cs"/>
          <w:rtl/>
        </w:rPr>
        <w:t>حکم اجتهاد در مناصبی غیر از افتاء</w:t>
      </w:r>
    </w:p>
    <w:p w:rsidR="00C401A0" w:rsidRPr="00C401A0" w:rsidRDefault="00C401A0" w:rsidP="00C401A0">
      <w:pPr>
        <w:jc w:val="both"/>
        <w:rPr>
          <w:rtl/>
        </w:rPr>
      </w:pPr>
      <w:r w:rsidRPr="00C401A0">
        <w:rPr>
          <w:rFonts w:hint="cs"/>
          <w:rtl/>
        </w:rPr>
        <w:t>برای مجتهد علاوه بر مقام افتاء، مناصب دیگری نیز مفروض است. مانند: قضاوت و فصل الخصومة، ارشاد و تعلیم، هدایت و تربیت، اقامه امور حسبیّه و حکومت.</w:t>
      </w:r>
    </w:p>
    <w:p w:rsidR="00C401A0" w:rsidRPr="00C401A0" w:rsidRDefault="00C401A0" w:rsidP="00D85186">
      <w:pPr>
        <w:jc w:val="both"/>
        <w:rPr>
          <w:rtl/>
        </w:rPr>
      </w:pPr>
      <w:r w:rsidRPr="00C401A0">
        <w:rPr>
          <w:rFonts w:hint="cs"/>
          <w:rtl/>
        </w:rPr>
        <w:t xml:space="preserve">سوال؛ آیا </w:t>
      </w:r>
      <w:r w:rsidR="00D85186">
        <w:rPr>
          <w:rFonts w:hint="cs"/>
          <w:rtl/>
        </w:rPr>
        <w:t xml:space="preserve">اجتهاد شرط وجوب </w:t>
      </w:r>
      <w:r w:rsidRPr="00C401A0">
        <w:rPr>
          <w:rFonts w:hint="cs"/>
          <w:rtl/>
        </w:rPr>
        <w:t xml:space="preserve">این مناصب(منصب های غیر از افتاء) </w:t>
      </w:r>
      <w:r w:rsidR="00D85186">
        <w:rPr>
          <w:rFonts w:hint="cs"/>
          <w:rtl/>
        </w:rPr>
        <w:t>است یا نسبت به این مناصب شرط واجب می‌</w:t>
      </w:r>
      <w:r w:rsidRPr="00C401A0">
        <w:rPr>
          <w:rFonts w:hint="cs"/>
          <w:rtl/>
        </w:rPr>
        <w:t>با</w:t>
      </w:r>
      <w:r w:rsidR="00D85186">
        <w:rPr>
          <w:rFonts w:hint="cs"/>
          <w:rtl/>
        </w:rPr>
        <w:t>شد</w:t>
      </w:r>
      <w:r w:rsidRPr="00C401A0">
        <w:rPr>
          <w:rFonts w:hint="cs"/>
          <w:rtl/>
        </w:rPr>
        <w:t>؟</w:t>
      </w:r>
    </w:p>
    <w:p w:rsidR="00C401A0" w:rsidRPr="00C401A0" w:rsidRDefault="00C401A0" w:rsidP="00D85186">
      <w:pPr>
        <w:jc w:val="both"/>
        <w:rPr>
          <w:rtl/>
        </w:rPr>
      </w:pPr>
      <w:r w:rsidRPr="00C401A0">
        <w:rPr>
          <w:rFonts w:hint="cs"/>
          <w:rtl/>
        </w:rPr>
        <w:t>در بررسی هر</w:t>
      </w:r>
      <w:r w:rsidR="00D85186">
        <w:rPr>
          <w:rFonts w:hint="cs"/>
          <w:rtl/>
        </w:rPr>
        <w:t xml:space="preserve"> </w:t>
      </w:r>
      <w:r w:rsidRPr="00C401A0">
        <w:rPr>
          <w:rFonts w:hint="cs"/>
          <w:rtl/>
        </w:rPr>
        <w:t>یک از مناصب و وظایف مجتهد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این نکته حائز اهمیت است که اجتهاد در آن منصب شرط وجوب است یا شرط واجب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چنانچه اجتهاد در منصبی شرط واجب باشد، از باب مقدمه واجب، واجب می</w:t>
      </w:r>
      <w:r w:rsidR="00D85186">
        <w:rPr>
          <w:rFonts w:hint="cs"/>
          <w:rtl/>
        </w:rPr>
        <w:t>‌گردد</w:t>
      </w:r>
      <w:r w:rsidRPr="00C401A0">
        <w:rPr>
          <w:rFonts w:hint="cs"/>
          <w:rtl/>
        </w:rPr>
        <w:t xml:space="preserve">. با بررسی اجمالی هر </w:t>
      </w:r>
      <w:r w:rsidR="00D85186">
        <w:rPr>
          <w:rFonts w:hint="cs"/>
          <w:rtl/>
        </w:rPr>
        <w:t xml:space="preserve">یک از </w:t>
      </w:r>
      <w:r w:rsidRPr="00C401A0">
        <w:rPr>
          <w:rFonts w:hint="cs"/>
          <w:rtl/>
        </w:rPr>
        <w:t>من</w:t>
      </w:r>
      <w:r w:rsidR="00D85186">
        <w:rPr>
          <w:rFonts w:hint="cs"/>
          <w:rtl/>
        </w:rPr>
        <w:t>ا</w:t>
      </w:r>
      <w:r w:rsidRPr="00C401A0">
        <w:rPr>
          <w:rFonts w:hint="cs"/>
          <w:rtl/>
        </w:rPr>
        <w:t>صب، پاسخ روشن می</w:t>
      </w:r>
      <w:r w:rsidR="00D85186">
        <w:rPr>
          <w:rFonts w:hint="cs"/>
          <w:rtl/>
        </w:rPr>
        <w:t>‌</w:t>
      </w:r>
      <w:r w:rsidRPr="00C401A0">
        <w:rPr>
          <w:rFonts w:hint="cs"/>
          <w:rtl/>
        </w:rPr>
        <w:t>شود:</w:t>
      </w:r>
    </w:p>
    <w:p w:rsidR="00C401A0" w:rsidRPr="00C401A0" w:rsidRDefault="00C401A0" w:rsidP="00D85186">
      <w:pPr>
        <w:pStyle w:val="4"/>
        <w:rPr>
          <w:rtl/>
        </w:rPr>
      </w:pPr>
      <w:r w:rsidRPr="00C401A0">
        <w:rPr>
          <w:rFonts w:hint="cs"/>
          <w:rtl/>
        </w:rPr>
        <w:t>قضاء و فصل الخصومة</w:t>
      </w:r>
    </w:p>
    <w:p w:rsidR="00C401A0" w:rsidRPr="00C401A0" w:rsidRDefault="00C401A0" w:rsidP="00D85186">
      <w:pPr>
        <w:jc w:val="both"/>
        <w:rPr>
          <w:rtl/>
        </w:rPr>
      </w:pPr>
      <w:r w:rsidRPr="00C401A0">
        <w:rPr>
          <w:rFonts w:hint="cs"/>
          <w:rtl/>
        </w:rPr>
        <w:t>اجتماع انسانی همواره با منازعات و مخاصماتی همراه است و وجود قاضی و شخصی که منازعات را پایان دهد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برای تحقق انتظام جامعه ضروری است و می</w:t>
      </w:r>
      <w:r w:rsidR="00D85186">
        <w:rPr>
          <w:rFonts w:hint="cs"/>
          <w:rtl/>
        </w:rPr>
        <w:t>‌</w:t>
      </w:r>
      <w:r w:rsidRPr="00C401A0">
        <w:rPr>
          <w:rFonts w:hint="cs"/>
          <w:rtl/>
        </w:rPr>
        <w:t xml:space="preserve">دانیم شارع راضی به ترک این منصب نیست و وجوب این منصب به نحو مطلق </w:t>
      </w:r>
      <w:r w:rsidR="00D85186">
        <w:rPr>
          <w:rFonts w:hint="cs"/>
          <w:rtl/>
        </w:rPr>
        <w:t>بوده</w:t>
      </w:r>
      <w:r w:rsidRPr="00C401A0">
        <w:rPr>
          <w:rFonts w:hint="cs"/>
          <w:rtl/>
        </w:rPr>
        <w:t xml:space="preserve"> و مشروط به علم و آگاهی نیست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اما </w:t>
      </w:r>
      <w:r w:rsidR="00D85186">
        <w:rPr>
          <w:rFonts w:hint="cs"/>
          <w:rtl/>
        </w:rPr>
        <w:t xml:space="preserve">همین </w:t>
      </w:r>
      <w:r w:rsidRPr="00C401A0">
        <w:rPr>
          <w:rFonts w:hint="cs"/>
          <w:rtl/>
        </w:rPr>
        <w:t>واجب (قضاء)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عقلا</w:t>
      </w:r>
      <w:r w:rsidR="00D85186">
        <w:rPr>
          <w:rFonts w:hint="cs"/>
          <w:rtl/>
        </w:rPr>
        <w:t>ً</w:t>
      </w:r>
      <w:r w:rsidRPr="00C401A0">
        <w:rPr>
          <w:rFonts w:hint="cs"/>
          <w:rtl/>
        </w:rPr>
        <w:t xml:space="preserve"> نیاز به مقدماتی مانند علم و امانت دارد و در شرع این دو مقدمه </w:t>
      </w:r>
      <w:r w:rsidR="00D85186">
        <w:rPr>
          <w:rFonts w:hint="cs"/>
          <w:rtl/>
        </w:rPr>
        <w:t xml:space="preserve">به طور </w:t>
      </w:r>
      <w:r w:rsidRPr="00C401A0">
        <w:rPr>
          <w:rFonts w:hint="cs"/>
          <w:rtl/>
        </w:rPr>
        <w:t>برجسته در قالب اجتهاد و عدالت مطرح شده است.</w:t>
      </w:r>
    </w:p>
    <w:p w:rsidR="00C401A0" w:rsidRPr="00C401A0" w:rsidRDefault="00C401A0" w:rsidP="00C401A0">
      <w:pPr>
        <w:jc w:val="both"/>
        <w:rPr>
          <w:rtl/>
        </w:rPr>
      </w:pPr>
      <w:r w:rsidRPr="00C401A0">
        <w:rPr>
          <w:rFonts w:hint="cs"/>
          <w:rtl/>
        </w:rPr>
        <w:t>بنابراین منصب قضاء از باب امور حسبیه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واجب کفائی مطلق است و تحصیل اجتهاد، از باب مقدمه قضاء، واجب است.</w:t>
      </w:r>
    </w:p>
    <w:p w:rsidR="00C401A0" w:rsidRPr="00C401A0" w:rsidRDefault="00C401A0" w:rsidP="00D85186">
      <w:pPr>
        <w:jc w:val="both"/>
        <w:rPr>
          <w:rtl/>
        </w:rPr>
      </w:pPr>
      <w:r w:rsidRPr="00C401A0">
        <w:rPr>
          <w:rFonts w:hint="cs"/>
          <w:rtl/>
        </w:rPr>
        <w:t>ممکن است گفته شود وجوب تحصیل اجتهاد در منصب قضاء در جایی است که حکومت دینی نباشد اما در پاسخ گفته می</w:t>
      </w:r>
      <w:r w:rsidR="00D85186">
        <w:rPr>
          <w:rFonts w:hint="cs"/>
          <w:rtl/>
        </w:rPr>
        <w:t>‌</w:t>
      </w:r>
      <w:r w:rsidRPr="00C401A0">
        <w:rPr>
          <w:rFonts w:hint="cs"/>
          <w:rtl/>
        </w:rPr>
        <w:t>شود حتی در حکومت دینی نیز باید رای قاضی، مستند به فتوای یک مجتهد باشد.</w:t>
      </w:r>
    </w:p>
    <w:p w:rsidR="00C401A0" w:rsidRPr="00C401A0" w:rsidRDefault="00C401A0" w:rsidP="00D85186">
      <w:pPr>
        <w:pStyle w:val="4"/>
        <w:rPr>
          <w:rtl/>
        </w:rPr>
      </w:pPr>
      <w:r w:rsidRPr="00C401A0">
        <w:rPr>
          <w:rFonts w:hint="cs"/>
          <w:rtl/>
        </w:rPr>
        <w:lastRenderedPageBreak/>
        <w:t>هدایت و تربیت</w:t>
      </w:r>
    </w:p>
    <w:p w:rsidR="00C401A0" w:rsidRPr="00C401A0" w:rsidRDefault="00C401A0" w:rsidP="003F428B">
      <w:pPr>
        <w:jc w:val="both"/>
        <w:rPr>
          <w:rtl/>
        </w:rPr>
      </w:pPr>
      <w:r w:rsidRPr="00C401A0">
        <w:rPr>
          <w:rFonts w:hint="cs"/>
          <w:rtl/>
        </w:rPr>
        <w:t>یکی از وظایف مجتهد هدایت و تربیت مردم است و این هدایت و تربیت صرف آگاهی بخشی نیست</w:t>
      </w:r>
      <w:r w:rsidR="00D85186">
        <w:rPr>
          <w:rFonts w:hint="cs"/>
          <w:rtl/>
        </w:rPr>
        <w:t>،</w:t>
      </w:r>
      <w:r w:rsidRPr="00C401A0">
        <w:rPr>
          <w:rFonts w:hint="cs"/>
          <w:rtl/>
        </w:rPr>
        <w:t xml:space="preserve"> بلکه باید با جان آنها ارتباط برقرار کرده و در آنها ت</w:t>
      </w:r>
      <w:r w:rsidR="00D85186">
        <w:rPr>
          <w:rFonts w:hint="cs"/>
          <w:rtl/>
        </w:rPr>
        <w:t>أ</w:t>
      </w:r>
      <w:r w:rsidRPr="00C401A0">
        <w:rPr>
          <w:rFonts w:hint="cs"/>
          <w:rtl/>
        </w:rPr>
        <w:t>ثیر بگذارد.</w:t>
      </w:r>
      <w:r w:rsidR="003F428B">
        <w:rPr>
          <w:rFonts w:hint="cs"/>
          <w:rtl/>
        </w:rPr>
        <w:t xml:space="preserve"> در این راستا سؤال می‌شود که </w:t>
      </w:r>
      <w:r w:rsidRPr="00C401A0">
        <w:rPr>
          <w:rFonts w:hint="cs"/>
          <w:rtl/>
        </w:rPr>
        <w:t>آیا هدایت و تربیت نسبت به اجتهاد</w:t>
      </w:r>
      <w:r w:rsidR="003F428B">
        <w:rPr>
          <w:rFonts w:hint="cs"/>
          <w:rtl/>
        </w:rPr>
        <w:t>،</w:t>
      </w:r>
      <w:r w:rsidRPr="00C401A0">
        <w:rPr>
          <w:rFonts w:hint="cs"/>
          <w:rtl/>
        </w:rPr>
        <w:t xml:space="preserve"> </w:t>
      </w:r>
      <w:r w:rsidR="003F428B">
        <w:rPr>
          <w:rFonts w:hint="cs"/>
          <w:rtl/>
        </w:rPr>
        <w:t>لابشرط</w:t>
      </w:r>
      <w:r w:rsidRPr="00C401A0">
        <w:rPr>
          <w:rFonts w:hint="cs"/>
          <w:rtl/>
        </w:rPr>
        <w:t xml:space="preserve"> است یا </w:t>
      </w:r>
      <w:r w:rsidR="003F428B">
        <w:rPr>
          <w:rFonts w:hint="cs"/>
          <w:rtl/>
        </w:rPr>
        <w:t xml:space="preserve">نسبت به آن </w:t>
      </w:r>
      <w:r w:rsidRPr="00C401A0">
        <w:rPr>
          <w:rFonts w:hint="cs"/>
          <w:rtl/>
        </w:rPr>
        <w:t xml:space="preserve">مشروط </w:t>
      </w:r>
      <w:r w:rsidR="003F428B">
        <w:rPr>
          <w:rFonts w:hint="cs"/>
          <w:rtl/>
        </w:rPr>
        <w:t>می‌باشد</w:t>
      </w:r>
      <w:r w:rsidRPr="00C401A0">
        <w:rPr>
          <w:rFonts w:hint="cs"/>
          <w:rtl/>
        </w:rPr>
        <w:t>؟</w:t>
      </w:r>
    </w:p>
    <w:p w:rsidR="00C401A0" w:rsidRPr="00C401A0" w:rsidRDefault="00C401A0" w:rsidP="00264113">
      <w:pPr>
        <w:jc w:val="both"/>
        <w:rPr>
          <w:rtl/>
        </w:rPr>
      </w:pPr>
      <w:r w:rsidRPr="00C401A0">
        <w:rPr>
          <w:rFonts w:hint="cs"/>
          <w:rtl/>
        </w:rPr>
        <w:t xml:space="preserve">ادله وجوب ارشاد و تربیت دو نوع هستند: ظاهر </w:t>
      </w:r>
      <w:r w:rsidR="003F428B">
        <w:rPr>
          <w:rFonts w:hint="cs"/>
          <w:rtl/>
        </w:rPr>
        <w:t xml:space="preserve">بعضی از </w:t>
      </w:r>
      <w:r w:rsidRPr="00C401A0">
        <w:rPr>
          <w:rFonts w:hint="cs"/>
          <w:rtl/>
        </w:rPr>
        <w:t>خطابات این است که ارشاد و هدایت مشروط به علم و آگاهی است</w:t>
      </w:r>
      <w:r w:rsidR="003F428B">
        <w:rPr>
          <w:rFonts w:hint="cs"/>
          <w:rtl/>
        </w:rPr>
        <w:t xml:space="preserve"> و </w:t>
      </w:r>
      <w:r w:rsidR="00264113">
        <w:rPr>
          <w:rFonts w:hint="cs"/>
          <w:rtl/>
        </w:rPr>
        <w:t>شخص آگاه و عالم هست که</w:t>
      </w:r>
      <w:r w:rsidRPr="00C401A0">
        <w:rPr>
          <w:rFonts w:hint="cs"/>
          <w:rtl/>
        </w:rPr>
        <w:t xml:space="preserve"> باید هدایت کنید. در این فرض اجتهاد شرط وجوب </w:t>
      </w:r>
      <w:r w:rsidR="00264113">
        <w:rPr>
          <w:rFonts w:hint="cs"/>
          <w:rtl/>
        </w:rPr>
        <w:t xml:space="preserve">هدایت </w:t>
      </w:r>
      <w:r w:rsidRPr="00C401A0">
        <w:rPr>
          <w:rFonts w:hint="cs"/>
          <w:rtl/>
        </w:rPr>
        <w:t>است.</w:t>
      </w:r>
    </w:p>
    <w:p w:rsidR="00C401A0" w:rsidRPr="00C401A0" w:rsidRDefault="00C401A0" w:rsidP="00264113">
      <w:pPr>
        <w:jc w:val="both"/>
        <w:rPr>
          <w:rtl/>
        </w:rPr>
      </w:pPr>
      <w:r w:rsidRPr="00C401A0">
        <w:rPr>
          <w:rFonts w:hint="cs"/>
          <w:rtl/>
        </w:rPr>
        <w:t>بعض دیگر</w:t>
      </w:r>
      <w:r w:rsidR="00264113">
        <w:rPr>
          <w:rFonts w:hint="cs"/>
          <w:rtl/>
        </w:rPr>
        <w:t xml:space="preserve"> از</w:t>
      </w:r>
      <w:r w:rsidRPr="00C401A0">
        <w:rPr>
          <w:rFonts w:hint="cs"/>
          <w:rtl/>
        </w:rPr>
        <w:t xml:space="preserve"> ادله(قرینه لبّی و ادله لفظی) اطلاق دارند</w:t>
      </w:r>
      <w:r w:rsidR="00264113">
        <w:rPr>
          <w:rFonts w:hint="cs"/>
          <w:rtl/>
        </w:rPr>
        <w:t xml:space="preserve"> و</w:t>
      </w:r>
      <w:r w:rsidRPr="00C401A0">
        <w:rPr>
          <w:rFonts w:hint="cs"/>
          <w:rtl/>
        </w:rPr>
        <w:t xml:space="preserve"> ارشاد و هدایت </w:t>
      </w:r>
      <w:r w:rsidR="00264113">
        <w:rPr>
          <w:rFonts w:hint="cs"/>
          <w:rtl/>
        </w:rPr>
        <w:t>را وظیفه</w:t>
      </w:r>
      <w:r w:rsidRPr="00C401A0">
        <w:rPr>
          <w:rFonts w:hint="cs"/>
          <w:rtl/>
        </w:rPr>
        <w:t xml:space="preserve"> عموم مکلفین </w:t>
      </w:r>
      <w:r w:rsidR="00264113">
        <w:rPr>
          <w:rFonts w:hint="cs"/>
          <w:rtl/>
        </w:rPr>
        <w:t>می‌دانند.</w:t>
      </w:r>
      <w:r w:rsidRPr="00C401A0">
        <w:rPr>
          <w:rFonts w:hint="cs"/>
          <w:rtl/>
        </w:rPr>
        <w:t xml:space="preserve"> در این فرض اجتهاد شرط واجب است و اجتهاد از باب مقدمه ارشاد</w:t>
      </w:r>
      <w:r w:rsidR="00264113">
        <w:rPr>
          <w:rFonts w:hint="cs"/>
          <w:rtl/>
        </w:rPr>
        <w:t xml:space="preserve"> و هدایت</w:t>
      </w:r>
      <w:r w:rsidRPr="00C401A0">
        <w:rPr>
          <w:rFonts w:hint="cs"/>
          <w:rtl/>
        </w:rPr>
        <w:t xml:space="preserve">، </w:t>
      </w:r>
      <w:r w:rsidR="00264113">
        <w:rPr>
          <w:rFonts w:hint="cs"/>
          <w:rtl/>
        </w:rPr>
        <w:t xml:space="preserve">حکم </w:t>
      </w:r>
      <w:r w:rsidRPr="00C401A0">
        <w:rPr>
          <w:rFonts w:hint="cs"/>
          <w:rtl/>
        </w:rPr>
        <w:t>وجوب می</w:t>
      </w:r>
      <w:r w:rsidR="00264113">
        <w:rPr>
          <w:rFonts w:hint="cs"/>
          <w:rtl/>
        </w:rPr>
        <w:t>‌</w:t>
      </w:r>
      <w:r w:rsidRPr="00C401A0">
        <w:rPr>
          <w:rFonts w:hint="cs"/>
          <w:rtl/>
        </w:rPr>
        <w:t>یابد.</w:t>
      </w:r>
    </w:p>
    <w:p w:rsidR="00C401A0" w:rsidRPr="00C401A0" w:rsidRDefault="00C401A0" w:rsidP="00FD104A">
      <w:pPr>
        <w:pStyle w:val="4"/>
        <w:rPr>
          <w:rtl/>
        </w:rPr>
      </w:pPr>
      <w:r w:rsidRPr="00C401A0">
        <w:rPr>
          <w:rFonts w:hint="cs"/>
          <w:rtl/>
        </w:rPr>
        <w:t xml:space="preserve">آیا هدایت و تربیت </w:t>
      </w:r>
      <w:r w:rsidR="00FD104A">
        <w:rPr>
          <w:rFonts w:hint="cs"/>
          <w:rtl/>
        </w:rPr>
        <w:t xml:space="preserve">تنها </w:t>
      </w:r>
      <w:r w:rsidRPr="00C401A0">
        <w:rPr>
          <w:rFonts w:hint="cs"/>
          <w:rtl/>
        </w:rPr>
        <w:t>متوقف بر اجتهاد است؟</w:t>
      </w:r>
    </w:p>
    <w:p w:rsidR="00C401A0" w:rsidRPr="00C401A0" w:rsidRDefault="00C401A0" w:rsidP="00FD104A">
      <w:pPr>
        <w:jc w:val="both"/>
        <w:rPr>
          <w:rtl/>
        </w:rPr>
      </w:pPr>
      <w:r w:rsidRPr="00C401A0">
        <w:rPr>
          <w:rFonts w:hint="cs"/>
          <w:rtl/>
        </w:rPr>
        <w:t>خیر، همیشه اینچنین نیست، گاهی انسان مهذّب</w:t>
      </w:r>
      <w:r w:rsidR="00FD104A">
        <w:rPr>
          <w:rFonts w:hint="cs"/>
          <w:rtl/>
        </w:rPr>
        <w:t xml:space="preserve">ی هم </w:t>
      </w:r>
      <w:r w:rsidRPr="00C401A0">
        <w:rPr>
          <w:rFonts w:hint="cs"/>
          <w:rtl/>
        </w:rPr>
        <w:t>می</w:t>
      </w:r>
      <w:r w:rsidR="00FD104A">
        <w:rPr>
          <w:rFonts w:hint="cs"/>
          <w:rtl/>
        </w:rPr>
        <w:t>‌</w:t>
      </w:r>
      <w:r w:rsidRPr="00C401A0">
        <w:rPr>
          <w:rFonts w:hint="cs"/>
          <w:rtl/>
        </w:rPr>
        <w:t>تواند دیگران را هدایت و ارشاد کند</w:t>
      </w:r>
      <w:r w:rsidR="00FD104A">
        <w:rPr>
          <w:rFonts w:hint="cs"/>
          <w:rtl/>
        </w:rPr>
        <w:t>،</w:t>
      </w:r>
      <w:r w:rsidRPr="00C401A0">
        <w:rPr>
          <w:rFonts w:hint="cs"/>
          <w:rtl/>
        </w:rPr>
        <w:t xml:space="preserve"> لکن سلسله و الگوی ارشادی باید به یک مجتهد ختم شود</w:t>
      </w:r>
      <w:r w:rsidR="00FD104A">
        <w:rPr>
          <w:rFonts w:hint="cs"/>
          <w:rtl/>
        </w:rPr>
        <w:t>؛</w:t>
      </w:r>
      <w:r w:rsidRPr="00C401A0">
        <w:rPr>
          <w:rFonts w:hint="cs"/>
          <w:rtl/>
        </w:rPr>
        <w:t xml:space="preserve"> زیرا الگوی ارشادی باید اسلامی بوده و منتهی به ر</w:t>
      </w:r>
      <w:r w:rsidR="00FD104A">
        <w:rPr>
          <w:rFonts w:hint="cs"/>
          <w:rtl/>
        </w:rPr>
        <w:t>أ</w:t>
      </w:r>
      <w:r w:rsidRPr="00C401A0">
        <w:rPr>
          <w:rFonts w:hint="cs"/>
          <w:rtl/>
        </w:rPr>
        <w:t>ی مجتهد باشد.</w:t>
      </w:r>
    </w:p>
    <w:p w:rsidR="00C401A0" w:rsidRPr="00C401A0" w:rsidRDefault="00C401A0" w:rsidP="00FD104A">
      <w:pPr>
        <w:pStyle w:val="4"/>
        <w:rPr>
          <w:rtl/>
        </w:rPr>
      </w:pPr>
      <w:r w:rsidRPr="00C401A0">
        <w:rPr>
          <w:rFonts w:hint="cs"/>
          <w:rtl/>
        </w:rPr>
        <w:t>امور حسبیّه</w:t>
      </w:r>
    </w:p>
    <w:p w:rsidR="00C401A0" w:rsidRPr="00C401A0" w:rsidRDefault="00C401A0" w:rsidP="00FD104A">
      <w:pPr>
        <w:jc w:val="both"/>
        <w:rPr>
          <w:rtl/>
        </w:rPr>
      </w:pPr>
      <w:r w:rsidRPr="00C401A0">
        <w:rPr>
          <w:rFonts w:hint="cs"/>
          <w:rtl/>
        </w:rPr>
        <w:t>امور حسبیه، اموری هستند که می</w:t>
      </w:r>
      <w:r w:rsidR="00FD104A">
        <w:rPr>
          <w:rFonts w:hint="cs"/>
          <w:rtl/>
        </w:rPr>
        <w:t>‌</w:t>
      </w:r>
      <w:r w:rsidRPr="00C401A0">
        <w:rPr>
          <w:rFonts w:hint="cs"/>
          <w:rtl/>
        </w:rPr>
        <w:t>دانیم شارع راضی به ترک این امور نیست و از طرفی اقامه این امور مباشرة و یا غیرمباشرة نیاز</w:t>
      </w:r>
      <w:r w:rsidR="00FD104A">
        <w:rPr>
          <w:rFonts w:hint="cs"/>
          <w:rtl/>
        </w:rPr>
        <w:t xml:space="preserve"> به اجتهاد دارد. </w:t>
      </w:r>
    </w:p>
    <w:p w:rsidR="00C401A0" w:rsidRPr="00C401A0" w:rsidRDefault="00C401A0" w:rsidP="00FD104A">
      <w:pPr>
        <w:jc w:val="both"/>
      </w:pPr>
      <w:r w:rsidRPr="00C401A0">
        <w:rPr>
          <w:rFonts w:hint="cs"/>
          <w:rtl/>
        </w:rPr>
        <w:t>بنابراین اگر دلیلی بر لزوم قیام مجتهد به امور حسبیه دلالت کند</w:t>
      </w:r>
      <w:r w:rsidR="00FD104A">
        <w:rPr>
          <w:rFonts w:hint="cs"/>
          <w:rtl/>
        </w:rPr>
        <w:t>،</w:t>
      </w:r>
      <w:r w:rsidRPr="00C401A0">
        <w:rPr>
          <w:rFonts w:hint="cs"/>
          <w:rtl/>
        </w:rPr>
        <w:t xml:space="preserve"> فثبت المطلوب</w:t>
      </w:r>
      <w:r w:rsidR="00FD104A">
        <w:rPr>
          <w:rFonts w:hint="cs"/>
          <w:rtl/>
        </w:rPr>
        <w:t>؛</w:t>
      </w:r>
      <w:r w:rsidRPr="00C401A0">
        <w:rPr>
          <w:rFonts w:hint="cs"/>
          <w:rtl/>
        </w:rPr>
        <w:t xml:space="preserve"> اما چنانچه دلیلی وجود نداشت</w:t>
      </w:r>
      <w:r w:rsidR="00FD104A">
        <w:rPr>
          <w:rFonts w:hint="cs"/>
          <w:rtl/>
        </w:rPr>
        <w:t>ه باشد،</w:t>
      </w:r>
      <w:r w:rsidRPr="00C401A0">
        <w:rPr>
          <w:rFonts w:hint="cs"/>
          <w:rtl/>
        </w:rPr>
        <w:t xml:space="preserve"> در این صورت انسان عادلی که می</w:t>
      </w:r>
      <w:r w:rsidR="00FD104A">
        <w:rPr>
          <w:rFonts w:hint="cs"/>
          <w:rtl/>
        </w:rPr>
        <w:t>‌</w:t>
      </w:r>
      <w:r w:rsidRPr="00C401A0">
        <w:rPr>
          <w:rFonts w:hint="cs"/>
          <w:rtl/>
        </w:rPr>
        <w:t>خواهد قیام به این امور کند</w:t>
      </w:r>
      <w:r w:rsidR="00FD104A">
        <w:rPr>
          <w:rFonts w:hint="cs"/>
          <w:rtl/>
        </w:rPr>
        <w:t>،</w:t>
      </w:r>
      <w:r w:rsidRPr="00C401A0">
        <w:rPr>
          <w:rFonts w:hint="cs"/>
          <w:rtl/>
        </w:rPr>
        <w:t xml:space="preserve"> اگر</w:t>
      </w:r>
      <w:r w:rsidR="00FD104A">
        <w:rPr>
          <w:rFonts w:hint="cs"/>
          <w:rtl/>
        </w:rPr>
        <w:t xml:space="preserve"> </w:t>
      </w:r>
      <w:r w:rsidRPr="00C401A0">
        <w:rPr>
          <w:rFonts w:hint="cs"/>
          <w:rtl/>
        </w:rPr>
        <w:t>چه نیاز به اجتهاد ندارد</w:t>
      </w:r>
      <w:r w:rsidR="00FD104A">
        <w:rPr>
          <w:rFonts w:hint="cs"/>
          <w:rtl/>
        </w:rPr>
        <w:t>،</w:t>
      </w:r>
      <w:r w:rsidRPr="00C401A0">
        <w:rPr>
          <w:rFonts w:hint="cs"/>
          <w:rtl/>
        </w:rPr>
        <w:t xml:space="preserve"> </w:t>
      </w:r>
      <w:r w:rsidRPr="00C401A0">
        <w:rPr>
          <w:rFonts w:hint="cs"/>
          <w:rtl/>
        </w:rPr>
        <w:lastRenderedPageBreak/>
        <w:t>ولی در احکام نیا</w:t>
      </w:r>
      <w:r w:rsidR="00FD104A">
        <w:rPr>
          <w:rFonts w:hint="cs"/>
          <w:rtl/>
        </w:rPr>
        <w:t>ز به تقلید داشته و رجوع به محور</w:t>
      </w:r>
      <w:r w:rsidRPr="00C401A0">
        <w:rPr>
          <w:rFonts w:hint="cs"/>
          <w:rtl/>
        </w:rPr>
        <w:t xml:space="preserve">های قبلی </w:t>
      </w:r>
      <w:r w:rsidR="00FD104A">
        <w:rPr>
          <w:rFonts w:hint="cs"/>
          <w:rtl/>
        </w:rPr>
        <w:t>خواهد داشت</w:t>
      </w:r>
      <w:r w:rsidRPr="00C401A0">
        <w:rPr>
          <w:rFonts w:hint="cs"/>
          <w:rtl/>
        </w:rPr>
        <w:t xml:space="preserve"> که وجوب تقلید مستلزم وجوب اجتهاد و افتاء است</w:t>
      </w:r>
      <w:r w:rsidR="00FD104A">
        <w:rPr>
          <w:rFonts w:hint="cs"/>
          <w:rtl/>
        </w:rPr>
        <w:t xml:space="preserve"> و از این جهت </w:t>
      </w:r>
      <w:bookmarkStart w:id="0" w:name="_GoBack"/>
      <w:bookmarkEnd w:id="0"/>
      <w:r w:rsidR="00FD104A">
        <w:rPr>
          <w:rFonts w:hint="cs"/>
          <w:rtl/>
        </w:rPr>
        <w:t>وجود مجتهد لازم می‌آید</w:t>
      </w:r>
      <w:r w:rsidRPr="00C401A0">
        <w:rPr>
          <w:rFonts w:hint="cs"/>
          <w:rtl/>
        </w:rPr>
        <w:t>.</w:t>
      </w:r>
    </w:p>
    <w:p w:rsidR="00852EF0" w:rsidRPr="00C401A0" w:rsidRDefault="00852EF0" w:rsidP="00C401A0">
      <w:pPr>
        <w:jc w:val="both"/>
      </w:pPr>
    </w:p>
    <w:sectPr w:rsidR="00852EF0" w:rsidRPr="00C401A0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B1" w:rsidRDefault="000B7AB1" w:rsidP="00852EF0">
      <w:pPr>
        <w:spacing w:after="0"/>
      </w:pPr>
      <w:r>
        <w:separator/>
      </w:r>
    </w:p>
  </w:endnote>
  <w:endnote w:type="continuationSeparator" w:id="0">
    <w:p w:rsidR="000B7AB1" w:rsidRDefault="000B7AB1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4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B1" w:rsidRDefault="000B7AB1" w:rsidP="00852EF0">
      <w:pPr>
        <w:spacing w:after="0"/>
      </w:pPr>
      <w:r>
        <w:separator/>
      </w:r>
    </w:p>
  </w:footnote>
  <w:footnote w:type="continuationSeparator" w:id="0">
    <w:p w:rsidR="000B7AB1" w:rsidRDefault="000B7AB1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C401A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70016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52ECD" id="Straight Connector 2" o:spid="_x0000_s1026" style="position:absolute;flip:x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="00C401A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</w:t>
    </w:r>
    <w:r w:rsidR="00C401A0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C401A0">
      <w:rPr>
        <w:rFonts w:ascii="Adobe Arabic" w:hAnsi="Adobe Arabic" w:cs="Adobe Arabic" w:hint="cs"/>
        <w:sz w:val="28"/>
        <w:szCs w:val="28"/>
        <w:rtl/>
      </w:rPr>
      <w:t>اجتهاد و تقلید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C401A0">
      <w:rPr>
        <w:rFonts w:ascii="Adobe Arabic" w:hAnsi="Adobe Arabic" w:cs="Adobe Arabic" w:hint="cs"/>
        <w:b/>
        <w:bCs/>
        <w:sz w:val="28"/>
        <w:szCs w:val="28"/>
        <w:rtl/>
      </w:rPr>
      <w:t>01/11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C401A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C401A0">
      <w:rPr>
        <w:rFonts w:ascii="Adobe Arabic" w:hAnsi="Adobe Arabic" w:cs="Adobe Arabic" w:hint="cs"/>
        <w:sz w:val="28"/>
        <w:szCs w:val="28"/>
        <w:rtl/>
      </w:rPr>
      <w:t xml:space="preserve"> مسأله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شماره جلسه:</w:t>
    </w:r>
    <w:r w:rsidR="00C401A0">
      <w:rPr>
        <w:rFonts w:ascii="Adobe Arabic" w:hAnsi="Adobe Arabic" w:cs="Adobe Arabic" w:hint="cs"/>
        <w:sz w:val="28"/>
        <w:szCs w:val="28"/>
        <w:rtl/>
      </w:rPr>
      <w:t xml:space="preserve"> 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A0"/>
    <w:rsid w:val="000324F1"/>
    <w:rsid w:val="00052BA3"/>
    <w:rsid w:val="0006363E"/>
    <w:rsid w:val="00080DFF"/>
    <w:rsid w:val="00085ED5"/>
    <w:rsid w:val="000A1A51"/>
    <w:rsid w:val="000B7620"/>
    <w:rsid w:val="000B7AB1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64113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3F428B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046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401A0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85186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04A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B233FE1-28F4-4F31-98C7-5899DAD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C401A0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C401A0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C401A0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C401A0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C401A0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C40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C401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C401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401A0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C401A0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401A0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C401A0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C401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C401A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C401A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C401A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C401A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C401A0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C4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C40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C401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C40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C401A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C401A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C401A0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C40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C40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C401A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C401A0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C401A0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C401A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C401A0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C401A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C40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C401A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C401A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C401A0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54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3</cp:revision>
  <dcterms:created xsi:type="dcterms:W3CDTF">2015-01-21T09:54:00Z</dcterms:created>
  <dcterms:modified xsi:type="dcterms:W3CDTF">2015-01-22T07:10:00Z</dcterms:modified>
</cp:coreProperties>
</file>