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40" w:rsidRDefault="00F35340" w:rsidP="007F5376">
      <w:pPr>
        <w:bidi/>
        <w:jc w:val="both"/>
      </w:pPr>
    </w:p>
    <w:p w:rsidR="00973B49" w:rsidRDefault="00973B49" w:rsidP="007F5376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</w:rPr>
        <w:t>بسم‌الله</w:t>
      </w:r>
      <w:r w:rsidR="00F35340" w:rsidRPr="00F35340">
        <w:rPr>
          <w:rFonts w:ascii="IRBadr" w:hAnsi="IRBadr" w:cs="IRBadr"/>
          <w:sz w:val="28"/>
          <w:szCs w:val="28"/>
          <w:rtl/>
        </w:rPr>
        <w:t xml:space="preserve"> الرحمن الرحیم</w:t>
      </w:r>
      <w:r>
        <w:rPr>
          <w:rFonts w:ascii="IRBadr" w:hAnsi="IRBadr" w:cs="IRBadr"/>
          <w:sz w:val="28"/>
          <w:szCs w:val="28"/>
          <w:rtl/>
        </w:rPr>
        <w:fldChar w:fldCharType="begin"/>
      </w:r>
      <w:r>
        <w:rPr>
          <w:rFonts w:ascii="IRBadr" w:hAnsi="IRBadr" w:cs="IRBadr"/>
          <w:sz w:val="28"/>
          <w:szCs w:val="28"/>
          <w:rtl/>
        </w:rPr>
        <w:instrText xml:space="preserve"> </w:instrText>
      </w:r>
      <w:r>
        <w:rPr>
          <w:rFonts w:ascii="IRBadr" w:hAnsi="IRBadr" w:cs="IRBadr"/>
          <w:sz w:val="28"/>
          <w:szCs w:val="28"/>
        </w:rPr>
        <w:instrText>TOC</w:instrText>
      </w:r>
      <w:r>
        <w:rPr>
          <w:rFonts w:ascii="IRBadr" w:hAnsi="IRBadr" w:cs="IRBadr"/>
          <w:sz w:val="28"/>
          <w:szCs w:val="28"/>
          <w:rtl/>
        </w:rPr>
        <w:instrText xml:space="preserve"> \</w:instrText>
      </w:r>
      <w:r>
        <w:rPr>
          <w:rFonts w:ascii="IRBadr" w:hAnsi="IRBadr" w:cs="IRBadr"/>
          <w:sz w:val="28"/>
          <w:szCs w:val="28"/>
        </w:rPr>
        <w:instrText>o "1-8" \h \z \u</w:instrText>
      </w:r>
      <w:r>
        <w:rPr>
          <w:rFonts w:ascii="IRBadr" w:hAnsi="IRBadr" w:cs="IRBadr"/>
          <w:sz w:val="28"/>
          <w:szCs w:val="28"/>
          <w:rtl/>
        </w:rPr>
        <w:instrText xml:space="preserve"> </w:instrText>
      </w:r>
      <w:r>
        <w:rPr>
          <w:rFonts w:ascii="IRBadr" w:hAnsi="IRBadr" w:cs="IRBadr"/>
          <w:sz w:val="28"/>
          <w:szCs w:val="28"/>
          <w:rtl/>
        </w:rPr>
        <w:fldChar w:fldCharType="separate"/>
      </w:r>
    </w:p>
    <w:p w:rsidR="00973B49" w:rsidRPr="00973B49" w:rsidRDefault="008434AE" w:rsidP="007F53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49" w:history="1">
        <w:r w:rsidR="00973B49" w:rsidRPr="00973B49">
          <w:rPr>
            <w:rStyle w:val="aff1"/>
            <w:rFonts w:ascii="IRBadr" w:hAnsi="IRBadr" w:cs="IRBadr"/>
            <w:noProof/>
            <w:rtl/>
          </w:rPr>
          <w:t>ادله مخالف جواز تقلید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_Toc433271849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2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50" w:history="1">
        <w:r w:rsidR="00973B49" w:rsidRPr="00973B49">
          <w:rPr>
            <w:rStyle w:val="aff1"/>
            <w:rFonts w:ascii="IRBadr" w:hAnsi="IRBadr" w:cs="IRBadr"/>
            <w:noProof/>
            <w:rtl/>
          </w:rPr>
          <w:t>مرور بحث گذشته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_Toc433271850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2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51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آیات رادعه از اتباع ظن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_Toc433271851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2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52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آیه اول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_Toc433271852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2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53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آیه دوم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_Toc433271853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3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54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آیه سوم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_Toc433271854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3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55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آیه چهارم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_Toc433271855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3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56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آیه پنجم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_Toc433271856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3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57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آیه ششم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_Toc433271857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3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58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آیه هفتم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_Toc433271858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4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59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آیه هشتم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_Toc433271859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4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60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آیه نهم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_Toc433271860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4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61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آیه دهم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_Toc433271861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4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62" w:history="1">
        <w:r w:rsidR="00973B49" w:rsidRPr="00973B49">
          <w:rPr>
            <w:rStyle w:val="aff1"/>
            <w:rFonts w:ascii="IRBadr" w:hAnsi="IRBadr" w:cs="IRBadr"/>
            <w:noProof/>
            <w:rtl/>
          </w:rPr>
          <w:t>آیات مشابه در این باب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_Toc433271862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5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71863" w:history="1">
        <w:r w:rsidR="00184891">
          <w:rPr>
            <w:rStyle w:val="aff1"/>
            <w:rFonts w:ascii="IRBadr" w:hAnsi="IRBadr" w:cs="IRBadr"/>
            <w:noProof/>
            <w:rtl/>
          </w:rPr>
          <w:t>نتیجه‌گیری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_Toc433271863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5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71864" w:history="1">
        <w:r w:rsidR="00973B49" w:rsidRPr="00973B49">
          <w:rPr>
            <w:rStyle w:val="aff1"/>
            <w:rFonts w:ascii="IRBadr" w:hAnsi="IRBadr" w:cs="IRBadr"/>
            <w:noProof/>
            <w:rtl/>
          </w:rPr>
          <w:t>اجوبه بحث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_Toc433271864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6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71865" w:history="1">
        <w:r w:rsidR="00973B49" w:rsidRPr="00973B49">
          <w:rPr>
            <w:rStyle w:val="aff1"/>
            <w:rFonts w:ascii="IRBadr" w:hAnsi="IRBadr" w:cs="IRBadr"/>
            <w:noProof/>
            <w:rtl/>
          </w:rPr>
          <w:t>پاسخ اول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_Toc433271865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6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71866" w:history="1">
        <w:r w:rsidR="00973B49" w:rsidRPr="00973B49">
          <w:rPr>
            <w:rStyle w:val="aff1"/>
            <w:rFonts w:ascii="IRBadr" w:hAnsi="IRBadr" w:cs="IRBadr"/>
            <w:noProof/>
            <w:rtl/>
          </w:rPr>
          <w:t>خدشه در استدلال فوق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_Toc433271866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6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71867" w:history="1">
        <w:r w:rsidR="00973B49" w:rsidRPr="00973B49">
          <w:rPr>
            <w:rStyle w:val="aff1"/>
            <w:rFonts w:ascii="IRBadr" w:hAnsi="IRBadr" w:cs="IRBadr"/>
            <w:noProof/>
            <w:rtl/>
          </w:rPr>
          <w:t>پاسخ اول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_Toc433271867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6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71868" w:history="1">
        <w:r w:rsidR="00973B49" w:rsidRPr="00973B49">
          <w:rPr>
            <w:rStyle w:val="aff1"/>
            <w:rFonts w:ascii="IRBadr" w:hAnsi="IRBadr" w:cs="IRBadr"/>
            <w:noProof/>
            <w:rtl/>
          </w:rPr>
          <w:t>پاسخ دوم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_Toc433271868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6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71869" w:history="1">
        <w:r w:rsidR="00973B49" w:rsidRPr="00973B49">
          <w:rPr>
            <w:rStyle w:val="aff1"/>
            <w:rFonts w:ascii="IRBadr" w:hAnsi="IRBadr" w:cs="IRBadr"/>
            <w:noProof/>
            <w:rtl/>
          </w:rPr>
          <w:t>پاسخ سوم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_Toc433271869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6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Pr="00973B49" w:rsidRDefault="008434AE" w:rsidP="007F5376">
      <w:pPr>
        <w:pStyle w:val="31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271870" w:history="1">
        <w:r w:rsidR="00973B49" w:rsidRPr="00973B49">
          <w:rPr>
            <w:rStyle w:val="aff1"/>
            <w:rFonts w:ascii="IRBadr" w:hAnsi="IRBadr" w:cs="IRBadr"/>
            <w:noProof/>
            <w:rtl/>
          </w:rPr>
          <w:t>خدشه در پاسخ فوق</w:t>
        </w:r>
        <w:r w:rsidR="00973B49" w:rsidRPr="00973B49">
          <w:rPr>
            <w:rFonts w:ascii="IRBadr" w:hAnsi="IRBadr" w:cs="IRBadr"/>
            <w:noProof/>
            <w:webHidden/>
          </w:rPr>
          <w:tab/>
        </w:r>
        <w:r w:rsidR="00973B49" w:rsidRPr="00973B49">
          <w:rPr>
            <w:rFonts w:ascii="IRBadr" w:hAnsi="IRBadr" w:cs="IRBadr"/>
            <w:noProof/>
            <w:webHidden/>
          </w:rPr>
          <w:fldChar w:fldCharType="begin"/>
        </w:r>
        <w:r w:rsidR="00973B49" w:rsidRPr="00973B49">
          <w:rPr>
            <w:rFonts w:ascii="IRBadr" w:hAnsi="IRBadr" w:cs="IRBadr"/>
            <w:noProof/>
            <w:webHidden/>
          </w:rPr>
          <w:instrText xml:space="preserve"> PAGEREF _Toc433271870 \h </w:instrText>
        </w:r>
        <w:r w:rsidR="00973B49" w:rsidRPr="00973B49">
          <w:rPr>
            <w:rFonts w:ascii="IRBadr" w:hAnsi="IRBadr" w:cs="IRBadr"/>
            <w:noProof/>
            <w:webHidden/>
          </w:rPr>
        </w:r>
        <w:r w:rsidR="00973B49" w:rsidRPr="00973B49">
          <w:rPr>
            <w:rFonts w:ascii="IRBadr" w:hAnsi="IRBadr" w:cs="IRBadr"/>
            <w:noProof/>
            <w:webHidden/>
          </w:rPr>
          <w:fldChar w:fldCharType="separate"/>
        </w:r>
        <w:r w:rsidR="00973B49" w:rsidRPr="00973B49">
          <w:rPr>
            <w:rFonts w:ascii="IRBadr" w:hAnsi="IRBadr" w:cs="IRBadr"/>
            <w:noProof/>
            <w:webHidden/>
          </w:rPr>
          <w:t>7</w:t>
        </w:r>
        <w:r w:rsidR="00973B49" w:rsidRPr="00973B49">
          <w:rPr>
            <w:rFonts w:ascii="IRBadr" w:hAnsi="IRBadr" w:cs="IRBadr"/>
            <w:noProof/>
            <w:webHidden/>
          </w:rPr>
          <w:fldChar w:fldCharType="end"/>
        </w:r>
      </w:hyperlink>
    </w:p>
    <w:p w:rsidR="00973B49" w:rsidRDefault="00973B49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fldChar w:fldCharType="end"/>
      </w:r>
    </w:p>
    <w:p w:rsidR="00973B49" w:rsidRDefault="00973B49" w:rsidP="007F537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br w:type="page"/>
      </w:r>
    </w:p>
    <w:p w:rsidR="00625A72" w:rsidRDefault="00625A72" w:rsidP="007F5376">
      <w:pPr>
        <w:pStyle w:val="1"/>
        <w:rPr>
          <w:rtl/>
        </w:rPr>
      </w:pPr>
      <w:bookmarkStart w:id="0" w:name="_Toc433271849"/>
      <w:r>
        <w:rPr>
          <w:rFonts w:hint="cs"/>
          <w:rtl/>
        </w:rPr>
        <w:lastRenderedPageBreak/>
        <w:t>ادله مخالف جواز تقلید</w:t>
      </w:r>
      <w:bookmarkEnd w:id="0"/>
    </w:p>
    <w:p w:rsidR="00625A72" w:rsidRPr="00625A72" w:rsidRDefault="00625A72" w:rsidP="007F5376">
      <w:pPr>
        <w:pStyle w:val="1"/>
        <w:rPr>
          <w:rtl/>
        </w:rPr>
      </w:pPr>
      <w:bookmarkStart w:id="1" w:name="_Toc433271850"/>
      <w:r>
        <w:rPr>
          <w:rFonts w:hint="cs"/>
          <w:rtl/>
        </w:rPr>
        <w:t>مرور بحث گذشته</w:t>
      </w:r>
      <w:bookmarkEnd w:id="1"/>
    </w:p>
    <w:p w:rsidR="00F35340" w:rsidRDefault="00F6294D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بیان شد که در مقابل ادله جواز تقلید،</w:t>
      </w:r>
      <w:r w:rsidR="00973B49">
        <w:rPr>
          <w:rFonts w:ascii="IRBadr" w:hAnsi="IRBadr" w:cs="IRBadr"/>
          <w:sz w:val="28"/>
          <w:szCs w:val="28"/>
          <w:rtl/>
        </w:rPr>
        <w:t xml:space="preserve"> ادله‌ای</w:t>
      </w:r>
      <w:r>
        <w:rPr>
          <w:rFonts w:ascii="IRBadr" w:hAnsi="IRBadr" w:cs="IRBadr" w:hint="cs"/>
          <w:sz w:val="28"/>
          <w:szCs w:val="28"/>
          <w:rtl/>
        </w:rPr>
        <w:t xml:space="preserve"> برای عدم جواز تقلید </w:t>
      </w:r>
      <w:r w:rsidR="00973B49">
        <w:rPr>
          <w:rFonts w:ascii="IRBadr" w:hAnsi="IRBadr" w:cs="IRBadr" w:hint="cs"/>
          <w:sz w:val="28"/>
          <w:szCs w:val="28"/>
          <w:rtl/>
        </w:rPr>
        <w:t>ارائه‌شده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973B49">
        <w:rPr>
          <w:rFonts w:ascii="IRBadr" w:hAnsi="IRBadr" w:cs="IRBadr"/>
          <w:sz w:val="28"/>
          <w:szCs w:val="28"/>
          <w:rtl/>
        </w:rPr>
        <w:t xml:space="preserve"> گروه</w:t>
      </w:r>
      <w:r>
        <w:rPr>
          <w:rFonts w:ascii="IRBadr" w:hAnsi="IRBadr" w:cs="IRBadr" w:hint="cs"/>
          <w:sz w:val="28"/>
          <w:szCs w:val="28"/>
          <w:rtl/>
        </w:rPr>
        <w:t xml:space="preserve"> دوم آیاتی بود که از عمل به ظن ردع </w:t>
      </w:r>
      <w:r w:rsidR="00973B49">
        <w:rPr>
          <w:rFonts w:ascii="IRBadr" w:hAnsi="IRBadr" w:cs="IRBadr"/>
          <w:sz w:val="28"/>
          <w:szCs w:val="28"/>
          <w:rtl/>
        </w:rPr>
        <w:t>م</w:t>
      </w:r>
      <w:r w:rsidR="00973B49">
        <w:rPr>
          <w:rFonts w:ascii="IRBadr" w:hAnsi="IRBadr" w:cs="IRBadr" w:hint="cs"/>
          <w:sz w:val="28"/>
          <w:szCs w:val="28"/>
          <w:rtl/>
        </w:rPr>
        <w:t>ی‌نمود</w:t>
      </w:r>
      <w:r>
        <w:rPr>
          <w:rFonts w:ascii="IRBadr" w:hAnsi="IRBadr" w:cs="IRBadr" w:hint="cs"/>
          <w:sz w:val="28"/>
          <w:szCs w:val="28"/>
          <w:rtl/>
        </w:rPr>
        <w:t xml:space="preserve"> که در موارد مختلفی از اصول </w:t>
      </w:r>
      <w:r w:rsidR="00973B49">
        <w:rPr>
          <w:rFonts w:ascii="IRBadr" w:hAnsi="IRBadr" w:cs="IRBadr" w:hint="cs"/>
          <w:sz w:val="28"/>
          <w:szCs w:val="28"/>
          <w:rtl/>
        </w:rPr>
        <w:t>مطرح‌شده‌اند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973B49">
        <w:rPr>
          <w:rFonts w:ascii="IRBadr" w:hAnsi="IRBadr" w:cs="IRBadr"/>
          <w:sz w:val="28"/>
          <w:szCs w:val="28"/>
          <w:rtl/>
        </w:rPr>
        <w:t xml:space="preserve"> برخ</w:t>
      </w:r>
      <w:r w:rsidR="00973B4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از این آیات دارای اطلاق و عموم است.</w:t>
      </w:r>
      <w:r w:rsidR="00973B49">
        <w:rPr>
          <w:rFonts w:ascii="IRBadr" w:hAnsi="IRBadr" w:cs="IRBadr"/>
          <w:sz w:val="28"/>
          <w:szCs w:val="28"/>
          <w:rtl/>
        </w:rPr>
        <w:t xml:space="preserve"> ازجمله</w:t>
      </w:r>
      <w:r>
        <w:rPr>
          <w:rFonts w:ascii="IRBadr" w:hAnsi="IRBadr" w:cs="IRBadr" w:hint="cs"/>
          <w:sz w:val="28"/>
          <w:szCs w:val="28"/>
          <w:rtl/>
        </w:rPr>
        <w:t xml:space="preserve"> مصادیق مردوع </w:t>
      </w:r>
      <w:r w:rsidR="007F5376">
        <w:rPr>
          <w:rFonts w:ascii="IRBadr" w:hAnsi="IRBadr" w:cs="IRBadr" w:hint="cs"/>
          <w:sz w:val="28"/>
          <w:szCs w:val="28"/>
          <w:rtl/>
        </w:rPr>
        <w:t xml:space="preserve">از منظر آیات </w:t>
      </w:r>
      <w:r>
        <w:rPr>
          <w:rFonts w:ascii="IRBadr" w:hAnsi="IRBadr" w:cs="IRBadr" w:hint="cs"/>
          <w:sz w:val="28"/>
          <w:szCs w:val="28"/>
          <w:rtl/>
        </w:rPr>
        <w:t xml:space="preserve">مراجعه به فتاواست که بیش از ظن را </w:t>
      </w:r>
      <w:r w:rsidR="007F5376">
        <w:rPr>
          <w:rFonts w:ascii="IRBadr" w:hAnsi="IRBadr" w:cs="IRBadr" w:hint="cs"/>
          <w:sz w:val="28"/>
          <w:szCs w:val="28"/>
          <w:rtl/>
        </w:rPr>
        <w:t>افاده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973B49">
        <w:rPr>
          <w:rFonts w:ascii="IRBadr" w:hAnsi="IRBadr" w:cs="IRBadr"/>
          <w:sz w:val="28"/>
          <w:szCs w:val="28"/>
          <w:rtl/>
        </w:rPr>
        <w:t>نم</w:t>
      </w:r>
      <w:r w:rsidR="00973B49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F6294D" w:rsidRDefault="00F6294D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برای این دلیل </w:t>
      </w:r>
      <w:r w:rsidR="00973B49">
        <w:rPr>
          <w:rFonts w:ascii="IRBadr" w:hAnsi="IRBadr" w:cs="IRBadr"/>
          <w:sz w:val="28"/>
          <w:szCs w:val="28"/>
          <w:rtl/>
        </w:rPr>
        <w:t>پاسخ‌ها</w:t>
      </w:r>
      <w:r w:rsidR="00973B49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در کلمات فقها و اصولیین </w:t>
      </w:r>
      <w:r w:rsidR="007F5376">
        <w:rPr>
          <w:rFonts w:ascii="IRBadr" w:hAnsi="IRBadr" w:cs="IRBadr" w:hint="cs"/>
          <w:sz w:val="28"/>
          <w:szCs w:val="28"/>
          <w:rtl/>
        </w:rPr>
        <w:t>بیان</w:t>
      </w:r>
      <w:r w:rsidR="00973B49">
        <w:rPr>
          <w:rFonts w:ascii="IRBadr" w:hAnsi="IRBadr" w:cs="IRBadr" w:hint="cs"/>
          <w:sz w:val="28"/>
          <w:szCs w:val="28"/>
          <w:rtl/>
        </w:rPr>
        <w:t>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973B49">
        <w:rPr>
          <w:rFonts w:ascii="IRBadr" w:hAnsi="IRBadr" w:cs="IRBadr"/>
          <w:sz w:val="28"/>
          <w:szCs w:val="28"/>
          <w:rtl/>
        </w:rPr>
        <w:t xml:space="preserve"> قبل</w:t>
      </w:r>
      <w:r>
        <w:rPr>
          <w:rFonts w:ascii="IRBadr" w:hAnsi="IRBadr" w:cs="IRBadr" w:hint="cs"/>
          <w:sz w:val="28"/>
          <w:szCs w:val="28"/>
          <w:rtl/>
        </w:rPr>
        <w:t xml:space="preserve"> از </w:t>
      </w:r>
      <w:r w:rsidR="007F5376">
        <w:rPr>
          <w:rFonts w:ascii="IRBadr" w:hAnsi="IRBadr" w:cs="IRBadr" w:hint="cs"/>
          <w:sz w:val="28"/>
          <w:szCs w:val="28"/>
          <w:rtl/>
        </w:rPr>
        <w:t xml:space="preserve">بیان </w:t>
      </w:r>
      <w:r>
        <w:rPr>
          <w:rFonts w:ascii="IRBadr" w:hAnsi="IRBadr" w:cs="IRBadr" w:hint="cs"/>
          <w:sz w:val="28"/>
          <w:szCs w:val="28"/>
          <w:rtl/>
        </w:rPr>
        <w:t>آن</w:t>
      </w:r>
      <w:r w:rsidR="007F5376">
        <w:rPr>
          <w:rFonts w:ascii="IRBadr" w:hAnsi="IRBadr" w:cs="IRBadr" w:hint="cs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F5376">
        <w:rPr>
          <w:rFonts w:ascii="IRBadr" w:hAnsi="IRBadr" w:cs="IRBadr" w:hint="cs"/>
          <w:sz w:val="28"/>
          <w:szCs w:val="28"/>
          <w:rtl/>
        </w:rPr>
        <w:t>بهتر</w:t>
      </w:r>
      <w:r>
        <w:rPr>
          <w:rFonts w:ascii="IRBadr" w:hAnsi="IRBadr" w:cs="IRBadr" w:hint="cs"/>
          <w:sz w:val="28"/>
          <w:szCs w:val="28"/>
          <w:rtl/>
        </w:rPr>
        <w:t xml:space="preserve"> است نظری به خود آیات داشته باشیم و در قبال مورد </w:t>
      </w:r>
      <w:r w:rsidR="00973B49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بحثی مطرح گردد.</w:t>
      </w:r>
      <w:r w:rsidR="00973B49">
        <w:rPr>
          <w:rFonts w:ascii="IRBadr" w:hAnsi="IRBadr" w:cs="IRBadr"/>
          <w:sz w:val="28"/>
          <w:szCs w:val="28"/>
          <w:rtl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</w:rPr>
        <w:t xml:space="preserve"> این توجه </w:t>
      </w:r>
      <w:r w:rsidR="00973B49">
        <w:rPr>
          <w:rFonts w:ascii="IRBadr" w:hAnsi="IRBadr" w:cs="IRBadr"/>
          <w:sz w:val="28"/>
          <w:szCs w:val="28"/>
          <w:rtl/>
        </w:rPr>
        <w:t>م</w:t>
      </w:r>
      <w:r w:rsidR="00973B49">
        <w:rPr>
          <w:rFonts w:ascii="IRBadr" w:hAnsi="IRBadr" w:cs="IRBadr" w:hint="cs"/>
          <w:sz w:val="28"/>
          <w:szCs w:val="28"/>
          <w:rtl/>
        </w:rPr>
        <w:t>ی‌تواند</w:t>
      </w:r>
      <w:r>
        <w:rPr>
          <w:rFonts w:ascii="IRBadr" w:hAnsi="IRBadr" w:cs="IRBadr" w:hint="cs"/>
          <w:sz w:val="28"/>
          <w:szCs w:val="28"/>
          <w:rtl/>
        </w:rPr>
        <w:t xml:space="preserve"> تکمله به اصل اشکال شود.</w:t>
      </w:r>
    </w:p>
    <w:p w:rsidR="00625A72" w:rsidRDefault="00625A72" w:rsidP="007F5376">
      <w:pPr>
        <w:pStyle w:val="2"/>
        <w:rPr>
          <w:rtl/>
        </w:rPr>
      </w:pPr>
      <w:bookmarkStart w:id="2" w:name="_Toc433271851"/>
      <w:r>
        <w:rPr>
          <w:rFonts w:hint="cs"/>
          <w:rtl/>
        </w:rPr>
        <w:t>آیات رادعه از اتباع ظن</w:t>
      </w:r>
      <w:bookmarkEnd w:id="2"/>
    </w:p>
    <w:p w:rsidR="00F6294D" w:rsidRDefault="00F6294D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آیات بحث تقلید در دلیل اول گذشت.</w:t>
      </w:r>
      <w:r w:rsidR="00973B49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آیاتی وجود دارد که از رکون </w:t>
      </w:r>
      <w:r w:rsidR="007F5376">
        <w:rPr>
          <w:rFonts w:ascii="IRBadr" w:hAnsi="IRBadr" w:cs="IRBadr" w:hint="cs"/>
          <w:sz w:val="28"/>
          <w:szCs w:val="28"/>
          <w:rtl/>
        </w:rPr>
        <w:t>از اتباع به</w:t>
      </w:r>
      <w:r>
        <w:rPr>
          <w:rFonts w:ascii="IRBadr" w:hAnsi="IRBadr" w:cs="IRBadr" w:hint="cs"/>
          <w:sz w:val="28"/>
          <w:szCs w:val="28"/>
          <w:rtl/>
        </w:rPr>
        <w:t xml:space="preserve"> ظنون منع و توبیخ </w:t>
      </w:r>
      <w:r w:rsidR="00973B49">
        <w:rPr>
          <w:rFonts w:ascii="IRBadr" w:hAnsi="IRBadr" w:cs="IRBadr"/>
          <w:sz w:val="28"/>
          <w:szCs w:val="28"/>
          <w:rtl/>
        </w:rPr>
        <w:t>م</w:t>
      </w:r>
      <w:r w:rsidR="00973B49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 که حدود سی آیه هستند.</w:t>
      </w:r>
      <w:r w:rsidR="00973B49">
        <w:rPr>
          <w:rFonts w:ascii="IRBadr" w:hAnsi="IRBadr" w:cs="IRBadr"/>
          <w:sz w:val="28"/>
          <w:szCs w:val="28"/>
          <w:rtl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</w:rPr>
        <w:t xml:space="preserve"> برخی از </w:t>
      </w:r>
      <w:r w:rsidR="00973B49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حالت موردی داشته و برخی همانند </w:t>
      </w:r>
      <w:r w:rsidR="00973B49">
        <w:rPr>
          <w:rFonts w:ascii="IRBadr" w:hAnsi="IRBadr" w:cs="IRBadr" w:hint="cs"/>
          <w:sz w:val="28"/>
          <w:szCs w:val="28"/>
          <w:rtl/>
        </w:rPr>
        <w:t>قاعده‌ای</w:t>
      </w:r>
      <w:r>
        <w:rPr>
          <w:rFonts w:ascii="IRBadr" w:hAnsi="IRBadr" w:cs="IRBadr" w:hint="cs"/>
          <w:sz w:val="28"/>
          <w:szCs w:val="28"/>
          <w:rtl/>
        </w:rPr>
        <w:t xml:space="preserve"> عامه است</w:t>
      </w:r>
      <w:r w:rsidR="007F5376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هرچند که از موارد موردی نیز غالباً </w:t>
      </w:r>
      <w:r w:rsidR="00973B49">
        <w:rPr>
          <w:rFonts w:ascii="IRBadr" w:hAnsi="IRBadr" w:cs="IRBadr"/>
          <w:sz w:val="28"/>
          <w:szCs w:val="28"/>
          <w:rtl/>
        </w:rPr>
        <w:t>م</w:t>
      </w:r>
      <w:r w:rsidR="00973B49">
        <w:rPr>
          <w:rFonts w:ascii="IRBadr" w:hAnsi="IRBadr" w:cs="IRBadr" w:hint="cs"/>
          <w:sz w:val="28"/>
          <w:szCs w:val="28"/>
          <w:rtl/>
        </w:rPr>
        <w:t>ی‌توان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973B49">
        <w:rPr>
          <w:rFonts w:ascii="IRBadr" w:hAnsi="IRBadr" w:cs="IRBadr" w:hint="cs"/>
          <w:sz w:val="28"/>
          <w:szCs w:val="28"/>
          <w:rtl/>
        </w:rPr>
        <w:t>قاعده‌ای</w:t>
      </w:r>
      <w:r>
        <w:rPr>
          <w:rFonts w:ascii="IRBadr" w:hAnsi="IRBadr" w:cs="IRBadr" w:hint="cs"/>
          <w:sz w:val="28"/>
          <w:szCs w:val="28"/>
          <w:rtl/>
        </w:rPr>
        <w:t xml:space="preserve"> عامه استفاده نمود.</w:t>
      </w:r>
      <w:r w:rsidR="00973B49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ابتدا به سراغ دسته اول خواهیم رفت که مستقیماً قاعده عامه را افاده </w:t>
      </w:r>
      <w:r w:rsidR="00973B49">
        <w:rPr>
          <w:rFonts w:ascii="IRBadr" w:hAnsi="IRBadr" w:cs="IRBadr"/>
          <w:sz w:val="28"/>
          <w:szCs w:val="28"/>
          <w:rtl/>
        </w:rPr>
        <w:t>م</w:t>
      </w:r>
      <w:r w:rsidR="00973B49">
        <w:rPr>
          <w:rFonts w:ascii="IRBadr" w:hAnsi="IRBadr" w:cs="IRBadr" w:hint="cs"/>
          <w:sz w:val="28"/>
          <w:szCs w:val="28"/>
          <w:rtl/>
        </w:rPr>
        <w:t>ی‌دهند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F6294D" w:rsidRDefault="00F6294D" w:rsidP="007F5376">
      <w:pPr>
        <w:pStyle w:val="2"/>
        <w:rPr>
          <w:rtl/>
        </w:rPr>
      </w:pPr>
      <w:bookmarkStart w:id="3" w:name="_Toc433271852"/>
      <w:r>
        <w:rPr>
          <w:rFonts w:hint="cs"/>
          <w:rtl/>
        </w:rPr>
        <w:t>آیه اول</w:t>
      </w:r>
      <w:bookmarkEnd w:id="3"/>
    </w:p>
    <w:p w:rsidR="00625A72" w:rsidRPr="00625A72" w:rsidRDefault="00625A72" w:rsidP="007F5376">
      <w:pPr>
        <w:pStyle w:val="aff2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625A7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«وَ ما </w:t>
      </w:r>
      <w:r w:rsidR="00973B49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تَّبِعُ أَ</w:t>
      </w:r>
      <w:r w:rsidR="00973B49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625A7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ثَرُهُمْ إِلاَّ ظَنًّا إِنَّ الظَّنَّ لا </w:t>
      </w:r>
      <w:r w:rsidR="00973B49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973B49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غْن</w:t>
      </w:r>
      <w:r w:rsidR="00973B49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مِنَ الْحَقِّ شَ</w:t>
      </w:r>
      <w:r w:rsidR="00973B49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ئاً إِنَّ اللَّهَ عَل</w:t>
      </w:r>
      <w:r w:rsidR="00973B49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مٌ بِما </w:t>
      </w:r>
      <w:r w:rsidR="00973B49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973B49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فْعَلُون</w:t>
      </w:r>
      <w:r w:rsidR="00973B49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625A72">
        <w:rPr>
          <w:rStyle w:val="aff0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</w:p>
    <w:p w:rsidR="00973B49" w:rsidRDefault="00973B49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آیات در سیاق بحث توحید و پرستش </w:t>
      </w:r>
      <w:r w:rsidR="00184891">
        <w:rPr>
          <w:rFonts w:ascii="IRBadr" w:hAnsi="IRBadr" w:cs="IRBadr" w:hint="cs"/>
          <w:sz w:val="28"/>
          <w:szCs w:val="28"/>
          <w:rtl/>
        </w:rPr>
        <w:t>مطرح‌شده</w:t>
      </w:r>
      <w:r>
        <w:rPr>
          <w:rFonts w:ascii="IRBadr" w:hAnsi="IRBadr" w:cs="IRBadr" w:hint="cs"/>
          <w:sz w:val="28"/>
          <w:szCs w:val="28"/>
          <w:rtl/>
        </w:rPr>
        <w:t xml:space="preserve"> است که غالب مشرکین و </w:t>
      </w:r>
      <w:r w:rsidR="00184891">
        <w:rPr>
          <w:rFonts w:ascii="IRBadr" w:hAnsi="IRBadr" w:cs="IRBadr" w:hint="cs"/>
          <w:sz w:val="28"/>
          <w:szCs w:val="28"/>
          <w:rtl/>
        </w:rPr>
        <w:t>بت‌پرستان</w:t>
      </w:r>
      <w:r>
        <w:rPr>
          <w:rFonts w:ascii="IRBadr" w:hAnsi="IRBadr" w:cs="IRBadr" w:hint="cs"/>
          <w:sz w:val="28"/>
          <w:szCs w:val="28"/>
          <w:rtl/>
        </w:rPr>
        <w:t xml:space="preserve"> به دنبال ظنون به راه </w:t>
      </w:r>
      <w:r>
        <w:rPr>
          <w:rFonts w:ascii="IRBadr" w:hAnsi="IRBadr" w:cs="IRBadr"/>
          <w:sz w:val="28"/>
          <w:szCs w:val="28"/>
          <w:rtl/>
        </w:rPr>
        <w:t>افتاده‌اند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اینجا خداوند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ی‌فرماید </w:t>
      </w:r>
      <w:r>
        <w:rPr>
          <w:rFonts w:ascii="IRBadr" w:hAnsi="IRBadr" w:cs="IRBadr"/>
          <w:sz w:val="28"/>
          <w:szCs w:val="28"/>
          <w:rtl/>
        </w:rPr>
        <w:t>گمان‌ها</w:t>
      </w:r>
      <w:r>
        <w:rPr>
          <w:rFonts w:ascii="IRBadr" w:hAnsi="IRBadr" w:cs="IRBadr" w:hint="cs"/>
          <w:sz w:val="28"/>
          <w:szCs w:val="28"/>
          <w:rtl/>
        </w:rPr>
        <w:t xml:space="preserve"> شما را </w:t>
      </w:r>
      <w:r w:rsidR="00184891">
        <w:rPr>
          <w:rFonts w:ascii="IRBadr" w:hAnsi="IRBadr" w:cs="IRBadr" w:hint="cs"/>
          <w:sz w:val="28"/>
          <w:szCs w:val="28"/>
          <w:rtl/>
        </w:rPr>
        <w:t>به‌حق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ی‌رساند.</w:t>
      </w:r>
      <w:r>
        <w:rPr>
          <w:rFonts w:ascii="IRBadr" w:hAnsi="IRBadr" w:cs="IRBadr"/>
          <w:sz w:val="28"/>
          <w:szCs w:val="28"/>
          <w:rtl/>
        </w:rPr>
        <w:t xml:space="preserve"> قسمت</w:t>
      </w:r>
      <w:r>
        <w:rPr>
          <w:rFonts w:ascii="IRBadr" w:hAnsi="IRBadr" w:cs="IRBadr" w:hint="cs"/>
          <w:sz w:val="28"/>
          <w:szCs w:val="28"/>
          <w:rtl/>
        </w:rPr>
        <w:t xml:space="preserve"> دوم آیه قاعده‌ای کبروی را بیان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ی‌کند.</w:t>
      </w:r>
    </w:p>
    <w:p w:rsidR="00973B49" w:rsidRDefault="00973B49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625A72" w:rsidRDefault="00625A72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201CAF" w:rsidRDefault="00201CAF" w:rsidP="007F5376">
      <w:pPr>
        <w:pStyle w:val="2"/>
        <w:rPr>
          <w:rtl/>
        </w:rPr>
      </w:pPr>
      <w:bookmarkStart w:id="4" w:name="_Toc433271853"/>
      <w:r>
        <w:rPr>
          <w:rFonts w:hint="cs"/>
          <w:rtl/>
        </w:rPr>
        <w:t>آیه دوم</w:t>
      </w:r>
      <w:bookmarkEnd w:id="4"/>
    </w:p>
    <w:p w:rsidR="00625A72" w:rsidRPr="00625A72" w:rsidRDefault="00625A72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إِنْ تُطِعْ أَ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ثَرَ مَنْ فِ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الْأَرْضِ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ضِلُّو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عَنْ سَب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لِ اللَّهِ إِنْ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تَّبِعُونَ إِلاَّ الظَّنَّ وَ إِنْ هُمْ إِلاَّ </w:t>
      </w:r>
      <w:r w:rsidR="00973B4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73B49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خْرُصُون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625A72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2"/>
      </w:r>
    </w:p>
    <w:p w:rsidR="00625A72" w:rsidRDefault="00625A72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هرچند این آیه </w:t>
      </w:r>
      <w:r w:rsidR="00184891">
        <w:rPr>
          <w:rFonts w:ascii="IRBadr" w:hAnsi="IRBadr" w:cs="IRBadr" w:hint="cs"/>
          <w:sz w:val="28"/>
          <w:szCs w:val="28"/>
          <w:rtl/>
        </w:rPr>
        <w:t>به‌صراحت</w:t>
      </w:r>
      <w:r>
        <w:rPr>
          <w:rFonts w:ascii="IRBadr" w:hAnsi="IRBadr" w:cs="IRBadr" w:hint="cs"/>
          <w:sz w:val="28"/>
          <w:szCs w:val="28"/>
          <w:rtl/>
        </w:rPr>
        <w:t xml:space="preserve"> قاعده </w:t>
      </w:r>
      <w:r w:rsidR="00184891">
        <w:rPr>
          <w:rFonts w:ascii="IRBadr" w:hAnsi="IRBadr" w:cs="IRBadr" w:hint="cs"/>
          <w:sz w:val="28"/>
          <w:szCs w:val="28"/>
          <w:rtl/>
        </w:rPr>
        <w:t>عامه‌ای</w:t>
      </w:r>
      <w:r>
        <w:rPr>
          <w:rFonts w:ascii="IRBadr" w:hAnsi="IRBadr" w:cs="IRBadr" w:hint="cs"/>
          <w:sz w:val="28"/>
          <w:szCs w:val="28"/>
          <w:rtl/>
        </w:rPr>
        <w:t xml:space="preserve"> را دربر ندارد</w:t>
      </w:r>
      <w:r w:rsidR="007F5376">
        <w:rPr>
          <w:rFonts w:ascii="IRBadr" w:hAnsi="IRBadr" w:cs="IRBadr" w:hint="cs"/>
          <w:sz w:val="28"/>
          <w:szCs w:val="28"/>
          <w:rtl/>
        </w:rPr>
        <w:t>،</w:t>
      </w:r>
      <w:r w:rsidR="00973B49">
        <w:rPr>
          <w:rFonts w:ascii="IRBadr" w:hAnsi="IRBadr" w:cs="IRBadr"/>
          <w:sz w:val="28"/>
          <w:szCs w:val="28"/>
          <w:rtl/>
        </w:rPr>
        <w:t xml:space="preserve"> ول</w:t>
      </w:r>
      <w:r w:rsidR="00973B4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بعید نیست بتوان قاعده عامه گذشته را از آن استفاده نمود.</w:t>
      </w:r>
    </w:p>
    <w:p w:rsidR="00625A72" w:rsidRDefault="00625A72" w:rsidP="007F5376">
      <w:pPr>
        <w:pStyle w:val="2"/>
        <w:rPr>
          <w:rtl/>
        </w:rPr>
      </w:pPr>
      <w:bookmarkStart w:id="5" w:name="_Toc433271854"/>
      <w:r>
        <w:rPr>
          <w:rFonts w:hint="cs"/>
          <w:rtl/>
        </w:rPr>
        <w:t>آیه سوم</w:t>
      </w:r>
      <w:bookmarkEnd w:id="5"/>
    </w:p>
    <w:p w:rsidR="00625A72" w:rsidRPr="00625A72" w:rsidRDefault="00625A72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«سَ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قُولُ الَّذ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أَشْرَ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وا لَوْ شاءَ اللَّهُ ما أَشْرَ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نا وَ لا آباؤُنا وَ لا حَرَّمْنا مِنْ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شَ</w:t>
      </w:r>
      <w:r w:rsidR="00973B4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ی‌</w:t>
      </w:r>
      <w:r w:rsidR="00973B49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ءٍ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ذلِ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ذَّبَ الَّذ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مِنْ قَبْلِهِمْ حَتَّ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ذاقُوا بَأْسَنا قُلْ هَلْ عِنْدَ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مِنْ عِلْمٍ فَتُخْرِجُوهُ لَنا إِنْ تَتَّبِعُونَ إِلاَّ الظَّنَّ وَ إِنْ أَنْتُمْ إِلاَّ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تَخْرُصُون</w:t>
      </w:r>
      <w:r w:rsidRPr="00625A7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625A72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موضوع این آیه نیز در قبال عبادت غیر خداوند است که همانند آیه سابق </w:t>
      </w:r>
      <w:r w:rsidR="00184891">
        <w:rPr>
          <w:rFonts w:ascii="IRBadr" w:hAnsi="IRBadr" w:cs="IRBadr" w:hint="cs"/>
          <w:sz w:val="28"/>
          <w:szCs w:val="28"/>
          <w:rtl/>
        </w:rPr>
        <w:t>به‌صراحت</w:t>
      </w:r>
      <w:r>
        <w:rPr>
          <w:rFonts w:ascii="IRBadr" w:hAnsi="IRBadr" w:cs="IRBadr" w:hint="cs"/>
          <w:sz w:val="28"/>
          <w:szCs w:val="28"/>
          <w:rtl/>
        </w:rPr>
        <w:t xml:space="preserve"> قاعده را بیان </w:t>
      </w:r>
      <w:r w:rsidR="00973B49">
        <w:rPr>
          <w:rFonts w:ascii="IRBadr" w:hAnsi="IRBadr" w:cs="IRBadr"/>
          <w:sz w:val="28"/>
          <w:szCs w:val="28"/>
          <w:rtl/>
        </w:rPr>
        <w:t>نم</w:t>
      </w:r>
      <w:r w:rsidR="00973B49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526238" w:rsidRDefault="00526238" w:rsidP="007F5376">
      <w:pPr>
        <w:pStyle w:val="2"/>
        <w:rPr>
          <w:rtl/>
        </w:rPr>
      </w:pPr>
      <w:bookmarkStart w:id="6" w:name="_Toc433271855"/>
      <w:r>
        <w:rPr>
          <w:rFonts w:hint="cs"/>
          <w:rtl/>
        </w:rPr>
        <w:t>آیه چهارم</w:t>
      </w:r>
      <w:bookmarkEnd w:id="6"/>
    </w:p>
    <w:p w:rsidR="00526238" w:rsidRPr="00526238" w:rsidRDefault="00526238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قالُوا ما هِ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إِلاَّ حَ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اتُنَا الدُّنْ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 نَمُوتُ وَ نَحْ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 وَ ما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هْلِ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نا إِلاَّ الدَّهْرُ وَ ما لَهُمْ بِذلِ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مِنْ عِلْمٍ إِنْ هُمْ إِلاَّ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ظُنُّون»</w:t>
      </w:r>
      <w:r w:rsidRPr="00526238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  <w:r w:rsidR="00973B49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526238" w:rsidRDefault="00526238" w:rsidP="007F5376">
      <w:pPr>
        <w:pStyle w:val="2"/>
        <w:rPr>
          <w:rtl/>
        </w:rPr>
      </w:pPr>
      <w:bookmarkStart w:id="7" w:name="_Toc433271856"/>
      <w:r>
        <w:rPr>
          <w:rFonts w:hint="cs"/>
          <w:rtl/>
        </w:rPr>
        <w:t>آیه پنجم</w:t>
      </w:r>
      <w:bookmarkEnd w:id="7"/>
    </w:p>
    <w:p w:rsidR="00526238" w:rsidRPr="00526238" w:rsidRDefault="00973B49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526238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إِنْ هِ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26238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إِلاَّ أَسْماءٌ سَمَّ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26238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تُمُوها أَنْتُمْ وَ آباؤُ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526238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ما أَنْزَلَ اللَّهُ بِها مِنْ سُلْطانٍ إِنْ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26238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تَّبِعُونَ إِلاَّ الظَّنَّ وَ ما تَهْوَ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26238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الْأَنْفُس</w:t>
      </w:r>
      <w:r w:rsidR="00526238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» </w:t>
      </w:r>
      <w:r w:rsidR="00526238" w:rsidRPr="00526238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در اینجا هم به ظنون </w:t>
      </w:r>
      <w:r w:rsidR="00184891">
        <w:rPr>
          <w:rFonts w:ascii="IRBadr" w:hAnsi="IRBadr" w:cs="IRBadr" w:hint="cs"/>
          <w:sz w:val="28"/>
          <w:szCs w:val="28"/>
          <w:rtl/>
        </w:rPr>
        <w:t>ازلحاظ</w:t>
      </w:r>
      <w:r>
        <w:rPr>
          <w:rFonts w:ascii="IRBadr" w:hAnsi="IRBadr" w:cs="IRBadr" w:hint="cs"/>
          <w:sz w:val="28"/>
          <w:szCs w:val="28"/>
          <w:rtl/>
        </w:rPr>
        <w:t xml:space="preserve"> شناختی و هم هوای نفس </w:t>
      </w:r>
      <w:r w:rsidR="00973B49">
        <w:rPr>
          <w:rFonts w:ascii="IRBadr" w:hAnsi="IRBadr" w:cs="IRBadr" w:hint="cs"/>
          <w:sz w:val="28"/>
          <w:szCs w:val="28"/>
          <w:rtl/>
        </w:rPr>
        <w:t>اشاره‌شده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526238" w:rsidRDefault="00526238" w:rsidP="007F5376">
      <w:pPr>
        <w:pStyle w:val="2"/>
        <w:rPr>
          <w:rtl/>
        </w:rPr>
      </w:pPr>
      <w:bookmarkStart w:id="8" w:name="_Toc433271857"/>
      <w:r>
        <w:rPr>
          <w:rFonts w:hint="cs"/>
          <w:rtl/>
        </w:rPr>
        <w:t>آیه ششم</w:t>
      </w:r>
      <w:bookmarkEnd w:id="8"/>
    </w:p>
    <w:p w:rsidR="00526238" w:rsidRPr="00526238" w:rsidRDefault="00526238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«وَ ما لَهُمْ بِهِ مِنْ عِلْمٍ إِنْ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تَّبِعُونَ إِلاَّ الظَّنَّ وَ إِنَّ الظَّنَّ لا </w:t>
      </w:r>
      <w:r w:rsidR="00973B4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73B49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غْن</w:t>
      </w:r>
      <w:r w:rsidR="00973B4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مِنَ الْحَقِّ شَ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ئا»</w:t>
      </w:r>
      <w:r w:rsidRPr="00526238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526238" w:rsidRDefault="00526238" w:rsidP="007F5376">
      <w:pPr>
        <w:pStyle w:val="2"/>
        <w:rPr>
          <w:rtl/>
        </w:rPr>
      </w:pPr>
      <w:bookmarkStart w:id="9" w:name="_Toc433271858"/>
      <w:r>
        <w:rPr>
          <w:rFonts w:hint="cs"/>
          <w:rtl/>
        </w:rPr>
        <w:t>آیه هفتم</w:t>
      </w:r>
      <w:bookmarkEnd w:id="9"/>
    </w:p>
    <w:p w:rsidR="00526238" w:rsidRPr="00526238" w:rsidRDefault="00526238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«وَ ما لَهُمْ بِهِ مِنْ عِلْمٍ إِنْ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تَّبِعُونَ إِلاَّ الظَّنَّ وَ إِنَّ الظَّنَّ لا </w:t>
      </w:r>
      <w:r w:rsidR="00973B4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73B49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غْن</w:t>
      </w:r>
      <w:r w:rsidR="00973B4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مِنَ الْحَقِّ شَ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ئا»</w:t>
      </w:r>
      <w:r w:rsidRPr="00526238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highlight w:val="yellow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آیه نیز همانند آیه اول </w:t>
      </w:r>
      <w:r w:rsidR="00184891">
        <w:rPr>
          <w:rFonts w:ascii="IRBadr" w:hAnsi="IRBadr" w:cs="IRBadr" w:hint="cs"/>
          <w:sz w:val="28"/>
          <w:szCs w:val="28"/>
          <w:rtl/>
        </w:rPr>
        <w:t>به‌صراحت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973B49">
        <w:rPr>
          <w:rFonts w:ascii="IRBadr" w:hAnsi="IRBadr" w:cs="IRBadr" w:hint="cs"/>
          <w:sz w:val="28"/>
          <w:szCs w:val="28"/>
          <w:rtl/>
        </w:rPr>
        <w:t>قاعده‌ای</w:t>
      </w:r>
      <w:r>
        <w:rPr>
          <w:rFonts w:ascii="IRBadr" w:hAnsi="IRBadr" w:cs="IRBadr" w:hint="cs"/>
          <w:sz w:val="28"/>
          <w:szCs w:val="28"/>
          <w:rtl/>
        </w:rPr>
        <w:t xml:space="preserve"> عام را افاده </w:t>
      </w:r>
      <w:r w:rsidR="00973B49">
        <w:rPr>
          <w:rFonts w:ascii="IRBadr" w:hAnsi="IRBadr" w:cs="IRBadr"/>
          <w:sz w:val="28"/>
          <w:szCs w:val="28"/>
          <w:rtl/>
        </w:rPr>
        <w:t>م</w:t>
      </w:r>
      <w:r w:rsidR="00973B49">
        <w:rPr>
          <w:rFonts w:ascii="IRBadr" w:hAnsi="IRBadr" w:cs="IRBadr" w:hint="cs"/>
          <w:sz w:val="28"/>
          <w:szCs w:val="28"/>
          <w:rtl/>
        </w:rPr>
        <w:t>ی‌دهد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526238" w:rsidRDefault="00526238" w:rsidP="007F5376">
      <w:pPr>
        <w:pStyle w:val="2"/>
        <w:rPr>
          <w:rtl/>
        </w:rPr>
      </w:pPr>
      <w:bookmarkStart w:id="10" w:name="_Toc433271859"/>
      <w:r>
        <w:rPr>
          <w:rFonts w:hint="cs"/>
          <w:rtl/>
        </w:rPr>
        <w:t>آیه هشتم</w:t>
      </w:r>
      <w:bookmarkEnd w:id="10"/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سوره نساء در داستان قتل و حیات حضرت مسیح آیه </w:t>
      </w:r>
      <w:r w:rsidR="00973B49">
        <w:rPr>
          <w:rFonts w:ascii="IRBadr" w:hAnsi="IRBadr" w:cs="IRBadr"/>
          <w:sz w:val="28"/>
          <w:szCs w:val="28"/>
          <w:rtl/>
        </w:rPr>
        <w:t>م</w:t>
      </w:r>
      <w:r w:rsidR="00973B49">
        <w:rPr>
          <w:rFonts w:ascii="IRBadr" w:hAnsi="IRBadr" w:cs="IRBadr" w:hint="cs"/>
          <w:sz w:val="28"/>
          <w:szCs w:val="28"/>
          <w:rtl/>
        </w:rPr>
        <w:t>ی‌فرماید</w:t>
      </w:r>
      <w:r>
        <w:rPr>
          <w:rFonts w:ascii="IRBadr" w:hAnsi="IRBadr" w:cs="IRBadr" w:hint="cs"/>
          <w:sz w:val="28"/>
          <w:szCs w:val="28"/>
          <w:rtl/>
        </w:rPr>
        <w:t>؛</w:t>
      </w:r>
    </w:p>
    <w:p w:rsidR="00526238" w:rsidRPr="00526238" w:rsidRDefault="00526238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قَوْلِهِمْ إِنَّا قَتَلْنَا الْمَس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حَ ع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ابْنَ مَرْ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مَ رَسُولَ اللَّهِ وَ ما قَتَلُوهُ وَ ما صَلَبُوهُ وَ ل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نْ شُبِّهَ لَهُمْ وَ إِنَّ الَّذ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اخْتَلَفُوا ف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هِ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لَف</w:t>
      </w:r>
      <w:r w:rsidR="00973B4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شَ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مِنْهُ ما لَهُمْ بِهِ مِنْ عِلْمٍ إِلاَّ اتِّباعَ الظَّنِّ وَ ما قَتَلُوهُ </w:t>
      </w:r>
      <w:r w:rsidR="00973B4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73B49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ق</w:t>
      </w:r>
      <w:r w:rsidR="00973B4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73B49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ناً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526238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8"/>
      </w:r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یعنی آن افراد در قبال کشته شدن حضرت بر اساس گمانی قضاوت </w:t>
      </w:r>
      <w:r w:rsidR="00973B49">
        <w:rPr>
          <w:rFonts w:ascii="IRBadr" w:hAnsi="IRBadr" w:cs="IRBadr"/>
          <w:sz w:val="28"/>
          <w:szCs w:val="28"/>
          <w:rtl/>
        </w:rPr>
        <w:t>م</w:t>
      </w:r>
      <w:r w:rsidR="00973B49">
        <w:rPr>
          <w:rFonts w:ascii="IRBadr" w:hAnsi="IRBadr" w:cs="IRBadr" w:hint="cs"/>
          <w:sz w:val="28"/>
          <w:szCs w:val="28"/>
          <w:rtl/>
        </w:rPr>
        <w:t>ی‌کنند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526238" w:rsidRDefault="00526238" w:rsidP="007F5376">
      <w:pPr>
        <w:pStyle w:val="2"/>
        <w:rPr>
          <w:rtl/>
        </w:rPr>
      </w:pPr>
      <w:bookmarkStart w:id="11" w:name="_Toc433271860"/>
      <w:r>
        <w:rPr>
          <w:rFonts w:hint="cs"/>
          <w:rtl/>
        </w:rPr>
        <w:t>آیه نهم</w:t>
      </w:r>
      <w:bookmarkEnd w:id="11"/>
    </w:p>
    <w:p w:rsidR="00526238" w:rsidRPr="00526238" w:rsidRDefault="00526238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ذلِ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ظَنُّ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 الَّذ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ظَنَنْتُمْ بِرَبِّ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أَرْدا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فَأَصْبَحْتُمْ مِنَ 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الْخاسِر</w:t>
      </w:r>
      <w:r w:rsidR="00973B49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73B49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</w:t>
      </w:r>
      <w:r w:rsid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526238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9"/>
      </w:r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این آیه مربوط به شهادت اعضاء و جوارح است.</w:t>
      </w:r>
      <w:r w:rsidR="00973B49">
        <w:rPr>
          <w:rFonts w:ascii="IRBadr" w:hAnsi="IRBadr" w:cs="IRBadr"/>
          <w:sz w:val="28"/>
          <w:szCs w:val="28"/>
          <w:rtl/>
        </w:rPr>
        <w:t xml:space="preserve"> </w:t>
      </w:r>
      <w:r w:rsidR="00184891">
        <w:rPr>
          <w:rFonts w:ascii="IRBadr" w:hAnsi="IRBadr" w:cs="IRBadr"/>
          <w:sz w:val="28"/>
          <w:szCs w:val="28"/>
          <w:rtl/>
        </w:rPr>
        <w:t>درحالی‌که</w:t>
      </w:r>
      <w:r w:rsidR="007F5376">
        <w:rPr>
          <w:rFonts w:ascii="IRBadr" w:hAnsi="IRBadr" w:cs="IRBadr" w:hint="cs"/>
          <w:sz w:val="28"/>
          <w:szCs w:val="28"/>
          <w:rtl/>
        </w:rPr>
        <w:t xml:space="preserve"> در دنیا گمان خلاف</w:t>
      </w:r>
      <w:r>
        <w:rPr>
          <w:rFonts w:ascii="IRBadr" w:hAnsi="IRBadr" w:cs="IRBadr" w:hint="cs"/>
          <w:sz w:val="28"/>
          <w:szCs w:val="28"/>
          <w:rtl/>
        </w:rPr>
        <w:t xml:space="preserve"> این حالت داشتند که خداوند اعمال </w:t>
      </w:r>
      <w:r w:rsidR="00973B49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</w:t>
      </w:r>
      <w:r w:rsidR="00973B49">
        <w:rPr>
          <w:rFonts w:ascii="IRBadr" w:hAnsi="IRBadr" w:cs="IRBadr"/>
          <w:sz w:val="28"/>
          <w:szCs w:val="28"/>
          <w:rtl/>
        </w:rPr>
        <w:t>نم</w:t>
      </w:r>
      <w:r w:rsidR="00973B49">
        <w:rPr>
          <w:rFonts w:ascii="IRBadr" w:hAnsi="IRBadr" w:cs="IRBadr" w:hint="cs"/>
          <w:sz w:val="28"/>
          <w:szCs w:val="28"/>
          <w:rtl/>
        </w:rPr>
        <w:t>ی‌داند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="007F5376">
        <w:rPr>
          <w:rFonts w:ascii="IRBadr" w:hAnsi="IRBadr" w:cs="IRBadr" w:hint="cs"/>
          <w:sz w:val="28"/>
          <w:szCs w:val="28"/>
          <w:rtl/>
        </w:rPr>
        <w:t xml:space="preserve">تا حال </w:t>
      </w:r>
      <w:r>
        <w:rPr>
          <w:rFonts w:ascii="IRBadr" w:hAnsi="IRBadr" w:cs="IRBadr" w:hint="cs"/>
          <w:sz w:val="28"/>
          <w:szCs w:val="28"/>
          <w:rtl/>
        </w:rPr>
        <w:t>تنها دو آیه صراحت در تعبیر داشتند.</w:t>
      </w:r>
    </w:p>
    <w:p w:rsidR="00184891" w:rsidRDefault="00184891" w:rsidP="007F5376">
      <w:pPr>
        <w:pStyle w:val="2"/>
        <w:rPr>
          <w:rtl/>
        </w:rPr>
      </w:pPr>
      <w:bookmarkStart w:id="12" w:name="_Toc433271861"/>
      <w:r>
        <w:rPr>
          <w:rFonts w:hint="cs"/>
          <w:rtl/>
        </w:rPr>
        <w:t>آیه دهم</w:t>
      </w:r>
      <w:bookmarkEnd w:id="12"/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آیه در ردیف چندین </w:t>
      </w:r>
      <w:r>
        <w:rPr>
          <w:rFonts w:ascii="IRBadr" w:hAnsi="IRBadr" w:cs="IRBadr"/>
          <w:sz w:val="28"/>
          <w:szCs w:val="28"/>
          <w:rtl/>
        </w:rPr>
        <w:t>توض</w:t>
      </w:r>
      <w:r>
        <w:rPr>
          <w:rFonts w:ascii="IRBadr" w:hAnsi="IRBadr" w:cs="IRBadr" w:hint="cs"/>
          <w:sz w:val="28"/>
          <w:szCs w:val="28"/>
          <w:rtl/>
        </w:rPr>
        <w:t>یح از حضرت لقمان بود.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اینجا البته کلمه علم نیامده است.</w:t>
      </w:r>
      <w:r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قرینه ایست که مراد از ظن در آیات بیان‌شده ما یقابل العلم است که سابقاً در قبال معانی آن بحث شد.</w:t>
      </w:r>
    </w:p>
    <w:p w:rsidR="00184891" w:rsidRPr="00526238" w:rsidRDefault="007F5376" w:rsidP="007F5376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184891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لا تَقْفُ ما لَ</w:t>
      </w:r>
      <w:r w:rsidR="0018489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184891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سَ لَ</w:t>
      </w:r>
      <w:r w:rsidR="0018489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184891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بِهِ عِلْمٌ إِنَّ السَّمْعَ وَ الْبَصَرَ وَ الْفُؤادَ </w:t>
      </w:r>
      <w:r w:rsidR="0018489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184891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لُّ أُولئِ</w:t>
      </w:r>
      <w:r w:rsidR="0018489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184891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84891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184891" w:rsidRPr="00526238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انَ عَنْهُ مَسْؤُلا</w:t>
      </w:r>
      <w:r w:rsidR="00184891" w:rsidRPr="00526238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Pr="00526238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0"/>
      </w:r>
    </w:p>
    <w:p w:rsidR="00184891" w:rsidRDefault="00184891" w:rsidP="007F5376">
      <w:pPr>
        <w:pStyle w:val="2"/>
        <w:rPr>
          <w:rtl/>
        </w:rPr>
      </w:pPr>
      <w:bookmarkStart w:id="13" w:name="_Toc433271862"/>
      <w:r>
        <w:rPr>
          <w:rFonts w:hint="cs"/>
          <w:rtl/>
        </w:rPr>
        <w:t>آیات مشابه در این باب</w:t>
      </w:r>
      <w:bookmarkEnd w:id="13"/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آیات متعدد دیگری نیز در این </w:t>
      </w:r>
      <w:r>
        <w:rPr>
          <w:rFonts w:ascii="IRBadr" w:hAnsi="IRBadr" w:cs="IRBadr"/>
          <w:sz w:val="28"/>
          <w:szCs w:val="28"/>
          <w:rtl/>
        </w:rPr>
        <w:t>رابطه</w:t>
      </w:r>
      <w:r>
        <w:rPr>
          <w:rFonts w:ascii="IRBadr" w:hAnsi="IRBadr" w:cs="IRBadr" w:hint="cs"/>
          <w:sz w:val="28"/>
          <w:szCs w:val="28"/>
          <w:rtl/>
        </w:rPr>
        <w:t xml:space="preserve"> وجود دارد که برخی از آن آیات از این </w:t>
      </w:r>
      <w:r>
        <w:rPr>
          <w:rFonts w:ascii="IRBadr" w:hAnsi="IRBadr" w:cs="IRBadr"/>
          <w:sz w:val="28"/>
          <w:szCs w:val="28"/>
          <w:rtl/>
        </w:rPr>
        <w:t>قب</w:t>
      </w:r>
      <w:r>
        <w:rPr>
          <w:rFonts w:ascii="IRBadr" w:hAnsi="IRBadr" w:cs="IRBadr" w:hint="cs"/>
          <w:sz w:val="28"/>
          <w:szCs w:val="28"/>
          <w:rtl/>
        </w:rPr>
        <w:t>یل‌اند که غالب آن‌ها در حوزه مسائل اعتقادی است که؛</w:t>
      </w:r>
    </w:p>
    <w:p w:rsidR="00184891" w:rsidRPr="00973B49" w:rsidRDefault="00184891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«وَ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عْبُدُونَ مِنْ دُونِ اللَّهِ ما لَمْ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نَزِّلْ بِهِ سُلْطاناً وَ ما لَ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سَ لَهُمْ بِهِ عِلْمٌ وَ ما لِلظَّالِم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مِنْ نَص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ر»</w:t>
      </w:r>
      <w:r w:rsidRPr="00973B49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1"/>
      </w:r>
    </w:p>
    <w:p w:rsidR="00184891" w:rsidRPr="00973B49" w:rsidRDefault="00184891" w:rsidP="007F5376">
      <w:pPr>
        <w:pStyle w:val="aff2"/>
        <w:bidi/>
        <w:jc w:val="both"/>
        <w:rPr>
          <w:lang w:bidi="fa-IR"/>
        </w:rPr>
      </w:pP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جَعَلُوا لِلَّهِ شُرَ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اءَ الْجِنَّ وَ خَلَقَهُمْ وَ خَرَقُوا لَهُ بَن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 وَ بَناتٍ بِغَ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رِ عِلْمٍ سُبْحانَهُ وَ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تَعال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عَمَّا 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صِفُون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973B49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2"/>
      </w:r>
    </w:p>
    <w:p w:rsidR="00184891" w:rsidRPr="00973B49" w:rsidRDefault="00184891" w:rsidP="007F5376">
      <w:pPr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highlight w:val="yellow"/>
        </w:rPr>
      </w:pP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«وَ إِنَّ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ث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راً لَ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ضِلُّونَ بِأَهْوائِهِمْ بِغَ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رِ عِلْمٍ إِنَّ رَبَّ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هُوَ أَعْلَمُ بِالْمُعْتَد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ن» </w:t>
      </w:r>
      <w:r w:rsidRPr="00973B49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3"/>
      </w:r>
      <w:r w:rsidRPr="00973B49">
        <w:rPr>
          <w:rFonts w:ascii="IRBadr" w:hAnsi="IRBadr" w:cs="IRBadr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184891" w:rsidRPr="00973B49" w:rsidRDefault="00184891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«وَ مِنَ النَّاسِ مَنْ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جادِلُ فِ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اللَّهِ بِغَ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رِ عِلْمٍ وَ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تَّبِعُ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لَّ شَ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طانٍ مَر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د»</w:t>
      </w:r>
      <w:r w:rsidRPr="00973B49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4"/>
      </w:r>
    </w:p>
    <w:p w:rsidR="00184891" w:rsidRPr="00973B49" w:rsidRDefault="00184891" w:rsidP="007F5376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lastRenderedPageBreak/>
        <w:t>«لِ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ضِلَّ النَّاسَ بِغَ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رِ عِلْمٍ إِنَّ اللَّهَ لا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هْدِ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الْقَوْمَ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الظَّالِم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</w:t>
      </w:r>
      <w:r w:rsidRPr="00973B4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973B49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5"/>
      </w:r>
    </w:p>
    <w:p w:rsidR="00184891" w:rsidRDefault="00184891" w:rsidP="007F5376">
      <w:pPr>
        <w:pStyle w:val="2"/>
        <w:rPr>
          <w:rtl/>
        </w:rPr>
      </w:pPr>
      <w:r>
        <w:rPr>
          <w:rFonts w:hint="cs"/>
          <w:rtl/>
        </w:rPr>
        <w:t>نتیجه‌گیری</w:t>
      </w: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مجموعه این آیات بر این محورند که افرادی در نقاط مختلف زندگی بر ظنون و غیر علم مراجعه </w:t>
      </w:r>
      <w:r>
        <w:rPr>
          <w:rFonts w:ascii="IRBadr" w:hAnsi="IRBadr" w:cs="IRBadr"/>
          <w:sz w:val="28"/>
          <w:szCs w:val="28"/>
          <w:rtl/>
        </w:rPr>
        <w:t>کرده‌اند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همه</w:t>
      </w:r>
      <w:r>
        <w:rPr>
          <w:rFonts w:ascii="IRBadr" w:hAnsi="IRBadr" w:cs="IRBadr" w:hint="cs"/>
          <w:sz w:val="28"/>
          <w:szCs w:val="28"/>
          <w:rtl/>
        </w:rPr>
        <w:t xml:space="preserve"> این آیات ارجاع به امر عقلایی و ارتکازی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ی‌دهند و بحث تعبدی در آن‌ها جاری نیست.</w:t>
      </w:r>
      <w:r>
        <w:rPr>
          <w:rFonts w:ascii="IRBadr" w:hAnsi="IRBadr" w:cs="IRBadr"/>
          <w:sz w:val="28"/>
          <w:szCs w:val="28"/>
          <w:rtl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</w:rPr>
        <w:t xml:space="preserve"> در میان این </w:t>
      </w:r>
      <w:r w:rsidR="007F5376">
        <w:rPr>
          <w:rFonts w:ascii="IRBadr" w:hAnsi="IRBadr" w:cs="IRBadr" w:hint="cs"/>
          <w:sz w:val="28"/>
          <w:szCs w:val="28"/>
          <w:rtl/>
        </w:rPr>
        <w:t>آیا</w:t>
      </w:r>
      <w:r>
        <w:rPr>
          <w:rFonts w:ascii="IRBadr" w:hAnsi="IRBadr" w:cs="IRBadr" w:hint="cs"/>
          <w:sz w:val="28"/>
          <w:szCs w:val="28"/>
          <w:rtl/>
        </w:rPr>
        <w:t xml:space="preserve">ت چند </w:t>
      </w: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یه بود که به‌صراحت قانون کلی را بیان نموده بود و در قبال سایر موارد بعید نیست که در ورای الفاظ،</w:t>
      </w:r>
      <w:r>
        <w:rPr>
          <w:rFonts w:ascii="IRBadr" w:hAnsi="IRBadr" w:cs="IRBadr"/>
          <w:sz w:val="28"/>
          <w:szCs w:val="28"/>
          <w:rtl/>
        </w:rPr>
        <w:t xml:space="preserve"> قانون</w:t>
      </w:r>
      <w:r>
        <w:rPr>
          <w:rFonts w:ascii="IRBadr" w:hAnsi="IRBadr" w:cs="IRBadr" w:hint="cs"/>
          <w:sz w:val="28"/>
          <w:szCs w:val="28"/>
          <w:rtl/>
        </w:rPr>
        <w:t>ی وجود دارد،</w:t>
      </w:r>
      <w:r>
        <w:rPr>
          <w:rFonts w:ascii="IRBadr" w:hAnsi="IRBadr" w:cs="IRBadr"/>
          <w:sz w:val="28"/>
          <w:szCs w:val="28"/>
          <w:rtl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</w:rPr>
        <w:t xml:space="preserve"> در آنجا امکان شبهه وجود دارد که </w:t>
      </w:r>
      <w:r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در قبال اصول اعتقادی هستند.</w:t>
      </w:r>
    </w:p>
    <w:p w:rsidR="00184891" w:rsidRDefault="00184891" w:rsidP="007F5376">
      <w:pPr>
        <w:pStyle w:val="3"/>
        <w:rPr>
          <w:rtl/>
        </w:rPr>
      </w:pPr>
      <w:bookmarkStart w:id="14" w:name="_Toc433271864"/>
      <w:r>
        <w:rPr>
          <w:rFonts w:hint="cs"/>
          <w:rtl/>
        </w:rPr>
        <w:t>اجوبه بحث</w:t>
      </w:r>
      <w:bookmarkEnd w:id="14"/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E49D3">
        <w:rPr>
          <w:rFonts w:ascii="IRBadr" w:hAnsi="IRBadr" w:cs="IRBadr" w:hint="cs"/>
          <w:sz w:val="28"/>
          <w:szCs w:val="28"/>
          <w:rtl/>
        </w:rPr>
        <w:t xml:space="preserve">شبهه </w:t>
      </w:r>
      <w:r>
        <w:rPr>
          <w:rFonts w:ascii="IRBadr" w:hAnsi="IRBadr" w:cs="IRBadr" w:hint="cs"/>
          <w:sz w:val="28"/>
          <w:szCs w:val="28"/>
          <w:rtl/>
        </w:rPr>
        <w:t>واردشده</w:t>
      </w:r>
      <w:r w:rsidR="007F5376">
        <w:rPr>
          <w:rFonts w:ascii="IRBadr" w:hAnsi="IRBadr" w:cs="IRBadr" w:hint="cs"/>
          <w:sz w:val="28"/>
          <w:szCs w:val="28"/>
          <w:rtl/>
        </w:rPr>
        <w:t>،</w:t>
      </w:r>
      <w:r w:rsidRPr="002E49D3">
        <w:rPr>
          <w:rFonts w:ascii="IRBadr" w:hAnsi="IRBadr" w:cs="IRBadr" w:hint="cs"/>
          <w:sz w:val="28"/>
          <w:szCs w:val="28"/>
          <w:rtl/>
        </w:rPr>
        <w:t xml:space="preserve"> در حجیت خبر واحد نیز </w:t>
      </w:r>
      <w:r>
        <w:rPr>
          <w:rFonts w:ascii="IRBadr" w:hAnsi="IRBadr" w:cs="IRBadr" w:hint="cs"/>
          <w:sz w:val="28"/>
          <w:szCs w:val="28"/>
          <w:rtl/>
        </w:rPr>
        <w:t>بیان‌شده</w:t>
      </w:r>
      <w:r w:rsidRPr="002E49D3">
        <w:rPr>
          <w:rFonts w:ascii="IRBadr" w:hAnsi="IRBadr" w:cs="IRBadr" w:hint="cs"/>
          <w:sz w:val="28"/>
          <w:szCs w:val="28"/>
          <w:rtl/>
        </w:rPr>
        <w:t xml:space="preserve"> است و تنها به فتوا اختصاص ندارد.</w:t>
      </w:r>
      <w:r>
        <w:rPr>
          <w:rFonts w:ascii="IRBadr" w:hAnsi="IRBadr" w:cs="IRBadr"/>
          <w:sz w:val="28"/>
          <w:szCs w:val="28"/>
          <w:rtl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</w:rPr>
        <w:t xml:space="preserve"> تفصیل بحث در خبر واحد است</w:t>
      </w:r>
      <w:r w:rsidR="007F5376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ولی در اینجا نیز بدان اشاره خواهد شد.</w:t>
      </w:r>
    </w:p>
    <w:p w:rsidR="00184891" w:rsidRDefault="00184891" w:rsidP="007F5376">
      <w:pPr>
        <w:pStyle w:val="3"/>
        <w:rPr>
          <w:rtl/>
        </w:rPr>
      </w:pPr>
      <w:bookmarkStart w:id="15" w:name="_Toc433271865"/>
      <w:r>
        <w:rPr>
          <w:rFonts w:hint="cs"/>
          <w:rtl/>
        </w:rPr>
        <w:t>پاسخ اول</w:t>
      </w:r>
      <w:bookmarkEnd w:id="15"/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پاسخ اول،</w:t>
      </w:r>
      <w:r>
        <w:rPr>
          <w:rFonts w:ascii="IRBadr" w:hAnsi="IRBadr" w:cs="IRBadr"/>
          <w:sz w:val="28"/>
          <w:szCs w:val="28"/>
          <w:rtl/>
        </w:rPr>
        <w:t xml:space="preserve"> پاسخ</w:t>
      </w:r>
      <w:r>
        <w:rPr>
          <w:rFonts w:ascii="IRBadr" w:hAnsi="IRBadr" w:cs="IRBadr" w:hint="cs"/>
          <w:sz w:val="28"/>
          <w:szCs w:val="28"/>
          <w:rtl/>
        </w:rPr>
        <w:t xml:space="preserve"> صاحب کفایه بود که ایشان به ساده</w:t>
      </w:r>
      <w:r w:rsidR="0061083C">
        <w:rPr>
          <w:rFonts w:ascii="IRBadr" w:hAnsi="IRBadr" w:cs="IRBadr" w:hint="cs"/>
          <w:sz w:val="28"/>
          <w:szCs w:val="28"/>
          <w:rtl/>
        </w:rPr>
        <w:t>‌گی</w:t>
      </w:r>
      <w:r>
        <w:rPr>
          <w:rFonts w:ascii="IRBadr" w:hAnsi="IRBadr" w:cs="IRBadr" w:hint="cs"/>
          <w:sz w:val="28"/>
          <w:szCs w:val="28"/>
          <w:rtl/>
        </w:rPr>
        <w:t xml:space="preserve"> از بحث با جواب تخصیص </w:t>
      </w:r>
      <w:r>
        <w:rPr>
          <w:rFonts w:ascii="IRBadr" w:hAnsi="IRBadr" w:cs="IRBadr"/>
          <w:sz w:val="28"/>
          <w:szCs w:val="28"/>
          <w:rtl/>
        </w:rPr>
        <w:t>عبور کرده‌اند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</w:rPr>
        <w:t xml:space="preserve"> از میان </w:t>
      </w:r>
      <w:r>
        <w:rPr>
          <w:rFonts w:ascii="IRBadr" w:hAnsi="IRBadr" w:cs="IRBadr"/>
          <w:sz w:val="28"/>
          <w:szCs w:val="28"/>
          <w:rtl/>
        </w:rPr>
        <w:t>جواب‌ها</w:t>
      </w:r>
      <w:r>
        <w:rPr>
          <w:rFonts w:ascii="IRBadr" w:hAnsi="IRBadr" w:cs="IRBadr" w:hint="cs"/>
          <w:sz w:val="28"/>
          <w:szCs w:val="28"/>
          <w:rtl/>
        </w:rPr>
        <w:t>ی آتی برخی به تخصص،</w:t>
      </w:r>
      <w:r>
        <w:rPr>
          <w:rFonts w:ascii="IRBadr" w:hAnsi="IRBadr" w:cs="IRBadr"/>
          <w:sz w:val="28"/>
          <w:szCs w:val="28"/>
          <w:rtl/>
        </w:rPr>
        <w:t xml:space="preserve"> برخ</w:t>
      </w:r>
      <w:r>
        <w:rPr>
          <w:rFonts w:ascii="IRBadr" w:hAnsi="IRBadr" w:cs="IRBadr" w:hint="cs"/>
          <w:sz w:val="28"/>
          <w:szCs w:val="28"/>
          <w:rtl/>
        </w:rPr>
        <w:t>ی به تخصیص و موارد دیگر نیز یا به ورود و یا به حکومت برمی‌گردند که حالت تقدم یک دلیل بر دیگری از یکی از این حال</w:t>
      </w:r>
      <w:r w:rsidR="0061083C">
        <w:rPr>
          <w:rFonts w:ascii="IRBadr" w:hAnsi="IRBadr" w:cs="IRBadr" w:hint="cs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ت خارج نیست.</w:t>
      </w: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لذا طبق این جواب ادله معارض با ادله تقلید،</w:t>
      </w:r>
      <w:r>
        <w:rPr>
          <w:rFonts w:ascii="IRBadr" w:hAnsi="IRBadr" w:cs="IRBadr"/>
          <w:sz w:val="28"/>
          <w:szCs w:val="28"/>
          <w:rtl/>
        </w:rPr>
        <w:t xml:space="preserve"> خبر</w:t>
      </w:r>
      <w:r>
        <w:rPr>
          <w:rFonts w:ascii="IRBadr" w:hAnsi="IRBadr" w:cs="IRBadr" w:hint="cs"/>
          <w:sz w:val="28"/>
          <w:szCs w:val="28"/>
          <w:rtl/>
        </w:rPr>
        <w:t xml:space="preserve"> واحد و سایر موارد تخصیص خورده است.</w:t>
      </w:r>
    </w:p>
    <w:p w:rsidR="00184891" w:rsidRDefault="0061083C" w:rsidP="007F5376">
      <w:pPr>
        <w:pStyle w:val="3"/>
        <w:rPr>
          <w:rtl/>
        </w:rPr>
      </w:pPr>
      <w:bookmarkStart w:id="16" w:name="_Toc433271866"/>
      <w:r>
        <w:rPr>
          <w:rFonts w:hint="cs"/>
          <w:rtl/>
        </w:rPr>
        <w:lastRenderedPageBreak/>
        <w:t>مناقشه</w:t>
      </w:r>
      <w:r w:rsidR="00184891">
        <w:rPr>
          <w:rFonts w:hint="cs"/>
          <w:rtl/>
        </w:rPr>
        <w:t xml:space="preserve"> در استدلال فوق</w:t>
      </w:r>
      <w:bookmarkEnd w:id="16"/>
    </w:p>
    <w:p w:rsidR="00184891" w:rsidRDefault="0061083C" w:rsidP="007F5376">
      <w:pPr>
        <w:pStyle w:val="3"/>
        <w:rPr>
          <w:rtl/>
        </w:rPr>
      </w:pPr>
      <w:bookmarkStart w:id="17" w:name="_Toc433271867"/>
      <w:r>
        <w:rPr>
          <w:rFonts w:hint="cs"/>
          <w:rtl/>
        </w:rPr>
        <w:t>مناقشه</w:t>
      </w:r>
      <w:r w:rsidR="00184891">
        <w:rPr>
          <w:rFonts w:hint="cs"/>
          <w:rtl/>
        </w:rPr>
        <w:t xml:space="preserve"> اول</w:t>
      </w:r>
      <w:bookmarkEnd w:id="17"/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البته برخی در این رابطه گفته بودند که عمومات در اینجا ازجمله مواردی هستند که از تخصیص اباء دارند،</w:t>
      </w:r>
      <w:r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به این اشکال جواب داده‌شده است که باوجود منع متابعت از ظن در ارتکاز عقلایی،</w:t>
      </w:r>
      <w:r>
        <w:rPr>
          <w:rFonts w:ascii="IRBadr" w:hAnsi="IRBadr" w:cs="IRBadr"/>
          <w:sz w:val="28"/>
          <w:szCs w:val="28"/>
          <w:rtl/>
        </w:rPr>
        <w:t xml:space="preserve"> ممکن</w:t>
      </w:r>
      <w:r>
        <w:rPr>
          <w:rFonts w:ascii="IRBadr" w:hAnsi="IRBadr" w:cs="IRBadr" w:hint="cs"/>
          <w:sz w:val="28"/>
          <w:szCs w:val="28"/>
          <w:rtl/>
        </w:rPr>
        <w:t xml:space="preserve"> است در مواردی عقل از اتباع ظن منع نکند.</w:t>
      </w:r>
    </w:p>
    <w:p w:rsidR="00184891" w:rsidRDefault="0061083C" w:rsidP="007F5376">
      <w:pPr>
        <w:pStyle w:val="3"/>
        <w:rPr>
          <w:rtl/>
        </w:rPr>
      </w:pPr>
      <w:bookmarkStart w:id="18" w:name="_Toc433271868"/>
      <w:r>
        <w:rPr>
          <w:rFonts w:hint="cs"/>
          <w:rtl/>
        </w:rPr>
        <w:t>مناقشه</w:t>
      </w:r>
      <w:r w:rsidR="00184891">
        <w:rPr>
          <w:rFonts w:hint="cs"/>
          <w:rtl/>
        </w:rPr>
        <w:t xml:space="preserve"> دوم</w:t>
      </w:r>
      <w:bookmarkEnd w:id="18"/>
    </w:p>
    <w:p w:rsidR="00184891" w:rsidRDefault="00184891" w:rsidP="0061083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ممکن است </w:t>
      </w:r>
      <w:r w:rsidR="0061083C">
        <w:rPr>
          <w:rFonts w:ascii="IRBadr" w:hAnsi="IRBadr" w:cs="IRBadr" w:hint="cs"/>
          <w:sz w:val="28"/>
          <w:szCs w:val="28"/>
          <w:rtl/>
        </w:rPr>
        <w:t>گفته شود آیا</w:t>
      </w:r>
      <w:r>
        <w:rPr>
          <w:rFonts w:ascii="IRBadr" w:hAnsi="IRBadr" w:cs="IRBadr" w:hint="cs"/>
          <w:sz w:val="28"/>
          <w:szCs w:val="28"/>
          <w:rtl/>
        </w:rPr>
        <w:t xml:space="preserve">ت به‌نوعی معنا شود که حجیت فتوا مشمول </w:t>
      </w:r>
      <w:r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نگردد.</w:t>
      </w:r>
      <w:r w:rsidRPr="00947485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اگر سخنان آینده راه گشا نبود،</w:t>
      </w:r>
      <w:r>
        <w:rPr>
          <w:rFonts w:ascii="IRBadr" w:hAnsi="IRBadr" w:cs="IRBadr"/>
          <w:sz w:val="28"/>
          <w:szCs w:val="28"/>
          <w:rtl/>
        </w:rPr>
        <w:t xml:space="preserve"> م</w:t>
      </w:r>
      <w:r>
        <w:rPr>
          <w:rFonts w:ascii="IRBadr" w:hAnsi="IRBadr" w:cs="IRBadr" w:hint="cs"/>
          <w:sz w:val="28"/>
          <w:szCs w:val="28"/>
          <w:rtl/>
        </w:rPr>
        <w:t>ی‌توان این اشکال را پذیرفت.</w:t>
      </w:r>
    </w:p>
    <w:p w:rsidR="00184891" w:rsidRDefault="0061083C" w:rsidP="007F5376">
      <w:pPr>
        <w:pStyle w:val="3"/>
        <w:rPr>
          <w:rtl/>
        </w:rPr>
      </w:pPr>
      <w:bookmarkStart w:id="19" w:name="_Toc433271869"/>
      <w:r>
        <w:rPr>
          <w:rFonts w:hint="cs"/>
          <w:rtl/>
        </w:rPr>
        <w:t>مناقشه</w:t>
      </w:r>
      <w:r w:rsidR="00184891">
        <w:rPr>
          <w:rFonts w:hint="cs"/>
          <w:rtl/>
        </w:rPr>
        <w:t xml:space="preserve"> سوم</w:t>
      </w:r>
      <w:bookmarkEnd w:id="19"/>
    </w:p>
    <w:p w:rsidR="00184891" w:rsidRDefault="0061083C" w:rsidP="0061083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مناقشه </w:t>
      </w:r>
      <w:r w:rsidR="00184891">
        <w:rPr>
          <w:rFonts w:ascii="IRBadr" w:hAnsi="IRBadr" w:cs="IRBadr" w:hint="cs"/>
          <w:sz w:val="28"/>
          <w:szCs w:val="28"/>
          <w:rtl/>
        </w:rPr>
        <w:t xml:space="preserve">دیگری که </w:t>
      </w:r>
      <w:r w:rsidR="00184891">
        <w:rPr>
          <w:rFonts w:ascii="IRBadr" w:hAnsi="IRBadr" w:cs="IRBadr"/>
          <w:sz w:val="28"/>
          <w:szCs w:val="28"/>
          <w:rtl/>
        </w:rPr>
        <w:t>م</w:t>
      </w:r>
      <w:r w:rsidR="00184891">
        <w:rPr>
          <w:rFonts w:ascii="IRBadr" w:hAnsi="IRBadr" w:cs="IRBadr" w:hint="cs"/>
          <w:sz w:val="28"/>
          <w:szCs w:val="28"/>
          <w:rtl/>
        </w:rPr>
        <w:t xml:space="preserve">ی‌توان </w:t>
      </w:r>
      <w:r>
        <w:rPr>
          <w:rFonts w:ascii="IRBadr" w:hAnsi="IRBadr" w:cs="IRBadr" w:hint="cs"/>
          <w:sz w:val="28"/>
          <w:szCs w:val="28"/>
          <w:rtl/>
        </w:rPr>
        <w:t>کر</w:t>
      </w:r>
      <w:r w:rsidR="00184891">
        <w:rPr>
          <w:rFonts w:ascii="IRBadr" w:hAnsi="IRBadr" w:cs="IRBadr" w:hint="cs"/>
          <w:sz w:val="28"/>
          <w:szCs w:val="28"/>
          <w:rtl/>
        </w:rPr>
        <w:t>د،</w:t>
      </w:r>
      <w:r w:rsidR="00184891">
        <w:rPr>
          <w:rFonts w:ascii="IRBadr" w:hAnsi="IRBadr" w:cs="IRBadr"/>
          <w:sz w:val="28"/>
          <w:szCs w:val="28"/>
          <w:rtl/>
        </w:rPr>
        <w:t xml:space="preserve"> ا</w:t>
      </w:r>
      <w:r w:rsidR="00184891">
        <w:rPr>
          <w:rFonts w:ascii="IRBadr" w:hAnsi="IRBadr" w:cs="IRBadr" w:hint="cs"/>
          <w:sz w:val="28"/>
          <w:szCs w:val="28"/>
          <w:rtl/>
        </w:rPr>
        <w:t>ین است که اگر نسبت این دو گروه از ادله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84891">
        <w:rPr>
          <w:rFonts w:ascii="IRBadr" w:hAnsi="IRBadr" w:cs="IRBadr" w:hint="cs"/>
          <w:sz w:val="28"/>
          <w:szCs w:val="28"/>
          <w:rtl/>
        </w:rPr>
        <w:t xml:space="preserve"> عام و خاص مطلق بود،</w:t>
      </w:r>
      <w:r w:rsidR="00184891">
        <w:rPr>
          <w:rFonts w:ascii="IRBadr" w:hAnsi="IRBadr" w:cs="IRBadr"/>
          <w:sz w:val="28"/>
          <w:szCs w:val="28"/>
          <w:rtl/>
        </w:rPr>
        <w:t xml:space="preserve"> نظر</w:t>
      </w:r>
      <w:r w:rsidR="00184891">
        <w:rPr>
          <w:rFonts w:ascii="IRBadr" w:hAnsi="IRBadr" w:cs="IRBadr" w:hint="cs"/>
          <w:sz w:val="28"/>
          <w:szCs w:val="28"/>
          <w:rtl/>
        </w:rPr>
        <w:t>یه شما صحیح است درحالی‌که نسبت در اینجا از نوع من وجه است.</w:t>
      </w:r>
      <w:r w:rsidR="00184891">
        <w:rPr>
          <w:rFonts w:ascii="IRBadr" w:hAnsi="IRBadr" w:cs="IRBadr"/>
          <w:sz w:val="28"/>
          <w:szCs w:val="28"/>
          <w:rtl/>
        </w:rPr>
        <w:t xml:space="preserve"> در</w:t>
      </w:r>
      <w:r w:rsidR="00184891">
        <w:rPr>
          <w:rFonts w:ascii="IRBadr" w:hAnsi="IRBadr" w:cs="IRBadr" w:hint="cs"/>
          <w:sz w:val="28"/>
          <w:szCs w:val="28"/>
          <w:rtl/>
        </w:rPr>
        <w:t xml:space="preserve"> این حالت در ماده اجتماع تعارض خواهند داشت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184891">
        <w:rPr>
          <w:rFonts w:ascii="IRBadr" w:hAnsi="IRBadr" w:cs="IRBadr"/>
          <w:sz w:val="28"/>
          <w:szCs w:val="28"/>
          <w:rtl/>
        </w:rPr>
        <w:t xml:space="preserve"> چراکه</w:t>
      </w:r>
      <w:r w:rsidR="00184891">
        <w:rPr>
          <w:rFonts w:ascii="IRBadr" w:hAnsi="IRBadr" w:cs="IRBadr" w:hint="cs"/>
          <w:sz w:val="28"/>
          <w:szCs w:val="28"/>
          <w:rtl/>
        </w:rPr>
        <w:t xml:space="preserve"> فتوا همیشه ظنی نبوده و در مواردی</w:t>
      </w:r>
      <w:r w:rsidR="00184891">
        <w:rPr>
          <w:rFonts w:ascii="IRBadr" w:hAnsi="IRBadr" w:cs="IRBadr"/>
          <w:sz w:val="28"/>
          <w:szCs w:val="28"/>
          <w:rtl/>
        </w:rPr>
        <w:t xml:space="preserve"> </w:t>
      </w:r>
      <w:r w:rsidR="00184891">
        <w:rPr>
          <w:rFonts w:ascii="IRBadr" w:hAnsi="IRBadr" w:cs="IRBadr" w:hint="cs"/>
          <w:sz w:val="28"/>
          <w:szCs w:val="28"/>
          <w:rtl/>
        </w:rPr>
        <w:t>نیز فتوا مولد علم و اطمینان است که مقصود از علم، همان اطمینان عرفی بود.</w:t>
      </w:r>
    </w:p>
    <w:p w:rsidR="00184891" w:rsidRDefault="0061083C" w:rsidP="0061083C">
      <w:pPr>
        <w:pStyle w:val="3"/>
        <w:rPr>
          <w:rtl/>
        </w:rPr>
      </w:pPr>
      <w:bookmarkStart w:id="20" w:name="_Toc433271870"/>
      <w:r>
        <w:rPr>
          <w:rFonts w:hint="cs"/>
          <w:rtl/>
        </w:rPr>
        <w:t>پاسخ از مناقشه</w:t>
      </w:r>
      <w:r w:rsidR="00184891">
        <w:rPr>
          <w:rFonts w:hint="cs"/>
          <w:rtl/>
        </w:rPr>
        <w:t xml:space="preserve"> فوق</w:t>
      </w:r>
      <w:bookmarkEnd w:id="20"/>
    </w:p>
    <w:p w:rsidR="00184891" w:rsidRDefault="00184891" w:rsidP="0061083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از </w:t>
      </w:r>
      <w:r w:rsidR="0061083C">
        <w:rPr>
          <w:rFonts w:ascii="IRBadr" w:hAnsi="IRBadr" w:cs="IRBadr" w:hint="cs"/>
          <w:sz w:val="28"/>
          <w:szCs w:val="28"/>
          <w:rtl/>
        </w:rPr>
        <w:t>مناقشه</w:t>
      </w:r>
      <w:r>
        <w:rPr>
          <w:rFonts w:ascii="IRBadr" w:hAnsi="IRBadr" w:cs="IRBadr" w:hint="cs"/>
          <w:sz w:val="28"/>
          <w:szCs w:val="28"/>
          <w:rtl/>
        </w:rPr>
        <w:t xml:space="preserve"> فوق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ی‌توان پاسخ داد که برخی از ادله حجیت فتوا،</w:t>
      </w:r>
      <w:r>
        <w:rPr>
          <w:rFonts w:ascii="IRBadr" w:hAnsi="IRBadr" w:cs="IRBadr"/>
          <w:sz w:val="28"/>
          <w:szCs w:val="28"/>
          <w:rtl/>
        </w:rPr>
        <w:t xml:space="preserve"> ظن</w:t>
      </w:r>
      <w:r>
        <w:rPr>
          <w:rFonts w:ascii="IRBadr" w:hAnsi="IRBadr" w:cs="IRBadr" w:hint="cs"/>
          <w:sz w:val="28"/>
          <w:szCs w:val="28"/>
          <w:rtl/>
        </w:rPr>
        <w:t>ی است.</w:t>
      </w:r>
      <w:r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خدشه دیگر این است که مورد فتوای علمی نادر است و النادر کالمعدوم.</w:t>
      </w:r>
      <w:r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طرفی نیز قانون عموم من وجه که تساقط در ماده اجتماع است درجایی که مورد نادر باشد،</w:t>
      </w:r>
      <w:r>
        <w:rPr>
          <w:rFonts w:ascii="IRBadr" w:hAnsi="IRBadr" w:cs="IRBadr"/>
          <w:sz w:val="28"/>
          <w:szCs w:val="28"/>
          <w:rtl/>
        </w:rPr>
        <w:t xml:space="preserve"> جار</w:t>
      </w:r>
      <w:r>
        <w:rPr>
          <w:rFonts w:ascii="IRBadr" w:hAnsi="IRBadr" w:cs="IRBadr" w:hint="cs"/>
          <w:sz w:val="28"/>
          <w:szCs w:val="28"/>
          <w:rtl/>
        </w:rPr>
        <w:t>ی نخواهد شد.</w:t>
      </w:r>
    </w:p>
    <w:p w:rsidR="0061083C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در کتاب طهارت از این حالات به‌وفور وجود دارد که یکی بر دیگری مقدم شده و مخصص آن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ی‌گردد.</w:t>
      </w:r>
    </w:p>
    <w:p w:rsidR="00184891" w:rsidRPr="002E49D3" w:rsidRDefault="00184891" w:rsidP="0061083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bookmarkStart w:id="21" w:name="_GoBack"/>
      <w:bookmarkEnd w:id="21"/>
      <w:r>
        <w:rPr>
          <w:rFonts w:ascii="IRBadr" w:hAnsi="IRBadr" w:cs="IRBadr"/>
          <w:sz w:val="28"/>
          <w:szCs w:val="28"/>
          <w:rtl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اشکال</w:t>
      </w:r>
      <w:r>
        <w:rPr>
          <w:rFonts w:ascii="IRBadr" w:hAnsi="IRBadr" w:cs="IRBadr" w:hint="cs"/>
          <w:sz w:val="28"/>
          <w:szCs w:val="28"/>
          <w:rtl/>
        </w:rPr>
        <w:t xml:space="preserve"> اول و سوم به صاحب کفایه وارد نیست و قانون بیان‌شده اخیر قانونی عقلایی است.</w:t>
      </w: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highlight w:val="yellow"/>
          <w:rtl/>
        </w:rPr>
      </w:pP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184891" w:rsidRDefault="00184891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625A72" w:rsidRDefault="00625A72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625A72" w:rsidRDefault="00625A72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625A72" w:rsidRDefault="00625A72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201CAF" w:rsidRDefault="00201CAF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26238" w:rsidRDefault="00526238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</w:p>
    <w:p w:rsidR="00947485" w:rsidRDefault="00947485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2E49D3" w:rsidRPr="00C95DFB" w:rsidRDefault="002E49D3" w:rsidP="007F5376">
      <w:pPr>
        <w:bidi/>
        <w:spacing w:line="360" w:lineRule="auto"/>
        <w:jc w:val="both"/>
        <w:rPr>
          <w:rFonts w:ascii="IRBadr" w:hAnsi="IRBadr" w:cs="IRBadr"/>
          <w:sz w:val="28"/>
          <w:szCs w:val="28"/>
          <w:highlight w:val="yellow"/>
        </w:rPr>
      </w:pPr>
    </w:p>
    <w:sectPr w:rsidR="002E49D3" w:rsidRPr="00C95DFB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AE" w:rsidRDefault="008434AE" w:rsidP="000D5800">
      <w:pPr>
        <w:spacing w:after="0"/>
      </w:pPr>
      <w:r>
        <w:separator/>
      </w:r>
    </w:p>
  </w:endnote>
  <w:endnote w:type="continuationSeparator" w:id="0">
    <w:p w:rsidR="008434AE" w:rsidRDefault="008434A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49" w:rsidRDefault="00973B4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973B49" w:rsidRDefault="00973B49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83C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49" w:rsidRDefault="00973B4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AE" w:rsidRDefault="008434AE" w:rsidP="00973B49">
      <w:pPr>
        <w:spacing w:after="0"/>
        <w:jc w:val="right"/>
      </w:pPr>
      <w:r>
        <w:separator/>
      </w:r>
    </w:p>
  </w:footnote>
  <w:footnote w:type="continuationSeparator" w:id="0">
    <w:p w:rsidR="008434AE" w:rsidRDefault="008434AE" w:rsidP="000D5800">
      <w:pPr>
        <w:spacing w:after="0"/>
      </w:pPr>
      <w:r>
        <w:continuationSeparator/>
      </w:r>
    </w:p>
  </w:footnote>
  <w:footnote w:id="1">
    <w:p w:rsidR="00973B49" w:rsidRDefault="00973B49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ascii="IRBadr" w:hAnsi="IRBadr" w:cs="IRBadr"/>
          <w:color w:val="000000" w:themeColor="text1"/>
          <w:rtl/>
        </w:rPr>
        <w:t>ی</w:t>
      </w:r>
      <w:r w:rsidRPr="00625A72">
        <w:rPr>
          <w:rFonts w:ascii="IRBadr" w:hAnsi="IRBadr" w:cs="IRBadr"/>
          <w:color w:val="000000" w:themeColor="text1"/>
          <w:rtl/>
        </w:rPr>
        <w:t xml:space="preserve">ونس </w:t>
      </w:r>
      <w:r w:rsidRPr="00625A72">
        <w:rPr>
          <w:rFonts w:ascii="IRBadr" w:hAnsi="IRBadr" w:cs="IRBadr"/>
          <w:color w:val="000000" w:themeColor="text1"/>
        </w:rPr>
        <w:t>/</w:t>
      </w:r>
      <w:r w:rsidRPr="00625A72">
        <w:rPr>
          <w:rFonts w:ascii="IRBadr" w:hAnsi="IRBadr" w:cs="IRBadr"/>
          <w:color w:val="000000" w:themeColor="text1"/>
          <w:rtl/>
        </w:rPr>
        <w:t xml:space="preserve"> 36</w:t>
      </w:r>
    </w:p>
  </w:footnote>
  <w:footnote w:id="2">
    <w:p w:rsidR="00973B49" w:rsidRDefault="00973B49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625A72">
        <w:rPr>
          <w:rFonts w:ascii="IRBadr" w:hAnsi="IRBadr" w:cs="IRBadr"/>
          <w:color w:val="000000"/>
          <w:rtl/>
        </w:rPr>
        <w:t xml:space="preserve">الأنعام </w:t>
      </w:r>
      <w:r w:rsidRPr="00625A72">
        <w:rPr>
          <w:rFonts w:ascii="IRBadr" w:hAnsi="IRBadr" w:cs="IRBadr"/>
          <w:color w:val="000000"/>
        </w:rPr>
        <w:t>/</w:t>
      </w:r>
      <w:r w:rsidRPr="00625A72">
        <w:rPr>
          <w:rFonts w:ascii="IRBadr" w:hAnsi="IRBadr" w:cs="IRBadr"/>
          <w:color w:val="000000"/>
          <w:rtl/>
        </w:rPr>
        <w:t xml:space="preserve"> 116</w:t>
      </w:r>
    </w:p>
  </w:footnote>
  <w:footnote w:id="3">
    <w:p w:rsidR="00973B49" w:rsidRDefault="00973B49" w:rsidP="00625A72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625A72">
        <w:rPr>
          <w:rFonts w:ascii="IRBadr" w:hAnsi="IRBadr" w:cs="IRBadr"/>
          <w:color w:val="000000"/>
          <w:rtl/>
        </w:rPr>
        <w:t xml:space="preserve">الأنعام </w:t>
      </w:r>
      <w:r w:rsidRPr="00625A72">
        <w:rPr>
          <w:rFonts w:ascii="IRBadr" w:hAnsi="IRBadr" w:cs="IRBadr"/>
          <w:color w:val="000000"/>
        </w:rPr>
        <w:t>/</w:t>
      </w:r>
      <w:r w:rsidRPr="00625A72">
        <w:rPr>
          <w:rFonts w:ascii="IRBadr" w:hAnsi="IRBadr" w:cs="IRBadr"/>
          <w:color w:val="000000"/>
          <w:rtl/>
        </w:rPr>
        <w:t xml:space="preserve"> 148</w:t>
      </w:r>
    </w:p>
  </w:footnote>
  <w:footnote w:id="4">
    <w:p w:rsidR="00973B49" w:rsidRDefault="00973B49" w:rsidP="00526238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526238">
        <w:rPr>
          <w:rFonts w:ascii="IRBadr" w:hAnsi="IRBadr" w:cs="IRBadr"/>
          <w:color w:val="000000"/>
          <w:rtl/>
        </w:rPr>
        <w:t>الجاث</w:t>
      </w:r>
      <w:r>
        <w:rPr>
          <w:rFonts w:ascii="IRBadr" w:hAnsi="IRBadr" w:cs="IRBadr"/>
          <w:color w:val="000000"/>
          <w:rtl/>
        </w:rPr>
        <w:t>ی</w:t>
      </w:r>
      <w:r w:rsidRPr="00526238">
        <w:rPr>
          <w:rFonts w:ascii="IRBadr" w:hAnsi="IRBadr" w:cs="IRBadr"/>
          <w:color w:val="000000"/>
          <w:rtl/>
        </w:rPr>
        <w:t>ة / 24</w:t>
      </w:r>
    </w:p>
  </w:footnote>
  <w:footnote w:id="5">
    <w:p w:rsidR="00973B49" w:rsidRDefault="00973B49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526238">
        <w:rPr>
          <w:rFonts w:ascii="IRBadr" w:hAnsi="IRBadr" w:cs="IRBadr"/>
          <w:color w:val="000000"/>
          <w:rtl/>
        </w:rPr>
        <w:t>النجم: 23</w:t>
      </w:r>
    </w:p>
  </w:footnote>
  <w:footnote w:id="6">
    <w:p w:rsidR="00973B49" w:rsidRDefault="00973B49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526238">
        <w:rPr>
          <w:rFonts w:ascii="IRBadr" w:hAnsi="IRBadr" w:cs="IRBadr"/>
          <w:color w:val="000000"/>
          <w:rtl/>
        </w:rPr>
        <w:t>النجم: 28</w:t>
      </w:r>
    </w:p>
  </w:footnote>
  <w:footnote w:id="7">
    <w:p w:rsidR="00973B49" w:rsidRDefault="00973B49" w:rsidP="00526238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526238">
        <w:rPr>
          <w:rFonts w:ascii="IRBadr" w:hAnsi="IRBadr" w:cs="IRBadr"/>
          <w:color w:val="000000"/>
          <w:rtl/>
        </w:rPr>
        <w:t xml:space="preserve">النجم </w:t>
      </w:r>
      <w:r w:rsidRPr="00526238">
        <w:rPr>
          <w:rFonts w:ascii="IRBadr" w:hAnsi="IRBadr" w:cs="IRBadr"/>
          <w:color w:val="000000"/>
        </w:rPr>
        <w:t>/</w:t>
      </w:r>
      <w:r w:rsidRPr="00526238">
        <w:rPr>
          <w:rFonts w:ascii="IRBadr" w:hAnsi="IRBadr" w:cs="IRBadr"/>
          <w:color w:val="000000"/>
          <w:rtl/>
        </w:rPr>
        <w:t xml:space="preserve"> 28</w:t>
      </w:r>
    </w:p>
  </w:footnote>
  <w:footnote w:id="8">
    <w:p w:rsidR="00973B49" w:rsidRDefault="00973B49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526238">
        <w:rPr>
          <w:rFonts w:ascii="IRBadr" w:hAnsi="IRBadr" w:cs="IRBadr"/>
          <w:color w:val="000000"/>
          <w:rtl/>
        </w:rPr>
        <w:t>النساء / 157</w:t>
      </w:r>
    </w:p>
  </w:footnote>
  <w:footnote w:id="9">
    <w:p w:rsidR="00973B49" w:rsidRDefault="00973B49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526238">
        <w:rPr>
          <w:rFonts w:ascii="IRBadr" w:hAnsi="IRBadr" w:cs="IRBadr"/>
          <w:color w:val="000000"/>
          <w:rtl/>
        </w:rPr>
        <w:t xml:space="preserve">فصلت </w:t>
      </w:r>
      <w:r w:rsidRPr="00526238">
        <w:rPr>
          <w:rFonts w:ascii="IRBadr" w:hAnsi="IRBadr" w:cs="IRBadr"/>
          <w:color w:val="000000"/>
        </w:rPr>
        <w:t>/</w:t>
      </w:r>
      <w:r w:rsidRPr="00526238">
        <w:rPr>
          <w:rFonts w:ascii="IRBadr" w:hAnsi="IRBadr" w:cs="IRBadr"/>
          <w:color w:val="000000"/>
          <w:rtl/>
        </w:rPr>
        <w:t xml:space="preserve"> 23</w:t>
      </w:r>
    </w:p>
  </w:footnote>
  <w:footnote w:id="10">
    <w:p w:rsidR="007F5376" w:rsidRDefault="007F5376" w:rsidP="007F5376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526238">
        <w:rPr>
          <w:rFonts w:ascii="IRBadr" w:hAnsi="IRBadr" w:cs="IRBadr"/>
          <w:color w:val="000000"/>
          <w:rtl/>
        </w:rPr>
        <w:t>الإسراء / 36</w:t>
      </w:r>
    </w:p>
  </w:footnote>
  <w:footnote w:id="11">
    <w:p w:rsidR="00184891" w:rsidRDefault="00184891" w:rsidP="00184891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973B49">
        <w:rPr>
          <w:rFonts w:ascii="IRBadr" w:hAnsi="IRBadr" w:cs="IRBadr"/>
          <w:color w:val="000000"/>
          <w:rtl/>
        </w:rPr>
        <w:t xml:space="preserve">الحج </w:t>
      </w:r>
      <w:r w:rsidRPr="00973B49">
        <w:rPr>
          <w:rFonts w:ascii="IRBadr" w:hAnsi="IRBadr" w:cs="IRBadr"/>
          <w:color w:val="000000"/>
        </w:rPr>
        <w:t>/</w:t>
      </w:r>
      <w:r w:rsidRPr="00973B49">
        <w:rPr>
          <w:rFonts w:ascii="IRBadr" w:hAnsi="IRBadr" w:cs="IRBadr"/>
          <w:color w:val="000000"/>
          <w:rtl/>
        </w:rPr>
        <w:t xml:space="preserve"> 71</w:t>
      </w:r>
    </w:p>
  </w:footnote>
  <w:footnote w:id="12">
    <w:p w:rsidR="00184891" w:rsidRDefault="00184891" w:rsidP="00184891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973B49">
        <w:rPr>
          <w:rFonts w:ascii="IRBadr" w:hAnsi="IRBadr" w:cs="IRBadr"/>
          <w:color w:val="000000"/>
          <w:rtl/>
        </w:rPr>
        <w:t xml:space="preserve">الأنعام </w:t>
      </w:r>
      <w:r w:rsidRPr="00973B49">
        <w:rPr>
          <w:rFonts w:ascii="IRBadr" w:hAnsi="IRBadr" w:cs="IRBadr"/>
          <w:color w:val="000000"/>
        </w:rPr>
        <w:t>/</w:t>
      </w:r>
      <w:r w:rsidRPr="00973B49">
        <w:rPr>
          <w:rFonts w:ascii="IRBadr" w:hAnsi="IRBadr" w:cs="IRBadr"/>
          <w:color w:val="000000"/>
          <w:rtl/>
        </w:rPr>
        <w:t xml:space="preserve"> 100</w:t>
      </w:r>
    </w:p>
  </w:footnote>
  <w:footnote w:id="13">
    <w:p w:rsidR="00184891" w:rsidRDefault="00184891" w:rsidP="00184891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973B49">
        <w:rPr>
          <w:rFonts w:ascii="IRBadr" w:hAnsi="IRBadr" w:cs="IRBadr"/>
          <w:color w:val="000000"/>
          <w:rtl/>
        </w:rPr>
        <w:t>الأنعام: 119</w:t>
      </w:r>
    </w:p>
  </w:footnote>
  <w:footnote w:id="14">
    <w:p w:rsidR="00184891" w:rsidRDefault="00184891" w:rsidP="00184891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973B49">
        <w:rPr>
          <w:rFonts w:ascii="IRBadr" w:hAnsi="IRBadr" w:cs="IRBadr"/>
          <w:color w:val="000000"/>
          <w:rtl/>
        </w:rPr>
        <w:t xml:space="preserve">الحج </w:t>
      </w:r>
      <w:r w:rsidRPr="00973B49">
        <w:rPr>
          <w:rFonts w:ascii="IRBadr" w:hAnsi="IRBadr" w:cs="IRBadr"/>
          <w:color w:val="000000"/>
        </w:rPr>
        <w:t>/</w:t>
      </w:r>
      <w:r w:rsidRPr="00973B49">
        <w:rPr>
          <w:rFonts w:ascii="IRBadr" w:hAnsi="IRBadr" w:cs="IRBadr"/>
          <w:color w:val="000000"/>
          <w:rtl/>
        </w:rPr>
        <w:t xml:space="preserve"> 3</w:t>
      </w:r>
    </w:p>
  </w:footnote>
  <w:footnote w:id="15">
    <w:p w:rsidR="00184891" w:rsidRDefault="00184891" w:rsidP="00184891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 w:rsidRPr="00973B49">
        <w:rPr>
          <w:rFonts w:ascii="IRBadr" w:hAnsi="IRBadr" w:cs="IRBadr"/>
          <w:color w:val="000000"/>
          <w:rtl/>
        </w:rPr>
        <w:t>الأنعام / 144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49" w:rsidRDefault="00973B4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49" w:rsidRPr="000D5800" w:rsidRDefault="00973B49" w:rsidP="00C02B74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4B6167F" wp14:editId="4889CA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A169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2" w:name="OLE_LINK1"/>
    <w:bookmarkStart w:id="23" w:name="OLE_LINK2"/>
    <w:r>
      <w:rPr>
        <w:noProof/>
      </w:rPr>
      <w:drawing>
        <wp:inline distT="0" distB="0" distL="0" distR="0" wp14:anchorId="692390DD" wp14:editId="14796F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2"/>
    <w:bookmarkEnd w:id="23"/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4739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49" w:rsidRDefault="00973B49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0"/>
    <w:rsid w:val="00013D48"/>
    <w:rsid w:val="000228A2"/>
    <w:rsid w:val="00030869"/>
    <w:rsid w:val="000324F1"/>
    <w:rsid w:val="00041FE0"/>
    <w:rsid w:val="00052BA3"/>
    <w:rsid w:val="0006363E"/>
    <w:rsid w:val="000809A2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5960"/>
    <w:rsid w:val="0017733D"/>
    <w:rsid w:val="00177934"/>
    <w:rsid w:val="00184891"/>
    <w:rsid w:val="00192A6A"/>
    <w:rsid w:val="00197CDD"/>
    <w:rsid w:val="001C367D"/>
    <w:rsid w:val="001D24F8"/>
    <w:rsid w:val="001D542D"/>
    <w:rsid w:val="001E306E"/>
    <w:rsid w:val="001E3FB0"/>
    <w:rsid w:val="001E4FFF"/>
    <w:rsid w:val="001F0D84"/>
    <w:rsid w:val="001F2E3E"/>
    <w:rsid w:val="00201CAF"/>
    <w:rsid w:val="00202AB0"/>
    <w:rsid w:val="00224C0A"/>
    <w:rsid w:val="002376A5"/>
    <w:rsid w:val="002417C9"/>
    <w:rsid w:val="002529C5"/>
    <w:rsid w:val="00270294"/>
    <w:rsid w:val="002828D8"/>
    <w:rsid w:val="002914BD"/>
    <w:rsid w:val="00293512"/>
    <w:rsid w:val="00297263"/>
    <w:rsid w:val="002C56FD"/>
    <w:rsid w:val="002D3439"/>
    <w:rsid w:val="002D49E4"/>
    <w:rsid w:val="002E450B"/>
    <w:rsid w:val="002E49D3"/>
    <w:rsid w:val="002E73F9"/>
    <w:rsid w:val="002F05B9"/>
    <w:rsid w:val="0032704F"/>
    <w:rsid w:val="00340BA3"/>
    <w:rsid w:val="00366400"/>
    <w:rsid w:val="0038523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689B"/>
    <w:rsid w:val="00455B91"/>
    <w:rsid w:val="004651D2"/>
    <w:rsid w:val="00465D26"/>
    <w:rsid w:val="004679F8"/>
    <w:rsid w:val="0049475F"/>
    <w:rsid w:val="004B337F"/>
    <w:rsid w:val="004F3596"/>
    <w:rsid w:val="00526238"/>
    <w:rsid w:val="00530FD7"/>
    <w:rsid w:val="00531245"/>
    <w:rsid w:val="00537D3D"/>
    <w:rsid w:val="00541FF0"/>
    <w:rsid w:val="00572E2D"/>
    <w:rsid w:val="00592103"/>
    <w:rsid w:val="005941DD"/>
    <w:rsid w:val="005A545E"/>
    <w:rsid w:val="005A5862"/>
    <w:rsid w:val="005B0852"/>
    <w:rsid w:val="005C06AE"/>
    <w:rsid w:val="0061083C"/>
    <w:rsid w:val="00610C18"/>
    <w:rsid w:val="00612385"/>
    <w:rsid w:val="0061376C"/>
    <w:rsid w:val="00625A72"/>
    <w:rsid w:val="00636EFA"/>
    <w:rsid w:val="00661330"/>
    <w:rsid w:val="0066229C"/>
    <w:rsid w:val="0069594A"/>
    <w:rsid w:val="0069696C"/>
    <w:rsid w:val="006A085A"/>
    <w:rsid w:val="006C2721"/>
    <w:rsid w:val="006C6CEB"/>
    <w:rsid w:val="006D3A87"/>
    <w:rsid w:val="006F01B4"/>
    <w:rsid w:val="00734D59"/>
    <w:rsid w:val="0073609B"/>
    <w:rsid w:val="0075033E"/>
    <w:rsid w:val="00752745"/>
    <w:rsid w:val="007530C5"/>
    <w:rsid w:val="0076665E"/>
    <w:rsid w:val="00772185"/>
    <w:rsid w:val="007749BC"/>
    <w:rsid w:val="00780C88"/>
    <w:rsid w:val="00780E25"/>
    <w:rsid w:val="007818F0"/>
    <w:rsid w:val="00783462"/>
    <w:rsid w:val="00787B13"/>
    <w:rsid w:val="00787BEA"/>
    <w:rsid w:val="00792FAC"/>
    <w:rsid w:val="007A5D2F"/>
    <w:rsid w:val="007B0062"/>
    <w:rsid w:val="007B31B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5376"/>
    <w:rsid w:val="00803501"/>
    <w:rsid w:val="0080799B"/>
    <w:rsid w:val="00807BE3"/>
    <w:rsid w:val="00811F02"/>
    <w:rsid w:val="008407A4"/>
    <w:rsid w:val="008434AE"/>
    <w:rsid w:val="00844860"/>
    <w:rsid w:val="00845CC4"/>
    <w:rsid w:val="008644F4"/>
    <w:rsid w:val="00883733"/>
    <w:rsid w:val="00894617"/>
    <w:rsid w:val="008965D2"/>
    <w:rsid w:val="008A236D"/>
    <w:rsid w:val="008B2B5A"/>
    <w:rsid w:val="008B4798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485"/>
    <w:rsid w:val="009613AC"/>
    <w:rsid w:val="00964E6D"/>
    <w:rsid w:val="00973B49"/>
    <w:rsid w:val="00980643"/>
    <w:rsid w:val="009B46BC"/>
    <w:rsid w:val="009B61C3"/>
    <w:rsid w:val="009C6A3D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D36F3"/>
    <w:rsid w:val="00AE3FF5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0CD0"/>
    <w:rsid w:val="00BF3D67"/>
    <w:rsid w:val="00C02B74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95DFB"/>
    <w:rsid w:val="00CB5DA3"/>
    <w:rsid w:val="00CC0591"/>
    <w:rsid w:val="00CE09B7"/>
    <w:rsid w:val="00CE31E6"/>
    <w:rsid w:val="00CE3B74"/>
    <w:rsid w:val="00CE69A8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0CDD"/>
    <w:rsid w:val="00DE1DC4"/>
    <w:rsid w:val="00DF6899"/>
    <w:rsid w:val="00E0639C"/>
    <w:rsid w:val="00E067E6"/>
    <w:rsid w:val="00E12531"/>
    <w:rsid w:val="00E143B0"/>
    <w:rsid w:val="00E460EE"/>
    <w:rsid w:val="00E55891"/>
    <w:rsid w:val="00E6283A"/>
    <w:rsid w:val="00E732A3"/>
    <w:rsid w:val="00E83A85"/>
    <w:rsid w:val="00E90FC4"/>
    <w:rsid w:val="00E96164"/>
    <w:rsid w:val="00EA01EC"/>
    <w:rsid w:val="00EA15B0"/>
    <w:rsid w:val="00EA5D97"/>
    <w:rsid w:val="00EC4393"/>
    <w:rsid w:val="00EE1C07"/>
    <w:rsid w:val="00EE2C91"/>
    <w:rsid w:val="00EE3979"/>
    <w:rsid w:val="00EF138C"/>
    <w:rsid w:val="00F00BFB"/>
    <w:rsid w:val="00F034CE"/>
    <w:rsid w:val="00F0558A"/>
    <w:rsid w:val="00F10A0F"/>
    <w:rsid w:val="00F35340"/>
    <w:rsid w:val="00F40284"/>
    <w:rsid w:val="00F5011C"/>
    <w:rsid w:val="00F6294D"/>
    <w:rsid w:val="00F67976"/>
    <w:rsid w:val="00F70BE1"/>
    <w:rsid w:val="00F72BB9"/>
    <w:rsid w:val="00FC0862"/>
    <w:rsid w:val="00FC70FB"/>
    <w:rsid w:val="00FD143D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2AA29EA-EA1A-41E7-9A18-5734BA2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661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25A7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625A7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625A7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25A7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625A7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625A7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9C6A3D"/>
    <w:rPr>
      <w:vertAlign w:val="superscript"/>
    </w:rPr>
  </w:style>
  <w:style w:type="character" w:styleId="aff1">
    <w:name w:val="Hyperlink"/>
    <w:basedOn w:val="a2"/>
    <w:uiPriority w:val="99"/>
    <w:unhideWhenUsed/>
    <w:rsid w:val="00175960"/>
    <w:rPr>
      <w:color w:val="0000FF" w:themeColor="hyperlink"/>
      <w:u w:val="single"/>
    </w:rPr>
  </w:style>
  <w:style w:type="paragraph" w:styleId="aff2">
    <w:name w:val="Normal (Web)"/>
    <w:basedOn w:val="a"/>
    <w:uiPriority w:val="99"/>
    <w:semiHidden/>
    <w:unhideWhenUsed/>
    <w:rsid w:val="0062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B015-B4A2-4CCE-BEBD-7042F619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212</TotalTime>
  <Pages>9</Pages>
  <Words>1206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Markaze Asnad</cp:lastModifiedBy>
  <cp:revision>41</cp:revision>
  <dcterms:created xsi:type="dcterms:W3CDTF">2015-01-19T04:23:00Z</dcterms:created>
  <dcterms:modified xsi:type="dcterms:W3CDTF">2015-09-22T08:16:00Z</dcterms:modified>
</cp:coreProperties>
</file>