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79" w:rsidRDefault="00283229" w:rsidP="00734D59">
      <w:pPr>
        <w:rPr>
          <w:rtl/>
        </w:rPr>
      </w:pPr>
      <w:r>
        <w:rPr>
          <w:rFonts w:hint="cs"/>
          <w:rtl/>
        </w:rPr>
        <w:t>بسم الله الرحمن الرحیم</w:t>
      </w:r>
    </w:p>
    <w:p w:rsidR="00283229" w:rsidRDefault="00911194" w:rsidP="00283229">
      <w:pPr>
        <w:pStyle w:val="1"/>
        <w:rPr>
          <w:rtl/>
        </w:rPr>
      </w:pPr>
      <w:r>
        <w:rPr>
          <w:rFonts w:hint="cs"/>
          <w:rtl/>
        </w:rPr>
        <w:t>اشاره</w:t>
      </w:r>
    </w:p>
    <w:p w:rsidR="00283229" w:rsidRDefault="00283229" w:rsidP="00283229">
      <w:pPr>
        <w:rPr>
          <w:rtl/>
        </w:rPr>
      </w:pPr>
      <w:r>
        <w:rPr>
          <w:rFonts w:hint="cs"/>
          <w:rtl/>
        </w:rPr>
        <w:t xml:space="preserve">بحث در مورد ادله معارض بود.  </w:t>
      </w:r>
      <w:r w:rsidR="00911194">
        <w:rPr>
          <w:rFonts w:hint="cs"/>
          <w:rtl/>
        </w:rPr>
        <w:t>پس‌ازاینکه</w:t>
      </w:r>
      <w:r>
        <w:rPr>
          <w:rFonts w:hint="cs"/>
          <w:rtl/>
        </w:rPr>
        <w:t xml:space="preserve"> ادله جواز و تقلید را از </w:t>
      </w:r>
      <w:r w:rsidR="008E4516">
        <w:rPr>
          <w:rFonts w:hint="cs"/>
          <w:rtl/>
        </w:rPr>
        <w:t>آیات</w:t>
      </w:r>
      <w:r>
        <w:rPr>
          <w:rFonts w:hint="cs"/>
          <w:rtl/>
        </w:rPr>
        <w:t xml:space="preserve"> و روایات و سیره بررسی کردیم عرض شد که در نقطه مقابل </w:t>
      </w:r>
      <w:r w:rsidR="00911194">
        <w:rPr>
          <w:rFonts w:hint="cs"/>
          <w:rtl/>
        </w:rPr>
        <w:t>ادله‌ای</w:t>
      </w:r>
      <w:r>
        <w:rPr>
          <w:rFonts w:hint="cs"/>
          <w:rtl/>
        </w:rPr>
        <w:t xml:space="preserve"> </w:t>
      </w:r>
      <w:r w:rsidR="00911194">
        <w:rPr>
          <w:rFonts w:hint="cs"/>
          <w:rtl/>
        </w:rPr>
        <w:t>به‌عنوان</w:t>
      </w:r>
      <w:r>
        <w:rPr>
          <w:rFonts w:hint="cs"/>
          <w:rtl/>
        </w:rPr>
        <w:t xml:space="preserve"> معارض </w:t>
      </w:r>
      <w:r w:rsidR="00911194">
        <w:rPr>
          <w:rFonts w:hint="cs"/>
          <w:rtl/>
        </w:rPr>
        <w:t>مطرح‌شده</w:t>
      </w:r>
      <w:r>
        <w:rPr>
          <w:rFonts w:hint="cs"/>
          <w:rtl/>
        </w:rPr>
        <w:t xml:space="preserve"> است که ابتدا به دلیل و معارض اول پرداختیم که </w:t>
      </w:r>
      <w:r w:rsidR="008E4516">
        <w:rPr>
          <w:rFonts w:hint="cs"/>
          <w:rtl/>
        </w:rPr>
        <w:t>آیات</w:t>
      </w:r>
      <w:r>
        <w:rPr>
          <w:rFonts w:hint="cs"/>
          <w:rtl/>
        </w:rPr>
        <w:t xml:space="preserve"> تقلید بود و </w:t>
      </w:r>
      <w:r w:rsidR="00911194">
        <w:rPr>
          <w:rFonts w:hint="cs"/>
          <w:rtl/>
        </w:rPr>
        <w:t>پس‌ازآن</w:t>
      </w:r>
      <w:r>
        <w:rPr>
          <w:rFonts w:hint="cs"/>
          <w:rtl/>
        </w:rPr>
        <w:t xml:space="preserve"> به دلیل دوم پرداختیم که </w:t>
      </w:r>
      <w:r w:rsidR="008E4516">
        <w:rPr>
          <w:rFonts w:hint="cs"/>
          <w:rtl/>
        </w:rPr>
        <w:t>آیات</w:t>
      </w:r>
      <w:r>
        <w:rPr>
          <w:rFonts w:hint="cs"/>
          <w:rtl/>
        </w:rPr>
        <w:t xml:space="preserve"> رافعه عن العمل بالظن بود. آیاتی که عمل به ظن را محکوم</w:t>
      </w:r>
      <w:r w:rsidR="00C17970">
        <w:rPr>
          <w:rFonts w:hint="cs"/>
          <w:rtl/>
        </w:rPr>
        <w:t xml:space="preserve"> می‌</w:t>
      </w:r>
      <w:r>
        <w:rPr>
          <w:rFonts w:hint="cs"/>
          <w:rtl/>
        </w:rPr>
        <w:t>کرد و ممنوع اعلام</w:t>
      </w:r>
      <w:r w:rsidR="00C17970">
        <w:rPr>
          <w:rFonts w:hint="cs"/>
          <w:rtl/>
        </w:rPr>
        <w:t xml:space="preserve"> می‌</w:t>
      </w:r>
      <w:r>
        <w:rPr>
          <w:rFonts w:hint="cs"/>
          <w:rtl/>
        </w:rPr>
        <w:t>کرد.</w:t>
      </w:r>
    </w:p>
    <w:p w:rsidR="009E0DAC" w:rsidRDefault="00283229" w:rsidP="009E0DAC">
      <w:pPr>
        <w:rPr>
          <w:rtl/>
        </w:rPr>
      </w:pPr>
      <w:r>
        <w:rPr>
          <w:rFonts w:hint="cs"/>
          <w:rtl/>
        </w:rPr>
        <w:t xml:space="preserve">همچنین گفتیم که این بحث عمدتاً در ذیل خبر واحد </w:t>
      </w:r>
      <w:r w:rsidR="00911194">
        <w:rPr>
          <w:rFonts w:hint="cs"/>
          <w:rtl/>
        </w:rPr>
        <w:t>مطرح‌شده</w:t>
      </w:r>
      <w:r>
        <w:rPr>
          <w:rFonts w:hint="cs"/>
          <w:rtl/>
        </w:rPr>
        <w:t xml:space="preserve"> است و اگر کسی بخواهد به پرونده کامل این بحث مراجعه کند</w:t>
      </w:r>
      <w:r w:rsidR="009E0DAC">
        <w:rPr>
          <w:rFonts w:hint="cs"/>
          <w:rtl/>
        </w:rPr>
        <w:t>،</w:t>
      </w:r>
      <w:r>
        <w:rPr>
          <w:rFonts w:hint="cs"/>
          <w:rtl/>
        </w:rPr>
        <w:t xml:space="preserve"> یکی از جاهایی که </w:t>
      </w:r>
      <w:r w:rsidR="00911194">
        <w:rPr>
          <w:rFonts w:hint="cs"/>
          <w:rtl/>
        </w:rPr>
        <w:t>به‌طور</w:t>
      </w:r>
      <w:r>
        <w:rPr>
          <w:rFonts w:hint="cs"/>
          <w:rtl/>
        </w:rPr>
        <w:t xml:space="preserve"> مبسوط </w:t>
      </w:r>
      <w:r w:rsidR="00911194">
        <w:rPr>
          <w:rFonts w:hint="cs"/>
          <w:rtl/>
        </w:rPr>
        <w:t>مورد</w:t>
      </w:r>
      <w:r w:rsidR="009E0DAC">
        <w:rPr>
          <w:rFonts w:hint="cs"/>
          <w:rtl/>
        </w:rPr>
        <w:t xml:space="preserve"> </w:t>
      </w:r>
      <w:r w:rsidR="00911194">
        <w:rPr>
          <w:rFonts w:hint="cs"/>
          <w:rtl/>
        </w:rPr>
        <w:t>بحث</w:t>
      </w:r>
      <w:r>
        <w:rPr>
          <w:rFonts w:hint="cs"/>
          <w:rtl/>
        </w:rPr>
        <w:t xml:space="preserve"> </w:t>
      </w:r>
      <w:r w:rsidR="00911194">
        <w:rPr>
          <w:rFonts w:hint="cs"/>
          <w:rtl/>
        </w:rPr>
        <w:t>قرارگرفته</w:t>
      </w:r>
      <w:r>
        <w:rPr>
          <w:rFonts w:hint="cs"/>
          <w:rtl/>
        </w:rPr>
        <w:t xml:space="preserve"> است</w:t>
      </w:r>
      <w:r w:rsidR="009E0DAC">
        <w:rPr>
          <w:rFonts w:hint="cs"/>
          <w:rtl/>
        </w:rPr>
        <w:t>،</w:t>
      </w:r>
      <w:r>
        <w:rPr>
          <w:rFonts w:hint="cs"/>
          <w:rtl/>
        </w:rPr>
        <w:t xml:space="preserve"> همان بحث خبر واحد است. </w:t>
      </w:r>
    </w:p>
    <w:p w:rsidR="00B96A3B" w:rsidRPr="009E0DAC" w:rsidRDefault="00283229" w:rsidP="009A68E5">
      <w:pPr>
        <w:rPr>
          <w:rFonts w:ascii="Traditional Arabic" w:hAnsi="Traditional Arabic" w:cs="Traditional Arabic"/>
          <w:sz w:val="30"/>
          <w:szCs w:val="30"/>
          <w:rtl/>
        </w:rPr>
      </w:pPr>
      <w:r w:rsidRPr="009E0DAC">
        <w:rPr>
          <w:rFonts w:hint="cs"/>
          <w:rtl/>
        </w:rPr>
        <w:t xml:space="preserve">آنجا </w:t>
      </w:r>
      <w:r w:rsidR="00911194" w:rsidRPr="009E0DAC">
        <w:rPr>
          <w:rFonts w:hint="cs"/>
          <w:rtl/>
        </w:rPr>
        <w:t>گفته‌شده</w:t>
      </w:r>
      <w:r w:rsidRPr="009E0DAC">
        <w:rPr>
          <w:rFonts w:hint="cs"/>
          <w:rtl/>
        </w:rPr>
        <w:t xml:space="preserve"> است که ادله حجیت خبر واحد </w:t>
      </w:r>
      <w:r w:rsidR="00911194" w:rsidRPr="009E0DAC">
        <w:rPr>
          <w:rFonts w:hint="cs"/>
          <w:rtl/>
        </w:rPr>
        <w:t>این‌ها</w:t>
      </w:r>
      <w:r w:rsidRPr="009E0DAC">
        <w:rPr>
          <w:rFonts w:hint="cs"/>
          <w:rtl/>
        </w:rPr>
        <w:t xml:space="preserve"> است ولی معارض با این </w:t>
      </w:r>
      <w:r w:rsidR="00911194" w:rsidRPr="009E0DAC">
        <w:rPr>
          <w:rFonts w:hint="cs"/>
          <w:rtl/>
        </w:rPr>
        <w:t>ادله</w:t>
      </w:r>
      <w:r w:rsidR="009E0DAC" w:rsidRPr="009E0DAC">
        <w:rPr>
          <w:rFonts w:hint="cs"/>
          <w:rtl/>
        </w:rPr>
        <w:t xml:space="preserve"> آ</w:t>
      </w:r>
      <w:r w:rsidR="00911194" w:rsidRPr="009E0DAC">
        <w:rPr>
          <w:rFonts w:hint="cs"/>
          <w:rtl/>
        </w:rPr>
        <w:t>ای</w:t>
      </w:r>
      <w:r w:rsidRPr="009E0DAC">
        <w:rPr>
          <w:rFonts w:hint="cs"/>
          <w:rtl/>
        </w:rPr>
        <w:t>اتی است که</w:t>
      </w:r>
      <w:r w:rsidR="00C17970" w:rsidRPr="009E0DAC">
        <w:rPr>
          <w:rFonts w:hint="cs"/>
          <w:rtl/>
        </w:rPr>
        <w:t xml:space="preserve"> می‌</w:t>
      </w:r>
      <w:r w:rsidRPr="009E0DAC">
        <w:rPr>
          <w:rFonts w:hint="cs"/>
          <w:rtl/>
        </w:rPr>
        <w:t>گویند عمل به ظن نکنید. مثل همین قضیه در اینجا نیز مطرح است که ادله جواز التقلید</w:t>
      </w:r>
      <w:r w:rsidR="00C17970" w:rsidRPr="009E0DAC">
        <w:rPr>
          <w:rFonts w:hint="cs"/>
          <w:rtl/>
        </w:rPr>
        <w:t xml:space="preserve"> می‌</w:t>
      </w:r>
      <w:r w:rsidRPr="009E0DAC">
        <w:rPr>
          <w:rFonts w:hint="cs"/>
          <w:rtl/>
        </w:rPr>
        <w:t xml:space="preserve">گوید تقلید اما نهایتاً تقلید مولد یک ظن و گمان است و بنابراین </w:t>
      </w:r>
      <w:r w:rsidR="009E0DAC" w:rsidRPr="009E0DAC">
        <w:rPr>
          <w:rFonts w:hint="cs"/>
          <w:rtl/>
        </w:rPr>
        <w:t>آیات</w:t>
      </w:r>
      <w:r w:rsidR="00C17970" w:rsidRPr="009E0DAC">
        <w:rPr>
          <w:rFonts w:hint="cs"/>
          <w:rtl/>
        </w:rPr>
        <w:t xml:space="preserve"> می‌</w:t>
      </w:r>
      <w:r w:rsidRPr="009E0DAC">
        <w:rPr>
          <w:rFonts w:hint="cs"/>
          <w:rtl/>
        </w:rPr>
        <w:t xml:space="preserve">گویند که استناد به قول غیر است و فتوای مفتی جایز نیست به این دلیل که </w:t>
      </w:r>
      <w:r w:rsidR="009A68E5" w:rsidRPr="009A68E5">
        <w:rPr>
          <w:rFonts w:hint="cs"/>
          <w:b/>
          <w:bCs/>
          <w:rtl/>
        </w:rPr>
        <w:t>«</w:t>
      </w:r>
      <w:r w:rsidR="009A68E5" w:rsidRPr="009A68E5">
        <w:rPr>
          <w:b/>
          <w:bCs/>
          <w:rtl/>
        </w:rPr>
        <w:t>إِنَّ الظَّنَّ لاَ یغْنِی مِنَ الْحَقِّ شَیئاً</w:t>
      </w:r>
      <w:r w:rsidR="009A68E5" w:rsidRPr="009A68E5">
        <w:rPr>
          <w:rFonts w:hint="cs"/>
          <w:b/>
          <w:bCs/>
          <w:rtl/>
        </w:rPr>
        <w:t>»</w:t>
      </w:r>
      <w:r w:rsidR="009A68E5">
        <w:rPr>
          <w:rStyle w:val="aff1"/>
          <w:b/>
          <w:bCs/>
          <w:rtl/>
        </w:rPr>
        <w:footnoteReference w:id="1"/>
      </w:r>
      <w:r w:rsidR="009A68E5">
        <w:rPr>
          <w:rFonts w:hint="cs"/>
          <w:b/>
          <w:bCs/>
          <w:rtl/>
        </w:rPr>
        <w:t xml:space="preserve"> </w:t>
      </w:r>
      <w:r w:rsidRPr="009E0DAC">
        <w:rPr>
          <w:rFonts w:hint="cs"/>
          <w:rtl/>
        </w:rPr>
        <w:t xml:space="preserve">و آن آیه شریفه که: </w:t>
      </w:r>
      <w:r w:rsidRPr="009E0DAC">
        <w:rPr>
          <w:rFonts w:hint="cs"/>
          <w:b/>
          <w:bCs/>
          <w:rtl/>
        </w:rPr>
        <w:t>«</w:t>
      </w:r>
      <w:r w:rsidR="009E0DAC" w:rsidRPr="009E0DAC">
        <w:rPr>
          <w:rFonts w:ascii="Traditional Arabic" w:hAnsi="Traditional Arabic" w:cs="Traditional Arabic" w:hint="cs"/>
          <w:b/>
          <w:bCs/>
          <w:sz w:val="30"/>
          <w:szCs w:val="30"/>
          <w:rtl/>
        </w:rPr>
        <w:t xml:space="preserve"> وَ لا تَقْفُ ما لَيْسَ‏ لَكَ‏ بِهِ‏ عِلْم‏</w:t>
      </w:r>
      <w:r w:rsidR="00B96A3B" w:rsidRPr="009E0DAC">
        <w:rPr>
          <w:rFonts w:hint="cs"/>
          <w:b/>
          <w:bCs/>
          <w:rtl/>
        </w:rPr>
        <w:t>»</w:t>
      </w:r>
      <w:r w:rsidR="009E0DAC">
        <w:rPr>
          <w:rStyle w:val="aff1"/>
          <w:b/>
          <w:bCs/>
          <w:rtl/>
        </w:rPr>
        <w:footnoteReference w:id="2"/>
      </w:r>
      <w:r w:rsidR="00B96A3B" w:rsidRPr="009E0DAC">
        <w:rPr>
          <w:rFonts w:hint="cs"/>
          <w:rtl/>
        </w:rPr>
        <w:t xml:space="preserve"> که عمده این چند دلیلی بود که اطلاق واضح داشت.</w:t>
      </w:r>
    </w:p>
    <w:p w:rsidR="00B96A3B" w:rsidRDefault="00B96A3B" w:rsidP="00B96A3B">
      <w:pPr>
        <w:rPr>
          <w:rtl/>
        </w:rPr>
      </w:pPr>
      <w:r>
        <w:rPr>
          <w:rFonts w:hint="cs"/>
          <w:rtl/>
        </w:rPr>
        <w:t xml:space="preserve">البته </w:t>
      </w:r>
      <w:r w:rsidR="008E4516">
        <w:rPr>
          <w:rFonts w:hint="cs"/>
          <w:rtl/>
        </w:rPr>
        <w:t>آیات</w:t>
      </w:r>
      <w:r>
        <w:rPr>
          <w:rFonts w:hint="cs"/>
          <w:rtl/>
        </w:rPr>
        <w:t xml:space="preserve"> و مؤیدات فراوان دیگری هم وجود داشت که از </w:t>
      </w:r>
      <w:r w:rsidR="00911194">
        <w:rPr>
          <w:rFonts w:hint="cs"/>
          <w:rtl/>
        </w:rPr>
        <w:t>آن‌ها</w:t>
      </w:r>
      <w:r>
        <w:rPr>
          <w:rFonts w:hint="cs"/>
          <w:rtl/>
        </w:rPr>
        <w:t xml:space="preserve"> گذشتیم.</w:t>
      </w:r>
    </w:p>
    <w:p w:rsidR="00B96A3B" w:rsidRDefault="00B96A3B" w:rsidP="008E51A8">
      <w:pPr>
        <w:rPr>
          <w:rtl/>
        </w:rPr>
      </w:pPr>
      <w:r>
        <w:rPr>
          <w:rFonts w:hint="cs"/>
          <w:rtl/>
        </w:rPr>
        <w:t xml:space="preserve">در بررسی یا مناقشه و پاسخ به این اشکال که معارضه </w:t>
      </w:r>
      <w:r w:rsidR="008E51A8">
        <w:rPr>
          <w:rFonts w:hint="cs"/>
          <w:rtl/>
        </w:rPr>
        <w:t>آیات</w:t>
      </w:r>
      <w:r>
        <w:rPr>
          <w:rFonts w:hint="cs"/>
          <w:rtl/>
        </w:rPr>
        <w:t xml:space="preserve"> با ادله جواز تقلید باشد</w:t>
      </w:r>
      <w:r w:rsidR="008E51A8">
        <w:rPr>
          <w:rFonts w:hint="cs"/>
          <w:rtl/>
        </w:rPr>
        <w:t>،</w:t>
      </w:r>
      <w:r>
        <w:rPr>
          <w:rFonts w:hint="cs"/>
          <w:rtl/>
        </w:rPr>
        <w:t xml:space="preserve"> عرض شد که وجوه و مصالحی وجود دارد که اولین وجه از مرحوم خراسانی صاحب کفایه</w:t>
      </w:r>
      <w:r w:rsidR="008E51A8">
        <w:rPr>
          <w:rFonts w:hint="cs"/>
          <w:rtl/>
        </w:rPr>
        <w:t xml:space="preserve"> بود</w:t>
      </w:r>
      <w:r>
        <w:rPr>
          <w:rFonts w:hint="cs"/>
          <w:rtl/>
        </w:rPr>
        <w:t xml:space="preserve"> که آن را بررسی کردی</w:t>
      </w:r>
      <w:r w:rsidR="00911194">
        <w:rPr>
          <w:rFonts w:hint="cs"/>
          <w:rtl/>
        </w:rPr>
        <w:t>م</w:t>
      </w:r>
      <w:r>
        <w:rPr>
          <w:rFonts w:hint="cs"/>
          <w:rtl/>
        </w:rPr>
        <w:t>.</w:t>
      </w:r>
    </w:p>
    <w:p w:rsidR="00B96A3B" w:rsidRDefault="00B96A3B" w:rsidP="008E51A8">
      <w:pPr>
        <w:pStyle w:val="1"/>
        <w:rPr>
          <w:rtl/>
        </w:rPr>
      </w:pPr>
      <w:r>
        <w:rPr>
          <w:rFonts w:hint="cs"/>
          <w:rtl/>
        </w:rPr>
        <w:t>وجوه مختلف</w:t>
      </w:r>
      <w:r w:rsidR="008E51A8">
        <w:rPr>
          <w:rFonts w:hint="cs"/>
          <w:rtl/>
        </w:rPr>
        <w:t xml:space="preserve"> معارضه آیات با ادله جواز تقلید</w:t>
      </w:r>
    </w:p>
    <w:p w:rsidR="008E51A8" w:rsidRDefault="00B96A3B" w:rsidP="00B96A3B">
      <w:pPr>
        <w:rPr>
          <w:rStyle w:val="20"/>
          <w:rtl/>
        </w:rPr>
      </w:pPr>
      <w:r w:rsidRPr="00C35CF1">
        <w:rPr>
          <w:rStyle w:val="20"/>
          <w:rFonts w:hint="cs"/>
          <w:rtl/>
        </w:rPr>
        <w:t>وجه اول</w:t>
      </w:r>
      <w:r w:rsidR="00C9781A">
        <w:rPr>
          <w:rStyle w:val="20"/>
          <w:rFonts w:hint="cs"/>
          <w:rtl/>
        </w:rPr>
        <w:t>:</w:t>
      </w:r>
      <w:r w:rsidR="008E51A8">
        <w:rPr>
          <w:rStyle w:val="20"/>
          <w:rFonts w:hint="cs"/>
          <w:rtl/>
        </w:rPr>
        <w:t xml:space="preserve"> نظر مرحوم آخوند خراسانی</w:t>
      </w:r>
    </w:p>
    <w:p w:rsidR="00873379" w:rsidRDefault="00B96A3B" w:rsidP="00B96A3B">
      <w:pPr>
        <w:rPr>
          <w:rtl/>
        </w:rPr>
      </w:pPr>
      <w:r>
        <w:rPr>
          <w:rFonts w:hint="cs"/>
          <w:rtl/>
        </w:rPr>
        <w:t xml:space="preserve"> مبنی بر تخصیص بود، ایشان</w:t>
      </w:r>
      <w:r w:rsidR="00C17970">
        <w:rPr>
          <w:rFonts w:hint="cs"/>
          <w:rtl/>
        </w:rPr>
        <w:t xml:space="preserve"> می‌</w:t>
      </w:r>
      <w:r>
        <w:rPr>
          <w:rFonts w:hint="cs"/>
          <w:rtl/>
        </w:rPr>
        <w:t>فرمودند که ادله حجیت خبر واحد یا حجیت فتوا نسبت به ادله عدم اثبات عمل به ظن</w:t>
      </w:r>
      <w:r w:rsidR="008E51A8">
        <w:rPr>
          <w:rFonts w:hint="cs"/>
          <w:rtl/>
        </w:rPr>
        <w:t>، خاص هستند و باید همان ع</w:t>
      </w:r>
      <w:r>
        <w:rPr>
          <w:rFonts w:hint="cs"/>
          <w:rtl/>
        </w:rPr>
        <w:t xml:space="preserve">مل تخصیص و تقیید را اجرا کرد. این پاسخ اول و </w:t>
      </w:r>
      <w:r w:rsidR="00911194">
        <w:rPr>
          <w:rFonts w:hint="cs"/>
          <w:rtl/>
        </w:rPr>
        <w:t>راه‌حل</w:t>
      </w:r>
      <w:r>
        <w:rPr>
          <w:rFonts w:hint="cs"/>
          <w:rtl/>
        </w:rPr>
        <w:t xml:space="preserve"> مرحوم خراسانی بود.</w:t>
      </w:r>
    </w:p>
    <w:p w:rsidR="00B96A3B" w:rsidRDefault="00B96A3B" w:rsidP="00B96A3B">
      <w:pPr>
        <w:rPr>
          <w:rtl/>
        </w:rPr>
      </w:pPr>
      <w:r>
        <w:rPr>
          <w:rFonts w:hint="cs"/>
          <w:rtl/>
        </w:rPr>
        <w:lastRenderedPageBreak/>
        <w:t xml:space="preserve">سه نکته </w:t>
      </w:r>
      <w:r w:rsidR="00911194">
        <w:rPr>
          <w:rFonts w:hint="cs"/>
          <w:rtl/>
        </w:rPr>
        <w:t>درباره</w:t>
      </w:r>
      <w:r>
        <w:rPr>
          <w:rFonts w:hint="cs"/>
          <w:rtl/>
        </w:rPr>
        <w:t xml:space="preserve"> این دیدگاه اول</w:t>
      </w:r>
      <w:r w:rsidR="008E51A8">
        <w:rPr>
          <w:rFonts w:hint="cs"/>
          <w:rtl/>
        </w:rPr>
        <w:t>،</w:t>
      </w:r>
      <w:r>
        <w:rPr>
          <w:rFonts w:hint="cs"/>
          <w:rtl/>
        </w:rPr>
        <w:t xml:space="preserve"> بحث کردیم که حاصل بحث ما این بود که از نگاه ما این </w:t>
      </w:r>
      <w:r w:rsidR="00911194">
        <w:rPr>
          <w:rFonts w:hint="cs"/>
          <w:rtl/>
        </w:rPr>
        <w:t>راه‌حل</w:t>
      </w:r>
      <w:r>
        <w:rPr>
          <w:rFonts w:hint="cs"/>
          <w:rtl/>
        </w:rPr>
        <w:t xml:space="preserve"> مرحوم آخوند خراسانی </w:t>
      </w:r>
      <w:r w:rsidR="00911194">
        <w:rPr>
          <w:rFonts w:hint="cs"/>
          <w:rtl/>
        </w:rPr>
        <w:t>قابل‌قبول</w:t>
      </w:r>
      <w:r>
        <w:rPr>
          <w:rFonts w:hint="cs"/>
          <w:rtl/>
        </w:rPr>
        <w:t xml:space="preserve"> است</w:t>
      </w:r>
      <w:r w:rsidR="008E51A8">
        <w:rPr>
          <w:rFonts w:hint="cs"/>
          <w:rtl/>
        </w:rPr>
        <w:t>،</w:t>
      </w:r>
      <w:r>
        <w:rPr>
          <w:rFonts w:hint="cs"/>
          <w:rtl/>
        </w:rPr>
        <w:t xml:space="preserve"> مگر آنکه در مرحله قبل ببینیم اینجا تخصص یا ورود یا حکومت مصداق دارد.</w:t>
      </w:r>
    </w:p>
    <w:p w:rsidR="00B96A3B" w:rsidRDefault="00B96A3B" w:rsidP="008E51A8">
      <w:pPr>
        <w:rPr>
          <w:rtl/>
        </w:rPr>
      </w:pPr>
      <w:r>
        <w:rPr>
          <w:rFonts w:hint="cs"/>
          <w:rtl/>
        </w:rPr>
        <w:t>اگر آن راه</w:t>
      </w:r>
      <w:r w:rsidR="00C17970">
        <w:rPr>
          <w:rFonts w:hint="cs"/>
          <w:rtl/>
        </w:rPr>
        <w:t>‌ها</w:t>
      </w:r>
      <w:r>
        <w:rPr>
          <w:rFonts w:hint="cs"/>
          <w:rtl/>
        </w:rPr>
        <w:t xml:space="preserve"> تمام نشود این راه اشکال ثبوتی یا اثباتی ندارد و باید دید که راه</w:t>
      </w:r>
      <w:r w:rsidR="00C17970">
        <w:rPr>
          <w:rFonts w:hint="cs"/>
          <w:rtl/>
        </w:rPr>
        <w:t>‌ها</w:t>
      </w:r>
      <w:r>
        <w:rPr>
          <w:rFonts w:hint="cs"/>
          <w:rtl/>
        </w:rPr>
        <w:t>ی بعدی تمام هستند یا خیر. چون اگر راه</w:t>
      </w:r>
      <w:r w:rsidR="00C17970">
        <w:rPr>
          <w:rFonts w:hint="cs"/>
          <w:rtl/>
        </w:rPr>
        <w:t>‌ها</w:t>
      </w:r>
      <w:r>
        <w:rPr>
          <w:rFonts w:hint="cs"/>
          <w:rtl/>
        </w:rPr>
        <w:t>ی بعدی تمام باشد، راه</w:t>
      </w:r>
      <w:r w:rsidR="00C17970">
        <w:rPr>
          <w:rFonts w:hint="cs"/>
          <w:rtl/>
        </w:rPr>
        <w:t>‌ها</w:t>
      </w:r>
      <w:r>
        <w:rPr>
          <w:rFonts w:hint="cs"/>
          <w:rtl/>
        </w:rPr>
        <w:t>یی که</w:t>
      </w:r>
      <w:r w:rsidR="00C17970">
        <w:rPr>
          <w:rFonts w:hint="cs"/>
          <w:rtl/>
        </w:rPr>
        <w:t xml:space="preserve"> می‌</w:t>
      </w:r>
      <w:r>
        <w:rPr>
          <w:rFonts w:hint="cs"/>
          <w:rtl/>
        </w:rPr>
        <w:t xml:space="preserve">گویند </w:t>
      </w:r>
      <w:r w:rsidR="00C35CF1">
        <w:rPr>
          <w:rFonts w:hint="cs"/>
          <w:rtl/>
        </w:rPr>
        <w:t xml:space="preserve">تخصصاً داخل در این </w:t>
      </w:r>
      <w:r w:rsidR="008E51A8">
        <w:rPr>
          <w:rFonts w:hint="cs"/>
          <w:rtl/>
        </w:rPr>
        <w:t>آیات</w:t>
      </w:r>
      <w:r w:rsidR="00C35CF1">
        <w:rPr>
          <w:rFonts w:hint="cs"/>
          <w:rtl/>
        </w:rPr>
        <w:t xml:space="preserve"> نیست. یا اینکه ادله جواز تقلید وارد است یا حاکم است. اگر </w:t>
      </w:r>
      <w:r w:rsidR="00911194">
        <w:rPr>
          <w:rFonts w:hint="cs"/>
          <w:rtl/>
        </w:rPr>
        <w:t>آن‌ها</w:t>
      </w:r>
      <w:r w:rsidR="00C35CF1">
        <w:rPr>
          <w:rFonts w:hint="cs"/>
          <w:rtl/>
        </w:rPr>
        <w:t xml:space="preserve"> بشود دیگر نوبت به این تخصیص</w:t>
      </w:r>
      <w:r w:rsidR="00C17970">
        <w:rPr>
          <w:rFonts w:hint="cs"/>
          <w:rtl/>
        </w:rPr>
        <w:t xml:space="preserve"> نمی‌</w:t>
      </w:r>
      <w:r w:rsidR="00C35CF1">
        <w:rPr>
          <w:rFonts w:hint="cs"/>
          <w:rtl/>
        </w:rPr>
        <w:t>رسد.</w:t>
      </w:r>
    </w:p>
    <w:p w:rsidR="00C35CF1" w:rsidRDefault="00C35CF1" w:rsidP="00C35CF1">
      <w:pPr>
        <w:rPr>
          <w:rtl/>
        </w:rPr>
      </w:pPr>
      <w:r>
        <w:rPr>
          <w:rFonts w:hint="cs"/>
          <w:rtl/>
        </w:rPr>
        <w:t xml:space="preserve">اما اگر دستمان کوتاه شد از </w:t>
      </w:r>
      <w:r w:rsidR="00911194">
        <w:rPr>
          <w:rFonts w:hint="cs"/>
          <w:rtl/>
        </w:rPr>
        <w:t>راه‌حل</w:t>
      </w:r>
      <w:r w:rsidR="00C17970">
        <w:rPr>
          <w:rFonts w:hint="cs"/>
          <w:rtl/>
        </w:rPr>
        <w:t>‌ها</w:t>
      </w:r>
      <w:r>
        <w:rPr>
          <w:rFonts w:hint="cs"/>
          <w:rtl/>
        </w:rPr>
        <w:t xml:space="preserve">ی بعدی، قول به تخصیص مواجه با اشکال جدی نیست. دو اشکال بود که </w:t>
      </w:r>
      <w:r w:rsidR="00911194">
        <w:rPr>
          <w:rFonts w:hint="cs"/>
          <w:rtl/>
        </w:rPr>
        <w:t>آن‌ها</w:t>
      </w:r>
      <w:r>
        <w:rPr>
          <w:rFonts w:hint="cs"/>
          <w:rtl/>
        </w:rPr>
        <w:t xml:space="preserve"> را دفع کردیم.</w:t>
      </w:r>
    </w:p>
    <w:p w:rsidR="00C35CF1" w:rsidRDefault="00C9781A" w:rsidP="00C9781A">
      <w:pPr>
        <w:pStyle w:val="2"/>
        <w:rPr>
          <w:rtl/>
        </w:rPr>
      </w:pPr>
      <w:r>
        <w:rPr>
          <w:rFonts w:hint="cs"/>
          <w:rtl/>
        </w:rPr>
        <w:t>وجه دوم:</w:t>
      </w:r>
      <w:r w:rsidR="008E51A8">
        <w:rPr>
          <w:rFonts w:hint="cs"/>
          <w:rtl/>
        </w:rPr>
        <w:t xml:space="preserve"> نظر مرحوم نائینی</w:t>
      </w:r>
    </w:p>
    <w:p w:rsidR="00C9781A" w:rsidRDefault="00C9781A" w:rsidP="00C9781A">
      <w:pPr>
        <w:rPr>
          <w:rtl/>
        </w:rPr>
      </w:pPr>
      <w:r>
        <w:rPr>
          <w:rFonts w:hint="cs"/>
          <w:rtl/>
        </w:rPr>
        <w:t xml:space="preserve">وجه دوم وجهی است که در کلمات مرحوم نائینی آمده و دیگران نیز به نحوی از ایشان تبعیت </w:t>
      </w:r>
      <w:r w:rsidR="00911194">
        <w:rPr>
          <w:rFonts w:hint="cs"/>
          <w:rtl/>
        </w:rPr>
        <w:t>کرده‌اند</w:t>
      </w:r>
      <w:r>
        <w:rPr>
          <w:rFonts w:hint="cs"/>
          <w:rtl/>
        </w:rPr>
        <w:t xml:space="preserve">، شاید اصل این </w:t>
      </w:r>
      <w:r w:rsidR="00911194">
        <w:rPr>
          <w:rFonts w:hint="cs"/>
          <w:rtl/>
        </w:rPr>
        <w:t>راه‌حل</w:t>
      </w:r>
      <w:r>
        <w:rPr>
          <w:rFonts w:hint="cs"/>
          <w:rtl/>
        </w:rPr>
        <w:t xml:space="preserve"> که به مرحوم نائینی نسبت </w:t>
      </w:r>
      <w:r w:rsidR="00911194">
        <w:rPr>
          <w:rFonts w:hint="cs"/>
          <w:rtl/>
        </w:rPr>
        <w:t>داده‌شده</w:t>
      </w:r>
      <w:r>
        <w:rPr>
          <w:rFonts w:hint="cs"/>
          <w:rtl/>
        </w:rPr>
        <w:t xml:space="preserve"> است در کلام شیخ هم به شکل احتمال پیدا بشود. به نظر بنده این </w:t>
      </w:r>
      <w:r w:rsidR="00911194">
        <w:rPr>
          <w:rFonts w:hint="cs"/>
          <w:rtl/>
        </w:rPr>
        <w:t>راه‌حل</w:t>
      </w:r>
      <w:r>
        <w:rPr>
          <w:rFonts w:hint="cs"/>
          <w:rtl/>
        </w:rPr>
        <w:t xml:space="preserve"> </w:t>
      </w:r>
      <w:r w:rsidR="00911194">
        <w:rPr>
          <w:rFonts w:hint="cs"/>
          <w:rtl/>
        </w:rPr>
        <w:t>ریشه‌ای</w:t>
      </w:r>
      <w:r>
        <w:rPr>
          <w:rFonts w:hint="cs"/>
          <w:rtl/>
        </w:rPr>
        <w:t xml:space="preserve"> در کلمات شیخ هم دارد که این </w:t>
      </w:r>
      <w:r w:rsidR="00911194">
        <w:rPr>
          <w:rFonts w:hint="cs"/>
          <w:rtl/>
        </w:rPr>
        <w:t>راه‌حل</w:t>
      </w:r>
      <w:r>
        <w:rPr>
          <w:rFonts w:hint="cs"/>
          <w:rtl/>
        </w:rPr>
        <w:t xml:space="preserve"> دوم بر اساس حکومت است و نه تخصیص. ظاهراً در کلمات مرحوم شیخ که مبدع نظریه حکومت است اینجا هم به شکل احتمالی </w:t>
      </w:r>
      <w:r w:rsidR="00911194">
        <w:rPr>
          <w:rFonts w:hint="cs"/>
          <w:rtl/>
        </w:rPr>
        <w:t>طرح‌شده</w:t>
      </w:r>
      <w:r>
        <w:rPr>
          <w:rFonts w:hint="cs"/>
          <w:rtl/>
        </w:rPr>
        <w:t xml:space="preserve"> است ولی </w:t>
      </w:r>
      <w:r w:rsidR="00911194">
        <w:rPr>
          <w:rFonts w:hint="cs"/>
          <w:rtl/>
        </w:rPr>
        <w:t>آن‌کسی</w:t>
      </w:r>
      <w:r>
        <w:rPr>
          <w:rFonts w:hint="cs"/>
          <w:rtl/>
        </w:rPr>
        <w:t xml:space="preserve"> که </w:t>
      </w:r>
      <w:r w:rsidR="00911194">
        <w:rPr>
          <w:rFonts w:hint="cs"/>
          <w:rtl/>
        </w:rPr>
        <w:t>راه‌حل</w:t>
      </w:r>
      <w:r>
        <w:rPr>
          <w:rFonts w:hint="cs"/>
          <w:rtl/>
        </w:rPr>
        <w:t xml:space="preserve"> را تبیین کرده است و اوضح در کلام ایشان وجود دارد همان مرحوم نائینی است و شاگرد ایشان مرحوم آقای خویی هم این را نقل </w:t>
      </w:r>
      <w:r w:rsidR="00911194">
        <w:rPr>
          <w:rFonts w:hint="cs"/>
          <w:rtl/>
        </w:rPr>
        <w:t>کرده‌اند</w:t>
      </w:r>
      <w:r>
        <w:rPr>
          <w:rFonts w:hint="cs"/>
          <w:rtl/>
        </w:rPr>
        <w:t xml:space="preserve"> و در بعضی جاها خودِ آقای خوئی هم این را </w:t>
      </w:r>
      <w:r w:rsidR="00911194">
        <w:rPr>
          <w:rFonts w:hint="cs"/>
          <w:rtl/>
        </w:rPr>
        <w:t>پذیرفته‌اند</w:t>
      </w:r>
      <w:r w:rsidR="008E51A8">
        <w:rPr>
          <w:rFonts w:hint="cs"/>
          <w:rtl/>
        </w:rPr>
        <w:t>،</w:t>
      </w:r>
      <w:r>
        <w:rPr>
          <w:rFonts w:hint="cs"/>
          <w:rtl/>
        </w:rPr>
        <w:t xml:space="preserve"> ولی بیشتر منصوب به مرحوم نائینی است. </w:t>
      </w:r>
    </w:p>
    <w:p w:rsidR="00C9781A" w:rsidRDefault="00C9781A" w:rsidP="008E51A8">
      <w:pPr>
        <w:rPr>
          <w:rtl/>
        </w:rPr>
      </w:pPr>
      <w:r>
        <w:rPr>
          <w:rFonts w:hint="cs"/>
          <w:rtl/>
        </w:rPr>
        <w:t xml:space="preserve">عمده و اساس فرمایش مرحوم نائینی نیز به این </w:t>
      </w:r>
      <w:r w:rsidR="00911194">
        <w:rPr>
          <w:rFonts w:hint="cs"/>
          <w:rtl/>
        </w:rPr>
        <w:t>برمی‌گردد</w:t>
      </w:r>
      <w:r>
        <w:rPr>
          <w:rFonts w:hint="cs"/>
          <w:rtl/>
        </w:rPr>
        <w:t xml:space="preserve"> که ادله جواز تقلید یا ادله حجیت خبر واحد </w:t>
      </w:r>
      <w:r w:rsidR="00CC720E">
        <w:rPr>
          <w:rFonts w:hint="cs"/>
          <w:rtl/>
        </w:rPr>
        <w:t xml:space="preserve">به نحو حکومت </w:t>
      </w:r>
      <w:r>
        <w:rPr>
          <w:rFonts w:hint="cs"/>
          <w:rtl/>
        </w:rPr>
        <w:t xml:space="preserve">مقدم است بر اطلاقات و </w:t>
      </w:r>
      <w:r w:rsidR="00CC720E">
        <w:rPr>
          <w:rFonts w:hint="cs"/>
          <w:rtl/>
        </w:rPr>
        <w:t>عمومات «ر</w:t>
      </w:r>
      <w:r w:rsidR="008E51A8">
        <w:rPr>
          <w:rFonts w:hint="cs"/>
          <w:rtl/>
        </w:rPr>
        <w:t>اد</w:t>
      </w:r>
      <w:r w:rsidR="00CC720E">
        <w:rPr>
          <w:rFonts w:hint="cs"/>
          <w:rtl/>
        </w:rPr>
        <w:t>عه عن العمل بالظن». در وجه اول به نحو تخصیص بود</w:t>
      </w:r>
      <w:r w:rsidR="008E51A8">
        <w:rPr>
          <w:rFonts w:hint="cs"/>
          <w:rtl/>
        </w:rPr>
        <w:t>،</w:t>
      </w:r>
      <w:r w:rsidR="00CC720E">
        <w:rPr>
          <w:rFonts w:hint="cs"/>
          <w:rtl/>
        </w:rPr>
        <w:t xml:space="preserve"> ولی اینجا به نحو حکومت است.</w:t>
      </w:r>
    </w:p>
    <w:p w:rsidR="00CC720E" w:rsidRDefault="00CC720E" w:rsidP="00CC720E">
      <w:pPr>
        <w:pStyle w:val="3"/>
        <w:rPr>
          <w:rtl/>
        </w:rPr>
      </w:pPr>
      <w:r>
        <w:rPr>
          <w:rFonts w:hint="cs"/>
          <w:rtl/>
        </w:rPr>
        <w:t>توضیح مسأله:</w:t>
      </w:r>
    </w:p>
    <w:p w:rsidR="00CC720E" w:rsidRDefault="00CC720E" w:rsidP="00CC720E">
      <w:pPr>
        <w:rPr>
          <w:rtl/>
        </w:rPr>
      </w:pPr>
      <w:r>
        <w:rPr>
          <w:rFonts w:hint="cs"/>
          <w:rtl/>
        </w:rPr>
        <w:t>توضیح مسأله بیانی است که پیچیدگی خاصی ندارد و آن این است که تقدم دلیلی بر دلیل دیگر به یکی از انحاء 3گانه است، یا به نحو تخصیص است، یا به نحو حکومت است و یا به نحو ورود است و حکومت این است که دلیلی ناظر و مفسر دلیل دیگر باشد و تعبداً بخواهد موضوع را تعمیم یا تضییق بدهد. فرق حکومت با تخصیص این است که تخصیص اخراج از حکم است بدون تصرف در موضوع. اما حکومت اخراج موضوع از حکم است اما به نحو تعبداً.</w:t>
      </w:r>
    </w:p>
    <w:p w:rsidR="00CC720E" w:rsidRDefault="00CC720E" w:rsidP="00B01724">
      <w:pPr>
        <w:rPr>
          <w:rtl/>
        </w:rPr>
      </w:pPr>
      <w:r>
        <w:rPr>
          <w:rFonts w:hint="cs"/>
          <w:rtl/>
        </w:rPr>
        <w:lastRenderedPageBreak/>
        <w:t>مثال این دو نیز واضح است: مثال تخصیص اکرم العلماء</w:t>
      </w:r>
      <w:r w:rsidR="00455DFB">
        <w:rPr>
          <w:rFonts w:hint="cs"/>
          <w:rtl/>
        </w:rPr>
        <w:t>،</w:t>
      </w:r>
      <w:r>
        <w:rPr>
          <w:rFonts w:hint="cs"/>
          <w:rtl/>
        </w:rPr>
        <w:t xml:space="preserve"> لا تکرم العالم الفاسق است، در اینجا لا تکرم العالم الفاسق دست به موضوع نزده است.</w:t>
      </w:r>
      <w:r w:rsidR="00C17970">
        <w:rPr>
          <w:rFonts w:hint="cs"/>
          <w:rtl/>
        </w:rPr>
        <w:t xml:space="preserve"> نمی‌</w:t>
      </w:r>
      <w:r>
        <w:rPr>
          <w:rFonts w:hint="cs"/>
          <w:rtl/>
        </w:rPr>
        <w:t>گوید این عالم فاسق آیا عالم است یا جاهل است، این عالم فاسق هم عالم است و هیچ کاری به موضوع ندارد</w:t>
      </w:r>
      <w:r w:rsidR="00206B69">
        <w:rPr>
          <w:rFonts w:hint="cs"/>
          <w:rtl/>
        </w:rPr>
        <w:t xml:space="preserve"> و اینکه تکوینی است را در اینجا هم قبول داریم با این تفاوت که</w:t>
      </w:r>
      <w:r w:rsidR="00C17970">
        <w:rPr>
          <w:rFonts w:hint="cs"/>
          <w:rtl/>
        </w:rPr>
        <w:t xml:space="preserve"> می‌</w:t>
      </w:r>
      <w:r w:rsidR="00206B69">
        <w:rPr>
          <w:rFonts w:hint="cs"/>
          <w:rtl/>
        </w:rPr>
        <w:t xml:space="preserve">گوید </w:t>
      </w:r>
      <w:r w:rsidR="00911194">
        <w:rPr>
          <w:rFonts w:hint="cs"/>
          <w:rtl/>
        </w:rPr>
        <w:t>بااینکه</w:t>
      </w:r>
      <w:r w:rsidR="00206B69">
        <w:rPr>
          <w:rFonts w:hint="cs"/>
          <w:rtl/>
        </w:rPr>
        <w:t xml:space="preserve"> عالم فاسق مصداقی از عالم است</w:t>
      </w:r>
      <w:r w:rsidR="00455DFB">
        <w:rPr>
          <w:rFonts w:hint="cs"/>
          <w:rtl/>
        </w:rPr>
        <w:t>،</w:t>
      </w:r>
      <w:r w:rsidR="00206B69">
        <w:rPr>
          <w:rFonts w:hint="cs"/>
          <w:rtl/>
        </w:rPr>
        <w:t xml:space="preserve"> ولی بنده حکمم را از این </w:t>
      </w:r>
      <w:r w:rsidR="00911194">
        <w:rPr>
          <w:rFonts w:hint="cs"/>
          <w:rtl/>
        </w:rPr>
        <w:t>برداشته‌ام</w:t>
      </w:r>
      <w:r w:rsidR="00206B69">
        <w:rPr>
          <w:rFonts w:hint="cs"/>
          <w:rtl/>
        </w:rPr>
        <w:t>. این اخراج حکم</w:t>
      </w:r>
      <w:r w:rsidR="00455DFB">
        <w:rPr>
          <w:rFonts w:hint="cs"/>
          <w:rtl/>
        </w:rPr>
        <w:t>،</w:t>
      </w:r>
      <w:r w:rsidR="00206B69">
        <w:rPr>
          <w:rFonts w:hint="cs"/>
          <w:rtl/>
        </w:rPr>
        <w:t xml:space="preserve"> حکمی است و  به این</w:t>
      </w:r>
      <w:r w:rsidR="00C17970">
        <w:rPr>
          <w:rFonts w:hint="cs"/>
          <w:rtl/>
        </w:rPr>
        <w:t xml:space="preserve"> می‌</w:t>
      </w:r>
      <w:r w:rsidR="00206B69">
        <w:rPr>
          <w:rFonts w:hint="cs"/>
          <w:rtl/>
        </w:rPr>
        <w:t>گویند تخصیص.</w:t>
      </w:r>
    </w:p>
    <w:p w:rsidR="00206B69" w:rsidRDefault="00206B69" w:rsidP="00455DFB">
      <w:pPr>
        <w:rPr>
          <w:rtl/>
        </w:rPr>
      </w:pPr>
      <w:r>
        <w:rPr>
          <w:rFonts w:hint="cs"/>
          <w:rtl/>
        </w:rPr>
        <w:t>اما اخراج به نحو حکومت این است که دلیل</w:t>
      </w:r>
      <w:r w:rsidR="00C17970">
        <w:rPr>
          <w:rFonts w:hint="cs"/>
          <w:rtl/>
        </w:rPr>
        <w:t xml:space="preserve"> می‌</w:t>
      </w:r>
      <w:r>
        <w:rPr>
          <w:rFonts w:hint="cs"/>
          <w:rtl/>
        </w:rPr>
        <w:t>گوید «أکرم العالم» و دلیل حاکم</w:t>
      </w:r>
      <w:r w:rsidR="00C17970">
        <w:rPr>
          <w:rFonts w:hint="cs"/>
          <w:rtl/>
        </w:rPr>
        <w:t xml:space="preserve"> می‌</w:t>
      </w:r>
      <w:r>
        <w:rPr>
          <w:rFonts w:hint="cs"/>
          <w:rtl/>
        </w:rPr>
        <w:t>گوید</w:t>
      </w:r>
      <w:r w:rsidR="00871C42">
        <w:rPr>
          <w:rFonts w:hint="cs"/>
          <w:rtl/>
        </w:rPr>
        <w:t xml:space="preserve"> </w:t>
      </w:r>
      <w:r>
        <w:rPr>
          <w:rFonts w:hint="cs"/>
          <w:rtl/>
        </w:rPr>
        <w:t>«</w:t>
      </w:r>
      <w:r w:rsidR="007A431B">
        <w:rPr>
          <w:rFonts w:hint="cs"/>
          <w:rtl/>
        </w:rPr>
        <w:t>الفاسقُ لیس بعالم». نگفته است من قبول دارم که فاسق هم ع</w:t>
      </w:r>
      <w:r w:rsidR="00455DFB">
        <w:rPr>
          <w:rFonts w:hint="cs"/>
          <w:rtl/>
        </w:rPr>
        <w:t>ا</w:t>
      </w:r>
      <w:r w:rsidR="007A431B">
        <w:rPr>
          <w:rFonts w:hint="cs"/>
          <w:rtl/>
        </w:rPr>
        <w:t>لم است</w:t>
      </w:r>
      <w:r w:rsidR="00455DFB">
        <w:rPr>
          <w:rFonts w:hint="cs"/>
          <w:rtl/>
        </w:rPr>
        <w:t>،</w:t>
      </w:r>
      <w:r w:rsidR="007A431B">
        <w:rPr>
          <w:rFonts w:hint="cs"/>
          <w:rtl/>
        </w:rPr>
        <w:t xml:space="preserve"> اما حکم من اینجا نیست</w:t>
      </w:r>
      <w:r w:rsidR="00455DFB">
        <w:rPr>
          <w:rFonts w:hint="cs"/>
          <w:rtl/>
        </w:rPr>
        <w:t>،</w:t>
      </w:r>
      <w:r w:rsidR="007A431B">
        <w:rPr>
          <w:rFonts w:hint="cs"/>
          <w:rtl/>
        </w:rPr>
        <w:t xml:space="preserve"> بلکه اینگونه</w:t>
      </w:r>
      <w:r w:rsidR="00C17970">
        <w:rPr>
          <w:rFonts w:hint="cs"/>
          <w:rtl/>
        </w:rPr>
        <w:t xml:space="preserve"> می‌</w:t>
      </w:r>
      <w:r w:rsidR="007A431B">
        <w:rPr>
          <w:rFonts w:hint="cs"/>
          <w:rtl/>
        </w:rPr>
        <w:t xml:space="preserve">گوید که عالم فاسق اصلاً عالم نیست. و </w:t>
      </w:r>
      <w:r w:rsidR="00911194">
        <w:rPr>
          <w:rFonts w:hint="cs"/>
          <w:rtl/>
        </w:rPr>
        <w:t>درواقع</w:t>
      </w:r>
      <w:r w:rsidR="007A431B">
        <w:rPr>
          <w:rFonts w:hint="cs"/>
          <w:rtl/>
        </w:rPr>
        <w:t xml:space="preserve"> </w:t>
      </w:r>
      <w:r w:rsidR="00911194">
        <w:rPr>
          <w:rFonts w:hint="cs"/>
          <w:rtl/>
        </w:rPr>
        <w:t>این‌یک</w:t>
      </w:r>
      <w:r w:rsidR="007A431B">
        <w:rPr>
          <w:rFonts w:hint="cs"/>
          <w:rtl/>
        </w:rPr>
        <w:t xml:space="preserve"> تصرف تعبدی در موضوع است که دلیلی</w:t>
      </w:r>
      <w:r w:rsidR="00C17970">
        <w:rPr>
          <w:rFonts w:hint="cs"/>
          <w:rtl/>
        </w:rPr>
        <w:t xml:space="preserve"> می‌</w:t>
      </w:r>
      <w:r w:rsidR="007A431B">
        <w:rPr>
          <w:rFonts w:hint="cs"/>
          <w:rtl/>
        </w:rPr>
        <w:t xml:space="preserve">آید موضوع دلیل دیگر را تعبداً </w:t>
      </w:r>
      <w:r w:rsidR="00871C42">
        <w:rPr>
          <w:rFonts w:hint="cs"/>
          <w:rtl/>
        </w:rPr>
        <w:t>محدود</w:t>
      </w:r>
      <w:r w:rsidR="00C17970">
        <w:rPr>
          <w:rFonts w:hint="cs"/>
          <w:rtl/>
        </w:rPr>
        <w:t xml:space="preserve"> می‌</w:t>
      </w:r>
      <w:r w:rsidR="00871C42">
        <w:rPr>
          <w:rFonts w:hint="cs"/>
          <w:rtl/>
        </w:rPr>
        <w:t xml:space="preserve">کند و </w:t>
      </w:r>
      <w:r w:rsidR="00911194">
        <w:rPr>
          <w:rFonts w:hint="cs"/>
          <w:rtl/>
        </w:rPr>
        <w:t>وقتی‌که</w:t>
      </w:r>
      <w:r w:rsidR="00871C42">
        <w:rPr>
          <w:rFonts w:hint="cs"/>
          <w:rtl/>
        </w:rPr>
        <w:t xml:space="preserve"> تعبداً محدود</w:t>
      </w:r>
      <w:r w:rsidR="00C17970">
        <w:rPr>
          <w:rFonts w:hint="cs"/>
          <w:rtl/>
        </w:rPr>
        <w:t xml:space="preserve"> می‌</w:t>
      </w:r>
      <w:r w:rsidR="00871C42">
        <w:rPr>
          <w:rFonts w:hint="cs"/>
          <w:rtl/>
        </w:rPr>
        <w:t>کند</w:t>
      </w:r>
      <w:r w:rsidR="00455DFB">
        <w:rPr>
          <w:rFonts w:hint="cs"/>
          <w:rtl/>
        </w:rPr>
        <w:t>،</w:t>
      </w:r>
      <w:r w:rsidR="00871C42">
        <w:rPr>
          <w:rFonts w:hint="cs"/>
          <w:rtl/>
        </w:rPr>
        <w:t xml:space="preserve"> طبیعتاً حکم هم اینجا</w:t>
      </w:r>
      <w:r w:rsidR="00C17970">
        <w:rPr>
          <w:rFonts w:hint="cs"/>
          <w:rtl/>
        </w:rPr>
        <w:t xml:space="preserve"> نمی‌</w:t>
      </w:r>
      <w:r w:rsidR="00871C42">
        <w:rPr>
          <w:rFonts w:hint="cs"/>
          <w:rtl/>
        </w:rPr>
        <w:t xml:space="preserve">آید. الفاسق لیس بعالم یعنی اینکه هرچه بنده راجع به عالم </w:t>
      </w:r>
      <w:r w:rsidR="00911194">
        <w:rPr>
          <w:rFonts w:hint="cs"/>
          <w:rtl/>
        </w:rPr>
        <w:t>گفته‌ام</w:t>
      </w:r>
      <w:r w:rsidR="00871C42">
        <w:rPr>
          <w:rFonts w:hint="cs"/>
          <w:rtl/>
        </w:rPr>
        <w:t xml:space="preserve"> در اینجا نیست. البته در حکومت </w:t>
      </w:r>
      <w:r w:rsidR="00911194">
        <w:rPr>
          <w:rFonts w:hint="cs"/>
          <w:rtl/>
        </w:rPr>
        <w:t>همان‌طور</w:t>
      </w:r>
      <w:r w:rsidR="00871C42">
        <w:rPr>
          <w:rFonts w:hint="cs"/>
          <w:rtl/>
        </w:rPr>
        <w:t xml:space="preserve"> که در اصول فقه هم ملاحظه کردید یک قسمش این است که شبیه به تخصیص است با تفاوتی که عرض کردیم و یک حکومت </w:t>
      </w:r>
      <w:r w:rsidR="00911194">
        <w:rPr>
          <w:rFonts w:hint="cs"/>
          <w:rtl/>
        </w:rPr>
        <w:t>توسعه‌ای</w:t>
      </w:r>
      <w:r w:rsidR="00871C42">
        <w:rPr>
          <w:rFonts w:hint="cs"/>
          <w:rtl/>
        </w:rPr>
        <w:t xml:space="preserve"> هم داریم که مثلاً</w:t>
      </w:r>
      <w:r w:rsidR="00C17970">
        <w:rPr>
          <w:rFonts w:hint="cs"/>
          <w:rtl/>
        </w:rPr>
        <w:t xml:space="preserve"> می‌</w:t>
      </w:r>
      <w:r w:rsidR="00871C42">
        <w:rPr>
          <w:rFonts w:hint="cs"/>
          <w:rtl/>
        </w:rPr>
        <w:t xml:space="preserve">گوید «المتّقی عالمٌ». اینجا </w:t>
      </w:r>
      <w:r w:rsidR="00911194">
        <w:rPr>
          <w:rFonts w:hint="cs"/>
          <w:rtl/>
        </w:rPr>
        <w:t>به‌عکس</w:t>
      </w:r>
      <w:r w:rsidR="00871C42">
        <w:rPr>
          <w:rFonts w:hint="cs"/>
          <w:rtl/>
        </w:rPr>
        <w:t xml:space="preserve"> حالت قبل است که توسعه</w:t>
      </w:r>
      <w:r w:rsidR="00C17970">
        <w:rPr>
          <w:rFonts w:hint="cs"/>
          <w:rtl/>
        </w:rPr>
        <w:t xml:space="preserve"> می‌</w:t>
      </w:r>
      <w:r w:rsidR="00871C42">
        <w:rPr>
          <w:rFonts w:hint="cs"/>
          <w:rtl/>
        </w:rPr>
        <w:t>دهد و</w:t>
      </w:r>
      <w:r w:rsidR="00C17970">
        <w:rPr>
          <w:rFonts w:hint="cs"/>
          <w:rtl/>
        </w:rPr>
        <w:t xml:space="preserve"> می‌</w:t>
      </w:r>
      <w:r w:rsidR="00871C42">
        <w:rPr>
          <w:rFonts w:hint="cs"/>
          <w:rtl/>
        </w:rPr>
        <w:t>گوید متقی که دانشی هم ندارد من او را عالم</w:t>
      </w:r>
      <w:r w:rsidR="00C17970">
        <w:rPr>
          <w:rFonts w:hint="cs"/>
          <w:rtl/>
        </w:rPr>
        <w:t xml:space="preserve"> می‌</w:t>
      </w:r>
      <w:r w:rsidR="00871C42">
        <w:rPr>
          <w:rFonts w:hint="cs"/>
          <w:rtl/>
        </w:rPr>
        <w:t>پندارم و مشمول دلیل</w:t>
      </w:r>
      <w:r w:rsidR="00C17970">
        <w:rPr>
          <w:rFonts w:hint="cs"/>
          <w:rtl/>
        </w:rPr>
        <w:t xml:space="preserve"> می‌</w:t>
      </w:r>
      <w:r w:rsidR="00871C42">
        <w:rPr>
          <w:rFonts w:hint="cs"/>
          <w:rtl/>
        </w:rPr>
        <w:t>شود. یا در بحث حج</w:t>
      </w:r>
      <w:r w:rsidR="00C17970">
        <w:rPr>
          <w:rFonts w:hint="cs"/>
          <w:rtl/>
        </w:rPr>
        <w:t xml:space="preserve"> می‌</w:t>
      </w:r>
      <w:r w:rsidR="00871C42">
        <w:rPr>
          <w:rFonts w:hint="cs"/>
          <w:rtl/>
        </w:rPr>
        <w:t>گوید «الطواف صلاۀٌ» و لذا احکام نماز در طواف هم جاری</w:t>
      </w:r>
      <w:r w:rsidR="00C17970">
        <w:rPr>
          <w:rFonts w:hint="cs"/>
          <w:rtl/>
        </w:rPr>
        <w:t xml:space="preserve"> می‌</w:t>
      </w:r>
      <w:r w:rsidR="00871C42">
        <w:rPr>
          <w:rFonts w:hint="cs"/>
          <w:rtl/>
        </w:rPr>
        <w:t>شد</w:t>
      </w:r>
      <w:r w:rsidR="00F25714">
        <w:rPr>
          <w:rFonts w:hint="cs"/>
          <w:rtl/>
        </w:rPr>
        <w:t>. این توسعه یا تضییق به نحو حکومت است که دلیلی مفسر دلیل دیگر است و تصرف</w:t>
      </w:r>
      <w:r w:rsidR="00C17970">
        <w:rPr>
          <w:rFonts w:hint="cs"/>
          <w:rtl/>
        </w:rPr>
        <w:t xml:space="preserve"> می‌</w:t>
      </w:r>
      <w:r w:rsidR="00F25714">
        <w:rPr>
          <w:rFonts w:hint="cs"/>
          <w:rtl/>
        </w:rPr>
        <w:t xml:space="preserve">کند دلیل حاکم در موضوع دلیل محکوم تعبداً. چون تصرف اگر تعبدی نباشد و خروج </w:t>
      </w:r>
      <w:r w:rsidR="00911194">
        <w:rPr>
          <w:rFonts w:hint="cs"/>
          <w:rtl/>
        </w:rPr>
        <w:t>واقعی</w:t>
      </w:r>
      <w:r w:rsidR="00F25714">
        <w:rPr>
          <w:rFonts w:hint="cs"/>
          <w:rtl/>
        </w:rPr>
        <w:t xml:space="preserve"> باشد</w:t>
      </w:r>
      <w:r w:rsidR="00C17970">
        <w:rPr>
          <w:rFonts w:hint="cs"/>
          <w:rtl/>
        </w:rPr>
        <w:t xml:space="preserve"> می‌</w:t>
      </w:r>
      <w:r w:rsidR="00455DFB">
        <w:rPr>
          <w:rFonts w:hint="cs"/>
          <w:rtl/>
        </w:rPr>
        <w:t>شود تخص</w:t>
      </w:r>
      <w:r w:rsidR="00F25714">
        <w:rPr>
          <w:rFonts w:hint="cs"/>
          <w:rtl/>
        </w:rPr>
        <w:t>ص. مثلاً</w:t>
      </w:r>
      <w:r w:rsidR="00C17970">
        <w:rPr>
          <w:rFonts w:hint="cs"/>
          <w:rtl/>
        </w:rPr>
        <w:t xml:space="preserve"> می‌</w:t>
      </w:r>
      <w:r w:rsidR="00F25714">
        <w:rPr>
          <w:rFonts w:hint="cs"/>
          <w:rtl/>
        </w:rPr>
        <w:t>گوید أکرم العالم و کسی عالم نیست</w:t>
      </w:r>
      <w:r w:rsidR="00F53380">
        <w:rPr>
          <w:rFonts w:hint="cs"/>
          <w:rtl/>
        </w:rPr>
        <w:t>، در اینجا دیگر معلوم است که جاهل از آن خارج است و خروج واقعی است و این واقعی تکوینی است. اما در اینجا فاسق عالم است اما تعبداً</w:t>
      </w:r>
      <w:r w:rsidR="00C17970">
        <w:rPr>
          <w:rFonts w:hint="cs"/>
          <w:rtl/>
        </w:rPr>
        <w:t xml:space="preserve"> می‌</w:t>
      </w:r>
      <w:r w:rsidR="00F53380">
        <w:rPr>
          <w:rFonts w:hint="cs"/>
          <w:rtl/>
        </w:rPr>
        <w:t>گوید که من</w:t>
      </w:r>
      <w:r w:rsidR="00C17970">
        <w:rPr>
          <w:rFonts w:hint="cs"/>
          <w:rtl/>
        </w:rPr>
        <w:t xml:space="preserve"> می‌</w:t>
      </w:r>
      <w:r w:rsidR="00F53380">
        <w:rPr>
          <w:rFonts w:hint="cs"/>
          <w:rtl/>
        </w:rPr>
        <w:t>گویم که عالم نیست..</w:t>
      </w:r>
    </w:p>
    <w:p w:rsidR="00F53380" w:rsidRDefault="00F53380" w:rsidP="00871C42">
      <w:pPr>
        <w:rPr>
          <w:rtl/>
        </w:rPr>
      </w:pPr>
      <w:r>
        <w:rPr>
          <w:rFonts w:hint="cs"/>
          <w:rtl/>
        </w:rPr>
        <w:t>این توضیح حکومت به نحو کبروی بود که ملاحظه کردید و بنده یادآوری کردم.</w:t>
      </w:r>
    </w:p>
    <w:p w:rsidR="00873379" w:rsidRDefault="00F53380" w:rsidP="00455DFB">
      <w:pPr>
        <w:rPr>
          <w:rtl/>
        </w:rPr>
      </w:pPr>
      <w:r>
        <w:rPr>
          <w:rFonts w:hint="cs"/>
          <w:rtl/>
        </w:rPr>
        <w:t xml:space="preserve">حالا در بحث ما هم </w:t>
      </w:r>
      <w:r w:rsidR="00911194">
        <w:rPr>
          <w:rFonts w:hint="cs"/>
          <w:rtl/>
        </w:rPr>
        <w:t>این‌طور</w:t>
      </w:r>
      <w:r>
        <w:rPr>
          <w:rFonts w:hint="cs"/>
          <w:rtl/>
        </w:rPr>
        <w:t xml:space="preserve"> </w:t>
      </w:r>
      <w:r w:rsidR="00911194">
        <w:rPr>
          <w:rFonts w:hint="cs"/>
          <w:rtl/>
        </w:rPr>
        <w:t>گفته‌شده</w:t>
      </w:r>
      <w:r>
        <w:rPr>
          <w:rFonts w:hint="cs"/>
          <w:rtl/>
        </w:rPr>
        <w:t xml:space="preserve"> است که در باب </w:t>
      </w:r>
      <w:r w:rsidR="00455DFB">
        <w:rPr>
          <w:rFonts w:hint="cs"/>
          <w:rtl/>
        </w:rPr>
        <w:t>جعل ا</w:t>
      </w:r>
      <w:r w:rsidR="000D6581">
        <w:rPr>
          <w:rFonts w:hint="cs"/>
          <w:rtl/>
        </w:rPr>
        <w:t xml:space="preserve">مارات و حجج و تحلیل آن نظریات متعددی وجود دارد که </w:t>
      </w:r>
      <w:r w:rsidR="00911194">
        <w:rPr>
          <w:rFonts w:hint="cs"/>
          <w:rtl/>
        </w:rPr>
        <w:t>وقتی‌که</w:t>
      </w:r>
      <w:r w:rsidR="000D6581">
        <w:rPr>
          <w:rFonts w:hint="cs"/>
          <w:rtl/>
        </w:rPr>
        <w:t xml:space="preserve"> یک دلیل و </w:t>
      </w:r>
      <w:r w:rsidR="00455DFB">
        <w:rPr>
          <w:rFonts w:hint="cs"/>
          <w:rtl/>
        </w:rPr>
        <w:t>ا</w:t>
      </w:r>
      <w:r w:rsidR="00911194">
        <w:rPr>
          <w:rFonts w:hint="cs"/>
          <w:rtl/>
        </w:rPr>
        <w:t>ماره‌ای</w:t>
      </w:r>
      <w:r w:rsidR="000D6581">
        <w:rPr>
          <w:rFonts w:hint="cs"/>
          <w:rtl/>
        </w:rPr>
        <w:t xml:space="preserve"> را شارع حجت قر</w:t>
      </w:r>
      <w:r w:rsidR="007F293C">
        <w:rPr>
          <w:rFonts w:hint="cs"/>
          <w:rtl/>
        </w:rPr>
        <w:t xml:space="preserve">ار داده است این جعل حجیت یعنی چه؟ </w:t>
      </w:r>
      <w:r w:rsidR="00911194">
        <w:rPr>
          <w:rFonts w:hint="cs"/>
          <w:rtl/>
        </w:rPr>
        <w:t>چه‌کاری</w:t>
      </w:r>
      <w:r w:rsidR="00C17970">
        <w:rPr>
          <w:rFonts w:hint="cs"/>
          <w:rtl/>
        </w:rPr>
        <w:t xml:space="preserve"> می‌</w:t>
      </w:r>
      <w:r w:rsidR="007F293C">
        <w:rPr>
          <w:rFonts w:hint="cs"/>
          <w:rtl/>
        </w:rPr>
        <w:t xml:space="preserve">کند </w:t>
      </w:r>
      <w:r w:rsidR="00911194">
        <w:rPr>
          <w:rFonts w:hint="cs"/>
          <w:rtl/>
        </w:rPr>
        <w:t>وقتی‌که</w:t>
      </w:r>
      <w:r w:rsidR="007F293C">
        <w:rPr>
          <w:rFonts w:hint="cs"/>
          <w:rtl/>
        </w:rPr>
        <w:t xml:space="preserve"> شارع یا غیر شارع یک امری را حجت قرار</w:t>
      </w:r>
      <w:r w:rsidR="00C17970">
        <w:rPr>
          <w:rFonts w:hint="cs"/>
          <w:rtl/>
        </w:rPr>
        <w:t xml:space="preserve"> می‌</w:t>
      </w:r>
      <w:r w:rsidR="007F293C">
        <w:rPr>
          <w:rFonts w:hint="cs"/>
          <w:rtl/>
        </w:rPr>
        <w:t>دهد. حدود 5 نظریه در اینجا قرار دارد.</w:t>
      </w:r>
    </w:p>
    <w:p w:rsidR="00455DFB" w:rsidRDefault="00455DFB" w:rsidP="00455DFB">
      <w:pPr>
        <w:pStyle w:val="1"/>
        <w:rPr>
          <w:rtl/>
        </w:rPr>
      </w:pPr>
      <w:r>
        <w:rPr>
          <w:rFonts w:hint="cs"/>
          <w:rtl/>
        </w:rPr>
        <w:lastRenderedPageBreak/>
        <w:t>معنای جعل حجیت</w:t>
      </w:r>
    </w:p>
    <w:p w:rsidR="007F293C" w:rsidRDefault="00ED2236" w:rsidP="006E305E">
      <w:pPr>
        <w:pStyle w:val="2"/>
        <w:rPr>
          <w:rtl/>
        </w:rPr>
      </w:pPr>
      <w:r>
        <w:rPr>
          <w:rFonts w:hint="cs"/>
          <w:rtl/>
        </w:rPr>
        <w:t>نظریه اول:</w:t>
      </w:r>
      <w:r w:rsidR="006E305E">
        <w:rPr>
          <w:rFonts w:hint="cs"/>
          <w:rtl/>
        </w:rPr>
        <w:t xml:space="preserve"> جعل حجیت یعنی «تنزیل الامارة، منزلة العلم»</w:t>
      </w:r>
    </w:p>
    <w:p w:rsidR="00ED2236" w:rsidRDefault="00ED2236" w:rsidP="00455DFB">
      <w:pPr>
        <w:rPr>
          <w:rtl/>
        </w:rPr>
      </w:pPr>
      <w:r>
        <w:rPr>
          <w:rFonts w:hint="cs"/>
          <w:rtl/>
        </w:rPr>
        <w:t xml:space="preserve">یکی از نظریاتی که مرحوم نائینی </w:t>
      </w:r>
      <w:r w:rsidR="00911194">
        <w:rPr>
          <w:rFonts w:hint="cs"/>
          <w:rtl/>
        </w:rPr>
        <w:t>به‌طور</w:t>
      </w:r>
      <w:r>
        <w:rPr>
          <w:rFonts w:hint="cs"/>
          <w:rtl/>
        </w:rPr>
        <w:t xml:space="preserve"> خاص و خیلی خوب </w:t>
      </w:r>
      <w:r w:rsidR="00911194">
        <w:rPr>
          <w:rFonts w:hint="cs"/>
          <w:rtl/>
        </w:rPr>
        <w:t>همان</w:t>
      </w:r>
      <w:r>
        <w:rPr>
          <w:rFonts w:hint="cs"/>
          <w:rtl/>
        </w:rPr>
        <w:t xml:space="preserve"> را پرورانده است این است که حقیقت جعل حجیت برای امارات یعنی اینکه تن</w:t>
      </w:r>
      <w:r w:rsidR="00455DFB">
        <w:rPr>
          <w:rFonts w:hint="cs"/>
          <w:rtl/>
        </w:rPr>
        <w:t>زیل</w:t>
      </w:r>
      <w:r w:rsidR="00C17970">
        <w:rPr>
          <w:rFonts w:hint="cs"/>
          <w:rtl/>
        </w:rPr>
        <w:t xml:space="preserve"> می‌</w:t>
      </w:r>
      <w:r w:rsidR="00196082">
        <w:rPr>
          <w:rFonts w:hint="cs"/>
          <w:rtl/>
        </w:rPr>
        <w:t xml:space="preserve">کند اماره را </w:t>
      </w:r>
      <w:r w:rsidR="00911194">
        <w:rPr>
          <w:rFonts w:hint="cs"/>
          <w:rtl/>
        </w:rPr>
        <w:t>به‌منزله</w:t>
      </w:r>
      <w:r w:rsidR="00196082">
        <w:rPr>
          <w:rFonts w:hint="cs"/>
          <w:rtl/>
        </w:rPr>
        <w:t xml:space="preserve"> علم و</w:t>
      </w:r>
      <w:r w:rsidR="00C17970">
        <w:rPr>
          <w:rFonts w:hint="cs"/>
          <w:rtl/>
        </w:rPr>
        <w:t xml:space="preserve"> می‌</w:t>
      </w:r>
      <w:r w:rsidR="00196082">
        <w:rPr>
          <w:rFonts w:hint="cs"/>
          <w:rtl/>
        </w:rPr>
        <w:t>گوید حقیقت حجیت این است.</w:t>
      </w:r>
    </w:p>
    <w:p w:rsidR="00196082" w:rsidRDefault="00911194" w:rsidP="00455DFB">
      <w:pPr>
        <w:rPr>
          <w:rtl/>
        </w:rPr>
      </w:pPr>
      <w:r>
        <w:rPr>
          <w:rFonts w:hint="cs"/>
          <w:rtl/>
        </w:rPr>
        <w:t>وقتی‌که</w:t>
      </w:r>
      <w:r w:rsidR="00196082">
        <w:rPr>
          <w:rFonts w:hint="cs"/>
          <w:rtl/>
        </w:rPr>
        <w:t xml:space="preserve"> شارع</w:t>
      </w:r>
      <w:r w:rsidR="00C17970">
        <w:rPr>
          <w:rFonts w:hint="cs"/>
          <w:rtl/>
        </w:rPr>
        <w:t xml:space="preserve"> می‌</w:t>
      </w:r>
      <w:r w:rsidR="00196082">
        <w:rPr>
          <w:rFonts w:hint="cs"/>
          <w:rtl/>
        </w:rPr>
        <w:t>گوید خبر واحد حجت است یا چیز دیگری مثلاً همین فتوای مفتی و مجتهد</w:t>
      </w:r>
      <w:r w:rsidR="00455DFB">
        <w:rPr>
          <w:rFonts w:hint="cs"/>
          <w:rtl/>
        </w:rPr>
        <w:t xml:space="preserve"> حجت است، حجیت یعنی اینکه «جعلتُ</w:t>
      </w:r>
      <w:r w:rsidR="00196082">
        <w:rPr>
          <w:rFonts w:hint="cs"/>
          <w:rtl/>
        </w:rPr>
        <w:t xml:space="preserve"> هذا علماً» این اماره</w:t>
      </w:r>
      <w:r w:rsidR="00455DFB">
        <w:rPr>
          <w:rFonts w:hint="cs"/>
          <w:rtl/>
        </w:rPr>
        <w:t>،</w:t>
      </w:r>
      <w:r w:rsidR="00196082">
        <w:rPr>
          <w:rFonts w:hint="cs"/>
          <w:rtl/>
        </w:rPr>
        <w:t xml:space="preserve"> این فتوا یا خبری که ظن است بنده تعبداً</w:t>
      </w:r>
      <w:r w:rsidR="00C17970">
        <w:rPr>
          <w:rFonts w:hint="cs"/>
          <w:rtl/>
        </w:rPr>
        <w:t xml:space="preserve"> می‌</w:t>
      </w:r>
      <w:r w:rsidR="00196082">
        <w:rPr>
          <w:rFonts w:hint="cs"/>
          <w:rtl/>
        </w:rPr>
        <w:t xml:space="preserve">گویم که این علم است، </w:t>
      </w:r>
      <w:r>
        <w:rPr>
          <w:rFonts w:hint="cs"/>
          <w:rtl/>
        </w:rPr>
        <w:t>مثل‌اینکه</w:t>
      </w:r>
      <w:r w:rsidR="00196082">
        <w:rPr>
          <w:rFonts w:hint="cs"/>
          <w:rtl/>
        </w:rPr>
        <w:t xml:space="preserve"> </w:t>
      </w:r>
      <w:r w:rsidR="001D1F54">
        <w:rPr>
          <w:rFonts w:hint="cs"/>
          <w:rtl/>
        </w:rPr>
        <w:t>در آنجا دلیل حاکم</w:t>
      </w:r>
      <w:r w:rsidR="00C17970">
        <w:rPr>
          <w:rFonts w:hint="cs"/>
          <w:rtl/>
        </w:rPr>
        <w:t xml:space="preserve"> می‌</w:t>
      </w:r>
      <w:r w:rsidR="001D1F54">
        <w:rPr>
          <w:rFonts w:hint="cs"/>
          <w:rtl/>
        </w:rPr>
        <w:t>گفت</w:t>
      </w:r>
      <w:r>
        <w:rPr>
          <w:rFonts w:hint="cs"/>
          <w:rtl/>
        </w:rPr>
        <w:t xml:space="preserve"> </w:t>
      </w:r>
      <w:r w:rsidR="001D1F54">
        <w:rPr>
          <w:rFonts w:hint="cs"/>
          <w:rtl/>
        </w:rPr>
        <w:t>متقی عالم است، یا عالم فاسق عالم نیست، تعبداً موضوع را تغییر</w:t>
      </w:r>
      <w:r w:rsidR="00C17970">
        <w:rPr>
          <w:rFonts w:hint="cs"/>
          <w:rtl/>
        </w:rPr>
        <w:t xml:space="preserve"> می‌</w:t>
      </w:r>
      <w:r w:rsidR="001D1F54">
        <w:rPr>
          <w:rFonts w:hint="cs"/>
          <w:rtl/>
        </w:rPr>
        <w:t xml:space="preserve">داد، در اینجا هم </w:t>
      </w:r>
      <w:r>
        <w:rPr>
          <w:rFonts w:hint="cs"/>
          <w:rtl/>
        </w:rPr>
        <w:t>همین‌طور</w:t>
      </w:r>
      <w:r w:rsidR="001D1F54">
        <w:rPr>
          <w:rFonts w:hint="cs"/>
          <w:rtl/>
        </w:rPr>
        <w:t xml:space="preserve"> است و گفته</w:t>
      </w:r>
      <w:r w:rsidR="00C17970">
        <w:rPr>
          <w:rFonts w:hint="cs"/>
          <w:rtl/>
        </w:rPr>
        <w:t xml:space="preserve"> می‌</w:t>
      </w:r>
      <w:r w:rsidR="001D1F54">
        <w:rPr>
          <w:rFonts w:hint="cs"/>
          <w:rtl/>
        </w:rPr>
        <w:t>شود که حقیقت حجیت جعل علمیت تعبدی است برای اماره. یعنی اماره را بنده</w:t>
      </w:r>
      <w:r w:rsidR="00C17970">
        <w:rPr>
          <w:rFonts w:hint="cs"/>
          <w:rtl/>
        </w:rPr>
        <w:t xml:space="preserve"> می‌</w:t>
      </w:r>
      <w:r w:rsidR="001D1F54">
        <w:rPr>
          <w:rFonts w:hint="cs"/>
          <w:rtl/>
        </w:rPr>
        <w:t xml:space="preserve">گویم علم است </w:t>
      </w:r>
      <w:r>
        <w:rPr>
          <w:rFonts w:hint="cs"/>
          <w:rtl/>
        </w:rPr>
        <w:t>بااینکه</w:t>
      </w:r>
      <w:r w:rsidR="001D1F54">
        <w:rPr>
          <w:rFonts w:hint="cs"/>
          <w:rtl/>
        </w:rPr>
        <w:t xml:space="preserve"> معلوم است که علم نیست. خبر واحد</w:t>
      </w:r>
      <w:r w:rsidR="00F3446D">
        <w:rPr>
          <w:rFonts w:hint="cs"/>
          <w:rtl/>
        </w:rPr>
        <w:t xml:space="preserve"> و فتوای مفتی و مجتهد غالباً برای مقلد تولید علم</w:t>
      </w:r>
      <w:r w:rsidR="00C17970">
        <w:rPr>
          <w:rFonts w:hint="cs"/>
          <w:rtl/>
        </w:rPr>
        <w:t xml:space="preserve"> نمی‌</w:t>
      </w:r>
      <w:r w:rsidR="00F3446D">
        <w:rPr>
          <w:rFonts w:hint="cs"/>
          <w:rtl/>
        </w:rPr>
        <w:t>کند اما معنای حجیت این است که من تعبداً</w:t>
      </w:r>
      <w:r w:rsidR="00C17970">
        <w:rPr>
          <w:rFonts w:hint="cs"/>
          <w:rtl/>
        </w:rPr>
        <w:t xml:space="preserve"> می‌</w:t>
      </w:r>
      <w:r w:rsidR="00F3446D">
        <w:rPr>
          <w:rFonts w:hint="cs"/>
          <w:rtl/>
        </w:rPr>
        <w:t>گویم «هذا علمٌ» «هذا کاشفٌ».</w:t>
      </w:r>
    </w:p>
    <w:p w:rsidR="00B55D51" w:rsidRDefault="00B55D51" w:rsidP="006E305E">
      <w:pPr>
        <w:pStyle w:val="2"/>
        <w:rPr>
          <w:rtl/>
        </w:rPr>
      </w:pPr>
      <w:r>
        <w:rPr>
          <w:rFonts w:hint="cs"/>
          <w:rtl/>
        </w:rPr>
        <w:t>نظریه دوم:</w:t>
      </w:r>
      <w:r w:rsidR="006E305E">
        <w:rPr>
          <w:rFonts w:hint="cs"/>
          <w:rtl/>
        </w:rPr>
        <w:t xml:space="preserve"> جعل حجیت یعنی</w:t>
      </w:r>
      <w:r w:rsidR="009D61A7">
        <w:rPr>
          <w:rFonts w:hint="cs"/>
          <w:rtl/>
        </w:rPr>
        <w:t xml:space="preserve"> «تت</w:t>
      </w:r>
      <w:r w:rsidR="006E305E">
        <w:rPr>
          <w:rFonts w:hint="cs"/>
          <w:rtl/>
        </w:rPr>
        <w:t>میم کشف»</w:t>
      </w:r>
    </w:p>
    <w:p w:rsidR="00F3446D" w:rsidRDefault="00F3446D" w:rsidP="006572F4">
      <w:pPr>
        <w:rPr>
          <w:rtl/>
        </w:rPr>
      </w:pPr>
      <w:r>
        <w:rPr>
          <w:rFonts w:hint="cs"/>
          <w:rtl/>
        </w:rPr>
        <w:t xml:space="preserve">به تعبیر دیگری که مرحوم نائینی دارند </w:t>
      </w:r>
      <w:r w:rsidR="006572F4">
        <w:rPr>
          <w:rFonts w:hint="cs"/>
          <w:rtl/>
        </w:rPr>
        <w:t xml:space="preserve">حجیت </w:t>
      </w:r>
      <w:r>
        <w:rPr>
          <w:rFonts w:hint="cs"/>
          <w:rtl/>
        </w:rPr>
        <w:t>ت</w:t>
      </w:r>
      <w:r w:rsidR="009D61A7">
        <w:rPr>
          <w:rFonts w:hint="cs"/>
          <w:rtl/>
        </w:rPr>
        <w:t>ت</w:t>
      </w:r>
      <w:r>
        <w:rPr>
          <w:rFonts w:hint="cs"/>
          <w:rtl/>
        </w:rPr>
        <w:t>میم کشف</w:t>
      </w:r>
      <w:r w:rsidR="00C17970">
        <w:rPr>
          <w:rFonts w:hint="cs"/>
          <w:rtl/>
        </w:rPr>
        <w:t xml:space="preserve"> می‌</w:t>
      </w:r>
      <w:r>
        <w:rPr>
          <w:rFonts w:hint="cs"/>
          <w:rtl/>
        </w:rPr>
        <w:t>کند</w:t>
      </w:r>
      <w:r w:rsidR="006572F4">
        <w:rPr>
          <w:rFonts w:hint="cs"/>
          <w:rtl/>
        </w:rPr>
        <w:t>.</w:t>
      </w:r>
      <w:r>
        <w:rPr>
          <w:rFonts w:hint="cs"/>
          <w:rtl/>
        </w:rPr>
        <w:t xml:space="preserve"> کاشفیت علم و به نحوی اطمینان کاشفیت تامّه است مثل آینه</w:t>
      </w:r>
      <w:r w:rsidR="006572F4">
        <w:rPr>
          <w:rFonts w:hint="cs"/>
          <w:rtl/>
        </w:rPr>
        <w:t>‌</w:t>
      </w:r>
      <w:r>
        <w:rPr>
          <w:rFonts w:hint="cs"/>
          <w:rtl/>
        </w:rPr>
        <w:t xml:space="preserve">ای که </w:t>
      </w:r>
      <w:r w:rsidR="00911194">
        <w:rPr>
          <w:rFonts w:hint="cs"/>
          <w:rtl/>
        </w:rPr>
        <w:t>همه‌چیز</w:t>
      </w:r>
      <w:r>
        <w:rPr>
          <w:rFonts w:hint="cs"/>
          <w:rtl/>
        </w:rPr>
        <w:t xml:space="preserve"> را نشان</w:t>
      </w:r>
      <w:r w:rsidR="00C17970">
        <w:rPr>
          <w:rFonts w:hint="cs"/>
          <w:rtl/>
        </w:rPr>
        <w:t xml:space="preserve"> می‌</w:t>
      </w:r>
      <w:r>
        <w:rPr>
          <w:rFonts w:hint="cs"/>
          <w:rtl/>
        </w:rPr>
        <w:t>دهد و کاشفیت ظنون و گمان</w:t>
      </w:r>
      <w:r w:rsidR="00C17970">
        <w:rPr>
          <w:rFonts w:hint="cs"/>
          <w:rtl/>
        </w:rPr>
        <w:t>‌ها</w:t>
      </w:r>
      <w:r>
        <w:rPr>
          <w:rFonts w:hint="cs"/>
          <w:rtl/>
        </w:rPr>
        <w:t xml:space="preserve"> و احتمالات راجح کاشفیت ناقصه است و</w:t>
      </w:r>
      <w:r w:rsidR="00C17970">
        <w:rPr>
          <w:rFonts w:hint="cs"/>
          <w:rtl/>
        </w:rPr>
        <w:t xml:space="preserve"> می‌</w:t>
      </w:r>
      <w:r>
        <w:rPr>
          <w:rFonts w:hint="cs"/>
          <w:rtl/>
        </w:rPr>
        <w:t>گوید بین 60 تا 80 در صد اینگونه است. دلیل حجیت ت</w:t>
      </w:r>
      <w:r w:rsidR="009D61A7">
        <w:rPr>
          <w:rFonts w:hint="cs"/>
          <w:rtl/>
        </w:rPr>
        <w:t>ت</w:t>
      </w:r>
      <w:r>
        <w:rPr>
          <w:rFonts w:hint="cs"/>
          <w:rtl/>
        </w:rPr>
        <w:t>میم کاشفیت</w:t>
      </w:r>
      <w:r w:rsidR="00C17970">
        <w:rPr>
          <w:rFonts w:hint="cs"/>
          <w:rtl/>
        </w:rPr>
        <w:t xml:space="preserve"> می‌</w:t>
      </w:r>
      <w:r>
        <w:rPr>
          <w:rFonts w:hint="cs"/>
          <w:rtl/>
        </w:rPr>
        <w:t>کند و</w:t>
      </w:r>
      <w:r w:rsidR="00C17970">
        <w:rPr>
          <w:rFonts w:hint="cs"/>
          <w:rtl/>
        </w:rPr>
        <w:t xml:space="preserve"> می‌</w:t>
      </w:r>
      <w:r>
        <w:rPr>
          <w:rFonts w:hint="cs"/>
          <w:rtl/>
        </w:rPr>
        <w:t>گوید</w:t>
      </w:r>
      <w:r w:rsidR="00114C37">
        <w:rPr>
          <w:rFonts w:hint="cs"/>
          <w:rtl/>
        </w:rPr>
        <w:t xml:space="preserve"> اینکه کاشفیتش 70 یا 80 درصد است من</w:t>
      </w:r>
      <w:r w:rsidR="00C17970">
        <w:rPr>
          <w:rFonts w:hint="cs"/>
          <w:rtl/>
        </w:rPr>
        <w:t xml:space="preserve"> می‌</w:t>
      </w:r>
      <w:r w:rsidR="00114C37">
        <w:rPr>
          <w:rFonts w:hint="cs"/>
          <w:rtl/>
        </w:rPr>
        <w:t>گویم 100درصد.</w:t>
      </w:r>
    </w:p>
    <w:p w:rsidR="00114C37" w:rsidRDefault="00114C37" w:rsidP="006572F4">
      <w:pPr>
        <w:rPr>
          <w:rtl/>
        </w:rPr>
      </w:pPr>
      <w:r>
        <w:rPr>
          <w:rFonts w:hint="cs"/>
          <w:rtl/>
        </w:rPr>
        <w:t xml:space="preserve">بنابراین </w:t>
      </w:r>
      <w:r w:rsidR="00911194">
        <w:rPr>
          <w:rFonts w:hint="cs"/>
          <w:rtl/>
        </w:rPr>
        <w:t>ادله‌ای</w:t>
      </w:r>
      <w:r>
        <w:rPr>
          <w:rFonts w:hint="cs"/>
          <w:rtl/>
        </w:rPr>
        <w:t xml:space="preserve"> که جعل حجیت برای امارات و ظنون</w:t>
      </w:r>
      <w:r w:rsidR="00C17970">
        <w:rPr>
          <w:rFonts w:hint="cs"/>
          <w:rtl/>
        </w:rPr>
        <w:t xml:space="preserve"> می‌</w:t>
      </w:r>
      <w:r>
        <w:rPr>
          <w:rFonts w:hint="cs"/>
          <w:rtl/>
        </w:rPr>
        <w:t xml:space="preserve">کنند روح آن ادله تنزیل </w:t>
      </w:r>
      <w:r w:rsidR="006572F4">
        <w:rPr>
          <w:rFonts w:hint="cs"/>
          <w:rtl/>
        </w:rPr>
        <w:t xml:space="preserve">امارات و ظنون </w:t>
      </w:r>
      <w:r>
        <w:rPr>
          <w:rFonts w:hint="cs"/>
          <w:rtl/>
        </w:rPr>
        <w:t xml:space="preserve">منزلۀ العلم تعبداً یا </w:t>
      </w:r>
      <w:r w:rsidR="009D61A7">
        <w:rPr>
          <w:rFonts w:hint="cs"/>
          <w:rtl/>
        </w:rPr>
        <w:t>تتمیم کشف</w:t>
      </w:r>
      <w:r>
        <w:rPr>
          <w:rFonts w:hint="cs"/>
          <w:rtl/>
        </w:rPr>
        <w:t xml:space="preserve"> ناقص </w:t>
      </w:r>
      <w:r w:rsidR="00911194">
        <w:rPr>
          <w:rFonts w:hint="cs"/>
          <w:rtl/>
        </w:rPr>
        <w:t>آن‌ها</w:t>
      </w:r>
      <w:r>
        <w:rPr>
          <w:rFonts w:hint="cs"/>
          <w:rtl/>
        </w:rPr>
        <w:t xml:space="preserve"> است </w:t>
      </w:r>
      <w:r w:rsidR="00911194">
        <w:rPr>
          <w:rFonts w:hint="cs"/>
          <w:rtl/>
        </w:rPr>
        <w:t>به‌صورت</w:t>
      </w:r>
      <w:r>
        <w:rPr>
          <w:rFonts w:hint="cs"/>
          <w:rtl/>
        </w:rPr>
        <w:t xml:space="preserve"> تعبدی. این چند تعبیری است که در اینجا آمده است.</w:t>
      </w:r>
    </w:p>
    <w:p w:rsidR="004C4D9F" w:rsidRDefault="00114C37" w:rsidP="004C4D9F">
      <w:pPr>
        <w:rPr>
          <w:rtl/>
        </w:rPr>
      </w:pPr>
      <w:r>
        <w:rPr>
          <w:rFonts w:hint="cs"/>
          <w:rtl/>
        </w:rPr>
        <w:t>اگر اینگونه باشد، شبیه همان الطواف صلاۀٌ و یا المتقّی عالمٌ است یعنی  تصرف تعبدی در موضوع</w:t>
      </w:r>
      <w:r w:rsidR="00C17970">
        <w:rPr>
          <w:rFonts w:hint="cs"/>
          <w:rtl/>
        </w:rPr>
        <w:t xml:space="preserve"> می‌</w:t>
      </w:r>
      <w:r>
        <w:rPr>
          <w:rFonts w:hint="cs"/>
          <w:rtl/>
        </w:rPr>
        <w:t>کند و</w:t>
      </w:r>
      <w:r w:rsidR="00C17970">
        <w:rPr>
          <w:rFonts w:hint="cs"/>
          <w:rtl/>
        </w:rPr>
        <w:t xml:space="preserve"> نمی‌</w:t>
      </w:r>
      <w:r>
        <w:rPr>
          <w:rFonts w:hint="cs"/>
          <w:rtl/>
        </w:rPr>
        <w:t xml:space="preserve">گوید حکم فلان اینجا هست یا نیست. این دیگر علم است و از ظن </w:t>
      </w:r>
      <w:r w:rsidR="00911194">
        <w:rPr>
          <w:rFonts w:hint="cs"/>
          <w:rtl/>
        </w:rPr>
        <w:t>خارج‌شده</w:t>
      </w:r>
      <w:r>
        <w:rPr>
          <w:rFonts w:hint="cs"/>
          <w:rtl/>
        </w:rPr>
        <w:t xml:space="preserve"> است</w:t>
      </w:r>
      <w:r w:rsidR="004C4D9F">
        <w:rPr>
          <w:rFonts w:hint="cs"/>
          <w:rtl/>
        </w:rPr>
        <w:t xml:space="preserve"> به عبارتی فتوا خبر ظن</w:t>
      </w:r>
      <w:r w:rsidR="006572F4">
        <w:rPr>
          <w:rFonts w:hint="cs"/>
          <w:rtl/>
        </w:rPr>
        <w:t>ی</w:t>
      </w:r>
      <w:r w:rsidR="004C4D9F">
        <w:rPr>
          <w:rFonts w:hint="cs"/>
          <w:rtl/>
        </w:rPr>
        <w:t xml:space="preserve"> نیست و علم است. این هم مطلب بعدی است.</w:t>
      </w:r>
    </w:p>
    <w:p w:rsidR="004C4D9F" w:rsidRDefault="004C4D9F" w:rsidP="004C4D9F">
      <w:pPr>
        <w:rPr>
          <w:rtl/>
        </w:rPr>
      </w:pPr>
      <w:r>
        <w:rPr>
          <w:rFonts w:hint="cs"/>
          <w:rtl/>
        </w:rPr>
        <w:t xml:space="preserve">پس حکومت را فهمیدیم که چیست، </w:t>
      </w:r>
      <w:r w:rsidR="00C805CE">
        <w:rPr>
          <w:rFonts w:hint="cs"/>
          <w:rtl/>
        </w:rPr>
        <w:t xml:space="preserve">اینجا هم متوجه شدیم که ادله جعل حجیت متمم کشف یا منزل ظن منزلۀ العلم است. </w:t>
      </w:r>
      <w:r w:rsidR="00911194">
        <w:rPr>
          <w:rFonts w:hint="cs"/>
          <w:rtl/>
        </w:rPr>
        <w:t>بعدازاین</w:t>
      </w:r>
      <w:r w:rsidR="00C805CE">
        <w:rPr>
          <w:rFonts w:hint="cs"/>
          <w:rtl/>
        </w:rPr>
        <w:t xml:space="preserve"> مطلب شما بیایید مقایسه بکنید ادله جعل حجیت را برای خبر واحد با این </w:t>
      </w:r>
      <w:r w:rsidR="00911194">
        <w:rPr>
          <w:rFonts w:hint="cs"/>
          <w:rtl/>
        </w:rPr>
        <w:t>ادله‌ای</w:t>
      </w:r>
      <w:r w:rsidR="00C805CE">
        <w:rPr>
          <w:rFonts w:hint="cs"/>
          <w:rtl/>
        </w:rPr>
        <w:t xml:space="preserve"> که</w:t>
      </w:r>
      <w:r w:rsidR="00C17970">
        <w:rPr>
          <w:rFonts w:hint="cs"/>
          <w:rtl/>
        </w:rPr>
        <w:t xml:space="preserve"> می‌</w:t>
      </w:r>
      <w:r w:rsidR="00C805CE">
        <w:rPr>
          <w:rFonts w:hint="cs"/>
          <w:rtl/>
        </w:rPr>
        <w:t xml:space="preserve">گوید «ما لیس لک به </w:t>
      </w:r>
      <w:r w:rsidR="00900A8F">
        <w:rPr>
          <w:rFonts w:hint="cs"/>
          <w:rtl/>
        </w:rPr>
        <w:t>علم».</w:t>
      </w:r>
    </w:p>
    <w:p w:rsidR="00E4012D" w:rsidRDefault="00900A8F" w:rsidP="00B75E5F">
      <w:pPr>
        <w:rPr>
          <w:rtl/>
        </w:rPr>
      </w:pPr>
      <w:r>
        <w:rPr>
          <w:rFonts w:hint="cs"/>
          <w:rtl/>
        </w:rPr>
        <w:lastRenderedPageBreak/>
        <w:t xml:space="preserve">این موضوعش این است که </w:t>
      </w:r>
      <w:r w:rsidR="00AC2796" w:rsidRPr="009E0DAC">
        <w:rPr>
          <w:rFonts w:hint="cs"/>
          <w:b/>
          <w:bCs/>
          <w:rtl/>
        </w:rPr>
        <w:t>«</w:t>
      </w:r>
      <w:r w:rsidR="00AC2796" w:rsidRPr="009E0DAC">
        <w:rPr>
          <w:rFonts w:ascii="Traditional Arabic" w:hAnsi="Traditional Arabic" w:cs="Traditional Arabic" w:hint="cs"/>
          <w:b/>
          <w:bCs/>
          <w:sz w:val="30"/>
          <w:szCs w:val="30"/>
          <w:rtl/>
        </w:rPr>
        <w:t xml:space="preserve"> وَ لا تَقْفُ ما لَيْسَ‏ لَكَ‏ بِهِ‏ عِلْم‏</w:t>
      </w:r>
      <w:r w:rsidR="00AC2796" w:rsidRPr="009E0DAC">
        <w:rPr>
          <w:rFonts w:hint="cs"/>
          <w:b/>
          <w:bCs/>
          <w:rtl/>
        </w:rPr>
        <w:t>»</w:t>
      </w:r>
      <w:r w:rsidR="00AC2796">
        <w:rPr>
          <w:rStyle w:val="aff1"/>
          <w:b/>
          <w:bCs/>
          <w:rtl/>
        </w:rPr>
        <w:footnoteReference w:id="3"/>
      </w:r>
      <w:r w:rsidR="00AC2796" w:rsidRPr="009E0DAC">
        <w:rPr>
          <w:rFonts w:hint="cs"/>
          <w:rtl/>
        </w:rPr>
        <w:t xml:space="preserve"> </w:t>
      </w:r>
      <w:r>
        <w:rPr>
          <w:rFonts w:hint="cs"/>
          <w:rtl/>
        </w:rPr>
        <w:t xml:space="preserve">از چیزی که علم نداری تبعیت نکن، یعنی </w:t>
      </w:r>
      <w:r w:rsidR="00AC2796">
        <w:rPr>
          <w:rFonts w:hint="cs"/>
          <w:rtl/>
        </w:rPr>
        <w:t xml:space="preserve">از </w:t>
      </w:r>
      <w:r>
        <w:rPr>
          <w:rFonts w:hint="cs"/>
          <w:rtl/>
        </w:rPr>
        <w:t>آنچه معلوم است تبعیت کن. اما ادله حجیت ظن چه</w:t>
      </w:r>
      <w:r w:rsidR="00C17970">
        <w:rPr>
          <w:rFonts w:hint="cs"/>
          <w:rtl/>
        </w:rPr>
        <w:t xml:space="preserve"> می‌</w:t>
      </w:r>
      <w:r>
        <w:rPr>
          <w:rFonts w:hint="cs"/>
          <w:rtl/>
        </w:rPr>
        <w:t>گوید؟</w:t>
      </w:r>
      <w:r w:rsidR="00C17970">
        <w:rPr>
          <w:rFonts w:hint="cs"/>
          <w:rtl/>
        </w:rPr>
        <w:t xml:space="preserve"> می‌</w:t>
      </w:r>
      <w:r>
        <w:rPr>
          <w:rFonts w:hint="cs"/>
          <w:rtl/>
        </w:rPr>
        <w:t>گوید فتوا علم است، خبر واحد علم است. علم که شد توسعه تعبدی در مفهوم</w:t>
      </w:r>
      <w:r w:rsidR="00C17970">
        <w:rPr>
          <w:rFonts w:hint="cs"/>
          <w:rtl/>
        </w:rPr>
        <w:t xml:space="preserve"> می‌</w:t>
      </w:r>
      <w:r>
        <w:rPr>
          <w:rFonts w:hint="cs"/>
          <w:rtl/>
        </w:rPr>
        <w:t>دهد</w:t>
      </w:r>
      <w:r w:rsidR="00F1562C">
        <w:rPr>
          <w:rFonts w:hint="cs"/>
          <w:rtl/>
        </w:rPr>
        <w:t xml:space="preserve"> و نه توسعه واقعی، چون </w:t>
      </w:r>
      <w:r w:rsidR="00911194">
        <w:rPr>
          <w:rFonts w:hint="cs"/>
          <w:rtl/>
        </w:rPr>
        <w:t>درواقع</w:t>
      </w:r>
      <w:r w:rsidR="00F1562C">
        <w:rPr>
          <w:rFonts w:hint="cs"/>
          <w:rtl/>
        </w:rPr>
        <w:t xml:space="preserve"> که علم و ظن دو چیز است</w:t>
      </w:r>
      <w:r w:rsidR="00AC2796">
        <w:rPr>
          <w:rFonts w:hint="cs"/>
          <w:rtl/>
        </w:rPr>
        <w:t>،</w:t>
      </w:r>
      <w:r w:rsidR="00F1562C">
        <w:rPr>
          <w:rFonts w:hint="cs"/>
          <w:rtl/>
        </w:rPr>
        <w:t xml:space="preserve"> اما تعبداً</w:t>
      </w:r>
      <w:r w:rsidR="00C17970">
        <w:rPr>
          <w:rFonts w:hint="cs"/>
          <w:rtl/>
        </w:rPr>
        <w:t xml:space="preserve"> می‌</w:t>
      </w:r>
      <w:r w:rsidR="00F1562C">
        <w:rPr>
          <w:rFonts w:hint="cs"/>
          <w:rtl/>
        </w:rPr>
        <w:t xml:space="preserve">گوید ظن خاص -یعنی خبر یا فتوا- این ظن خاص علم است. </w:t>
      </w:r>
      <w:r w:rsidR="00911194">
        <w:rPr>
          <w:rFonts w:hint="cs"/>
          <w:rtl/>
        </w:rPr>
        <w:t>آن‌وقت</w:t>
      </w:r>
      <w:r w:rsidR="00F1562C">
        <w:rPr>
          <w:rFonts w:hint="cs"/>
          <w:rtl/>
        </w:rPr>
        <w:t xml:space="preserve"> نتیجه این</w:t>
      </w:r>
      <w:r w:rsidR="00C17970">
        <w:rPr>
          <w:rFonts w:hint="cs"/>
          <w:rtl/>
        </w:rPr>
        <w:t xml:space="preserve"> می‌</w:t>
      </w:r>
      <w:r w:rsidR="00F1562C">
        <w:rPr>
          <w:rFonts w:hint="cs"/>
          <w:rtl/>
        </w:rPr>
        <w:t xml:space="preserve">شود که این دلیل نسبت به </w:t>
      </w:r>
      <w:r w:rsidR="00911194">
        <w:rPr>
          <w:rFonts w:hint="cs"/>
          <w:rtl/>
        </w:rPr>
        <w:t>ادله‌ای</w:t>
      </w:r>
      <w:r w:rsidR="00F1562C">
        <w:rPr>
          <w:rFonts w:hint="cs"/>
          <w:rtl/>
        </w:rPr>
        <w:t xml:space="preserve"> که علم در </w:t>
      </w:r>
      <w:r w:rsidR="00911194">
        <w:rPr>
          <w:rFonts w:hint="cs"/>
          <w:rtl/>
        </w:rPr>
        <w:t>آن‌ها</w:t>
      </w:r>
      <w:r w:rsidR="00F1562C">
        <w:rPr>
          <w:rFonts w:hint="cs"/>
          <w:rtl/>
        </w:rPr>
        <w:t xml:space="preserve"> مأخوذ است</w:t>
      </w:r>
      <w:r w:rsidR="00C17970">
        <w:rPr>
          <w:rFonts w:hint="cs"/>
          <w:rtl/>
        </w:rPr>
        <w:t xml:space="preserve"> می‌</w:t>
      </w:r>
      <w:r w:rsidR="00F1562C">
        <w:rPr>
          <w:rFonts w:hint="cs"/>
          <w:rtl/>
        </w:rPr>
        <w:t xml:space="preserve">شود </w:t>
      </w:r>
      <w:r w:rsidR="00B1300D">
        <w:rPr>
          <w:rFonts w:hint="cs"/>
          <w:rtl/>
        </w:rPr>
        <w:t xml:space="preserve">حاکم به نحو توسعه و نسبت به </w:t>
      </w:r>
      <w:r w:rsidR="00911194">
        <w:rPr>
          <w:rFonts w:hint="cs"/>
          <w:rtl/>
        </w:rPr>
        <w:t>ادله‌ای</w:t>
      </w:r>
      <w:r w:rsidR="00B1300D">
        <w:rPr>
          <w:rFonts w:hint="cs"/>
          <w:rtl/>
        </w:rPr>
        <w:t xml:space="preserve"> که عدم العلم در </w:t>
      </w:r>
      <w:r w:rsidR="00911194">
        <w:rPr>
          <w:rFonts w:hint="cs"/>
          <w:rtl/>
        </w:rPr>
        <w:t>آن‌ها</w:t>
      </w:r>
      <w:r w:rsidR="00B1300D">
        <w:rPr>
          <w:rFonts w:hint="cs"/>
          <w:rtl/>
        </w:rPr>
        <w:t xml:space="preserve"> مأخوذ است</w:t>
      </w:r>
      <w:r w:rsidR="00C17970">
        <w:rPr>
          <w:rFonts w:hint="cs"/>
          <w:rtl/>
        </w:rPr>
        <w:t xml:space="preserve"> می‌</w:t>
      </w:r>
      <w:r w:rsidR="00B1300D">
        <w:rPr>
          <w:rFonts w:hint="cs"/>
          <w:rtl/>
        </w:rPr>
        <w:t xml:space="preserve">شود حاکم به نحو تضییق. </w:t>
      </w:r>
      <w:r w:rsidR="00911194">
        <w:rPr>
          <w:rFonts w:hint="cs"/>
          <w:rtl/>
        </w:rPr>
        <w:t>چراکه</w:t>
      </w:r>
      <w:r w:rsidR="00B1300D">
        <w:rPr>
          <w:rFonts w:hint="cs"/>
          <w:rtl/>
        </w:rPr>
        <w:t xml:space="preserve"> این دلیل</w:t>
      </w:r>
      <w:r w:rsidR="00C17970">
        <w:rPr>
          <w:rFonts w:hint="cs"/>
          <w:rtl/>
        </w:rPr>
        <w:t xml:space="preserve"> می‌</w:t>
      </w:r>
      <w:r w:rsidR="00B1300D">
        <w:rPr>
          <w:rFonts w:hint="cs"/>
          <w:rtl/>
        </w:rPr>
        <w:t xml:space="preserve">گوید ظن را تبعیت نکن </w:t>
      </w:r>
      <w:r w:rsidR="00911194">
        <w:rPr>
          <w:rFonts w:hint="cs"/>
          <w:rtl/>
        </w:rPr>
        <w:t>یا غیر</w:t>
      </w:r>
      <w:r w:rsidR="00B1300D">
        <w:rPr>
          <w:rFonts w:hint="cs"/>
          <w:rtl/>
        </w:rPr>
        <w:t xml:space="preserve"> علم را تبعیت نکن، به عبارتی گفته است </w:t>
      </w:r>
      <w:r w:rsidR="00B75E5F" w:rsidRPr="009A68E5">
        <w:rPr>
          <w:rFonts w:hint="cs"/>
          <w:b/>
          <w:bCs/>
          <w:rtl/>
        </w:rPr>
        <w:t>«</w:t>
      </w:r>
      <w:r w:rsidR="00B75E5F" w:rsidRPr="009A68E5">
        <w:rPr>
          <w:b/>
          <w:bCs/>
          <w:rtl/>
        </w:rPr>
        <w:t>إِنَّ الظَّنَّ لاَ یغْنِی مِنَ الْحَقِّ شَیئاً</w:t>
      </w:r>
      <w:r w:rsidR="00B75E5F" w:rsidRPr="009A68E5">
        <w:rPr>
          <w:rFonts w:hint="cs"/>
          <w:b/>
          <w:bCs/>
          <w:rtl/>
        </w:rPr>
        <w:t>»</w:t>
      </w:r>
      <w:r w:rsidR="00B75E5F">
        <w:rPr>
          <w:rStyle w:val="aff1"/>
          <w:b/>
          <w:bCs/>
          <w:rtl/>
        </w:rPr>
        <w:footnoteReference w:id="4"/>
      </w:r>
      <w:r w:rsidR="006C125E">
        <w:rPr>
          <w:rFonts w:hint="cs"/>
          <w:rtl/>
        </w:rPr>
        <w:t xml:space="preserve"> اما این</w:t>
      </w:r>
      <w:r w:rsidR="00C17970">
        <w:rPr>
          <w:rFonts w:hint="cs"/>
          <w:rtl/>
        </w:rPr>
        <w:t xml:space="preserve"> می‌</w:t>
      </w:r>
      <w:r w:rsidR="006C125E">
        <w:rPr>
          <w:rFonts w:hint="cs"/>
          <w:rtl/>
        </w:rPr>
        <w:t xml:space="preserve">گوید «هذا لیس بظنٍ، هذا </w:t>
      </w:r>
      <w:r w:rsidR="00AC2796">
        <w:rPr>
          <w:rFonts w:hint="cs"/>
          <w:rtl/>
        </w:rPr>
        <w:t>علمٌ» پس خارج شو</w:t>
      </w:r>
      <w:r w:rsidR="00663AAD">
        <w:rPr>
          <w:rFonts w:hint="cs"/>
          <w:rtl/>
        </w:rPr>
        <w:t xml:space="preserve">د از دلیل </w:t>
      </w:r>
      <w:r w:rsidR="00B75E5F" w:rsidRPr="009A68E5">
        <w:rPr>
          <w:rFonts w:hint="cs"/>
          <w:b/>
          <w:bCs/>
          <w:rtl/>
        </w:rPr>
        <w:t>«</w:t>
      </w:r>
      <w:r w:rsidR="00B75E5F" w:rsidRPr="009A68E5">
        <w:rPr>
          <w:b/>
          <w:bCs/>
          <w:rtl/>
        </w:rPr>
        <w:t>إِنَّ الظَّنَّ لاَ یغْنِی مِنَ الْحَقِّ شَیئاً</w:t>
      </w:r>
      <w:r w:rsidR="00B75E5F" w:rsidRPr="009A68E5">
        <w:rPr>
          <w:rFonts w:hint="cs"/>
          <w:b/>
          <w:bCs/>
          <w:rtl/>
        </w:rPr>
        <w:t>»</w:t>
      </w:r>
      <w:r w:rsidR="00B75E5F">
        <w:rPr>
          <w:rStyle w:val="aff1"/>
          <w:b/>
          <w:bCs/>
          <w:rtl/>
        </w:rPr>
        <w:footnoteReference w:id="5"/>
      </w:r>
      <w:r w:rsidR="00663AAD">
        <w:rPr>
          <w:rFonts w:hint="cs"/>
          <w:rtl/>
        </w:rPr>
        <w:t>یا در آنجا</w:t>
      </w:r>
      <w:r w:rsidR="00C17970">
        <w:rPr>
          <w:rFonts w:hint="cs"/>
          <w:rtl/>
        </w:rPr>
        <w:t xml:space="preserve"> می‌</w:t>
      </w:r>
      <w:r w:rsidR="00663AAD">
        <w:rPr>
          <w:rFonts w:hint="cs"/>
          <w:rtl/>
        </w:rPr>
        <w:t xml:space="preserve">گوید </w:t>
      </w:r>
      <w:r w:rsidR="00AC2796" w:rsidRPr="009E0DAC">
        <w:rPr>
          <w:rFonts w:hint="cs"/>
          <w:b/>
          <w:bCs/>
          <w:rtl/>
        </w:rPr>
        <w:t>«</w:t>
      </w:r>
      <w:r w:rsidR="00AC2796" w:rsidRPr="009E0DAC">
        <w:rPr>
          <w:rFonts w:ascii="Traditional Arabic" w:hAnsi="Traditional Arabic" w:cs="Traditional Arabic" w:hint="cs"/>
          <w:b/>
          <w:bCs/>
          <w:sz w:val="30"/>
          <w:szCs w:val="30"/>
          <w:rtl/>
        </w:rPr>
        <w:t>وَ لا تَقْفُ ما لَيْسَ‏ لَكَ‏ بِهِ‏ عِلْم‏</w:t>
      </w:r>
      <w:r w:rsidR="00AC2796" w:rsidRPr="009E0DAC">
        <w:rPr>
          <w:rFonts w:hint="cs"/>
          <w:b/>
          <w:bCs/>
          <w:rtl/>
        </w:rPr>
        <w:t>»</w:t>
      </w:r>
      <w:r w:rsidR="00AC2796">
        <w:rPr>
          <w:rStyle w:val="aff1"/>
          <w:b/>
          <w:bCs/>
          <w:rtl/>
        </w:rPr>
        <w:footnoteReference w:id="6"/>
      </w:r>
      <w:r w:rsidR="00AC2796" w:rsidRPr="009E0DAC">
        <w:rPr>
          <w:rFonts w:hint="cs"/>
          <w:rtl/>
        </w:rPr>
        <w:t xml:space="preserve"> </w:t>
      </w:r>
      <w:r w:rsidR="00323168">
        <w:rPr>
          <w:rFonts w:hint="cs"/>
          <w:rtl/>
        </w:rPr>
        <w:t>این دلیل</w:t>
      </w:r>
      <w:r w:rsidR="00C17970">
        <w:rPr>
          <w:rFonts w:hint="cs"/>
          <w:rtl/>
        </w:rPr>
        <w:t xml:space="preserve"> می‌</w:t>
      </w:r>
      <w:r w:rsidR="00323168">
        <w:rPr>
          <w:rFonts w:hint="cs"/>
          <w:rtl/>
        </w:rPr>
        <w:t>گوید «هذا علمٌ» همین که</w:t>
      </w:r>
      <w:r w:rsidR="00C17970">
        <w:rPr>
          <w:rFonts w:hint="cs"/>
          <w:rtl/>
        </w:rPr>
        <w:t xml:space="preserve"> می‌</w:t>
      </w:r>
      <w:r w:rsidR="006E305E">
        <w:rPr>
          <w:rFonts w:hint="cs"/>
          <w:rtl/>
        </w:rPr>
        <w:t xml:space="preserve">گوید علمٌ یعنی </w:t>
      </w:r>
      <w:r w:rsidR="00323168">
        <w:rPr>
          <w:rFonts w:hint="cs"/>
          <w:rtl/>
        </w:rPr>
        <w:t>از ما لیس لک به علم</w:t>
      </w:r>
      <w:r w:rsidR="006E305E" w:rsidRPr="006E305E">
        <w:rPr>
          <w:rFonts w:hint="cs"/>
          <w:rtl/>
        </w:rPr>
        <w:t xml:space="preserve"> </w:t>
      </w:r>
      <w:r w:rsidR="006E305E">
        <w:rPr>
          <w:rFonts w:hint="cs"/>
          <w:rtl/>
        </w:rPr>
        <w:t>خارج شود</w:t>
      </w:r>
      <w:r w:rsidR="00323168">
        <w:rPr>
          <w:rFonts w:hint="cs"/>
          <w:rtl/>
        </w:rPr>
        <w:t>.</w:t>
      </w:r>
      <w:r w:rsidR="00EB0BDB">
        <w:rPr>
          <w:rFonts w:hint="cs"/>
          <w:rtl/>
        </w:rPr>
        <w:t xml:space="preserve"> پس دلیل حاکم مفسر است و توسعه تعبدی یا </w:t>
      </w:r>
      <w:r w:rsidR="00E4012D">
        <w:rPr>
          <w:rFonts w:hint="cs"/>
          <w:rtl/>
        </w:rPr>
        <w:t>تضییق تعبدی</w:t>
      </w:r>
      <w:r w:rsidR="00C17970">
        <w:rPr>
          <w:rFonts w:hint="cs"/>
          <w:rtl/>
        </w:rPr>
        <w:t xml:space="preserve"> می‌</w:t>
      </w:r>
      <w:r w:rsidR="00E4012D">
        <w:rPr>
          <w:rFonts w:hint="cs"/>
          <w:rtl/>
        </w:rPr>
        <w:t>دهد.</w:t>
      </w:r>
    </w:p>
    <w:p w:rsidR="00323168" w:rsidRPr="00ED2236" w:rsidRDefault="00E4012D" w:rsidP="00E4012D">
      <w:pPr>
        <w:rPr>
          <w:rtl/>
        </w:rPr>
      </w:pPr>
      <w:r>
        <w:rPr>
          <w:rFonts w:hint="cs"/>
          <w:rtl/>
        </w:rPr>
        <w:t xml:space="preserve">این هم </w:t>
      </w:r>
      <w:r w:rsidR="00911194">
        <w:rPr>
          <w:rFonts w:hint="cs"/>
          <w:rtl/>
        </w:rPr>
        <w:t>راه‌حل</w:t>
      </w:r>
      <w:r>
        <w:rPr>
          <w:rFonts w:hint="cs"/>
          <w:rtl/>
        </w:rPr>
        <w:t xml:space="preserve"> دومی است که از کلام مرحوم نائینی استفاده</w:t>
      </w:r>
      <w:r w:rsidR="00C17970">
        <w:rPr>
          <w:rFonts w:hint="cs"/>
          <w:rtl/>
        </w:rPr>
        <w:t xml:space="preserve"> می‌</w:t>
      </w:r>
      <w:r>
        <w:rPr>
          <w:rFonts w:hint="cs"/>
          <w:rtl/>
        </w:rPr>
        <w:t>شود.</w:t>
      </w:r>
    </w:p>
    <w:p w:rsidR="00B55D51" w:rsidRDefault="00B55D51" w:rsidP="00873379">
      <w:pPr>
        <w:tabs>
          <w:tab w:val="left" w:pos="5466"/>
        </w:tabs>
        <w:rPr>
          <w:rtl/>
        </w:rPr>
      </w:pPr>
      <w:r>
        <w:rPr>
          <w:rFonts w:hint="cs"/>
          <w:rtl/>
        </w:rPr>
        <w:t xml:space="preserve">ما در </w:t>
      </w:r>
      <w:r w:rsidR="00911194">
        <w:rPr>
          <w:rFonts w:hint="cs"/>
          <w:rtl/>
        </w:rPr>
        <w:t>راه‌حل</w:t>
      </w:r>
      <w:r>
        <w:rPr>
          <w:rFonts w:hint="cs"/>
          <w:rtl/>
        </w:rPr>
        <w:t xml:space="preserve"> دوم در مقام بررسی آن بدون اینکه بخواهیم وارد تفاسیر مسأله بشویم چند مسأله در اینجا م</w:t>
      </w:r>
      <w:r w:rsidR="00911194">
        <w:rPr>
          <w:rFonts w:hint="cs"/>
          <w:rtl/>
        </w:rPr>
        <w:t>طرح‌شده</w:t>
      </w:r>
      <w:r>
        <w:rPr>
          <w:rFonts w:hint="cs"/>
          <w:rtl/>
        </w:rPr>
        <w:t xml:space="preserve"> است که مروری در </w:t>
      </w:r>
      <w:r w:rsidR="00911194">
        <w:rPr>
          <w:rFonts w:hint="cs"/>
          <w:rtl/>
        </w:rPr>
        <w:t>آن‌ها</w:t>
      </w:r>
      <w:r w:rsidR="00C17970">
        <w:rPr>
          <w:rFonts w:hint="cs"/>
          <w:rtl/>
        </w:rPr>
        <w:t xml:space="preserve"> می‌</w:t>
      </w:r>
      <w:r>
        <w:rPr>
          <w:rFonts w:hint="cs"/>
          <w:rtl/>
        </w:rPr>
        <w:t>کنیم.</w:t>
      </w:r>
    </w:p>
    <w:p w:rsidR="00B55D51" w:rsidRDefault="00B55D51" w:rsidP="00873379">
      <w:pPr>
        <w:tabs>
          <w:tab w:val="left" w:pos="5466"/>
        </w:tabs>
        <w:rPr>
          <w:rtl/>
        </w:rPr>
      </w:pPr>
      <w:r>
        <w:rPr>
          <w:rFonts w:hint="cs"/>
          <w:rtl/>
        </w:rPr>
        <w:t>در مقام مناقشه در این قول چند نکته م</w:t>
      </w:r>
      <w:r w:rsidR="00911194">
        <w:rPr>
          <w:rFonts w:hint="cs"/>
          <w:rtl/>
        </w:rPr>
        <w:t>طرح‌شده</w:t>
      </w:r>
      <w:r>
        <w:rPr>
          <w:rFonts w:hint="cs"/>
          <w:rtl/>
        </w:rPr>
        <w:t xml:space="preserve"> است که بعضی از </w:t>
      </w:r>
      <w:r w:rsidR="00911194">
        <w:rPr>
          <w:rFonts w:hint="cs"/>
          <w:rtl/>
        </w:rPr>
        <w:t>مهم‌ترین</w:t>
      </w:r>
      <w:r>
        <w:rPr>
          <w:rFonts w:hint="cs"/>
          <w:rtl/>
        </w:rPr>
        <w:t xml:space="preserve"> </w:t>
      </w:r>
      <w:r w:rsidR="00911194">
        <w:rPr>
          <w:rFonts w:hint="cs"/>
          <w:rtl/>
        </w:rPr>
        <w:t>آن‌ها</w:t>
      </w:r>
      <w:r>
        <w:rPr>
          <w:rFonts w:hint="cs"/>
          <w:rtl/>
        </w:rPr>
        <w:t xml:space="preserve"> را اشاره</w:t>
      </w:r>
      <w:r w:rsidR="00C17970">
        <w:rPr>
          <w:rFonts w:hint="cs"/>
          <w:rtl/>
        </w:rPr>
        <w:t xml:space="preserve"> می‌</w:t>
      </w:r>
      <w:r>
        <w:rPr>
          <w:rFonts w:hint="cs"/>
          <w:rtl/>
        </w:rPr>
        <w:t>کنیم.</w:t>
      </w:r>
    </w:p>
    <w:p w:rsidR="00B55D51" w:rsidRDefault="00B55D51" w:rsidP="00B55D51">
      <w:pPr>
        <w:pStyle w:val="3"/>
        <w:rPr>
          <w:rtl/>
        </w:rPr>
      </w:pPr>
      <w:r>
        <w:rPr>
          <w:rFonts w:hint="cs"/>
          <w:rtl/>
        </w:rPr>
        <w:t>مناقشات در نظریه دوم:</w:t>
      </w:r>
    </w:p>
    <w:p w:rsidR="004A790F" w:rsidRDefault="006E305E" w:rsidP="006E305E">
      <w:pPr>
        <w:pStyle w:val="4"/>
        <w:rPr>
          <w:rtl/>
        </w:rPr>
      </w:pPr>
      <w:r>
        <w:rPr>
          <w:rFonts w:hint="cs"/>
          <w:rtl/>
        </w:rPr>
        <w:t xml:space="preserve">1. </w:t>
      </w:r>
      <w:r w:rsidR="004A790F">
        <w:rPr>
          <w:rFonts w:hint="cs"/>
          <w:rtl/>
        </w:rPr>
        <w:t>مناقشه مبنایی:</w:t>
      </w:r>
    </w:p>
    <w:p w:rsidR="004A790F" w:rsidRDefault="004A790F" w:rsidP="004A790F">
      <w:pPr>
        <w:rPr>
          <w:rtl/>
        </w:rPr>
      </w:pPr>
      <w:r>
        <w:rPr>
          <w:rFonts w:hint="cs"/>
          <w:rtl/>
        </w:rPr>
        <w:t xml:space="preserve">مناقشه اول به نظریه مرحوم نائینی </w:t>
      </w:r>
      <w:r w:rsidR="006E305E">
        <w:rPr>
          <w:rFonts w:hint="cs"/>
          <w:rtl/>
        </w:rPr>
        <w:t xml:space="preserve">مناقشه </w:t>
      </w:r>
      <w:r>
        <w:rPr>
          <w:rFonts w:hint="cs"/>
          <w:rtl/>
        </w:rPr>
        <w:t xml:space="preserve">مبنایی است، بر اساس اینکه ممکن است کسانی بگویند ما جعل حجیت را به معنای </w:t>
      </w:r>
      <w:r w:rsidR="009D61A7">
        <w:rPr>
          <w:rFonts w:hint="cs"/>
          <w:rtl/>
        </w:rPr>
        <w:t>تتمیم کشف</w:t>
      </w:r>
      <w:r>
        <w:rPr>
          <w:rFonts w:hint="cs"/>
          <w:rtl/>
        </w:rPr>
        <w:t xml:space="preserve"> یا تنزیل منزله علم را قبول نداریم.</w:t>
      </w:r>
    </w:p>
    <w:p w:rsidR="004A790F" w:rsidRDefault="004A790F" w:rsidP="004A790F">
      <w:pPr>
        <w:rPr>
          <w:rtl/>
        </w:rPr>
      </w:pPr>
      <w:r>
        <w:rPr>
          <w:rFonts w:hint="cs"/>
          <w:rtl/>
        </w:rPr>
        <w:t xml:space="preserve">بزرگانی این </w:t>
      </w:r>
      <w:r w:rsidR="00911194">
        <w:rPr>
          <w:rFonts w:hint="cs"/>
          <w:rtl/>
        </w:rPr>
        <w:t>راه‌حل</w:t>
      </w:r>
      <w:r>
        <w:rPr>
          <w:rFonts w:hint="cs"/>
          <w:rtl/>
        </w:rPr>
        <w:t xml:space="preserve"> را قبول ندارند و در تبیین حجیت و جعل حجیت </w:t>
      </w:r>
      <w:r w:rsidR="00911194">
        <w:rPr>
          <w:rFonts w:hint="cs"/>
          <w:rtl/>
        </w:rPr>
        <w:t>راه‌حل</w:t>
      </w:r>
      <w:r w:rsidR="00C17970">
        <w:rPr>
          <w:rFonts w:hint="cs"/>
          <w:rtl/>
        </w:rPr>
        <w:t>‌ها</w:t>
      </w:r>
      <w:r>
        <w:rPr>
          <w:rFonts w:hint="cs"/>
          <w:rtl/>
        </w:rPr>
        <w:t>ی دیگری را مطرح</w:t>
      </w:r>
      <w:r w:rsidR="00C17970">
        <w:rPr>
          <w:rFonts w:hint="cs"/>
          <w:rtl/>
        </w:rPr>
        <w:t xml:space="preserve"> می‌</w:t>
      </w:r>
      <w:r>
        <w:rPr>
          <w:rFonts w:hint="cs"/>
          <w:rtl/>
        </w:rPr>
        <w:t xml:space="preserve">کنند که </w:t>
      </w:r>
      <w:r w:rsidR="00911194">
        <w:rPr>
          <w:rFonts w:hint="cs"/>
          <w:rtl/>
        </w:rPr>
        <w:t>این‌یک</w:t>
      </w:r>
      <w:r>
        <w:rPr>
          <w:rFonts w:hint="cs"/>
          <w:rtl/>
        </w:rPr>
        <w:t xml:space="preserve"> مناقشه مبنایی است که در جای خودش باید بررسی بشود.</w:t>
      </w:r>
    </w:p>
    <w:p w:rsidR="00152670" w:rsidRDefault="004A790F" w:rsidP="004A1735">
      <w:pPr>
        <w:rPr>
          <w:rtl/>
        </w:rPr>
      </w:pPr>
      <w:r>
        <w:rPr>
          <w:rFonts w:hint="cs"/>
          <w:rtl/>
        </w:rPr>
        <w:lastRenderedPageBreak/>
        <w:t>اگر کسی بگوید که من دلیل جعل حجیت را به این شکلی که شما تفسیر</w:t>
      </w:r>
      <w:r w:rsidR="00C17970">
        <w:rPr>
          <w:rFonts w:hint="cs"/>
          <w:rtl/>
        </w:rPr>
        <w:t xml:space="preserve"> می‌</w:t>
      </w:r>
      <w:r>
        <w:rPr>
          <w:rFonts w:hint="cs"/>
          <w:rtl/>
        </w:rPr>
        <w:t>کنید تفسیر</w:t>
      </w:r>
      <w:r w:rsidR="00C17970">
        <w:rPr>
          <w:rFonts w:hint="cs"/>
          <w:rtl/>
        </w:rPr>
        <w:t xml:space="preserve"> نمی‌</w:t>
      </w:r>
      <w:r>
        <w:rPr>
          <w:rFonts w:hint="cs"/>
          <w:rtl/>
        </w:rPr>
        <w:t xml:space="preserve">کنم. </w:t>
      </w:r>
      <w:r w:rsidR="008B3C4A">
        <w:rPr>
          <w:rFonts w:hint="cs"/>
          <w:rtl/>
        </w:rPr>
        <w:t>این اشکال مبنایی است و این اشکال مبنایی علی</w:t>
      </w:r>
      <w:r w:rsidR="004A1735">
        <w:rPr>
          <w:rFonts w:hint="cs"/>
          <w:rtl/>
        </w:rPr>
        <w:t>‌</w:t>
      </w:r>
      <w:r w:rsidR="008B3C4A">
        <w:rPr>
          <w:rFonts w:hint="cs"/>
          <w:rtl/>
        </w:rPr>
        <w:t xml:space="preserve">المبنا بوده و طبیعی است که اگر کسی مبنای جعل الحجت علماً و جعل الظن علماً و </w:t>
      </w:r>
      <w:r w:rsidR="009D61A7">
        <w:rPr>
          <w:rFonts w:hint="cs"/>
          <w:rtl/>
        </w:rPr>
        <w:t>تتمیم کشف</w:t>
      </w:r>
      <w:r w:rsidR="008B3C4A">
        <w:rPr>
          <w:rFonts w:hint="cs"/>
          <w:rtl/>
        </w:rPr>
        <w:t xml:space="preserve"> را قبول نکند</w:t>
      </w:r>
      <w:r w:rsidR="004A1735">
        <w:rPr>
          <w:rFonts w:hint="cs"/>
          <w:rtl/>
        </w:rPr>
        <w:t>،</w:t>
      </w:r>
      <w:r w:rsidR="008B3C4A">
        <w:rPr>
          <w:rFonts w:hint="cs"/>
          <w:rtl/>
        </w:rPr>
        <w:t xml:space="preserve"> تبعاً اینجا هم جایی برای حکومت پیدا</w:t>
      </w:r>
      <w:r w:rsidR="00C17970">
        <w:rPr>
          <w:rFonts w:hint="cs"/>
          <w:rtl/>
        </w:rPr>
        <w:t xml:space="preserve"> نمی‌</w:t>
      </w:r>
      <w:r w:rsidR="008B3C4A">
        <w:rPr>
          <w:rFonts w:hint="cs"/>
          <w:rtl/>
        </w:rPr>
        <w:t>شود که</w:t>
      </w:r>
      <w:r w:rsidR="00FB7933">
        <w:rPr>
          <w:rFonts w:hint="cs"/>
          <w:rtl/>
        </w:rPr>
        <w:t xml:space="preserve"> این مسأله را </w:t>
      </w:r>
      <w:r w:rsidR="00911194">
        <w:rPr>
          <w:rFonts w:hint="cs"/>
          <w:rtl/>
        </w:rPr>
        <w:t>الآن</w:t>
      </w:r>
      <w:r w:rsidR="00FB7933">
        <w:rPr>
          <w:rFonts w:hint="cs"/>
          <w:rtl/>
        </w:rPr>
        <w:t xml:space="preserve"> کاری نداریم و </w:t>
      </w:r>
      <w:r w:rsidR="00911194">
        <w:rPr>
          <w:rFonts w:hint="cs"/>
          <w:rtl/>
        </w:rPr>
        <w:t>هرجایی</w:t>
      </w:r>
      <w:r w:rsidR="00FB7933">
        <w:rPr>
          <w:rFonts w:hint="cs"/>
          <w:rtl/>
        </w:rPr>
        <w:t xml:space="preserve"> که برسیم و بخواهیم تئوری</w:t>
      </w:r>
      <w:r w:rsidR="00C17970">
        <w:rPr>
          <w:rFonts w:hint="cs"/>
          <w:rtl/>
        </w:rPr>
        <w:t>‌ها</w:t>
      </w:r>
      <w:r w:rsidR="00FB7933">
        <w:rPr>
          <w:rFonts w:hint="cs"/>
          <w:rtl/>
        </w:rPr>
        <w:t>ی جعل حجیت را بررسی کنیم آنجا خواهیم گفت.</w:t>
      </w:r>
    </w:p>
    <w:p w:rsidR="00FB7933" w:rsidRDefault="00FB7933" w:rsidP="00B311CC">
      <w:pPr>
        <w:rPr>
          <w:rtl/>
        </w:rPr>
      </w:pPr>
      <w:r>
        <w:rPr>
          <w:rFonts w:hint="cs"/>
          <w:rtl/>
        </w:rPr>
        <w:t>البته ما ای</w:t>
      </w:r>
      <w:r w:rsidR="00D15FDC">
        <w:rPr>
          <w:rFonts w:hint="cs"/>
          <w:rtl/>
        </w:rPr>
        <w:t>ن بحث مرحوم نائینی را خیلی مستبع</w:t>
      </w:r>
      <w:r>
        <w:rPr>
          <w:rFonts w:hint="cs"/>
          <w:rtl/>
        </w:rPr>
        <w:t>د</w:t>
      </w:r>
      <w:r w:rsidR="00C17970">
        <w:rPr>
          <w:rFonts w:hint="cs"/>
          <w:rtl/>
        </w:rPr>
        <w:t xml:space="preserve"> نمی‌</w:t>
      </w:r>
      <w:r>
        <w:rPr>
          <w:rFonts w:hint="cs"/>
          <w:rtl/>
        </w:rPr>
        <w:t xml:space="preserve">دانیم ولی </w:t>
      </w:r>
      <w:r w:rsidR="0042497A">
        <w:rPr>
          <w:rFonts w:hint="cs"/>
          <w:rtl/>
        </w:rPr>
        <w:t>درعین‌حال</w:t>
      </w:r>
      <w:r>
        <w:rPr>
          <w:rFonts w:hint="cs"/>
          <w:rtl/>
        </w:rPr>
        <w:t xml:space="preserve"> </w:t>
      </w:r>
      <w:r w:rsidR="00D15FDC">
        <w:rPr>
          <w:rFonts w:hint="cs"/>
          <w:rtl/>
        </w:rPr>
        <w:t>این مناقشه باید در جای خودش طرح شود.</w:t>
      </w:r>
    </w:p>
    <w:p w:rsidR="00737A6C" w:rsidRDefault="00911194" w:rsidP="009D61A7">
      <w:pPr>
        <w:rPr>
          <w:rtl/>
        </w:rPr>
      </w:pPr>
      <w:r>
        <w:rPr>
          <w:rFonts w:hint="cs"/>
          <w:rtl/>
        </w:rPr>
        <w:t>این‌یک</w:t>
      </w:r>
      <w:r w:rsidR="00D15FDC">
        <w:rPr>
          <w:rFonts w:hint="cs"/>
          <w:rtl/>
        </w:rPr>
        <w:t xml:space="preserve"> اشکال مبنایی است و در اینجا آقای نائینی</w:t>
      </w:r>
      <w:r w:rsidR="00C17970">
        <w:rPr>
          <w:rFonts w:hint="cs"/>
          <w:rtl/>
        </w:rPr>
        <w:t xml:space="preserve"> می‌</w:t>
      </w:r>
      <w:r w:rsidR="00D15FDC">
        <w:rPr>
          <w:rFonts w:hint="cs"/>
          <w:rtl/>
        </w:rPr>
        <w:t>فرمایند که حکومت اینگونه درست</w:t>
      </w:r>
      <w:r w:rsidR="00C17970">
        <w:rPr>
          <w:rFonts w:hint="cs"/>
          <w:rtl/>
        </w:rPr>
        <w:t xml:space="preserve"> می‌</w:t>
      </w:r>
      <w:r w:rsidR="00D15FDC">
        <w:rPr>
          <w:rFonts w:hint="cs"/>
          <w:rtl/>
        </w:rPr>
        <w:t>شود، دیگرانی هم هستند که</w:t>
      </w:r>
      <w:r w:rsidR="00C17970">
        <w:rPr>
          <w:rFonts w:hint="cs"/>
          <w:rtl/>
        </w:rPr>
        <w:t xml:space="preserve"> می‌</w:t>
      </w:r>
      <w:r w:rsidR="00D15FDC">
        <w:rPr>
          <w:rFonts w:hint="cs"/>
          <w:rtl/>
        </w:rPr>
        <w:t>گویند نه معنای حجیت جعل ال</w:t>
      </w:r>
      <w:r w:rsidR="00737A6C">
        <w:rPr>
          <w:rFonts w:hint="cs"/>
          <w:rtl/>
        </w:rPr>
        <w:t>ظن علماً، جعل الاماره علماً یا تنز</w:t>
      </w:r>
      <w:r w:rsidR="009D61A7">
        <w:rPr>
          <w:rFonts w:hint="cs"/>
          <w:rtl/>
        </w:rPr>
        <w:t>ی</w:t>
      </w:r>
      <w:r w:rsidR="00737A6C">
        <w:rPr>
          <w:rFonts w:hint="cs"/>
          <w:rtl/>
        </w:rPr>
        <w:t xml:space="preserve">لها علماً نیست. خب این علی المبنا است و </w:t>
      </w:r>
      <w:r w:rsidR="0042497A">
        <w:rPr>
          <w:rFonts w:hint="cs"/>
          <w:rtl/>
        </w:rPr>
        <w:t>هرکسی</w:t>
      </w:r>
      <w:r w:rsidR="00737A6C">
        <w:rPr>
          <w:rFonts w:hint="cs"/>
          <w:rtl/>
        </w:rPr>
        <w:t xml:space="preserve"> طبق مبنای خودش فکر</w:t>
      </w:r>
      <w:r w:rsidR="00C17970">
        <w:rPr>
          <w:rFonts w:hint="cs"/>
          <w:rtl/>
        </w:rPr>
        <w:t xml:space="preserve"> می‌</w:t>
      </w:r>
      <w:r w:rsidR="00737A6C">
        <w:rPr>
          <w:rFonts w:hint="cs"/>
          <w:rtl/>
        </w:rPr>
        <w:t>کند گرچه مبنای مرحوم نائینی مستبعد نیست.</w:t>
      </w:r>
    </w:p>
    <w:p w:rsidR="005B05D4" w:rsidRDefault="006E305E" w:rsidP="006E305E">
      <w:pPr>
        <w:pStyle w:val="4"/>
        <w:ind w:left="1004" w:firstLine="0"/>
        <w:rPr>
          <w:rtl/>
        </w:rPr>
      </w:pPr>
      <w:r>
        <w:rPr>
          <w:rFonts w:hint="cs"/>
          <w:rtl/>
        </w:rPr>
        <w:t xml:space="preserve">2. </w:t>
      </w:r>
      <w:r w:rsidR="005B05D4">
        <w:rPr>
          <w:rFonts w:hint="cs"/>
          <w:rtl/>
        </w:rPr>
        <w:t>مناقشه دوم</w:t>
      </w:r>
    </w:p>
    <w:p w:rsidR="005B05D4" w:rsidRDefault="005B05D4" w:rsidP="005B05D4">
      <w:pPr>
        <w:rPr>
          <w:rtl/>
        </w:rPr>
      </w:pPr>
      <w:r>
        <w:rPr>
          <w:rFonts w:hint="cs"/>
          <w:rtl/>
        </w:rPr>
        <w:t xml:space="preserve">در این مناقشه </w:t>
      </w:r>
      <w:r w:rsidR="00D2470E">
        <w:rPr>
          <w:rFonts w:hint="cs"/>
          <w:rtl/>
        </w:rPr>
        <w:t>به بحث کبروی قضی</w:t>
      </w:r>
      <w:r w:rsidR="00580CFA">
        <w:rPr>
          <w:rFonts w:hint="cs"/>
          <w:rtl/>
        </w:rPr>
        <w:t xml:space="preserve">ه کار نداریم و </w:t>
      </w:r>
      <w:r w:rsidR="00911194">
        <w:rPr>
          <w:rFonts w:hint="cs"/>
          <w:rtl/>
        </w:rPr>
        <w:t>درواقع</w:t>
      </w:r>
      <w:r w:rsidR="00580CFA">
        <w:rPr>
          <w:rFonts w:hint="cs"/>
          <w:rtl/>
        </w:rPr>
        <w:t xml:space="preserve"> ممکن است </w:t>
      </w:r>
      <w:r w:rsidR="0042497A">
        <w:rPr>
          <w:rFonts w:hint="cs"/>
          <w:rtl/>
        </w:rPr>
        <w:t>آن‌هم</w:t>
      </w:r>
      <w:r w:rsidR="00580CFA">
        <w:rPr>
          <w:rFonts w:hint="cs"/>
          <w:rtl/>
        </w:rPr>
        <w:t xml:space="preserve"> درست باشد که جعل حجیت</w:t>
      </w:r>
      <w:r w:rsidR="00C17970">
        <w:rPr>
          <w:rFonts w:hint="cs"/>
          <w:rtl/>
        </w:rPr>
        <w:t xml:space="preserve"> می‌</w:t>
      </w:r>
      <w:r w:rsidR="00580CFA">
        <w:rPr>
          <w:rFonts w:hint="cs"/>
          <w:rtl/>
        </w:rPr>
        <w:t xml:space="preserve">تواند به نحو </w:t>
      </w:r>
      <w:r w:rsidR="009D61A7">
        <w:rPr>
          <w:rFonts w:hint="cs"/>
          <w:rtl/>
        </w:rPr>
        <w:t>ت</w:t>
      </w:r>
      <w:r w:rsidR="00580CFA">
        <w:rPr>
          <w:rFonts w:hint="cs"/>
          <w:rtl/>
        </w:rPr>
        <w:t xml:space="preserve">تمیم کشف باشد و تنزیل منزلۀ </w:t>
      </w:r>
      <w:r w:rsidR="0042497A">
        <w:rPr>
          <w:rFonts w:hint="cs"/>
          <w:rtl/>
        </w:rPr>
        <w:t>العلم</w:t>
      </w:r>
      <w:r w:rsidR="00580CFA">
        <w:rPr>
          <w:rFonts w:hint="cs"/>
          <w:rtl/>
        </w:rPr>
        <w:t xml:space="preserve"> باشد. این</w:t>
      </w:r>
      <w:r w:rsidR="00C17970">
        <w:rPr>
          <w:rFonts w:hint="cs"/>
          <w:rtl/>
        </w:rPr>
        <w:t xml:space="preserve"> می‌</w:t>
      </w:r>
      <w:r w:rsidR="00580CFA">
        <w:rPr>
          <w:rFonts w:hint="cs"/>
          <w:rtl/>
        </w:rPr>
        <w:t xml:space="preserve">شود و مواردی هم داریم که </w:t>
      </w:r>
      <w:r w:rsidR="00911194">
        <w:rPr>
          <w:rFonts w:hint="cs"/>
          <w:rtl/>
        </w:rPr>
        <w:t>این‌طور</w:t>
      </w:r>
      <w:r w:rsidR="00580CFA">
        <w:rPr>
          <w:rFonts w:hint="cs"/>
          <w:rtl/>
        </w:rPr>
        <w:t xml:space="preserve"> است. اما در بحث فتوا و بعضی موارد دیگر این قاعده </w:t>
      </w:r>
      <w:r w:rsidR="0042497A">
        <w:rPr>
          <w:rFonts w:hint="cs"/>
          <w:rtl/>
        </w:rPr>
        <w:t>قابل‌اجرا</w:t>
      </w:r>
      <w:r w:rsidR="00617C7C">
        <w:rPr>
          <w:rFonts w:hint="cs"/>
          <w:rtl/>
        </w:rPr>
        <w:t xml:space="preserve"> نیست و </w:t>
      </w:r>
      <w:r w:rsidR="00911194">
        <w:rPr>
          <w:rFonts w:hint="cs"/>
          <w:rtl/>
        </w:rPr>
        <w:t>درواقع</w:t>
      </w:r>
      <w:r w:rsidR="00617C7C">
        <w:rPr>
          <w:rFonts w:hint="cs"/>
          <w:rtl/>
        </w:rPr>
        <w:t xml:space="preserve"> یک اشکال صغروی و خاص دارد و نه آن بحث کبروی.</w:t>
      </w:r>
    </w:p>
    <w:p w:rsidR="009F5F6C" w:rsidRDefault="00617C7C" w:rsidP="009F5F6C">
      <w:pPr>
        <w:rPr>
          <w:rtl/>
        </w:rPr>
      </w:pPr>
      <w:r>
        <w:rPr>
          <w:rFonts w:hint="cs"/>
          <w:rtl/>
        </w:rPr>
        <w:t>پس مناقشه دوم روی این اشکال خاص به مورد انگشت</w:t>
      </w:r>
      <w:r w:rsidR="00C17970">
        <w:rPr>
          <w:rFonts w:hint="cs"/>
          <w:rtl/>
        </w:rPr>
        <w:t xml:space="preserve"> می‌</w:t>
      </w:r>
      <w:r>
        <w:rPr>
          <w:rFonts w:hint="cs"/>
          <w:rtl/>
        </w:rPr>
        <w:t>گذارد و اشاره</w:t>
      </w:r>
      <w:r w:rsidR="00C17970">
        <w:rPr>
          <w:rFonts w:hint="cs"/>
          <w:rtl/>
        </w:rPr>
        <w:t xml:space="preserve"> می‌</w:t>
      </w:r>
      <w:r>
        <w:rPr>
          <w:rFonts w:hint="cs"/>
          <w:rtl/>
        </w:rPr>
        <w:t>کند.</w:t>
      </w:r>
    </w:p>
    <w:p w:rsidR="00617C7C" w:rsidRDefault="00617C7C" w:rsidP="009F5F6C">
      <w:pPr>
        <w:rPr>
          <w:rtl/>
        </w:rPr>
      </w:pPr>
      <w:r>
        <w:rPr>
          <w:rFonts w:hint="cs"/>
          <w:rtl/>
        </w:rPr>
        <w:t>آن نکته خاص برای اینکه توضیح داده بشو</w:t>
      </w:r>
      <w:r w:rsidR="00B330C7">
        <w:rPr>
          <w:rFonts w:hint="cs"/>
          <w:rtl/>
        </w:rPr>
        <w:t xml:space="preserve">د </w:t>
      </w:r>
      <w:r w:rsidR="0042497A">
        <w:rPr>
          <w:rFonts w:hint="cs"/>
          <w:rtl/>
        </w:rPr>
        <w:t>مقدمه‌ای</w:t>
      </w:r>
      <w:r w:rsidR="00B330C7">
        <w:rPr>
          <w:rFonts w:hint="cs"/>
          <w:rtl/>
        </w:rPr>
        <w:t xml:space="preserve"> دارد و آن این است که:</w:t>
      </w:r>
    </w:p>
    <w:p w:rsidR="00EB3D35" w:rsidRDefault="00B330C7" w:rsidP="00EB3D35">
      <w:pPr>
        <w:rPr>
          <w:rtl/>
        </w:rPr>
      </w:pPr>
      <w:r>
        <w:rPr>
          <w:rFonts w:hint="cs"/>
          <w:rtl/>
        </w:rPr>
        <w:t>حکومت یعنی تفسیر یک دلیل دیگر، اصلاً</w:t>
      </w:r>
      <w:r w:rsidR="00C17970">
        <w:rPr>
          <w:rFonts w:hint="cs"/>
          <w:rtl/>
        </w:rPr>
        <w:t xml:space="preserve"> می‌</w:t>
      </w:r>
      <w:r>
        <w:rPr>
          <w:rFonts w:hint="cs"/>
          <w:rtl/>
        </w:rPr>
        <w:t xml:space="preserve">گویند حاکم، ناظر و مفسر دلیل دیگر است. </w:t>
      </w:r>
      <w:r w:rsidR="0042497A">
        <w:rPr>
          <w:rFonts w:hint="cs"/>
          <w:rtl/>
        </w:rPr>
        <w:t>آن‌وقت</w:t>
      </w:r>
      <w:r>
        <w:rPr>
          <w:rFonts w:hint="cs"/>
          <w:rtl/>
        </w:rPr>
        <w:t xml:space="preserve"> دلیل ناظر و مفسر </w:t>
      </w:r>
      <w:r w:rsidR="0042497A">
        <w:rPr>
          <w:rFonts w:hint="cs"/>
          <w:rtl/>
        </w:rPr>
        <w:t>باآنکه</w:t>
      </w:r>
      <w:r>
        <w:rPr>
          <w:rFonts w:hint="cs"/>
          <w:rtl/>
        </w:rPr>
        <w:t xml:space="preserve"> مفسَّر است هر دو باید از یک متکلم باشد و از یک منبع الهام و نشأت بگیرد، من</w:t>
      </w:r>
      <w:r w:rsidR="00C17970">
        <w:rPr>
          <w:rFonts w:hint="cs"/>
          <w:rtl/>
        </w:rPr>
        <w:t xml:space="preserve"> نمی‌</w:t>
      </w:r>
      <w:r>
        <w:rPr>
          <w:rFonts w:hint="cs"/>
          <w:rtl/>
        </w:rPr>
        <w:t>توانم بیایم و بگویم کلام دیگری مقصودش این است. تصرف در کلام دیگری کار بنده نیست و من</w:t>
      </w:r>
      <w:r w:rsidR="00C17970">
        <w:rPr>
          <w:rFonts w:hint="cs"/>
          <w:rtl/>
        </w:rPr>
        <w:t xml:space="preserve"> نمی‌</w:t>
      </w:r>
      <w:r>
        <w:rPr>
          <w:rFonts w:hint="cs"/>
          <w:rtl/>
        </w:rPr>
        <w:t xml:space="preserve">توانم این کار را بکنم. </w:t>
      </w:r>
      <w:r w:rsidR="0042497A">
        <w:rPr>
          <w:rFonts w:hint="cs"/>
          <w:rtl/>
        </w:rPr>
        <w:t>به‌عبارت‌دیگر</w:t>
      </w:r>
      <w:r>
        <w:rPr>
          <w:rFonts w:hint="cs"/>
          <w:rtl/>
        </w:rPr>
        <w:t xml:space="preserve"> متکلمی بیاید و کلام دیگری را به نحو تعبدی تفسیر کند، حق ندارد این کار را بکند</w:t>
      </w:r>
      <w:r w:rsidR="00EB3D35">
        <w:rPr>
          <w:rFonts w:hint="cs"/>
          <w:rtl/>
        </w:rPr>
        <w:t>. و تفسیری که کسی از کلام دیگری</w:t>
      </w:r>
      <w:r w:rsidR="00C17970">
        <w:rPr>
          <w:rFonts w:hint="cs"/>
          <w:rtl/>
        </w:rPr>
        <w:t xml:space="preserve"> می‌</w:t>
      </w:r>
      <w:r w:rsidR="00EB3D35">
        <w:rPr>
          <w:rFonts w:hint="cs"/>
          <w:rtl/>
        </w:rPr>
        <w:t xml:space="preserve">کند باید اینگونه باشد که واقعاً بداند </w:t>
      </w:r>
      <w:r w:rsidR="005B16EB">
        <w:rPr>
          <w:rFonts w:hint="cs"/>
          <w:rtl/>
        </w:rPr>
        <w:t>مراد آن چیست و الا اینکه بگوید من تعبداً</w:t>
      </w:r>
      <w:r w:rsidR="00C17970">
        <w:rPr>
          <w:rFonts w:hint="cs"/>
          <w:rtl/>
        </w:rPr>
        <w:t xml:space="preserve"> می‌</w:t>
      </w:r>
      <w:r w:rsidR="005B16EB">
        <w:rPr>
          <w:rFonts w:hint="cs"/>
          <w:rtl/>
        </w:rPr>
        <w:t>گویم منظور او این است،</w:t>
      </w:r>
      <w:r w:rsidR="00C17970">
        <w:rPr>
          <w:rFonts w:hint="cs"/>
          <w:rtl/>
        </w:rPr>
        <w:t xml:space="preserve"> نمی‌</w:t>
      </w:r>
      <w:r w:rsidR="005B16EB">
        <w:rPr>
          <w:rFonts w:hint="cs"/>
          <w:rtl/>
        </w:rPr>
        <w:t xml:space="preserve">شود و این </w:t>
      </w:r>
      <w:r w:rsidR="00911194">
        <w:rPr>
          <w:rFonts w:hint="cs"/>
          <w:rtl/>
        </w:rPr>
        <w:t>درواقع</w:t>
      </w:r>
      <w:r w:rsidR="005B16EB">
        <w:rPr>
          <w:rFonts w:hint="cs"/>
          <w:rtl/>
        </w:rPr>
        <w:t xml:space="preserve"> همان تفسیر بما لا یربا به صاحبه است</w:t>
      </w:r>
      <w:r w:rsidR="008F083F">
        <w:rPr>
          <w:rFonts w:hint="cs"/>
          <w:rtl/>
        </w:rPr>
        <w:t>.</w:t>
      </w:r>
    </w:p>
    <w:p w:rsidR="008F083F" w:rsidRDefault="008F083F" w:rsidP="00EB3D35">
      <w:pPr>
        <w:rPr>
          <w:rtl/>
        </w:rPr>
      </w:pPr>
      <w:r>
        <w:rPr>
          <w:rFonts w:hint="cs"/>
          <w:rtl/>
        </w:rPr>
        <w:t xml:space="preserve">پس </w:t>
      </w:r>
      <w:r w:rsidR="0042497A">
        <w:rPr>
          <w:rFonts w:hint="cs"/>
          <w:rtl/>
        </w:rPr>
        <w:t>هیچ‌گاه</w:t>
      </w:r>
      <w:r w:rsidR="00C17970">
        <w:rPr>
          <w:rFonts w:hint="cs"/>
          <w:rtl/>
        </w:rPr>
        <w:t xml:space="preserve"> نمی‌</w:t>
      </w:r>
      <w:r>
        <w:rPr>
          <w:rFonts w:hint="cs"/>
          <w:rtl/>
        </w:rPr>
        <w:t xml:space="preserve">تواند دلیل حاکم و محکوم از دو متکلم </w:t>
      </w:r>
      <w:r w:rsidR="0042497A">
        <w:rPr>
          <w:rFonts w:hint="cs"/>
          <w:rtl/>
        </w:rPr>
        <w:t>صادرشده</w:t>
      </w:r>
      <w:r>
        <w:rPr>
          <w:rFonts w:hint="cs"/>
          <w:rtl/>
        </w:rPr>
        <w:t xml:space="preserve"> باشد و از دو منبع ناشی شده باشد. حکومت جایی است که دلیل حاکم و محکوم هر </w:t>
      </w:r>
      <w:r w:rsidR="0042497A">
        <w:rPr>
          <w:rFonts w:hint="cs"/>
          <w:rtl/>
        </w:rPr>
        <w:t>دو از</w:t>
      </w:r>
      <w:r>
        <w:rPr>
          <w:rFonts w:hint="cs"/>
          <w:rtl/>
        </w:rPr>
        <w:t xml:space="preserve"> یک سرچشمه </w:t>
      </w:r>
      <w:r w:rsidR="0042497A">
        <w:rPr>
          <w:rFonts w:hint="cs"/>
          <w:rtl/>
        </w:rPr>
        <w:t>صادرشده‌اند</w:t>
      </w:r>
      <w:r>
        <w:rPr>
          <w:rFonts w:hint="cs"/>
          <w:rtl/>
        </w:rPr>
        <w:t xml:space="preserve">. </w:t>
      </w:r>
      <w:r w:rsidR="0042497A">
        <w:rPr>
          <w:rFonts w:hint="cs"/>
          <w:rtl/>
        </w:rPr>
        <w:t>همان‌که</w:t>
      </w:r>
      <w:r>
        <w:rPr>
          <w:rFonts w:hint="cs"/>
          <w:rtl/>
        </w:rPr>
        <w:t xml:space="preserve"> دلیل حاکم را انشاء کرده است همان</w:t>
      </w:r>
      <w:r w:rsidR="009F5F6C">
        <w:rPr>
          <w:rFonts w:hint="cs"/>
          <w:rtl/>
        </w:rPr>
        <w:t xml:space="preserve"> شخص</w:t>
      </w:r>
      <w:r w:rsidR="00C17970">
        <w:rPr>
          <w:rFonts w:hint="cs"/>
          <w:rtl/>
        </w:rPr>
        <w:t xml:space="preserve"> می‌</w:t>
      </w:r>
      <w:r w:rsidR="009F5F6C">
        <w:rPr>
          <w:rFonts w:hint="cs"/>
          <w:rtl/>
        </w:rPr>
        <w:t>آید و</w:t>
      </w:r>
      <w:r w:rsidR="00C17970">
        <w:rPr>
          <w:rFonts w:hint="cs"/>
          <w:rtl/>
        </w:rPr>
        <w:t xml:space="preserve"> می‌</w:t>
      </w:r>
      <w:r w:rsidR="009F5F6C">
        <w:rPr>
          <w:rFonts w:hint="cs"/>
          <w:rtl/>
        </w:rPr>
        <w:t>گوید عالم در جمله من یعنی این</w:t>
      </w:r>
      <w:r w:rsidR="001370B6">
        <w:rPr>
          <w:rFonts w:hint="cs"/>
          <w:rtl/>
        </w:rPr>
        <w:t xml:space="preserve"> و تعبداً تفسیر</w:t>
      </w:r>
      <w:r w:rsidR="00C17970">
        <w:rPr>
          <w:rFonts w:hint="cs"/>
          <w:rtl/>
        </w:rPr>
        <w:t xml:space="preserve"> می‌</w:t>
      </w:r>
      <w:r w:rsidR="001370B6">
        <w:rPr>
          <w:rFonts w:hint="cs"/>
          <w:rtl/>
        </w:rPr>
        <w:t>کند.</w:t>
      </w:r>
    </w:p>
    <w:p w:rsidR="001370B6" w:rsidRDefault="001370B6" w:rsidP="00EB3D35">
      <w:pPr>
        <w:rPr>
          <w:rtl/>
        </w:rPr>
      </w:pPr>
      <w:r>
        <w:rPr>
          <w:rFonts w:hint="cs"/>
          <w:rtl/>
        </w:rPr>
        <w:lastRenderedPageBreak/>
        <w:t>اما اگر دو متکلم شد</w:t>
      </w:r>
      <w:r w:rsidR="00C17970">
        <w:rPr>
          <w:rFonts w:hint="cs"/>
          <w:rtl/>
        </w:rPr>
        <w:t xml:space="preserve"> می‌</w:t>
      </w:r>
      <w:r>
        <w:rPr>
          <w:rFonts w:hint="cs"/>
          <w:rtl/>
        </w:rPr>
        <w:t>گوییم کلام ایشان آن را توسعه و تضییق</w:t>
      </w:r>
      <w:r w:rsidR="00C17970">
        <w:rPr>
          <w:rFonts w:hint="cs"/>
          <w:rtl/>
        </w:rPr>
        <w:t xml:space="preserve"> می‌</w:t>
      </w:r>
      <w:r>
        <w:rPr>
          <w:rFonts w:hint="cs"/>
          <w:rtl/>
        </w:rPr>
        <w:t xml:space="preserve">دهد و معقول نیست که کسی بخواهد تعبداً کلام دیگری را </w:t>
      </w:r>
      <w:r w:rsidR="0042497A">
        <w:rPr>
          <w:rFonts w:hint="cs"/>
          <w:rtl/>
        </w:rPr>
        <w:t>توسعه</w:t>
      </w:r>
      <w:r>
        <w:rPr>
          <w:rFonts w:hint="cs"/>
          <w:rtl/>
        </w:rPr>
        <w:t xml:space="preserve"> و تضییق دهد.</w:t>
      </w:r>
    </w:p>
    <w:p w:rsidR="00B311CC" w:rsidRDefault="00911194" w:rsidP="00B311CC">
      <w:pPr>
        <w:rPr>
          <w:rtl/>
        </w:rPr>
      </w:pPr>
      <w:r>
        <w:rPr>
          <w:rFonts w:hint="cs"/>
          <w:rtl/>
        </w:rPr>
        <w:t>گفته‌شده</w:t>
      </w:r>
      <w:r w:rsidR="001370B6">
        <w:rPr>
          <w:rFonts w:hint="cs"/>
          <w:rtl/>
        </w:rPr>
        <w:t xml:space="preserve"> است</w:t>
      </w:r>
      <w:r w:rsidR="00063C89">
        <w:rPr>
          <w:rFonts w:hint="cs"/>
          <w:rtl/>
        </w:rPr>
        <w:t xml:space="preserve"> که اینجا هم مصداق همین قصه است، </w:t>
      </w:r>
      <w:r>
        <w:rPr>
          <w:rFonts w:hint="cs"/>
          <w:rtl/>
        </w:rPr>
        <w:t>چراکه</w:t>
      </w:r>
      <w:r w:rsidR="00063C89">
        <w:rPr>
          <w:rFonts w:hint="cs"/>
          <w:rtl/>
        </w:rPr>
        <w:t xml:space="preserve"> حجیت فتوا عمده دلیلش سیره </w:t>
      </w:r>
      <w:r w:rsidR="0042497A">
        <w:rPr>
          <w:rFonts w:hint="cs"/>
          <w:rtl/>
        </w:rPr>
        <w:t>عقلائیه</w:t>
      </w:r>
      <w:r w:rsidR="00063C89">
        <w:rPr>
          <w:rFonts w:hint="cs"/>
          <w:rtl/>
        </w:rPr>
        <w:t xml:space="preserve"> بود و با عدم رد از شارع</w:t>
      </w:r>
      <w:r w:rsidR="00C17970">
        <w:rPr>
          <w:rFonts w:hint="cs"/>
          <w:rtl/>
        </w:rPr>
        <w:t xml:space="preserve"> می‌</w:t>
      </w:r>
      <w:r w:rsidR="00063C89">
        <w:rPr>
          <w:rFonts w:hint="cs"/>
          <w:rtl/>
        </w:rPr>
        <w:t xml:space="preserve">گوییم که شارع هم این را قبول دارد اما اصل حجیت خبر واحد سیره است و این هم یعنی عقلا. </w:t>
      </w:r>
    </w:p>
    <w:p w:rsidR="001370B6" w:rsidRDefault="00443EB7" w:rsidP="00B311CC">
      <w:pPr>
        <w:rPr>
          <w:rtl/>
        </w:rPr>
      </w:pPr>
      <w:r>
        <w:rPr>
          <w:rFonts w:hint="cs"/>
          <w:rtl/>
        </w:rPr>
        <w:t>عقلا</w:t>
      </w:r>
      <w:r w:rsidR="00C17970">
        <w:rPr>
          <w:rFonts w:hint="cs"/>
          <w:rtl/>
        </w:rPr>
        <w:t xml:space="preserve"> می‌</w:t>
      </w:r>
      <w:r>
        <w:rPr>
          <w:rFonts w:hint="cs"/>
          <w:rtl/>
        </w:rPr>
        <w:t xml:space="preserve">گویند که این فتوا </w:t>
      </w:r>
      <w:r w:rsidR="00911194">
        <w:rPr>
          <w:rFonts w:hint="cs"/>
          <w:rtl/>
        </w:rPr>
        <w:t>به‌منزله</w:t>
      </w:r>
      <w:r>
        <w:rPr>
          <w:rFonts w:hint="cs"/>
          <w:rtl/>
        </w:rPr>
        <w:t xml:space="preserve"> علم است ولی این را عقلا</w:t>
      </w:r>
      <w:r w:rsidR="00C17970">
        <w:rPr>
          <w:rFonts w:hint="cs"/>
          <w:rtl/>
        </w:rPr>
        <w:t xml:space="preserve"> می‌</w:t>
      </w:r>
      <w:r>
        <w:rPr>
          <w:rFonts w:hint="cs"/>
          <w:rtl/>
        </w:rPr>
        <w:t xml:space="preserve">گویند در </w:t>
      </w:r>
      <w:r w:rsidR="0042497A">
        <w:rPr>
          <w:rFonts w:hint="cs"/>
          <w:rtl/>
        </w:rPr>
        <w:t>حالی</w:t>
      </w:r>
      <w:r w:rsidR="0042497A">
        <w:rPr>
          <w:rtl/>
        </w:rPr>
        <w:t xml:space="preserve"> </w:t>
      </w:r>
      <w:r w:rsidR="0042497A">
        <w:rPr>
          <w:rFonts w:hint="cs"/>
          <w:rtl/>
        </w:rPr>
        <w:t>که</w:t>
      </w:r>
      <w:r>
        <w:rPr>
          <w:rFonts w:hint="cs"/>
          <w:rtl/>
        </w:rPr>
        <w:t xml:space="preserve"> دلیل محکوم آیه قرآن است. در اینجا دلیل حاکم و دلیل محکوم از متکلم واحد صادر </w:t>
      </w:r>
      <w:r w:rsidR="0042497A">
        <w:rPr>
          <w:rFonts w:hint="cs"/>
          <w:rtl/>
        </w:rPr>
        <w:t>نشده‌اند</w:t>
      </w:r>
      <w:r>
        <w:rPr>
          <w:rFonts w:hint="cs"/>
          <w:rtl/>
        </w:rPr>
        <w:t xml:space="preserve"> بلکه دلیل محکوم آیاتی است که از شارع نازل و </w:t>
      </w:r>
      <w:r w:rsidR="0042497A">
        <w:rPr>
          <w:rFonts w:hint="cs"/>
          <w:rtl/>
        </w:rPr>
        <w:t>صادرشده</w:t>
      </w:r>
      <w:r>
        <w:rPr>
          <w:rFonts w:hint="cs"/>
          <w:rtl/>
        </w:rPr>
        <w:t xml:space="preserve"> است و دلیل حاکم سیره</w:t>
      </w:r>
      <w:r w:rsidR="009E1F06">
        <w:rPr>
          <w:rFonts w:hint="cs"/>
          <w:rtl/>
        </w:rPr>
        <w:t xml:space="preserve"> عقلا است که به عقلا و عقل عملی </w:t>
      </w:r>
      <w:r w:rsidR="00911194">
        <w:rPr>
          <w:rFonts w:hint="cs"/>
          <w:rtl/>
        </w:rPr>
        <w:t>برمی‌گردد</w:t>
      </w:r>
      <w:r w:rsidR="009E1F06">
        <w:rPr>
          <w:rFonts w:hint="cs"/>
          <w:rtl/>
        </w:rPr>
        <w:t xml:space="preserve"> که این دو حاکم است و معنا ندارد که این بیاید و بگوید مقصود آن این است و حق این را ندارد.</w:t>
      </w:r>
    </w:p>
    <w:p w:rsidR="009E1F06" w:rsidRDefault="009E1F06" w:rsidP="00EB3D35">
      <w:pPr>
        <w:rPr>
          <w:rtl/>
        </w:rPr>
      </w:pPr>
      <w:r>
        <w:rPr>
          <w:rFonts w:hint="cs"/>
          <w:rtl/>
        </w:rPr>
        <w:t xml:space="preserve">بنابراین شرط تمامیت حکومت این است که دلیل حاکم و محکوم هر دو از یک متکلم و منبع </w:t>
      </w:r>
      <w:r w:rsidR="0042497A">
        <w:rPr>
          <w:rFonts w:hint="cs"/>
          <w:rtl/>
        </w:rPr>
        <w:t>نشأت‌گرفته</w:t>
      </w:r>
      <w:r>
        <w:rPr>
          <w:rFonts w:hint="cs"/>
          <w:rtl/>
        </w:rPr>
        <w:t xml:space="preserve"> باشد و </w:t>
      </w:r>
      <w:r w:rsidR="0042497A">
        <w:rPr>
          <w:rFonts w:hint="cs"/>
          <w:rtl/>
        </w:rPr>
        <w:t>در</w:t>
      </w:r>
      <w:r w:rsidR="0042497A">
        <w:rPr>
          <w:rtl/>
        </w:rPr>
        <w:t xml:space="preserve"> </w:t>
      </w:r>
      <w:r w:rsidR="0042497A">
        <w:rPr>
          <w:rFonts w:hint="cs"/>
          <w:rtl/>
        </w:rPr>
        <w:t>اینجا</w:t>
      </w:r>
      <w:r>
        <w:rPr>
          <w:rFonts w:hint="cs"/>
          <w:rtl/>
        </w:rPr>
        <w:t xml:space="preserve"> </w:t>
      </w:r>
      <w:r w:rsidR="00911194">
        <w:rPr>
          <w:rFonts w:hint="cs"/>
          <w:rtl/>
        </w:rPr>
        <w:t>این‌طور</w:t>
      </w:r>
      <w:r>
        <w:rPr>
          <w:rFonts w:hint="cs"/>
          <w:rtl/>
        </w:rPr>
        <w:t xml:space="preserve"> نیست و یکی از شرع است و دیگری از عقلا، و این مانع از این</w:t>
      </w:r>
      <w:r w:rsidR="00C17970">
        <w:rPr>
          <w:rFonts w:hint="cs"/>
          <w:rtl/>
        </w:rPr>
        <w:t xml:space="preserve"> می‌</w:t>
      </w:r>
      <w:r>
        <w:rPr>
          <w:rFonts w:hint="cs"/>
          <w:rtl/>
        </w:rPr>
        <w:t xml:space="preserve">شود که </w:t>
      </w:r>
      <w:r w:rsidR="0086243C">
        <w:rPr>
          <w:rFonts w:hint="cs"/>
          <w:rtl/>
        </w:rPr>
        <w:t>ما بتوانیم حکومت را در اینجا بپذیریم.</w:t>
      </w:r>
    </w:p>
    <w:p w:rsidR="0086243C" w:rsidRDefault="0086243C" w:rsidP="00B311CC">
      <w:pPr>
        <w:rPr>
          <w:rtl/>
        </w:rPr>
      </w:pPr>
      <w:r>
        <w:rPr>
          <w:rFonts w:hint="cs"/>
          <w:rtl/>
        </w:rPr>
        <w:t xml:space="preserve">درست است که ما حکومت را قبول داریم </w:t>
      </w:r>
      <w:r w:rsidR="00911194">
        <w:rPr>
          <w:rFonts w:hint="cs"/>
          <w:rtl/>
        </w:rPr>
        <w:t>همان‌طور</w:t>
      </w:r>
      <w:r>
        <w:rPr>
          <w:rFonts w:hint="cs"/>
          <w:rtl/>
        </w:rPr>
        <w:t xml:space="preserve"> که شیخ این را به ما آموخته است و این را هم از شما</w:t>
      </w:r>
      <w:r w:rsidR="00B311CC">
        <w:rPr>
          <w:rFonts w:hint="cs"/>
          <w:rtl/>
        </w:rPr>
        <w:t>ی نائینی</w:t>
      </w:r>
      <w:r w:rsidR="00C17970">
        <w:rPr>
          <w:rFonts w:hint="cs"/>
          <w:rtl/>
        </w:rPr>
        <w:t xml:space="preserve"> می‌</w:t>
      </w:r>
      <w:r>
        <w:rPr>
          <w:rFonts w:hint="cs"/>
          <w:rtl/>
        </w:rPr>
        <w:t>پذیریم که دلیل حجج و امارات</w:t>
      </w:r>
      <w:r w:rsidR="00753A93">
        <w:rPr>
          <w:rFonts w:hint="cs"/>
          <w:rtl/>
        </w:rPr>
        <w:t xml:space="preserve"> </w:t>
      </w:r>
      <w:r w:rsidR="0042497A">
        <w:rPr>
          <w:rFonts w:hint="cs"/>
          <w:rtl/>
        </w:rPr>
        <w:t>درجایی</w:t>
      </w:r>
      <w:r w:rsidR="00753A93">
        <w:rPr>
          <w:rFonts w:hint="cs"/>
          <w:rtl/>
        </w:rPr>
        <w:t xml:space="preserve"> که شارع حجت و اماره قرار داده است جعل علم  و تنزیل منزله علم</w:t>
      </w:r>
      <w:r w:rsidR="00C17970">
        <w:rPr>
          <w:rFonts w:hint="cs"/>
          <w:rtl/>
        </w:rPr>
        <w:t xml:space="preserve"> می‌</w:t>
      </w:r>
      <w:r w:rsidR="00753A93">
        <w:rPr>
          <w:rFonts w:hint="cs"/>
          <w:rtl/>
        </w:rPr>
        <w:t>کند</w:t>
      </w:r>
      <w:r w:rsidR="007E636F">
        <w:rPr>
          <w:rFonts w:hint="cs"/>
          <w:rtl/>
        </w:rPr>
        <w:t xml:space="preserve"> اما اینجا این مناقشه وجود</w:t>
      </w:r>
      <w:r w:rsidR="0042497A">
        <w:rPr>
          <w:rFonts w:hint="cs"/>
          <w:rtl/>
        </w:rPr>
        <w:t xml:space="preserve"> </w:t>
      </w:r>
      <w:r w:rsidR="007E636F">
        <w:rPr>
          <w:rFonts w:hint="cs"/>
          <w:rtl/>
        </w:rPr>
        <w:t>دارد</w:t>
      </w:r>
      <w:r w:rsidR="0042497A">
        <w:rPr>
          <w:rFonts w:hint="cs"/>
          <w:rtl/>
        </w:rPr>
        <w:t xml:space="preserve"> </w:t>
      </w:r>
      <w:r w:rsidR="007E636F">
        <w:rPr>
          <w:rFonts w:hint="cs"/>
          <w:rtl/>
        </w:rPr>
        <w:t xml:space="preserve">و اینها </w:t>
      </w:r>
      <w:r w:rsidR="0042497A">
        <w:rPr>
          <w:rFonts w:hint="cs"/>
          <w:rtl/>
        </w:rPr>
        <w:t>باهم</w:t>
      </w:r>
      <w:r w:rsidR="0042497A">
        <w:rPr>
          <w:rtl/>
        </w:rPr>
        <w:t xml:space="preserve"> </w:t>
      </w:r>
      <w:r w:rsidR="0042497A">
        <w:rPr>
          <w:rFonts w:hint="cs"/>
          <w:rtl/>
        </w:rPr>
        <w:t>انطباق</w:t>
      </w:r>
      <w:r w:rsidR="007E636F">
        <w:rPr>
          <w:rFonts w:hint="cs"/>
          <w:rtl/>
        </w:rPr>
        <w:t xml:space="preserve"> ندارد.</w:t>
      </w:r>
    </w:p>
    <w:p w:rsidR="007E636F" w:rsidRDefault="007E636F" w:rsidP="00EB3D35">
      <w:pPr>
        <w:rPr>
          <w:rtl/>
        </w:rPr>
      </w:pPr>
      <w:r>
        <w:rPr>
          <w:rFonts w:hint="cs"/>
          <w:rtl/>
        </w:rPr>
        <w:t>این مناقشه دوم است که در اینجا آمده است.</w:t>
      </w:r>
    </w:p>
    <w:p w:rsidR="007E636F" w:rsidRDefault="007E636F" w:rsidP="00EB3D35">
      <w:pPr>
        <w:rPr>
          <w:rtl/>
        </w:rPr>
      </w:pPr>
      <w:r>
        <w:rPr>
          <w:rFonts w:hint="cs"/>
          <w:rtl/>
        </w:rPr>
        <w:t xml:space="preserve">عرض شود که ممکن است کسی در این مناقشه با یکی از این وجوهی که </w:t>
      </w:r>
      <w:r w:rsidR="0042497A">
        <w:rPr>
          <w:rFonts w:hint="cs"/>
          <w:rtl/>
        </w:rPr>
        <w:t>عرض</w:t>
      </w:r>
      <w:r w:rsidR="00C17970">
        <w:rPr>
          <w:rFonts w:hint="cs"/>
          <w:rtl/>
        </w:rPr>
        <w:t xml:space="preserve"> می‌</w:t>
      </w:r>
      <w:r>
        <w:rPr>
          <w:rFonts w:hint="cs"/>
          <w:rtl/>
        </w:rPr>
        <w:t>کنم جواب بدهد:</w:t>
      </w:r>
    </w:p>
    <w:p w:rsidR="007E636F" w:rsidRDefault="007E636F" w:rsidP="007E636F">
      <w:pPr>
        <w:pStyle w:val="4"/>
        <w:rPr>
          <w:rtl/>
        </w:rPr>
      </w:pPr>
      <w:r>
        <w:rPr>
          <w:rFonts w:hint="cs"/>
          <w:rtl/>
        </w:rPr>
        <w:t>جواب به مناقشه دوم:</w:t>
      </w:r>
    </w:p>
    <w:p w:rsidR="007E636F" w:rsidRDefault="00864CA5" w:rsidP="007E636F">
      <w:pPr>
        <w:pStyle w:val="af1"/>
        <w:numPr>
          <w:ilvl w:val="0"/>
          <w:numId w:val="2"/>
        </w:numPr>
      </w:pPr>
      <w:r>
        <w:rPr>
          <w:rFonts w:hint="cs"/>
          <w:rtl/>
        </w:rPr>
        <w:t xml:space="preserve">مفروض ما این است که آنچه که سیره عقلا است با امضاء شارع استناد و </w:t>
      </w:r>
      <w:r w:rsidR="0042497A">
        <w:rPr>
          <w:rFonts w:hint="eastAsia"/>
          <w:rtl/>
        </w:rPr>
        <w:t>انتصاب</w:t>
      </w:r>
      <w:r>
        <w:rPr>
          <w:rFonts w:hint="cs"/>
          <w:rtl/>
        </w:rPr>
        <w:t xml:space="preserve"> به شارع پیدا</w:t>
      </w:r>
      <w:r w:rsidR="00C17970">
        <w:rPr>
          <w:rFonts w:hint="cs"/>
          <w:rtl/>
        </w:rPr>
        <w:t xml:space="preserve"> می‌</w:t>
      </w:r>
      <w:r>
        <w:rPr>
          <w:rFonts w:hint="cs"/>
          <w:rtl/>
        </w:rPr>
        <w:t>کند.</w:t>
      </w:r>
    </w:p>
    <w:p w:rsidR="00864CA5" w:rsidRDefault="00864CA5" w:rsidP="00B311CC">
      <w:pPr>
        <w:pStyle w:val="af1"/>
        <w:ind w:left="644"/>
        <w:rPr>
          <w:rtl/>
        </w:rPr>
      </w:pPr>
      <w:r>
        <w:rPr>
          <w:rFonts w:hint="cs"/>
          <w:rtl/>
        </w:rPr>
        <w:t>به این معنا که درست است که عقلا</w:t>
      </w:r>
      <w:r w:rsidR="00C17970">
        <w:rPr>
          <w:rFonts w:hint="cs"/>
          <w:rtl/>
        </w:rPr>
        <w:t xml:space="preserve"> می‌</w:t>
      </w:r>
      <w:r>
        <w:rPr>
          <w:rFonts w:hint="cs"/>
          <w:rtl/>
        </w:rPr>
        <w:t xml:space="preserve">گویند و سیره </w:t>
      </w:r>
      <w:r w:rsidR="00911194">
        <w:rPr>
          <w:rFonts w:hint="cs"/>
          <w:rtl/>
        </w:rPr>
        <w:t>آن‌ها</w:t>
      </w:r>
      <w:r>
        <w:rPr>
          <w:rFonts w:hint="cs"/>
          <w:rtl/>
        </w:rPr>
        <w:t xml:space="preserve"> بر این امر مستقر است که به کارشناس مراجعه</w:t>
      </w:r>
      <w:r w:rsidR="00C17970">
        <w:rPr>
          <w:rFonts w:hint="cs"/>
          <w:rtl/>
        </w:rPr>
        <w:t xml:space="preserve"> می‌</w:t>
      </w:r>
      <w:r>
        <w:rPr>
          <w:rFonts w:hint="cs"/>
          <w:rtl/>
        </w:rPr>
        <w:t>کنند، یا خبر واحد ثقه را مراجعه</w:t>
      </w:r>
      <w:r w:rsidR="00C17970">
        <w:rPr>
          <w:rFonts w:hint="cs"/>
          <w:rtl/>
        </w:rPr>
        <w:t xml:space="preserve"> می‌</w:t>
      </w:r>
      <w:r>
        <w:rPr>
          <w:rFonts w:hint="cs"/>
          <w:rtl/>
        </w:rPr>
        <w:t>کنند و این سیره جاریه عقلا است و عقلا این حکم را دارند و اگر شرعی هم در عالم نباشد مراجعه به کارشناس و مراجع</w:t>
      </w:r>
      <w:r w:rsidR="00B311CC">
        <w:rPr>
          <w:rFonts w:hint="cs"/>
          <w:rtl/>
        </w:rPr>
        <w:t>ه</w:t>
      </w:r>
      <w:r>
        <w:rPr>
          <w:rFonts w:hint="cs"/>
          <w:rtl/>
        </w:rPr>
        <w:t xml:space="preserve"> به خبر ثقه سیره جاریه میان عقلا است</w:t>
      </w:r>
      <w:r w:rsidR="00B311CC">
        <w:rPr>
          <w:rFonts w:hint="cs"/>
          <w:rtl/>
        </w:rPr>
        <w:t>،</w:t>
      </w:r>
      <w:r w:rsidR="00703DD3">
        <w:rPr>
          <w:rFonts w:hint="cs"/>
          <w:rtl/>
        </w:rPr>
        <w:t xml:space="preserve"> ولی صرف این برای ما اعتبار ندارد و ما با عدم رد و گاهی با امضاء</w:t>
      </w:r>
      <w:r w:rsidR="00C17970">
        <w:rPr>
          <w:rFonts w:hint="cs"/>
          <w:rtl/>
        </w:rPr>
        <w:t xml:space="preserve"> می‌</w:t>
      </w:r>
      <w:r w:rsidR="00703DD3">
        <w:rPr>
          <w:rFonts w:hint="cs"/>
          <w:rtl/>
        </w:rPr>
        <w:t>بینیم که حجیت سیره تمام</w:t>
      </w:r>
      <w:r w:rsidR="00C17970">
        <w:rPr>
          <w:rFonts w:hint="cs"/>
          <w:rtl/>
        </w:rPr>
        <w:t xml:space="preserve"> می‌</w:t>
      </w:r>
      <w:r w:rsidR="00703DD3">
        <w:rPr>
          <w:rFonts w:hint="cs"/>
          <w:rtl/>
        </w:rPr>
        <w:t>شود.</w:t>
      </w:r>
    </w:p>
    <w:p w:rsidR="00703DD3" w:rsidRDefault="00703DD3" w:rsidP="00864CA5">
      <w:pPr>
        <w:pStyle w:val="af1"/>
        <w:ind w:left="644"/>
        <w:rPr>
          <w:rtl/>
        </w:rPr>
      </w:pPr>
      <w:r>
        <w:rPr>
          <w:rFonts w:hint="cs"/>
          <w:rtl/>
        </w:rPr>
        <w:t>پس خودِ سیره نهایتاً</w:t>
      </w:r>
      <w:r w:rsidR="00C17970">
        <w:rPr>
          <w:rFonts w:hint="cs"/>
          <w:rtl/>
        </w:rPr>
        <w:t xml:space="preserve"> می‌</w:t>
      </w:r>
      <w:r>
        <w:rPr>
          <w:rFonts w:hint="cs"/>
          <w:rtl/>
        </w:rPr>
        <w:t>شود سخن و کلام مولا و</w:t>
      </w:r>
      <w:r w:rsidR="00C17970">
        <w:rPr>
          <w:rFonts w:hint="cs"/>
          <w:rtl/>
        </w:rPr>
        <w:t xml:space="preserve"> می‌</w:t>
      </w:r>
      <w:r>
        <w:rPr>
          <w:rFonts w:hint="cs"/>
          <w:rtl/>
        </w:rPr>
        <w:t xml:space="preserve">گوییم که این جاری بود و در مرئا و منظر شارع بوده است این سبک عمل و دلیل آن این است که آن را رد نکرده است. پس حتماً ما باید برسیم به اینکه شارع آن را امضاء کرده است منتهی امضاء را گاهی با </w:t>
      </w:r>
      <w:r w:rsidR="00FB4408">
        <w:rPr>
          <w:rFonts w:hint="cs"/>
          <w:rtl/>
        </w:rPr>
        <w:t>تصریح</w:t>
      </w:r>
      <w:r w:rsidR="00C17970">
        <w:rPr>
          <w:rFonts w:hint="cs"/>
          <w:rtl/>
        </w:rPr>
        <w:t xml:space="preserve"> می‌</w:t>
      </w:r>
      <w:r w:rsidR="00FB4408">
        <w:rPr>
          <w:rFonts w:hint="cs"/>
          <w:rtl/>
        </w:rPr>
        <w:t>گیریم و گاهی با عدم رد</w:t>
      </w:r>
      <w:r w:rsidR="00C17970">
        <w:rPr>
          <w:rFonts w:hint="cs"/>
          <w:rtl/>
        </w:rPr>
        <w:t xml:space="preserve"> می‌</w:t>
      </w:r>
      <w:r w:rsidR="00FB4408">
        <w:rPr>
          <w:rFonts w:hint="cs"/>
          <w:rtl/>
        </w:rPr>
        <w:t xml:space="preserve">گیریم ولی </w:t>
      </w:r>
      <w:r w:rsidR="00FB4408">
        <w:rPr>
          <w:rFonts w:hint="cs"/>
          <w:rtl/>
        </w:rPr>
        <w:lastRenderedPageBreak/>
        <w:t xml:space="preserve">نهایتاً این امضاء و مهر شارع پای آن حکم خورده است، گویا این مفاد حکم سیره کلام مولا است </w:t>
      </w:r>
      <w:r w:rsidR="00911194">
        <w:rPr>
          <w:rFonts w:hint="cs"/>
          <w:rtl/>
        </w:rPr>
        <w:t>چراکه</w:t>
      </w:r>
      <w:r w:rsidR="00FB4408">
        <w:rPr>
          <w:rFonts w:hint="cs"/>
          <w:rtl/>
        </w:rPr>
        <w:t xml:space="preserve"> به امضاء رسیده است. همین که به امضاء رسید</w:t>
      </w:r>
      <w:r w:rsidR="00C17970">
        <w:rPr>
          <w:rFonts w:hint="cs"/>
          <w:rtl/>
        </w:rPr>
        <w:t xml:space="preserve"> می‌</w:t>
      </w:r>
      <w:r w:rsidR="00FB4408">
        <w:rPr>
          <w:rFonts w:hint="cs"/>
          <w:rtl/>
        </w:rPr>
        <w:t>شود مستند و منسوب به مولا و شارع و آن مشکل و مناقشه از میان برداشته</w:t>
      </w:r>
      <w:r w:rsidR="00C17970">
        <w:rPr>
          <w:rFonts w:hint="cs"/>
          <w:rtl/>
        </w:rPr>
        <w:t xml:space="preserve"> می‌</w:t>
      </w:r>
      <w:r w:rsidR="00FB4408">
        <w:rPr>
          <w:rFonts w:hint="cs"/>
          <w:rtl/>
        </w:rPr>
        <w:t>شود.</w:t>
      </w:r>
      <w:r w:rsidR="002D5BDC">
        <w:rPr>
          <w:rFonts w:hint="cs"/>
          <w:rtl/>
        </w:rPr>
        <w:t xml:space="preserve"> یعنی اینکه</w:t>
      </w:r>
      <w:r w:rsidR="00C17970">
        <w:rPr>
          <w:rFonts w:hint="cs"/>
          <w:rtl/>
        </w:rPr>
        <w:t xml:space="preserve"> می‌</w:t>
      </w:r>
      <w:r w:rsidR="002D5BDC">
        <w:rPr>
          <w:rFonts w:hint="cs"/>
          <w:rtl/>
        </w:rPr>
        <w:t>گویید حاکم و محکوم باید از یک مصدر باشد</w:t>
      </w:r>
      <w:r w:rsidR="00C17970">
        <w:rPr>
          <w:rFonts w:hint="cs"/>
          <w:rtl/>
        </w:rPr>
        <w:t xml:space="preserve"> می‌</w:t>
      </w:r>
      <w:r w:rsidR="002D5BDC">
        <w:rPr>
          <w:rFonts w:hint="cs"/>
          <w:rtl/>
        </w:rPr>
        <w:t xml:space="preserve">گوییم از یک مصدر است اگرچه که دلیل حاکم </w:t>
      </w:r>
      <w:r w:rsidR="0042497A">
        <w:rPr>
          <w:rFonts w:hint="cs"/>
          <w:rtl/>
        </w:rPr>
        <w:t>ریشه‌اش</w:t>
      </w:r>
      <w:r w:rsidR="002D5BDC">
        <w:rPr>
          <w:rFonts w:hint="cs"/>
          <w:rtl/>
        </w:rPr>
        <w:t xml:space="preserve"> عقلایی بود و شارع هم گفته است من هم این را </w:t>
      </w:r>
      <w:r w:rsidR="0042497A">
        <w:rPr>
          <w:rFonts w:hint="cs"/>
          <w:rtl/>
        </w:rPr>
        <w:t>پذیرفته‌ام</w:t>
      </w:r>
      <w:r w:rsidR="002D5BDC">
        <w:rPr>
          <w:rFonts w:hint="cs"/>
          <w:rtl/>
        </w:rPr>
        <w:t xml:space="preserve">. فرض این است که در نگاه عقلا هم </w:t>
      </w:r>
      <w:r w:rsidR="00B34736">
        <w:rPr>
          <w:rFonts w:hint="cs"/>
          <w:rtl/>
        </w:rPr>
        <w:t>وقتی</w:t>
      </w:r>
      <w:r w:rsidR="00C17970">
        <w:rPr>
          <w:rFonts w:hint="cs"/>
          <w:rtl/>
        </w:rPr>
        <w:t xml:space="preserve"> می‌</w:t>
      </w:r>
      <w:r w:rsidR="00B34736">
        <w:rPr>
          <w:rFonts w:hint="cs"/>
          <w:rtl/>
        </w:rPr>
        <w:t>بینیم که به این سیره عمل</w:t>
      </w:r>
      <w:r w:rsidR="00C17970">
        <w:rPr>
          <w:rFonts w:hint="cs"/>
          <w:rtl/>
        </w:rPr>
        <w:t xml:space="preserve"> می‌</w:t>
      </w:r>
      <w:r w:rsidR="00B34736">
        <w:rPr>
          <w:rFonts w:hint="cs"/>
          <w:rtl/>
        </w:rPr>
        <w:t xml:space="preserve">کند ارتکاز عقلا هم این است که </w:t>
      </w:r>
      <w:r w:rsidR="00551628">
        <w:rPr>
          <w:rFonts w:hint="cs"/>
          <w:rtl/>
        </w:rPr>
        <w:t>اینگونه ظنون را مثل نظر کارشناس یا خبر ثقه اینها را در ارتکابشان علم</w:t>
      </w:r>
      <w:r w:rsidR="00C17970">
        <w:rPr>
          <w:rFonts w:hint="cs"/>
          <w:rtl/>
        </w:rPr>
        <w:t xml:space="preserve"> می‌</w:t>
      </w:r>
      <w:r w:rsidR="00551628">
        <w:rPr>
          <w:rFonts w:hint="cs"/>
          <w:rtl/>
        </w:rPr>
        <w:t xml:space="preserve">دانند و شارع هم اینگونه نیست که فقط عمل را تأیید کرده باشد بلکه عمل با </w:t>
      </w:r>
      <w:r w:rsidR="0042497A">
        <w:rPr>
          <w:rFonts w:hint="eastAsia"/>
          <w:rtl/>
        </w:rPr>
        <w:t>آن</w:t>
      </w:r>
      <w:r w:rsidR="00551628">
        <w:rPr>
          <w:rFonts w:hint="cs"/>
          <w:rtl/>
        </w:rPr>
        <w:t xml:space="preserve"> ارتکاز را تأیید</w:t>
      </w:r>
      <w:r w:rsidR="00C17970">
        <w:rPr>
          <w:rFonts w:hint="cs"/>
          <w:rtl/>
        </w:rPr>
        <w:t xml:space="preserve"> می‌</w:t>
      </w:r>
      <w:r w:rsidR="00551628">
        <w:rPr>
          <w:rFonts w:hint="cs"/>
          <w:rtl/>
        </w:rPr>
        <w:t xml:space="preserve">کند. بنابراین دو مطلب </w:t>
      </w:r>
      <w:r w:rsidR="002A35E0">
        <w:rPr>
          <w:rFonts w:hint="cs"/>
          <w:rtl/>
        </w:rPr>
        <w:t>را اگر توجه بکنید حکومت بدون مشکل</w:t>
      </w:r>
      <w:r w:rsidR="00C17970">
        <w:rPr>
          <w:rFonts w:hint="cs"/>
          <w:rtl/>
        </w:rPr>
        <w:t xml:space="preserve"> می‌</w:t>
      </w:r>
      <w:r w:rsidR="002A35E0">
        <w:rPr>
          <w:rFonts w:hint="cs"/>
          <w:rtl/>
        </w:rPr>
        <w:t>شود، البته اگر آن مبنا را کسی بپذیرد و آن دو مطلب عبارت است از:</w:t>
      </w:r>
    </w:p>
    <w:p w:rsidR="002A35E0" w:rsidRDefault="002A35E0" w:rsidP="00864CA5">
      <w:pPr>
        <w:pStyle w:val="af1"/>
        <w:ind w:left="644"/>
        <w:rPr>
          <w:rtl/>
        </w:rPr>
      </w:pPr>
      <w:r>
        <w:rPr>
          <w:rFonts w:hint="cs"/>
          <w:rtl/>
        </w:rPr>
        <w:t xml:space="preserve">الف) سیره بما هی هی حجت بلکه </w:t>
      </w:r>
      <w:r w:rsidR="0042497A">
        <w:rPr>
          <w:rFonts w:hint="cs"/>
          <w:rtl/>
        </w:rPr>
        <w:t>سیره‌ای</w:t>
      </w:r>
      <w:r>
        <w:rPr>
          <w:rFonts w:hint="cs"/>
          <w:rtl/>
        </w:rPr>
        <w:t xml:space="preserve"> که شارع هم </w:t>
      </w:r>
      <w:r w:rsidR="008B2AFF">
        <w:rPr>
          <w:rFonts w:hint="cs"/>
          <w:rtl/>
        </w:rPr>
        <w:t>بگوید من هم این را قبول دارم پس وصل به شارع شد که این قبول شارع گاهی تصریحی است و گاهی با مقدمات عقلی فهمیده</w:t>
      </w:r>
      <w:r w:rsidR="00C17970">
        <w:rPr>
          <w:rFonts w:hint="cs"/>
          <w:rtl/>
        </w:rPr>
        <w:t xml:space="preserve"> می‌</w:t>
      </w:r>
      <w:r w:rsidR="008B2AFF">
        <w:rPr>
          <w:rFonts w:hint="cs"/>
          <w:rtl/>
        </w:rPr>
        <w:t>شود که شارع</w:t>
      </w:r>
      <w:r w:rsidR="00C17970">
        <w:rPr>
          <w:rFonts w:hint="cs"/>
          <w:rtl/>
        </w:rPr>
        <w:t xml:space="preserve"> می‌</w:t>
      </w:r>
      <w:r w:rsidR="008B2AFF">
        <w:rPr>
          <w:rFonts w:hint="cs"/>
          <w:rtl/>
        </w:rPr>
        <w:t>گوید من قبول دارم ولی نهایتاً شارع</w:t>
      </w:r>
      <w:r w:rsidR="00C17970">
        <w:rPr>
          <w:rFonts w:hint="cs"/>
          <w:rtl/>
        </w:rPr>
        <w:t xml:space="preserve"> می‌</w:t>
      </w:r>
      <w:r w:rsidR="008B2AFF">
        <w:rPr>
          <w:rFonts w:hint="cs"/>
          <w:rtl/>
        </w:rPr>
        <w:t>گوید که من این را قبول دارم.</w:t>
      </w:r>
    </w:p>
    <w:p w:rsidR="008B2AFF" w:rsidRDefault="008B2AFF" w:rsidP="0042497A">
      <w:pPr>
        <w:pStyle w:val="af1"/>
        <w:ind w:left="644"/>
        <w:rPr>
          <w:rtl/>
        </w:rPr>
      </w:pPr>
      <w:r>
        <w:rPr>
          <w:rFonts w:hint="cs"/>
          <w:rtl/>
        </w:rPr>
        <w:t xml:space="preserve">ب) نکته متمم و دوم این است که آنچه که شارع قبول دارد فقط عمل نیست </w:t>
      </w:r>
      <w:r w:rsidR="00B07D3E">
        <w:rPr>
          <w:rFonts w:hint="cs"/>
          <w:rtl/>
        </w:rPr>
        <w:t xml:space="preserve">بلکه این سیره یک ارتکازی هم در هسته ذات خودش دارد و آن </w:t>
      </w:r>
      <w:r w:rsidR="0042497A">
        <w:rPr>
          <w:rFonts w:hint="eastAsia"/>
          <w:rtl/>
        </w:rPr>
        <w:t>س</w:t>
      </w:r>
      <w:r w:rsidR="0042497A">
        <w:rPr>
          <w:rFonts w:hint="cs"/>
          <w:rtl/>
        </w:rPr>
        <w:t>ی</w:t>
      </w:r>
      <w:r w:rsidR="0042497A">
        <w:rPr>
          <w:rFonts w:hint="eastAsia"/>
          <w:rtl/>
        </w:rPr>
        <w:t>ره</w:t>
      </w:r>
      <w:r w:rsidR="0042497A">
        <w:rPr>
          <w:rFonts w:hint="cs"/>
          <w:rtl/>
        </w:rPr>
        <w:t xml:space="preserve"> </w:t>
      </w:r>
      <w:r w:rsidR="0042497A">
        <w:rPr>
          <w:rFonts w:hint="eastAsia"/>
          <w:rtl/>
        </w:rPr>
        <w:t>ا</w:t>
      </w:r>
      <w:r w:rsidR="0042497A">
        <w:rPr>
          <w:rFonts w:hint="cs"/>
          <w:rtl/>
        </w:rPr>
        <w:t>ین</w:t>
      </w:r>
      <w:r w:rsidR="00B07D3E">
        <w:rPr>
          <w:rFonts w:hint="cs"/>
          <w:rtl/>
        </w:rPr>
        <w:t xml:space="preserve"> است که عقلا</w:t>
      </w:r>
      <w:r w:rsidR="00C17970">
        <w:rPr>
          <w:rFonts w:hint="cs"/>
          <w:rtl/>
        </w:rPr>
        <w:t xml:space="preserve"> می‌</w:t>
      </w:r>
      <w:r w:rsidR="00B07D3E">
        <w:rPr>
          <w:rFonts w:hint="cs"/>
          <w:rtl/>
        </w:rPr>
        <w:t>گویند ما عمل</w:t>
      </w:r>
      <w:r w:rsidR="00C17970">
        <w:rPr>
          <w:rFonts w:hint="cs"/>
          <w:rtl/>
        </w:rPr>
        <w:t xml:space="preserve"> می‌</w:t>
      </w:r>
      <w:r w:rsidR="00B07D3E">
        <w:rPr>
          <w:rFonts w:hint="cs"/>
          <w:rtl/>
        </w:rPr>
        <w:t xml:space="preserve">کنیم و اگر از </w:t>
      </w:r>
      <w:r w:rsidR="00911194">
        <w:rPr>
          <w:rFonts w:hint="cs"/>
          <w:rtl/>
        </w:rPr>
        <w:t>آن‌ها</w:t>
      </w:r>
      <w:r w:rsidR="00B07D3E">
        <w:rPr>
          <w:rFonts w:hint="cs"/>
          <w:rtl/>
        </w:rPr>
        <w:t xml:space="preserve"> بپرسیم چرا؟</w:t>
      </w:r>
      <w:r w:rsidR="00C17970">
        <w:rPr>
          <w:rFonts w:hint="cs"/>
          <w:rtl/>
        </w:rPr>
        <w:t xml:space="preserve"> می‌</w:t>
      </w:r>
      <w:r w:rsidR="00B07D3E">
        <w:rPr>
          <w:rFonts w:hint="cs"/>
          <w:rtl/>
        </w:rPr>
        <w:t>گویند برا</w:t>
      </w:r>
      <w:r w:rsidR="002D720F">
        <w:rPr>
          <w:rFonts w:hint="cs"/>
          <w:rtl/>
        </w:rPr>
        <w:t>ی اینکه این مانند علم است و یا به هر دلیلی</w:t>
      </w:r>
      <w:r w:rsidR="00C17970">
        <w:rPr>
          <w:rFonts w:hint="cs"/>
          <w:rtl/>
        </w:rPr>
        <w:t xml:space="preserve"> نمی‌</w:t>
      </w:r>
      <w:r w:rsidR="002D720F">
        <w:rPr>
          <w:rFonts w:hint="cs"/>
          <w:rtl/>
        </w:rPr>
        <w:t>توانیم بگوییم علم نیست.</w:t>
      </w:r>
    </w:p>
    <w:p w:rsidR="002D720F" w:rsidRDefault="002D720F" w:rsidP="00864CA5">
      <w:pPr>
        <w:pStyle w:val="af1"/>
        <w:ind w:left="644"/>
        <w:rPr>
          <w:rtl/>
        </w:rPr>
      </w:pPr>
      <w:r>
        <w:rPr>
          <w:rFonts w:hint="cs"/>
          <w:rtl/>
        </w:rPr>
        <w:t>با این دو نکته</w:t>
      </w:r>
      <w:r w:rsidR="00C17970">
        <w:rPr>
          <w:rFonts w:hint="cs"/>
          <w:rtl/>
        </w:rPr>
        <w:t xml:space="preserve"> می‌</w:t>
      </w:r>
      <w:r>
        <w:rPr>
          <w:rFonts w:hint="cs"/>
          <w:rtl/>
        </w:rPr>
        <w:t>شود این اشکال را دفع کرد</w:t>
      </w:r>
      <w:r w:rsidR="002A21AE">
        <w:rPr>
          <w:rFonts w:hint="cs"/>
          <w:rtl/>
        </w:rPr>
        <w:t>.</w:t>
      </w:r>
    </w:p>
    <w:p w:rsidR="002A21AE" w:rsidRDefault="002A21AE" w:rsidP="00F56401">
      <w:pPr>
        <w:pStyle w:val="af1"/>
        <w:ind w:left="644"/>
        <w:rPr>
          <w:rtl/>
        </w:rPr>
      </w:pPr>
      <w:r>
        <w:rPr>
          <w:rFonts w:hint="cs"/>
          <w:rtl/>
        </w:rPr>
        <w:t>آن نکته اول در مقام دفع اشکال که بسیار روشن است که سیره با امضاء</w:t>
      </w:r>
      <w:r w:rsidR="00C17970">
        <w:rPr>
          <w:rFonts w:hint="cs"/>
          <w:rtl/>
        </w:rPr>
        <w:t xml:space="preserve"> می‌</w:t>
      </w:r>
      <w:r>
        <w:rPr>
          <w:rFonts w:hint="cs"/>
          <w:rtl/>
        </w:rPr>
        <w:t>شود کلام مولا، م</w:t>
      </w:r>
      <w:r w:rsidR="00911194">
        <w:rPr>
          <w:rFonts w:hint="cs"/>
          <w:rtl/>
        </w:rPr>
        <w:t>همان</w:t>
      </w:r>
      <w:r>
        <w:rPr>
          <w:rFonts w:hint="cs"/>
          <w:rtl/>
        </w:rPr>
        <w:t xml:space="preserve"> نکته دوم است که بگوییم امضاء شارع روی س</w:t>
      </w:r>
      <w:r w:rsidR="00F56401">
        <w:rPr>
          <w:rFonts w:hint="cs"/>
          <w:rtl/>
        </w:rPr>
        <w:t>ی</w:t>
      </w:r>
      <w:r>
        <w:rPr>
          <w:rFonts w:hint="cs"/>
          <w:rtl/>
        </w:rPr>
        <w:t xml:space="preserve">ره </w:t>
      </w:r>
      <w:r w:rsidR="0042497A">
        <w:rPr>
          <w:rFonts w:hint="cs"/>
          <w:rtl/>
        </w:rPr>
        <w:t>قرارگرفته</w:t>
      </w:r>
      <w:r>
        <w:rPr>
          <w:rFonts w:hint="cs"/>
          <w:rtl/>
        </w:rPr>
        <w:t xml:space="preserve"> است با تمام ابعاد آن و ارتکازات و هسته درونی این سیره. آن هسته و ذات این سیره و ارتکاز عقلا این است که ما تعبداً و از باب ناچاری این را علم</w:t>
      </w:r>
      <w:r w:rsidR="00C17970">
        <w:rPr>
          <w:rFonts w:hint="cs"/>
          <w:rtl/>
        </w:rPr>
        <w:t xml:space="preserve"> می‌</w:t>
      </w:r>
      <w:r>
        <w:rPr>
          <w:rFonts w:hint="cs"/>
          <w:rtl/>
        </w:rPr>
        <w:t xml:space="preserve">دانیم </w:t>
      </w:r>
      <w:r w:rsidR="00911194">
        <w:rPr>
          <w:rFonts w:hint="cs"/>
          <w:rtl/>
        </w:rPr>
        <w:t>چراکه</w:t>
      </w:r>
      <w:r>
        <w:rPr>
          <w:rFonts w:hint="cs"/>
          <w:rtl/>
        </w:rPr>
        <w:t xml:space="preserve"> اگر علم ندانیم</w:t>
      </w:r>
      <w:r w:rsidR="00F56401">
        <w:rPr>
          <w:rFonts w:hint="cs"/>
          <w:rtl/>
        </w:rPr>
        <w:t xml:space="preserve"> زندگی مختل می‌شود</w:t>
      </w:r>
      <w:r>
        <w:rPr>
          <w:rFonts w:hint="cs"/>
          <w:rtl/>
        </w:rPr>
        <w:t>. در حقیقت عقلا در عالم خودشان قبل از اینکه به شرع برسیم یک حکومت دارند که</w:t>
      </w:r>
      <w:r w:rsidR="00C17970">
        <w:rPr>
          <w:rFonts w:hint="cs"/>
          <w:rtl/>
        </w:rPr>
        <w:t xml:space="preserve"> می‌</w:t>
      </w:r>
      <w:r>
        <w:rPr>
          <w:rFonts w:hint="cs"/>
          <w:rtl/>
        </w:rPr>
        <w:t xml:space="preserve">گویند به ظن نباید عمل بکنیم ولی </w:t>
      </w:r>
      <w:r w:rsidR="0042497A">
        <w:rPr>
          <w:rFonts w:hint="cs"/>
          <w:rtl/>
        </w:rPr>
        <w:t>درعین‌حال</w:t>
      </w:r>
      <w:r w:rsidR="00C17970">
        <w:rPr>
          <w:rFonts w:hint="cs"/>
          <w:rtl/>
        </w:rPr>
        <w:t xml:space="preserve"> می‌</w:t>
      </w:r>
      <w:r>
        <w:rPr>
          <w:rFonts w:hint="cs"/>
          <w:rtl/>
        </w:rPr>
        <w:t>گویند که یک سلسله از ظنون در حقیقت به خاطر تمام آن مصالحی که وجود</w:t>
      </w:r>
      <w:r w:rsidR="00331826">
        <w:rPr>
          <w:rFonts w:hint="cs"/>
          <w:rtl/>
        </w:rPr>
        <w:t xml:space="preserve"> دارد اینها را ظن</w:t>
      </w:r>
      <w:r w:rsidR="00C17970">
        <w:rPr>
          <w:rFonts w:hint="cs"/>
          <w:rtl/>
        </w:rPr>
        <w:t xml:space="preserve"> نمی‌</w:t>
      </w:r>
      <w:r w:rsidR="00331826">
        <w:rPr>
          <w:rFonts w:hint="cs"/>
          <w:rtl/>
        </w:rPr>
        <w:t>دانم بلکه علم</w:t>
      </w:r>
      <w:r w:rsidR="00C17970">
        <w:rPr>
          <w:rFonts w:hint="cs"/>
          <w:rtl/>
        </w:rPr>
        <w:t xml:space="preserve"> می‌</w:t>
      </w:r>
      <w:r w:rsidR="00331826">
        <w:rPr>
          <w:rFonts w:hint="cs"/>
          <w:rtl/>
        </w:rPr>
        <w:t>دانم.</w:t>
      </w:r>
    </w:p>
    <w:p w:rsidR="00331826" w:rsidRDefault="00331826" w:rsidP="00F56401">
      <w:pPr>
        <w:pStyle w:val="af1"/>
        <w:ind w:left="644"/>
        <w:rPr>
          <w:rtl/>
        </w:rPr>
      </w:pPr>
      <w:r>
        <w:rPr>
          <w:rFonts w:hint="cs"/>
          <w:rtl/>
        </w:rPr>
        <w:t xml:space="preserve">بیان </w:t>
      </w:r>
      <w:r w:rsidR="0042497A">
        <w:rPr>
          <w:rFonts w:hint="cs"/>
          <w:rtl/>
        </w:rPr>
        <w:t>تکمیلی‌تر</w:t>
      </w:r>
      <w:r>
        <w:rPr>
          <w:rFonts w:hint="cs"/>
          <w:rtl/>
        </w:rPr>
        <w:t xml:space="preserve"> از این قصه این است که خودِ عقلا بین خود</w:t>
      </w:r>
      <w:r w:rsidR="00F56401">
        <w:rPr>
          <w:rFonts w:hint="cs"/>
          <w:rtl/>
        </w:rPr>
        <w:t>،</w:t>
      </w:r>
      <w:r>
        <w:rPr>
          <w:rFonts w:hint="cs"/>
          <w:rtl/>
        </w:rPr>
        <w:t xml:space="preserve"> حکومتی دار</w:t>
      </w:r>
      <w:r w:rsidR="00F56401">
        <w:rPr>
          <w:rFonts w:hint="cs"/>
          <w:rtl/>
        </w:rPr>
        <w:t>ن</w:t>
      </w:r>
      <w:r>
        <w:rPr>
          <w:rFonts w:hint="cs"/>
          <w:rtl/>
        </w:rPr>
        <w:t>د که</w:t>
      </w:r>
      <w:r w:rsidR="00C17970">
        <w:rPr>
          <w:rFonts w:hint="cs"/>
          <w:rtl/>
        </w:rPr>
        <w:t xml:space="preserve"> می‌</w:t>
      </w:r>
      <w:r w:rsidR="00545B0C">
        <w:rPr>
          <w:rFonts w:hint="cs"/>
          <w:rtl/>
        </w:rPr>
        <w:t>گویند نباید به ظن عمل کرد و فقط باید به دنبال علم بود</w:t>
      </w:r>
      <w:r w:rsidR="00F56401">
        <w:rPr>
          <w:rFonts w:hint="cs"/>
          <w:rtl/>
        </w:rPr>
        <w:t>،</w:t>
      </w:r>
      <w:r w:rsidR="00545B0C">
        <w:rPr>
          <w:rFonts w:hint="cs"/>
          <w:rtl/>
        </w:rPr>
        <w:t xml:space="preserve"> ولی بنا به مصالحی برخی از ظنون را علم</w:t>
      </w:r>
      <w:r w:rsidR="00C17970">
        <w:rPr>
          <w:rFonts w:hint="cs"/>
          <w:rtl/>
        </w:rPr>
        <w:t xml:space="preserve"> می‌</w:t>
      </w:r>
      <w:r w:rsidR="00545B0C">
        <w:rPr>
          <w:rFonts w:hint="cs"/>
          <w:rtl/>
        </w:rPr>
        <w:t>دانند و</w:t>
      </w:r>
      <w:r w:rsidR="00C17970">
        <w:rPr>
          <w:rFonts w:hint="cs"/>
          <w:rtl/>
        </w:rPr>
        <w:t xml:space="preserve"> می‌</w:t>
      </w:r>
      <w:r w:rsidR="00545B0C">
        <w:rPr>
          <w:rFonts w:hint="cs"/>
          <w:rtl/>
        </w:rPr>
        <w:t>گویند به اینها</w:t>
      </w:r>
      <w:r w:rsidR="00C17970">
        <w:rPr>
          <w:rFonts w:hint="cs"/>
          <w:rtl/>
        </w:rPr>
        <w:t xml:space="preserve"> می‌</w:t>
      </w:r>
      <w:r w:rsidR="00545B0C">
        <w:rPr>
          <w:rFonts w:hint="cs"/>
          <w:rtl/>
        </w:rPr>
        <w:t xml:space="preserve">شود عمل کرد و </w:t>
      </w:r>
      <w:r w:rsidR="00911194">
        <w:rPr>
          <w:rFonts w:hint="cs"/>
          <w:rtl/>
        </w:rPr>
        <w:t>وقتی‌که</w:t>
      </w:r>
      <w:r w:rsidR="00545B0C">
        <w:rPr>
          <w:rFonts w:hint="cs"/>
          <w:rtl/>
        </w:rPr>
        <w:t xml:space="preserve"> شارع این سیره را امضاء</w:t>
      </w:r>
      <w:r w:rsidR="00C17970">
        <w:rPr>
          <w:rFonts w:hint="cs"/>
          <w:rtl/>
        </w:rPr>
        <w:t xml:space="preserve"> می‌</w:t>
      </w:r>
      <w:r w:rsidR="00545B0C">
        <w:rPr>
          <w:rFonts w:hint="cs"/>
          <w:rtl/>
        </w:rPr>
        <w:t>کند</w:t>
      </w:r>
      <w:r w:rsidR="00C17970">
        <w:rPr>
          <w:rFonts w:hint="cs"/>
          <w:rtl/>
        </w:rPr>
        <w:t xml:space="preserve"> می‌</w:t>
      </w:r>
      <w:r w:rsidR="00545B0C">
        <w:rPr>
          <w:rFonts w:hint="cs"/>
          <w:rtl/>
        </w:rPr>
        <w:t>گوییم این حرف شارع</w:t>
      </w:r>
      <w:r w:rsidR="00C17970">
        <w:rPr>
          <w:rFonts w:hint="cs"/>
          <w:rtl/>
        </w:rPr>
        <w:t xml:space="preserve"> می‌</w:t>
      </w:r>
      <w:r w:rsidR="00545B0C">
        <w:rPr>
          <w:rFonts w:hint="cs"/>
          <w:rtl/>
        </w:rPr>
        <w:t>شود</w:t>
      </w:r>
      <w:r w:rsidR="00F56401">
        <w:rPr>
          <w:rFonts w:hint="cs"/>
          <w:rtl/>
        </w:rPr>
        <w:t xml:space="preserve"> البته</w:t>
      </w:r>
      <w:r w:rsidR="00545B0C">
        <w:rPr>
          <w:rFonts w:hint="cs"/>
          <w:rtl/>
        </w:rPr>
        <w:t xml:space="preserve"> با ارتکاز اینکه این هم علم است امضاء</w:t>
      </w:r>
      <w:r w:rsidR="00C17970">
        <w:rPr>
          <w:rFonts w:hint="cs"/>
          <w:rtl/>
        </w:rPr>
        <w:t xml:space="preserve"> می‌</w:t>
      </w:r>
      <w:r w:rsidR="00545B0C">
        <w:rPr>
          <w:rFonts w:hint="cs"/>
          <w:rtl/>
        </w:rPr>
        <w:t>کند و لذا به این شکل حکومت درست</w:t>
      </w:r>
      <w:r w:rsidR="00C17970">
        <w:rPr>
          <w:rFonts w:hint="cs"/>
          <w:rtl/>
        </w:rPr>
        <w:t xml:space="preserve"> می‌</w:t>
      </w:r>
      <w:r w:rsidR="00545B0C">
        <w:rPr>
          <w:rFonts w:hint="cs"/>
          <w:rtl/>
        </w:rPr>
        <w:t>شود.</w:t>
      </w:r>
    </w:p>
    <w:p w:rsidR="00545B0C" w:rsidRDefault="00545B0C" w:rsidP="00864CA5">
      <w:pPr>
        <w:pStyle w:val="af1"/>
        <w:ind w:left="644"/>
        <w:rPr>
          <w:rtl/>
        </w:rPr>
      </w:pPr>
      <w:r>
        <w:rPr>
          <w:rFonts w:hint="cs"/>
          <w:rtl/>
        </w:rPr>
        <w:lastRenderedPageBreak/>
        <w:t xml:space="preserve">ما معتقدیم که </w:t>
      </w:r>
      <w:r w:rsidR="007378A9">
        <w:rPr>
          <w:rFonts w:hint="cs"/>
          <w:rtl/>
        </w:rPr>
        <w:t>حکومت را هم</w:t>
      </w:r>
      <w:r w:rsidR="00C17970">
        <w:rPr>
          <w:rFonts w:hint="cs"/>
          <w:rtl/>
        </w:rPr>
        <w:t xml:space="preserve"> می‌</w:t>
      </w:r>
      <w:r w:rsidR="007378A9">
        <w:rPr>
          <w:rFonts w:hint="cs"/>
          <w:rtl/>
        </w:rPr>
        <w:t xml:space="preserve">شود بین همان احکام عقلایی پیدا کرد و هم اینکه </w:t>
      </w:r>
      <w:r w:rsidR="00911194">
        <w:rPr>
          <w:rFonts w:hint="cs"/>
          <w:rtl/>
        </w:rPr>
        <w:t>بعدازاین</w:t>
      </w:r>
      <w:r w:rsidR="007378A9">
        <w:rPr>
          <w:rFonts w:hint="cs"/>
          <w:rtl/>
        </w:rPr>
        <w:t xml:space="preserve">که شارع آن را امضاء کرده است حکومت در لسان شرع هم </w:t>
      </w:r>
      <w:r w:rsidR="0042497A">
        <w:rPr>
          <w:rFonts w:hint="cs"/>
          <w:rtl/>
        </w:rPr>
        <w:t>تمام‌شده</w:t>
      </w:r>
      <w:r w:rsidR="007378A9">
        <w:rPr>
          <w:rFonts w:hint="cs"/>
          <w:rtl/>
        </w:rPr>
        <w:t xml:space="preserve"> است.</w:t>
      </w:r>
    </w:p>
    <w:p w:rsidR="007378A9" w:rsidRDefault="007378A9" w:rsidP="00B75E5F">
      <w:pPr>
        <w:pStyle w:val="af1"/>
        <w:ind w:left="644"/>
        <w:rPr>
          <w:rtl/>
        </w:rPr>
      </w:pPr>
      <w:r>
        <w:rPr>
          <w:rFonts w:hint="cs"/>
          <w:rtl/>
        </w:rPr>
        <w:t xml:space="preserve">یک جمله دیگر </w:t>
      </w:r>
      <w:r w:rsidR="0042497A">
        <w:rPr>
          <w:rFonts w:hint="cs"/>
          <w:rtl/>
        </w:rPr>
        <w:t>هم‌عرض</w:t>
      </w:r>
      <w:r>
        <w:rPr>
          <w:rFonts w:hint="cs"/>
          <w:rtl/>
        </w:rPr>
        <w:t xml:space="preserve"> کنم و آن اینکه به این مطلب هم توجه داشته باشید که </w:t>
      </w:r>
      <w:r w:rsidR="001550AE">
        <w:rPr>
          <w:rFonts w:hint="cs"/>
          <w:rtl/>
        </w:rPr>
        <w:t xml:space="preserve">همان عبارت </w:t>
      </w:r>
      <w:r w:rsidR="00B75E5F" w:rsidRPr="009A68E5">
        <w:rPr>
          <w:rFonts w:hint="cs"/>
          <w:b/>
          <w:bCs/>
          <w:rtl/>
        </w:rPr>
        <w:t>«</w:t>
      </w:r>
      <w:r w:rsidR="00B75E5F" w:rsidRPr="009A68E5">
        <w:rPr>
          <w:b/>
          <w:bCs/>
          <w:rtl/>
        </w:rPr>
        <w:t>إِنَّ الظَّنَّ لاَ یغْنِی مِنَ الْحَقِّ شَیئاً</w:t>
      </w:r>
      <w:r w:rsidR="00B75E5F" w:rsidRPr="009A68E5">
        <w:rPr>
          <w:rFonts w:hint="cs"/>
          <w:b/>
          <w:bCs/>
          <w:rtl/>
        </w:rPr>
        <w:t>»</w:t>
      </w:r>
      <w:r w:rsidR="00B75E5F">
        <w:rPr>
          <w:rStyle w:val="aff1"/>
          <w:b/>
          <w:bCs/>
          <w:rtl/>
        </w:rPr>
        <w:footnoteReference w:id="7"/>
      </w:r>
      <w:bookmarkStart w:id="0" w:name="_GoBack"/>
      <w:bookmarkEnd w:id="0"/>
      <w:r w:rsidR="001550AE">
        <w:rPr>
          <w:rFonts w:hint="cs"/>
          <w:rtl/>
        </w:rPr>
        <w:t xml:space="preserve"> این هم خودش یک مسأله عقلایی بود، منتهی در اینجا آن امر عقلی و عقلایی را شارع صراحتاً</w:t>
      </w:r>
      <w:r w:rsidR="00C17970">
        <w:rPr>
          <w:rFonts w:hint="cs"/>
          <w:rtl/>
        </w:rPr>
        <w:t xml:space="preserve"> می‌</w:t>
      </w:r>
      <w:r w:rsidR="001550AE">
        <w:rPr>
          <w:rFonts w:hint="cs"/>
          <w:rtl/>
        </w:rPr>
        <w:t>گوید که لا ی</w:t>
      </w:r>
      <w:r w:rsidR="00F56401">
        <w:rPr>
          <w:rFonts w:hint="cs"/>
          <w:rtl/>
        </w:rPr>
        <w:t>غ</w:t>
      </w:r>
      <w:r w:rsidR="0019566B">
        <w:rPr>
          <w:rFonts w:hint="cs"/>
          <w:rtl/>
        </w:rPr>
        <w:t>نی من الحق شیئا و</w:t>
      </w:r>
      <w:r w:rsidR="008E4516">
        <w:rPr>
          <w:rFonts w:hint="cs"/>
          <w:rtl/>
        </w:rPr>
        <w:t xml:space="preserve"> </w:t>
      </w:r>
      <w:r w:rsidR="008E4516" w:rsidRPr="009E0DAC">
        <w:rPr>
          <w:rFonts w:hint="cs"/>
          <w:b/>
          <w:bCs/>
          <w:rtl/>
        </w:rPr>
        <w:t>«</w:t>
      </w:r>
      <w:r w:rsidR="008E4516" w:rsidRPr="009E0DAC">
        <w:rPr>
          <w:rFonts w:ascii="Traditional Arabic" w:hAnsi="Traditional Arabic" w:cs="Traditional Arabic" w:hint="cs"/>
          <w:b/>
          <w:bCs/>
          <w:sz w:val="30"/>
          <w:szCs w:val="30"/>
          <w:rtl/>
        </w:rPr>
        <w:t>وَ لا تَقْفُ ما لَيْسَ‏ لَكَ‏ بِهِ‏ عِلْم‏</w:t>
      </w:r>
      <w:r w:rsidR="008E4516" w:rsidRPr="009E0DAC">
        <w:rPr>
          <w:rFonts w:hint="cs"/>
          <w:b/>
          <w:bCs/>
          <w:rtl/>
        </w:rPr>
        <w:t>»</w:t>
      </w:r>
      <w:r w:rsidR="008E4516">
        <w:rPr>
          <w:rStyle w:val="aff1"/>
          <w:b/>
          <w:bCs/>
          <w:rtl/>
        </w:rPr>
        <w:footnoteReference w:id="8"/>
      </w:r>
      <w:r w:rsidR="00940323">
        <w:rPr>
          <w:rFonts w:hint="cs"/>
          <w:rtl/>
        </w:rPr>
        <w:t xml:space="preserve">. در اینجا شارع </w:t>
      </w:r>
      <w:r w:rsidR="0042497A">
        <w:rPr>
          <w:rFonts w:hint="cs"/>
          <w:rtl/>
        </w:rPr>
        <w:t>به‌صراحت</w:t>
      </w:r>
      <w:r w:rsidR="00940323">
        <w:rPr>
          <w:rFonts w:hint="cs"/>
          <w:rtl/>
        </w:rPr>
        <w:t xml:space="preserve"> تأیید کرده است حالا در طرف خبر و یا حجیت فتوا ممکن است بگوییم که </w:t>
      </w:r>
      <w:r w:rsidR="0042497A">
        <w:rPr>
          <w:rFonts w:hint="cs"/>
          <w:rtl/>
        </w:rPr>
        <w:t>به‌صراحت</w:t>
      </w:r>
      <w:r w:rsidR="00940323">
        <w:rPr>
          <w:rFonts w:hint="cs"/>
          <w:rtl/>
        </w:rPr>
        <w:t xml:space="preserve"> نیست اما خود سیره و یا عدم رد</w:t>
      </w:r>
      <w:r w:rsidR="008E4516">
        <w:rPr>
          <w:rFonts w:hint="cs"/>
          <w:rtl/>
        </w:rPr>
        <w:t>،</w:t>
      </w:r>
      <w:r w:rsidR="00940323">
        <w:rPr>
          <w:rFonts w:hint="cs"/>
          <w:rtl/>
        </w:rPr>
        <w:t xml:space="preserve"> موجب تأیید شارع است.</w:t>
      </w:r>
    </w:p>
    <w:p w:rsidR="00940323" w:rsidRDefault="00940323" w:rsidP="00864CA5">
      <w:pPr>
        <w:pStyle w:val="af1"/>
        <w:ind w:left="644"/>
        <w:rPr>
          <w:rtl/>
        </w:rPr>
      </w:pPr>
      <w:r>
        <w:rPr>
          <w:rFonts w:hint="cs"/>
          <w:rtl/>
        </w:rPr>
        <w:t>این جوابی است که ممکن است به این اشکال و مناقشه دوم داده شود.</w:t>
      </w:r>
    </w:p>
    <w:p w:rsidR="00042E34" w:rsidRDefault="004215FA" w:rsidP="008E4516">
      <w:pPr>
        <w:pStyle w:val="af1"/>
        <w:numPr>
          <w:ilvl w:val="0"/>
          <w:numId w:val="2"/>
        </w:numPr>
      </w:pPr>
      <w:r>
        <w:rPr>
          <w:rFonts w:hint="cs"/>
          <w:rtl/>
        </w:rPr>
        <w:t xml:space="preserve">جواب دیگری که در کلمات ایشان آمده است این است که این بحث و اشکالی که شما </w:t>
      </w:r>
      <w:r w:rsidR="0042497A">
        <w:rPr>
          <w:rFonts w:hint="cs"/>
          <w:rtl/>
        </w:rPr>
        <w:t>کرده‌اید</w:t>
      </w:r>
      <w:r>
        <w:rPr>
          <w:rFonts w:hint="cs"/>
          <w:rtl/>
        </w:rPr>
        <w:t xml:space="preserve"> که حاکم و محکوم هر </w:t>
      </w:r>
      <w:r w:rsidR="00DB21CF">
        <w:rPr>
          <w:rFonts w:hint="cs"/>
          <w:rtl/>
        </w:rPr>
        <w:t xml:space="preserve">دو از یک متکلم نیست </w:t>
      </w:r>
      <w:r w:rsidR="00DB21CF">
        <w:rPr>
          <w:rtl/>
        </w:rPr>
        <w:t>–</w:t>
      </w:r>
      <w:r w:rsidR="00DB21CF">
        <w:rPr>
          <w:rFonts w:hint="cs"/>
          <w:rtl/>
        </w:rPr>
        <w:t>که البته جواب داده شد- این در صورتی است که حجیت فتوا سیره باشد و الا ما بعضی از ادله لفظی را هم</w:t>
      </w:r>
      <w:r w:rsidR="008E4516">
        <w:rPr>
          <w:rFonts w:hint="cs"/>
          <w:rtl/>
        </w:rPr>
        <w:t xml:space="preserve"> قبول کردیم، خب حالا اگر نتوان</w:t>
      </w:r>
      <w:r w:rsidR="00DB21CF">
        <w:rPr>
          <w:rFonts w:hint="cs"/>
          <w:rtl/>
        </w:rPr>
        <w:t xml:space="preserve"> حکومت را در سیره جاری کرد در ادله لفظی حکومت تمام است. چون دلیل حجیت فتوا که فقط سیره نبود، آیاتی بود مثل آیه ذکر، آیه نقل و در </w:t>
      </w:r>
      <w:r w:rsidR="0042497A">
        <w:rPr>
          <w:rFonts w:hint="cs"/>
          <w:rtl/>
        </w:rPr>
        <w:t>آیات</w:t>
      </w:r>
      <w:r w:rsidR="00DB21CF">
        <w:rPr>
          <w:rFonts w:hint="cs"/>
          <w:rtl/>
        </w:rPr>
        <w:t xml:space="preserve"> نیز چندین طایفه را </w:t>
      </w:r>
      <w:r w:rsidR="0042497A">
        <w:rPr>
          <w:rFonts w:hint="eastAsia"/>
          <w:rtl/>
        </w:rPr>
        <w:t>موردبررس</w:t>
      </w:r>
      <w:r w:rsidR="0042497A">
        <w:rPr>
          <w:rFonts w:hint="cs"/>
          <w:rtl/>
        </w:rPr>
        <w:t>ی</w:t>
      </w:r>
      <w:r w:rsidR="00DB21CF">
        <w:rPr>
          <w:rFonts w:hint="cs"/>
          <w:rtl/>
        </w:rPr>
        <w:t xml:space="preserve"> </w:t>
      </w:r>
      <w:r w:rsidR="0042497A">
        <w:rPr>
          <w:rFonts w:hint="eastAsia"/>
          <w:rtl/>
        </w:rPr>
        <w:t>قرارداد</w:t>
      </w:r>
      <w:r w:rsidR="0042497A">
        <w:rPr>
          <w:rFonts w:hint="cs"/>
          <w:rtl/>
        </w:rPr>
        <w:t>ی</w:t>
      </w:r>
      <w:r w:rsidR="0042497A">
        <w:rPr>
          <w:rFonts w:hint="eastAsia"/>
          <w:rtl/>
        </w:rPr>
        <w:t>م</w:t>
      </w:r>
      <w:r w:rsidR="00042E34">
        <w:rPr>
          <w:rFonts w:hint="cs"/>
          <w:rtl/>
        </w:rPr>
        <w:t>. امام</w:t>
      </w:r>
      <w:r w:rsidR="008E4516">
        <w:rPr>
          <w:rFonts w:hint="cs"/>
          <w:rtl/>
        </w:rPr>
        <w:t>(ع)</w:t>
      </w:r>
      <w:r w:rsidR="00C17970">
        <w:rPr>
          <w:rFonts w:hint="cs"/>
          <w:rtl/>
        </w:rPr>
        <w:t xml:space="preserve"> می‌</w:t>
      </w:r>
      <w:r w:rsidR="00042E34">
        <w:rPr>
          <w:rFonts w:hint="cs"/>
          <w:rtl/>
        </w:rPr>
        <w:t>فرمایند «برو در مسجد بنشین و فتوا بده» «أفتی للناس» و یا</w:t>
      </w:r>
      <w:r w:rsidR="00C17970">
        <w:rPr>
          <w:rFonts w:hint="cs"/>
          <w:rtl/>
        </w:rPr>
        <w:t xml:space="preserve"> می‌</w:t>
      </w:r>
      <w:r w:rsidR="00042E34">
        <w:rPr>
          <w:rFonts w:hint="cs"/>
          <w:rtl/>
        </w:rPr>
        <w:t>فرمایند «من دوست دارم که مانند شما بروم و فتوا بدهم» و یا ارجاع به روات که</w:t>
      </w:r>
      <w:r w:rsidR="00C17970">
        <w:rPr>
          <w:rFonts w:hint="cs"/>
          <w:rtl/>
        </w:rPr>
        <w:t xml:space="preserve"> می‌</w:t>
      </w:r>
      <w:r w:rsidR="00042E34">
        <w:rPr>
          <w:rFonts w:hint="cs"/>
          <w:rtl/>
        </w:rPr>
        <w:t xml:space="preserve">دهند و... که اگر </w:t>
      </w:r>
      <w:r w:rsidR="00911194">
        <w:rPr>
          <w:rFonts w:hint="cs"/>
          <w:rtl/>
        </w:rPr>
        <w:t>آن‌ها</w:t>
      </w:r>
      <w:r w:rsidR="00042E34">
        <w:rPr>
          <w:rFonts w:hint="cs"/>
          <w:rtl/>
        </w:rPr>
        <w:t xml:space="preserve"> را </w:t>
      </w:r>
      <w:r w:rsidR="0042497A">
        <w:rPr>
          <w:rFonts w:hint="cs"/>
          <w:rtl/>
        </w:rPr>
        <w:t>بپذیریم</w:t>
      </w:r>
      <w:r w:rsidR="00042E34">
        <w:rPr>
          <w:rFonts w:hint="cs"/>
          <w:rtl/>
        </w:rPr>
        <w:t xml:space="preserve"> </w:t>
      </w:r>
      <w:r w:rsidR="00911194">
        <w:rPr>
          <w:rFonts w:hint="cs"/>
          <w:rtl/>
        </w:rPr>
        <w:t>آن‌ها</w:t>
      </w:r>
      <w:r w:rsidR="00042E34">
        <w:rPr>
          <w:rFonts w:hint="cs"/>
          <w:rtl/>
        </w:rPr>
        <w:t xml:space="preserve"> ادله لفظیه هستند.</w:t>
      </w:r>
    </w:p>
    <w:p w:rsidR="00042E34" w:rsidRDefault="00042E34" w:rsidP="008E4516">
      <w:pPr>
        <w:pStyle w:val="af1"/>
        <w:ind w:left="644"/>
        <w:rPr>
          <w:rtl/>
        </w:rPr>
      </w:pPr>
      <w:r>
        <w:rPr>
          <w:rFonts w:hint="cs"/>
          <w:rtl/>
        </w:rPr>
        <w:t xml:space="preserve">البته ادله لفظیه ظاهرش این است که برو به آن مراجعه کن یا برو فتوا بده، اما </w:t>
      </w:r>
      <w:r w:rsidR="00911194">
        <w:rPr>
          <w:rFonts w:hint="cs"/>
          <w:rtl/>
        </w:rPr>
        <w:t>آن‌ها</w:t>
      </w:r>
      <w:r>
        <w:rPr>
          <w:rFonts w:hint="cs"/>
          <w:rtl/>
        </w:rPr>
        <w:t xml:space="preserve"> یک مدلول التزامی داشت که آن حجیت است و حجیت هم فرض بر این است که</w:t>
      </w:r>
      <w:r w:rsidR="00C17970">
        <w:rPr>
          <w:rFonts w:hint="cs"/>
          <w:rtl/>
        </w:rPr>
        <w:t xml:space="preserve"> می‌</w:t>
      </w:r>
      <w:r w:rsidR="0042497A">
        <w:rPr>
          <w:rFonts w:hint="cs"/>
          <w:rtl/>
        </w:rPr>
        <w:t>گوییم: «جعل الظن بمنزل</w:t>
      </w:r>
      <w:r w:rsidR="008E4516">
        <w:rPr>
          <w:rFonts w:hint="cs"/>
          <w:rtl/>
        </w:rPr>
        <w:t>ة</w:t>
      </w:r>
      <w:r w:rsidR="0042497A">
        <w:rPr>
          <w:rFonts w:hint="cs"/>
          <w:rtl/>
        </w:rPr>
        <w:t xml:space="preserve"> کاشف</w:t>
      </w:r>
      <w:r>
        <w:rPr>
          <w:rFonts w:hint="cs"/>
          <w:rtl/>
        </w:rPr>
        <w:t xml:space="preserve"> تام» و یا «تنزیل منزل</w:t>
      </w:r>
      <w:r w:rsidR="008E4516">
        <w:rPr>
          <w:rFonts w:hint="cs"/>
          <w:rtl/>
        </w:rPr>
        <w:t>ة</w:t>
      </w:r>
      <w:r>
        <w:rPr>
          <w:rFonts w:hint="cs"/>
          <w:rtl/>
        </w:rPr>
        <w:t xml:space="preserve"> العلم» و به این ترتیب این اشکال هم قابل پاسخ باشد.</w:t>
      </w:r>
    </w:p>
    <w:p w:rsidR="00007060" w:rsidRDefault="00007060" w:rsidP="008E4516">
      <w:pPr>
        <w:rPr>
          <w:rtl/>
        </w:rPr>
      </w:pPr>
      <w:r>
        <w:rPr>
          <w:rFonts w:hint="cs"/>
          <w:rtl/>
        </w:rPr>
        <w:t>حاصل کلام: این است که بنابراین اگر دلیل حجیت را سیره بگیریم با آن بیانی که عرض کردیم که سیره امضاء شرع دارد سیره درست</w:t>
      </w:r>
      <w:r w:rsidR="00C17970">
        <w:rPr>
          <w:rFonts w:hint="cs"/>
          <w:rtl/>
        </w:rPr>
        <w:t xml:space="preserve"> می‌</w:t>
      </w:r>
      <w:r>
        <w:rPr>
          <w:rFonts w:hint="cs"/>
          <w:rtl/>
        </w:rPr>
        <w:t xml:space="preserve">شود. و اگر هم  دلیل را ادله لفظیه یعنی </w:t>
      </w:r>
      <w:r w:rsidR="008E4516">
        <w:rPr>
          <w:rFonts w:hint="cs"/>
          <w:rtl/>
        </w:rPr>
        <w:t>آیا</w:t>
      </w:r>
      <w:r w:rsidR="0042497A">
        <w:rPr>
          <w:rFonts w:hint="cs"/>
          <w:rtl/>
        </w:rPr>
        <w:t>ت</w:t>
      </w:r>
      <w:r>
        <w:rPr>
          <w:rFonts w:hint="cs"/>
          <w:rtl/>
        </w:rPr>
        <w:t xml:space="preserve"> و روایات حجیت بگیریم که </w:t>
      </w:r>
      <w:r w:rsidR="0042497A">
        <w:rPr>
          <w:rFonts w:hint="cs"/>
          <w:rtl/>
        </w:rPr>
        <w:t>روشن‌تر</w:t>
      </w:r>
      <w:r>
        <w:rPr>
          <w:rFonts w:hint="cs"/>
          <w:rtl/>
        </w:rPr>
        <w:t xml:space="preserve"> است.</w:t>
      </w:r>
    </w:p>
    <w:p w:rsidR="00627180" w:rsidRDefault="00627180" w:rsidP="00007060">
      <w:pPr>
        <w:rPr>
          <w:rtl/>
        </w:rPr>
      </w:pPr>
      <w:r>
        <w:rPr>
          <w:rFonts w:hint="cs"/>
          <w:rtl/>
        </w:rPr>
        <w:t>اما آن مبنا که بحث اولی بود داستانی است که در جای خودش بحث</w:t>
      </w:r>
      <w:r w:rsidR="00C17970">
        <w:rPr>
          <w:rFonts w:hint="cs"/>
          <w:rtl/>
        </w:rPr>
        <w:t xml:space="preserve"> می‌</w:t>
      </w:r>
      <w:r>
        <w:rPr>
          <w:rFonts w:hint="cs"/>
          <w:rtl/>
        </w:rPr>
        <w:t>شود.</w:t>
      </w:r>
    </w:p>
    <w:p w:rsidR="00627180" w:rsidRDefault="00627180" w:rsidP="008E4516">
      <w:pPr>
        <w:rPr>
          <w:rtl/>
        </w:rPr>
      </w:pPr>
      <w:r>
        <w:rPr>
          <w:rFonts w:hint="cs"/>
          <w:rtl/>
        </w:rPr>
        <w:t xml:space="preserve">بنابراین ما معتقدیم که </w:t>
      </w:r>
      <w:r w:rsidR="0042497A">
        <w:rPr>
          <w:rFonts w:hint="cs"/>
          <w:rtl/>
        </w:rPr>
        <w:t>برخلاف</w:t>
      </w:r>
      <w:r>
        <w:rPr>
          <w:rFonts w:hint="cs"/>
          <w:rtl/>
        </w:rPr>
        <w:t xml:space="preserve"> آنچه برخی از دوستان </w:t>
      </w:r>
      <w:r w:rsidR="0042497A">
        <w:rPr>
          <w:rFonts w:hint="cs"/>
          <w:rtl/>
        </w:rPr>
        <w:t>گفته‌اند</w:t>
      </w:r>
      <w:r>
        <w:rPr>
          <w:rFonts w:hint="cs"/>
          <w:rtl/>
        </w:rPr>
        <w:t xml:space="preserve">، اگر کسی حجیت امارات را به معنای </w:t>
      </w:r>
      <w:r w:rsidR="008E4516">
        <w:rPr>
          <w:rFonts w:hint="cs"/>
          <w:rtl/>
        </w:rPr>
        <w:t>ت</w:t>
      </w:r>
      <w:r>
        <w:rPr>
          <w:rFonts w:hint="cs"/>
          <w:rtl/>
        </w:rPr>
        <w:t>تمیم کشف و تنزیل منز</w:t>
      </w:r>
      <w:r w:rsidR="008E4516">
        <w:rPr>
          <w:rFonts w:hint="cs"/>
          <w:rtl/>
        </w:rPr>
        <w:t xml:space="preserve">له العلم بگیرد و مبنا را بپذیرد، </w:t>
      </w:r>
      <w:r>
        <w:rPr>
          <w:rFonts w:hint="cs"/>
          <w:rtl/>
        </w:rPr>
        <w:t>اشکالی وجود ن</w:t>
      </w:r>
      <w:r w:rsidR="008E4516">
        <w:rPr>
          <w:rFonts w:hint="cs"/>
          <w:rtl/>
        </w:rPr>
        <w:t xml:space="preserve">خواهد داشت، </w:t>
      </w:r>
      <w:r>
        <w:rPr>
          <w:rFonts w:hint="cs"/>
          <w:rtl/>
        </w:rPr>
        <w:t>حتی اگر سیره مبنا باشد.</w:t>
      </w:r>
    </w:p>
    <w:p w:rsidR="00FB3ED3" w:rsidRDefault="00911194" w:rsidP="00F729E7">
      <w:pPr>
        <w:pStyle w:val="af1"/>
        <w:numPr>
          <w:ilvl w:val="0"/>
          <w:numId w:val="2"/>
        </w:numPr>
      </w:pPr>
      <w:r>
        <w:rPr>
          <w:rFonts w:hint="cs"/>
          <w:rtl/>
        </w:rPr>
        <w:lastRenderedPageBreak/>
        <w:t>راه‌حل</w:t>
      </w:r>
      <w:r w:rsidR="00FB3ED3">
        <w:rPr>
          <w:rFonts w:hint="cs"/>
          <w:rtl/>
        </w:rPr>
        <w:t xml:space="preserve"> بعدی آن چیزی است که از کلام مرحوم آقای خویی استفاده</w:t>
      </w:r>
      <w:r w:rsidR="00C17970">
        <w:rPr>
          <w:rFonts w:hint="cs"/>
          <w:rtl/>
        </w:rPr>
        <w:t xml:space="preserve"> می‌</w:t>
      </w:r>
      <w:r w:rsidR="00FB3ED3">
        <w:rPr>
          <w:rFonts w:hint="cs"/>
          <w:rtl/>
        </w:rPr>
        <w:t xml:space="preserve">شود </w:t>
      </w:r>
      <w:r w:rsidR="00F729E7">
        <w:rPr>
          <w:rFonts w:hint="cs"/>
          <w:rtl/>
        </w:rPr>
        <w:t>که نتیجه آن ورود است و نه حکومت.</w:t>
      </w:r>
    </w:p>
    <w:p w:rsidR="00F729E7" w:rsidRPr="007E636F" w:rsidRDefault="00F729E7" w:rsidP="009A68E5">
      <w:pPr>
        <w:rPr>
          <w:rtl/>
        </w:rPr>
      </w:pPr>
      <w:r>
        <w:rPr>
          <w:rFonts w:hint="cs"/>
          <w:rtl/>
        </w:rPr>
        <w:t>ایشان</w:t>
      </w:r>
      <w:r w:rsidR="00C17970">
        <w:rPr>
          <w:rFonts w:hint="cs"/>
          <w:rtl/>
        </w:rPr>
        <w:t xml:space="preserve"> می‌</w:t>
      </w:r>
      <w:r>
        <w:rPr>
          <w:rFonts w:hint="cs"/>
          <w:rtl/>
        </w:rPr>
        <w:t xml:space="preserve">فرمایند که این </w:t>
      </w:r>
      <w:r w:rsidR="008E4516">
        <w:rPr>
          <w:rFonts w:hint="cs"/>
          <w:rtl/>
        </w:rPr>
        <w:t>آیات</w:t>
      </w:r>
      <w:r>
        <w:rPr>
          <w:rFonts w:hint="cs"/>
          <w:rtl/>
        </w:rPr>
        <w:t xml:space="preserve"> ناهی از عمل به ظن</w:t>
      </w:r>
      <w:r w:rsidR="008E4516">
        <w:rPr>
          <w:rFonts w:hint="cs"/>
          <w:rtl/>
        </w:rPr>
        <w:t>،</w:t>
      </w:r>
      <w:r>
        <w:rPr>
          <w:rFonts w:hint="cs"/>
          <w:rtl/>
        </w:rPr>
        <w:t xml:space="preserve"> ارشاد به عدم حجیت ظن است به خاطر وجود احتمال عقاب و </w:t>
      </w:r>
      <w:r w:rsidR="00311429">
        <w:rPr>
          <w:rFonts w:hint="cs"/>
          <w:rtl/>
        </w:rPr>
        <w:t>ضرر. پس اینکه</w:t>
      </w:r>
      <w:r w:rsidR="00C17970">
        <w:rPr>
          <w:rFonts w:hint="cs"/>
          <w:rtl/>
        </w:rPr>
        <w:t xml:space="preserve"> می‌</w:t>
      </w:r>
      <w:r w:rsidR="00311429">
        <w:rPr>
          <w:rFonts w:hint="cs"/>
          <w:rtl/>
        </w:rPr>
        <w:t xml:space="preserve">گوید عمل به ظن نکن، </w:t>
      </w:r>
      <w:r w:rsidR="008E4516" w:rsidRPr="009E0DAC">
        <w:rPr>
          <w:rFonts w:hint="cs"/>
          <w:b/>
          <w:bCs/>
          <w:rtl/>
        </w:rPr>
        <w:t>«</w:t>
      </w:r>
      <w:r w:rsidR="008E4516" w:rsidRPr="009E0DAC">
        <w:rPr>
          <w:rFonts w:ascii="Traditional Arabic" w:hAnsi="Traditional Arabic" w:cs="Traditional Arabic" w:hint="cs"/>
          <w:b/>
          <w:bCs/>
          <w:sz w:val="30"/>
          <w:szCs w:val="30"/>
          <w:rtl/>
        </w:rPr>
        <w:t>وَ لا تَقْفُ ما لَيْسَ‏ لَكَ‏ بِهِ‏ عِلْم‏</w:t>
      </w:r>
      <w:r w:rsidR="008E4516" w:rsidRPr="009E0DAC">
        <w:rPr>
          <w:rFonts w:hint="cs"/>
          <w:b/>
          <w:bCs/>
          <w:rtl/>
        </w:rPr>
        <w:t>»</w:t>
      </w:r>
      <w:r w:rsidR="008E4516">
        <w:rPr>
          <w:rStyle w:val="aff1"/>
          <w:b/>
          <w:bCs/>
          <w:rtl/>
        </w:rPr>
        <w:footnoteReference w:id="9"/>
      </w:r>
      <w:r w:rsidR="008E4516">
        <w:rPr>
          <w:rFonts w:hint="cs"/>
          <w:rtl/>
        </w:rPr>
        <w:t xml:space="preserve">. </w:t>
      </w:r>
      <w:r w:rsidR="00311429">
        <w:rPr>
          <w:rFonts w:hint="cs"/>
          <w:rtl/>
        </w:rPr>
        <w:t xml:space="preserve">یا </w:t>
      </w:r>
      <w:r w:rsidR="009A68E5">
        <w:rPr>
          <w:rFonts w:hint="cs"/>
          <w:b/>
          <w:bCs/>
          <w:rtl/>
        </w:rPr>
        <w:t>«إِنَّ الظَّنَّ لاَ یغْنِی مِنَ الْحَقِّ شَیئاً»</w:t>
      </w:r>
      <w:r w:rsidR="00C17970">
        <w:rPr>
          <w:rFonts w:hint="cs"/>
          <w:rtl/>
        </w:rPr>
        <w:t xml:space="preserve"> می‌</w:t>
      </w:r>
      <w:r w:rsidR="00311429">
        <w:rPr>
          <w:rFonts w:hint="cs"/>
          <w:rtl/>
        </w:rPr>
        <w:t>گوید ظنون حجت نیستند به خاطر اینکه با فرض اینکه شما ظن هم دارید</w:t>
      </w:r>
      <w:r w:rsidR="00C17970">
        <w:rPr>
          <w:rFonts w:hint="cs"/>
          <w:rtl/>
        </w:rPr>
        <w:t xml:space="preserve"> نمی‌</w:t>
      </w:r>
      <w:r w:rsidR="00311429">
        <w:rPr>
          <w:rFonts w:hint="cs"/>
          <w:rtl/>
        </w:rPr>
        <w:t>توانید بگویید که اینجا عقاب منتفی</w:t>
      </w:r>
      <w:r w:rsidR="00C17970">
        <w:rPr>
          <w:rFonts w:hint="cs"/>
          <w:rtl/>
        </w:rPr>
        <w:t xml:space="preserve"> می‌</w:t>
      </w:r>
      <w:r w:rsidR="00311429">
        <w:rPr>
          <w:rFonts w:hint="cs"/>
          <w:rtl/>
        </w:rPr>
        <w:t xml:space="preserve">شود، اگر </w:t>
      </w:r>
      <w:r w:rsidR="007F3221">
        <w:rPr>
          <w:rFonts w:hint="cs"/>
          <w:rtl/>
        </w:rPr>
        <w:t>دلیل آمد و گفت که اینجا شما تکلیف ندارید یا دارید شما با این</w:t>
      </w:r>
      <w:r w:rsidR="00C17970">
        <w:rPr>
          <w:rFonts w:hint="cs"/>
          <w:rtl/>
        </w:rPr>
        <w:t xml:space="preserve"> نمی‌</w:t>
      </w:r>
      <w:r w:rsidR="007F3221">
        <w:rPr>
          <w:rFonts w:hint="cs"/>
          <w:rtl/>
        </w:rPr>
        <w:t xml:space="preserve">توانید خودتان را از تبعات آن عقاب و ثواب واقعی مولا رها کنید. این نکته چسبیده به این ادله است و اگر این نکته چسبیده به این ادله باشد </w:t>
      </w:r>
      <w:r w:rsidR="00911194">
        <w:rPr>
          <w:rFonts w:hint="cs"/>
          <w:rtl/>
        </w:rPr>
        <w:t>آن‌وقت</w:t>
      </w:r>
      <w:r w:rsidR="007F3221">
        <w:rPr>
          <w:rFonts w:hint="cs"/>
          <w:rtl/>
        </w:rPr>
        <w:t xml:space="preserve"> دلیلی که</w:t>
      </w:r>
      <w:r w:rsidR="00C17970">
        <w:rPr>
          <w:rFonts w:hint="cs"/>
          <w:rtl/>
        </w:rPr>
        <w:t xml:space="preserve"> می‌</w:t>
      </w:r>
      <w:r w:rsidR="007F3221">
        <w:rPr>
          <w:rFonts w:hint="cs"/>
          <w:rtl/>
        </w:rPr>
        <w:t>آید و</w:t>
      </w:r>
      <w:r w:rsidR="00C17970">
        <w:rPr>
          <w:rFonts w:hint="cs"/>
          <w:rtl/>
        </w:rPr>
        <w:t xml:space="preserve"> می‌</w:t>
      </w:r>
      <w:r w:rsidR="007F3221">
        <w:rPr>
          <w:rFonts w:hint="cs"/>
          <w:rtl/>
        </w:rPr>
        <w:t xml:space="preserve">گوید که فتوا یا خبر حجت است </w:t>
      </w:r>
      <w:r w:rsidR="00911194">
        <w:rPr>
          <w:rFonts w:hint="cs"/>
          <w:rtl/>
        </w:rPr>
        <w:t>درواقع</w:t>
      </w:r>
      <w:r w:rsidR="007F3221">
        <w:rPr>
          <w:rFonts w:hint="cs"/>
          <w:rtl/>
        </w:rPr>
        <w:t xml:space="preserve"> احتمال عقاب را برمی</w:t>
      </w:r>
      <w:r w:rsidR="0042497A">
        <w:rPr>
          <w:rFonts w:hint="cs"/>
          <w:rtl/>
        </w:rPr>
        <w:t>‌</w:t>
      </w:r>
      <w:r w:rsidR="007F3221">
        <w:rPr>
          <w:rFonts w:hint="cs"/>
          <w:rtl/>
        </w:rPr>
        <w:t>دارد و</w:t>
      </w:r>
      <w:r w:rsidR="00C17970">
        <w:rPr>
          <w:rFonts w:hint="cs"/>
          <w:rtl/>
        </w:rPr>
        <w:t xml:space="preserve"> می‌</w:t>
      </w:r>
      <w:r w:rsidR="007F3221">
        <w:rPr>
          <w:rFonts w:hint="cs"/>
          <w:rtl/>
        </w:rPr>
        <w:t>گوید اگر شما به فتوا عمل بکنید خلافی ن</w:t>
      </w:r>
      <w:r w:rsidR="0042497A">
        <w:rPr>
          <w:rFonts w:hint="cs"/>
          <w:rtl/>
        </w:rPr>
        <w:t>کرده‌اید</w:t>
      </w:r>
      <w:r w:rsidR="007F3221">
        <w:rPr>
          <w:rFonts w:hint="cs"/>
          <w:rtl/>
        </w:rPr>
        <w:t xml:space="preserve"> و اگر به خبر عمل بکنید مخالفتی ن</w:t>
      </w:r>
      <w:r w:rsidR="0042497A">
        <w:rPr>
          <w:rFonts w:hint="cs"/>
          <w:rtl/>
        </w:rPr>
        <w:t>کرده‌اید</w:t>
      </w:r>
      <w:r w:rsidR="007F3221">
        <w:rPr>
          <w:rFonts w:hint="cs"/>
          <w:rtl/>
        </w:rPr>
        <w:t xml:space="preserve"> و مس</w:t>
      </w:r>
      <w:r w:rsidR="00802D15">
        <w:rPr>
          <w:rFonts w:hint="cs"/>
          <w:rtl/>
        </w:rPr>
        <w:t xml:space="preserve">یر درست را </w:t>
      </w:r>
      <w:r w:rsidR="0042497A">
        <w:rPr>
          <w:rFonts w:hint="cs"/>
          <w:rtl/>
        </w:rPr>
        <w:t>پیموده‌اید</w:t>
      </w:r>
      <w:r w:rsidR="00802D15">
        <w:rPr>
          <w:rFonts w:hint="cs"/>
          <w:rtl/>
        </w:rPr>
        <w:t>. این</w:t>
      </w:r>
      <w:r w:rsidR="00C803C2">
        <w:rPr>
          <w:rFonts w:hint="cs"/>
          <w:rtl/>
        </w:rPr>
        <w:t xml:space="preserve"> دلیل حجیت ظنون خاصه</w:t>
      </w:r>
      <w:r w:rsidR="00802D15">
        <w:rPr>
          <w:rFonts w:hint="cs"/>
          <w:rtl/>
        </w:rPr>
        <w:t xml:space="preserve"> احتمال عقاب را در اینجا </w:t>
      </w:r>
      <w:r w:rsidR="0042497A">
        <w:rPr>
          <w:rFonts w:hint="cs"/>
          <w:rtl/>
        </w:rPr>
        <w:t>برمی‌دارد</w:t>
      </w:r>
      <w:r w:rsidR="00C803C2">
        <w:rPr>
          <w:rFonts w:hint="cs"/>
          <w:rtl/>
        </w:rPr>
        <w:t>. البته تعبداً</w:t>
      </w:r>
      <w:r w:rsidR="00C17970">
        <w:rPr>
          <w:rFonts w:hint="cs"/>
          <w:rtl/>
        </w:rPr>
        <w:t xml:space="preserve"> می‌</w:t>
      </w:r>
      <w:r w:rsidR="00C803C2">
        <w:rPr>
          <w:rFonts w:hint="cs"/>
          <w:rtl/>
        </w:rPr>
        <w:t xml:space="preserve">گوید که عقابی در اینجا نیست و شما بر روی این </w:t>
      </w:r>
      <w:r w:rsidR="0042497A">
        <w:rPr>
          <w:rFonts w:hint="cs"/>
          <w:rtl/>
        </w:rPr>
        <w:t>شاه‌راه</w:t>
      </w:r>
      <w:r w:rsidR="00C803C2">
        <w:rPr>
          <w:rFonts w:hint="cs"/>
          <w:rtl/>
        </w:rPr>
        <w:t xml:space="preserve"> فتوا جلو برو دیگر عقابی نداری ولی </w:t>
      </w:r>
      <w:r w:rsidR="00911194">
        <w:rPr>
          <w:rFonts w:hint="cs"/>
          <w:rtl/>
        </w:rPr>
        <w:t>بعدازاین</w:t>
      </w:r>
      <w:r w:rsidR="00C803C2">
        <w:rPr>
          <w:rFonts w:hint="cs"/>
          <w:rtl/>
        </w:rPr>
        <w:t xml:space="preserve">که این تعبد را انجام داد معلوم است که این </w:t>
      </w:r>
      <w:r w:rsidR="008E4516">
        <w:rPr>
          <w:rFonts w:hint="cs"/>
          <w:rtl/>
        </w:rPr>
        <w:t>آیات</w:t>
      </w:r>
      <w:r w:rsidR="00C803C2">
        <w:rPr>
          <w:rFonts w:hint="cs"/>
          <w:rtl/>
        </w:rPr>
        <w:t xml:space="preserve"> این را</w:t>
      </w:r>
      <w:r w:rsidR="00C17970">
        <w:rPr>
          <w:rFonts w:hint="cs"/>
          <w:rtl/>
        </w:rPr>
        <w:t xml:space="preserve"> نمی‌</w:t>
      </w:r>
      <w:r w:rsidR="00C803C2">
        <w:rPr>
          <w:rFonts w:hint="cs"/>
          <w:rtl/>
        </w:rPr>
        <w:t>گیرد که این</w:t>
      </w:r>
      <w:r w:rsidR="00C17970">
        <w:rPr>
          <w:rFonts w:hint="cs"/>
          <w:rtl/>
        </w:rPr>
        <w:t xml:space="preserve"> می‌</w:t>
      </w:r>
      <w:r w:rsidR="00C803C2">
        <w:rPr>
          <w:rFonts w:hint="cs"/>
          <w:rtl/>
        </w:rPr>
        <w:t>شود ورود.</w:t>
      </w:r>
    </w:p>
    <w:sectPr w:rsidR="00F729E7"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0EE" w:rsidRDefault="003660EE" w:rsidP="000D5800">
      <w:pPr>
        <w:spacing w:after="0"/>
      </w:pPr>
      <w:r>
        <w:separator/>
      </w:r>
    </w:p>
  </w:endnote>
  <w:endnote w:type="continuationSeparator" w:id="0">
    <w:p w:rsidR="003660EE" w:rsidRDefault="003660E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B75E5F">
          <w:rPr>
            <w:noProof/>
            <w:rtl/>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0EE" w:rsidRDefault="003660EE" w:rsidP="000D5800">
      <w:pPr>
        <w:spacing w:after="0"/>
      </w:pPr>
      <w:r>
        <w:separator/>
      </w:r>
    </w:p>
  </w:footnote>
  <w:footnote w:type="continuationSeparator" w:id="0">
    <w:p w:rsidR="003660EE" w:rsidRDefault="003660EE" w:rsidP="000D5800">
      <w:pPr>
        <w:spacing w:after="0"/>
      </w:pPr>
      <w:r>
        <w:continuationSeparator/>
      </w:r>
    </w:p>
  </w:footnote>
  <w:footnote w:id="1">
    <w:p w:rsidR="009A68E5" w:rsidRDefault="009A68E5">
      <w:pPr>
        <w:pStyle w:val="a1"/>
        <w:rPr>
          <w:rFonts w:hint="cs"/>
        </w:rPr>
      </w:pPr>
      <w:r>
        <w:rPr>
          <w:rStyle w:val="aff1"/>
        </w:rPr>
        <w:footnoteRef/>
      </w:r>
      <w:r>
        <w:rPr>
          <w:rtl/>
        </w:rPr>
        <w:t xml:space="preserve"> </w:t>
      </w:r>
      <w:r>
        <w:rPr>
          <w:rFonts w:hint="cs"/>
          <w:rtl/>
        </w:rPr>
        <w:t>. سوره یونس / آیه 36</w:t>
      </w:r>
    </w:p>
  </w:footnote>
  <w:footnote w:id="2">
    <w:p w:rsidR="009E0DAC" w:rsidRDefault="009E0DAC">
      <w:pPr>
        <w:pStyle w:val="a1"/>
        <w:rPr>
          <w:rtl/>
        </w:rPr>
      </w:pPr>
      <w:r>
        <w:rPr>
          <w:rStyle w:val="aff1"/>
        </w:rPr>
        <w:footnoteRef/>
      </w:r>
      <w:r>
        <w:rPr>
          <w:rtl/>
        </w:rPr>
        <w:t xml:space="preserve"> </w:t>
      </w:r>
      <w:r>
        <w:t>.</w:t>
      </w:r>
      <w:r>
        <w:rPr>
          <w:rFonts w:hint="cs"/>
          <w:rtl/>
        </w:rPr>
        <w:t xml:space="preserve">  سوره اسراء/ آیه 36</w:t>
      </w:r>
    </w:p>
  </w:footnote>
  <w:footnote w:id="3">
    <w:p w:rsidR="00AC2796" w:rsidRDefault="00AC2796" w:rsidP="00AC2796">
      <w:pPr>
        <w:pStyle w:val="a1"/>
        <w:rPr>
          <w:rtl/>
        </w:rPr>
      </w:pPr>
      <w:r>
        <w:rPr>
          <w:rStyle w:val="aff1"/>
        </w:rPr>
        <w:footnoteRef/>
      </w:r>
      <w:r>
        <w:rPr>
          <w:rtl/>
        </w:rPr>
        <w:t xml:space="preserve"> </w:t>
      </w:r>
      <w:r>
        <w:t>.</w:t>
      </w:r>
      <w:r>
        <w:rPr>
          <w:rFonts w:hint="cs"/>
          <w:rtl/>
        </w:rPr>
        <w:t xml:space="preserve">  سوره اسراء/ آیه 36</w:t>
      </w:r>
    </w:p>
  </w:footnote>
  <w:footnote w:id="4">
    <w:p w:rsidR="00B75E5F" w:rsidRDefault="00B75E5F" w:rsidP="00B75E5F">
      <w:pPr>
        <w:pStyle w:val="a1"/>
        <w:rPr>
          <w:rFonts w:hint="cs"/>
        </w:rPr>
      </w:pPr>
      <w:r>
        <w:rPr>
          <w:rStyle w:val="aff1"/>
        </w:rPr>
        <w:footnoteRef/>
      </w:r>
      <w:r>
        <w:rPr>
          <w:rtl/>
        </w:rPr>
        <w:t xml:space="preserve"> </w:t>
      </w:r>
      <w:r>
        <w:rPr>
          <w:rFonts w:hint="cs"/>
          <w:rtl/>
        </w:rPr>
        <w:t>. سوره یونس / آیه 36</w:t>
      </w:r>
    </w:p>
  </w:footnote>
  <w:footnote w:id="5">
    <w:p w:rsidR="00B75E5F" w:rsidRDefault="00B75E5F" w:rsidP="00B75E5F">
      <w:pPr>
        <w:pStyle w:val="a1"/>
        <w:rPr>
          <w:rFonts w:hint="cs"/>
        </w:rPr>
      </w:pPr>
      <w:r>
        <w:rPr>
          <w:rStyle w:val="aff1"/>
        </w:rPr>
        <w:footnoteRef/>
      </w:r>
      <w:r>
        <w:rPr>
          <w:rtl/>
        </w:rPr>
        <w:t xml:space="preserve"> </w:t>
      </w:r>
      <w:r>
        <w:rPr>
          <w:rFonts w:hint="cs"/>
          <w:rtl/>
        </w:rPr>
        <w:t>. سوره یونس / آیه 36</w:t>
      </w:r>
    </w:p>
  </w:footnote>
  <w:footnote w:id="6">
    <w:p w:rsidR="00AC2796" w:rsidRDefault="00AC2796" w:rsidP="00AC2796">
      <w:pPr>
        <w:pStyle w:val="a1"/>
        <w:rPr>
          <w:rtl/>
        </w:rPr>
      </w:pPr>
      <w:r>
        <w:rPr>
          <w:rStyle w:val="aff1"/>
        </w:rPr>
        <w:footnoteRef/>
      </w:r>
      <w:r>
        <w:rPr>
          <w:rtl/>
        </w:rPr>
        <w:t xml:space="preserve"> </w:t>
      </w:r>
      <w:r>
        <w:t>.</w:t>
      </w:r>
      <w:r>
        <w:rPr>
          <w:rFonts w:hint="cs"/>
          <w:rtl/>
        </w:rPr>
        <w:t xml:space="preserve">  سوره اسراء/ آیه 36</w:t>
      </w:r>
    </w:p>
  </w:footnote>
  <w:footnote w:id="7">
    <w:p w:rsidR="00B75E5F" w:rsidRDefault="00B75E5F" w:rsidP="00B75E5F">
      <w:pPr>
        <w:pStyle w:val="a1"/>
        <w:rPr>
          <w:rFonts w:hint="cs"/>
        </w:rPr>
      </w:pPr>
      <w:r>
        <w:rPr>
          <w:rStyle w:val="aff1"/>
        </w:rPr>
        <w:footnoteRef/>
      </w:r>
      <w:r>
        <w:rPr>
          <w:rtl/>
        </w:rPr>
        <w:t xml:space="preserve"> </w:t>
      </w:r>
      <w:r>
        <w:rPr>
          <w:rFonts w:hint="cs"/>
          <w:rtl/>
        </w:rPr>
        <w:t>. سوره یونس / آیه 36</w:t>
      </w:r>
    </w:p>
  </w:footnote>
  <w:footnote w:id="8">
    <w:p w:rsidR="008E4516" w:rsidRDefault="008E4516" w:rsidP="008E4516">
      <w:pPr>
        <w:pStyle w:val="a1"/>
        <w:rPr>
          <w:rtl/>
        </w:rPr>
      </w:pPr>
      <w:r>
        <w:rPr>
          <w:rStyle w:val="aff1"/>
        </w:rPr>
        <w:footnoteRef/>
      </w:r>
      <w:r>
        <w:rPr>
          <w:rtl/>
        </w:rPr>
        <w:t xml:space="preserve"> </w:t>
      </w:r>
      <w:r>
        <w:t>.</w:t>
      </w:r>
      <w:r>
        <w:rPr>
          <w:rFonts w:hint="cs"/>
          <w:rtl/>
        </w:rPr>
        <w:t xml:space="preserve">  سوره اسراء/ آیه 36</w:t>
      </w:r>
    </w:p>
  </w:footnote>
  <w:footnote w:id="9">
    <w:p w:rsidR="008E4516" w:rsidRDefault="008E4516" w:rsidP="008E4516">
      <w:pPr>
        <w:pStyle w:val="a1"/>
        <w:rPr>
          <w:rtl/>
        </w:rPr>
      </w:pPr>
      <w:r>
        <w:rPr>
          <w:rStyle w:val="aff1"/>
        </w:rPr>
        <w:footnoteRef/>
      </w:r>
      <w:r>
        <w:rPr>
          <w:rtl/>
        </w:rPr>
        <w:t xml:space="preserve"> </w:t>
      </w:r>
      <w:r>
        <w:t>.</w:t>
      </w:r>
      <w:r>
        <w:rPr>
          <w:rFonts w:hint="cs"/>
          <w:rtl/>
        </w:rPr>
        <w:t xml:space="preserve">  سوره اسراء/ آیه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42497A">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42497A">
      <w:rPr>
        <w:rFonts w:ascii="Adobe Arabic" w:hAnsi="Adobe Arabic" w:cs="Adobe Arabic" w:hint="cs"/>
        <w:b/>
        <w:bCs/>
        <w:sz w:val="24"/>
        <w:szCs w:val="24"/>
        <w:rtl/>
      </w:rPr>
      <w:t xml:space="preserve">اجتهاد و تقلید </w:t>
    </w:r>
    <w:r>
      <w:rPr>
        <w:rFonts w:ascii="Adobe Arabic" w:hAnsi="Adobe Arabic" w:cs="Adobe Arabic" w:hint="cs"/>
        <w:b/>
        <w:bCs/>
        <w:sz w:val="24"/>
        <w:szCs w:val="24"/>
        <w:rtl/>
      </w:rPr>
      <w:t xml:space="preserve">                                           تاریخ جلسه:</w:t>
    </w:r>
    <w:r w:rsidR="0042497A">
      <w:rPr>
        <w:rFonts w:ascii="Adobe Arabic" w:hAnsi="Adobe Arabic" w:cs="Adobe Arabic" w:hint="cs"/>
        <w:b/>
        <w:bCs/>
        <w:sz w:val="24"/>
        <w:szCs w:val="24"/>
        <w:rtl/>
      </w:rPr>
      <w:t xml:space="preserve"> 31/05/1394</w:t>
    </w:r>
  </w:p>
  <w:p w:rsidR="00873379" w:rsidRDefault="00873379" w:rsidP="0042497A">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42497A">
      <w:rPr>
        <w:rFonts w:ascii="Adobe Arabic" w:hAnsi="Adobe Arabic" w:cs="Adobe Arabic" w:hint="cs"/>
        <w:b/>
        <w:bCs/>
        <w:sz w:val="24"/>
        <w:szCs w:val="24"/>
        <w:rtl/>
      </w:rPr>
      <w:t xml:space="preserve">ی: مسأله تقلید                        </w:t>
    </w:r>
    <w:r>
      <w:rPr>
        <w:rFonts w:ascii="Adobe Arabic" w:hAnsi="Adobe Arabic" w:cs="Adobe Arabic" w:hint="cs"/>
        <w:b/>
        <w:bCs/>
        <w:sz w:val="24"/>
        <w:szCs w:val="24"/>
        <w:rtl/>
      </w:rPr>
      <w:t xml:space="preserve">                       شماره جلسه:</w:t>
    </w:r>
    <w:r w:rsidR="0042497A">
      <w:rPr>
        <w:rFonts w:ascii="Adobe Arabic" w:hAnsi="Adobe Arabic" w:cs="Adobe Arabic" w:hint="cs"/>
        <w:b/>
        <w:bCs/>
        <w:sz w:val="24"/>
        <w:szCs w:val="24"/>
        <w:rtl/>
      </w:rPr>
      <w:t xml:space="preserve"> 124</w:t>
    </w:r>
  </w:p>
  <w:p w:rsidR="000D5800" w:rsidRPr="00873379" w:rsidRDefault="00873379" w:rsidP="00873379">
    <w:pPr>
      <w:pStyle w:val="af9"/>
      <w:ind w:firstLine="0"/>
    </w:pPr>
    <w:r w:rsidRPr="00F32CA6">
      <w:rPr>
        <w:rFonts w:ascii="Adobe Arabic" w:hAnsi="Adobe Arabic" w:cs="Adobe Arabic"/>
        <w:b/>
        <w:bCs/>
        <w:noProof/>
        <w:sz w:val="28"/>
        <w:lang w:bidi="ar-SA"/>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3EA99"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29"/>
    <w:rsid w:val="00007060"/>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A0766"/>
    <w:rsid w:val="001C367D"/>
    <w:rsid w:val="001C3CCA"/>
    <w:rsid w:val="001D1F54"/>
    <w:rsid w:val="001D24F8"/>
    <w:rsid w:val="001D542D"/>
    <w:rsid w:val="001D6605"/>
    <w:rsid w:val="001E306E"/>
    <w:rsid w:val="001E3FB0"/>
    <w:rsid w:val="001E4FFF"/>
    <w:rsid w:val="001F2E3E"/>
    <w:rsid w:val="00206B69"/>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0EE"/>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2497A"/>
    <w:rsid w:val="00443EB7"/>
    <w:rsid w:val="0044591E"/>
    <w:rsid w:val="004476F0"/>
    <w:rsid w:val="00455B91"/>
    <w:rsid w:val="00455DFB"/>
    <w:rsid w:val="004651D2"/>
    <w:rsid w:val="00465D26"/>
    <w:rsid w:val="004679F8"/>
    <w:rsid w:val="004A1735"/>
    <w:rsid w:val="004A790F"/>
    <w:rsid w:val="004B337F"/>
    <w:rsid w:val="004C4D9F"/>
    <w:rsid w:val="004F3596"/>
    <w:rsid w:val="00530FD7"/>
    <w:rsid w:val="00545B0C"/>
    <w:rsid w:val="00551628"/>
    <w:rsid w:val="00572E2D"/>
    <w:rsid w:val="00580CFA"/>
    <w:rsid w:val="00592103"/>
    <w:rsid w:val="005941DD"/>
    <w:rsid w:val="005A545E"/>
    <w:rsid w:val="005A5862"/>
    <w:rsid w:val="005B05D4"/>
    <w:rsid w:val="005B0852"/>
    <w:rsid w:val="005B16EB"/>
    <w:rsid w:val="005C06AE"/>
    <w:rsid w:val="006071EF"/>
    <w:rsid w:val="00610C18"/>
    <w:rsid w:val="00612385"/>
    <w:rsid w:val="0061376C"/>
    <w:rsid w:val="00617C7C"/>
    <w:rsid w:val="00627180"/>
    <w:rsid w:val="00636EFA"/>
    <w:rsid w:val="006572F4"/>
    <w:rsid w:val="0066229C"/>
    <w:rsid w:val="00663AAD"/>
    <w:rsid w:val="0069696C"/>
    <w:rsid w:val="00696C84"/>
    <w:rsid w:val="006A085A"/>
    <w:rsid w:val="006C125E"/>
    <w:rsid w:val="006D3A87"/>
    <w:rsid w:val="006E305E"/>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1F6A"/>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E4516"/>
    <w:rsid w:val="008E51A8"/>
    <w:rsid w:val="008F083F"/>
    <w:rsid w:val="008F63E3"/>
    <w:rsid w:val="00900A8F"/>
    <w:rsid w:val="00911194"/>
    <w:rsid w:val="00913C3B"/>
    <w:rsid w:val="00915509"/>
    <w:rsid w:val="00927388"/>
    <w:rsid w:val="009274FE"/>
    <w:rsid w:val="009401AC"/>
    <w:rsid w:val="00940323"/>
    <w:rsid w:val="009475B7"/>
    <w:rsid w:val="0095758E"/>
    <w:rsid w:val="009613AC"/>
    <w:rsid w:val="00980643"/>
    <w:rsid w:val="009A42EF"/>
    <w:rsid w:val="009A68E5"/>
    <w:rsid w:val="009B46BC"/>
    <w:rsid w:val="009B61C3"/>
    <w:rsid w:val="009C7B4F"/>
    <w:rsid w:val="009D61A7"/>
    <w:rsid w:val="009E0DAC"/>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C2796"/>
    <w:rsid w:val="00AD0304"/>
    <w:rsid w:val="00AD27BE"/>
    <w:rsid w:val="00AF0F1A"/>
    <w:rsid w:val="00B01724"/>
    <w:rsid w:val="00B07D3E"/>
    <w:rsid w:val="00B1300D"/>
    <w:rsid w:val="00B15027"/>
    <w:rsid w:val="00B21CF4"/>
    <w:rsid w:val="00B24300"/>
    <w:rsid w:val="00B311CC"/>
    <w:rsid w:val="00B330C7"/>
    <w:rsid w:val="00B34736"/>
    <w:rsid w:val="00B55D51"/>
    <w:rsid w:val="00B63F15"/>
    <w:rsid w:val="00B75E5F"/>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56401"/>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06A18A-7902-43F3-98A4-6A9703BE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9E0DAC"/>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 w:type="character" w:styleId="aff1">
    <w:name w:val="footnote reference"/>
    <w:basedOn w:val="a2"/>
    <w:uiPriority w:val="99"/>
    <w:semiHidden/>
    <w:unhideWhenUsed/>
    <w:rsid w:val="009E0D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9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1575;&#1588;&#1585;&#1575;&#1602;\&#1606;&#1605;&#1608;&#1606;&#1607;%20&#1606;&#1605;&#1575;&#1740;&#1607;%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8315D-B8DB-4772-BF41-B04ADB97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فقه.dotx</Template>
  <TotalTime>42</TotalTime>
  <Pages>1</Pages>
  <Words>2747</Words>
  <Characters>15662</Characters>
  <Application>Microsoft Office Word</Application>
  <DocSecurity>0</DocSecurity>
  <Lines>130</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Markaze Asnad</cp:lastModifiedBy>
  <cp:revision>4</cp:revision>
  <dcterms:created xsi:type="dcterms:W3CDTF">2015-09-29T05:13:00Z</dcterms:created>
  <dcterms:modified xsi:type="dcterms:W3CDTF">2015-09-29T05:55:00Z</dcterms:modified>
</cp:coreProperties>
</file>