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cs/>
          <w:lang w:val="fa-IR"/>
        </w:rPr>
        <w:id w:val="-376307694"/>
        <w:docPartObj>
          <w:docPartGallery w:val="Table of Contents"/>
          <w:docPartUnique/>
        </w:docPartObj>
      </w:sdtPr>
      <w:sdtEndPr>
        <w:rPr>
          <w:rFonts w:ascii="Calibri" w:eastAsiaTheme="minorHAnsi" w:hAnsi="Calibri" w:cs="2  Badr"/>
          <w:b/>
          <w:color w:val="auto"/>
          <w:sz w:val="22"/>
          <w:cs w:val="0"/>
        </w:rPr>
      </w:sdtEndPr>
      <w:sdtContent>
        <w:p w:rsidR="00D15FFA" w:rsidRDefault="00D15FFA" w:rsidP="00D15FFA">
          <w:pPr>
            <w:pStyle w:val="a8"/>
            <w:rPr>
              <w:cs/>
            </w:rPr>
          </w:pPr>
          <w:r>
            <w:rPr>
              <w:rtl/>
              <w:cs/>
              <w:lang w:val="fa-IR"/>
            </w:rPr>
            <w:t>مطالب</w:t>
          </w:r>
        </w:p>
        <w:p w:rsidR="00D15FFA" w:rsidRDefault="00D15FFA" w:rsidP="00D15FFA">
          <w:pPr>
            <w:pStyle w:val="21"/>
            <w:tabs>
              <w:tab w:val="right" w:leader="dot" w:pos="9350"/>
            </w:tabs>
            <w:rPr>
              <w:rFonts w:asciiTheme="minorHAnsi" w:hAnsiTheme="minorHAnsi" w:cstheme="minorBidi"/>
              <w:noProof/>
              <w:szCs w:val="22"/>
              <w:lang w:bidi="ar-SA"/>
            </w:rPr>
          </w:pPr>
          <w:r>
            <w:fldChar w:fldCharType="begin"/>
          </w:r>
          <w:r>
            <w:instrText xml:space="preserve"> TOC \o "1-3" \h \z \u </w:instrText>
          </w:r>
          <w:r>
            <w:fldChar w:fldCharType="separate"/>
          </w:r>
          <w:hyperlink w:anchor="_Toc431453026" w:history="1">
            <w:r w:rsidRPr="00966BA5">
              <w:rPr>
                <w:rStyle w:val="aff1"/>
                <w:rFonts w:hint="eastAsia"/>
                <w:noProof/>
                <w:rtl/>
              </w:rPr>
              <w:t>اشاره</w:t>
            </w:r>
            <w:r>
              <w:rPr>
                <w:noProof/>
                <w:webHidden/>
              </w:rPr>
              <w:tab/>
            </w:r>
            <w:bookmarkStart w:id="0" w:name="_GoBack"/>
            <w:bookmarkEnd w:id="0"/>
            <w:r>
              <w:rPr>
                <w:noProof/>
                <w:webHidden/>
              </w:rPr>
              <w:fldChar w:fldCharType="begin"/>
            </w:r>
            <w:r>
              <w:rPr>
                <w:noProof/>
                <w:webHidden/>
              </w:rPr>
              <w:instrText xml:space="preserve"> PAGEREF _Toc431453026 \h </w:instrText>
            </w:r>
            <w:r>
              <w:rPr>
                <w:noProof/>
                <w:webHidden/>
              </w:rPr>
            </w:r>
            <w:r>
              <w:rPr>
                <w:noProof/>
                <w:webHidden/>
              </w:rPr>
              <w:fldChar w:fldCharType="separate"/>
            </w:r>
            <w:r>
              <w:rPr>
                <w:noProof/>
                <w:webHidden/>
              </w:rPr>
              <w:t>1</w:t>
            </w:r>
            <w:r>
              <w:rPr>
                <w:noProof/>
                <w:webHidden/>
              </w:rPr>
              <w:fldChar w:fldCharType="end"/>
            </w:r>
          </w:hyperlink>
        </w:p>
        <w:p w:rsidR="00D15FFA" w:rsidRDefault="00D15FFA" w:rsidP="00D15FFA">
          <w:pPr>
            <w:pStyle w:val="21"/>
            <w:tabs>
              <w:tab w:val="right" w:leader="dot" w:pos="9350"/>
            </w:tabs>
            <w:rPr>
              <w:rFonts w:asciiTheme="minorHAnsi" w:hAnsiTheme="minorHAnsi" w:cstheme="minorBidi"/>
              <w:noProof/>
              <w:szCs w:val="22"/>
              <w:lang w:bidi="ar-SA"/>
            </w:rPr>
          </w:pPr>
          <w:hyperlink w:anchor="_Toc431453027" w:history="1">
            <w:r w:rsidRPr="00966BA5">
              <w:rPr>
                <w:rStyle w:val="aff1"/>
                <w:rFonts w:hint="eastAsia"/>
                <w:noProof/>
                <w:rtl/>
              </w:rPr>
              <w:t>مبنا</w:t>
            </w:r>
            <w:r w:rsidRPr="00966BA5">
              <w:rPr>
                <w:rStyle w:val="aff1"/>
                <w:rFonts w:hint="cs"/>
                <w:noProof/>
                <w:rtl/>
              </w:rPr>
              <w:t>ی</w:t>
            </w:r>
            <w:r w:rsidRPr="00966BA5">
              <w:rPr>
                <w:rStyle w:val="aff1"/>
                <w:noProof/>
                <w:rtl/>
              </w:rPr>
              <w:t xml:space="preserve"> </w:t>
            </w:r>
            <w:r w:rsidRPr="00966BA5">
              <w:rPr>
                <w:rStyle w:val="aff1"/>
                <w:rFonts w:hint="eastAsia"/>
                <w:noProof/>
                <w:rtl/>
              </w:rPr>
              <w:t>جواب</w:t>
            </w:r>
            <w:r w:rsidRPr="00966BA5">
              <w:rPr>
                <w:rStyle w:val="aff1"/>
                <w:noProof/>
                <w:rtl/>
              </w:rPr>
              <w:t xml:space="preserve"> </w:t>
            </w:r>
            <w:r w:rsidRPr="00966BA5">
              <w:rPr>
                <w:rStyle w:val="aff1"/>
                <w:rFonts w:hint="eastAsia"/>
                <w:noProof/>
                <w:rtl/>
              </w:rPr>
              <w:t>سوم</w:t>
            </w:r>
            <w:r>
              <w:rPr>
                <w:noProof/>
                <w:webHidden/>
              </w:rPr>
              <w:tab/>
            </w:r>
            <w:r>
              <w:rPr>
                <w:noProof/>
                <w:webHidden/>
              </w:rPr>
              <w:fldChar w:fldCharType="begin"/>
            </w:r>
            <w:r>
              <w:rPr>
                <w:noProof/>
                <w:webHidden/>
              </w:rPr>
              <w:instrText xml:space="preserve"> PAGEREF _Toc431453027 \h </w:instrText>
            </w:r>
            <w:r>
              <w:rPr>
                <w:noProof/>
                <w:webHidden/>
              </w:rPr>
            </w:r>
            <w:r>
              <w:rPr>
                <w:noProof/>
                <w:webHidden/>
              </w:rPr>
              <w:fldChar w:fldCharType="separate"/>
            </w:r>
            <w:r>
              <w:rPr>
                <w:noProof/>
                <w:webHidden/>
              </w:rPr>
              <w:t>1</w:t>
            </w:r>
            <w:r>
              <w:rPr>
                <w:noProof/>
                <w:webHidden/>
              </w:rPr>
              <w:fldChar w:fldCharType="end"/>
            </w:r>
          </w:hyperlink>
        </w:p>
        <w:p w:rsidR="00D15FFA" w:rsidRDefault="00D15FFA" w:rsidP="00D15FFA">
          <w:pPr>
            <w:pStyle w:val="21"/>
            <w:tabs>
              <w:tab w:val="right" w:leader="dot" w:pos="9350"/>
            </w:tabs>
            <w:rPr>
              <w:rFonts w:asciiTheme="minorHAnsi" w:hAnsiTheme="minorHAnsi" w:cstheme="minorBidi"/>
              <w:noProof/>
              <w:szCs w:val="22"/>
              <w:lang w:bidi="ar-SA"/>
            </w:rPr>
          </w:pPr>
          <w:hyperlink w:anchor="_Toc431453028" w:history="1">
            <w:r w:rsidRPr="00966BA5">
              <w:rPr>
                <w:rStyle w:val="aff1"/>
                <w:rFonts w:hint="eastAsia"/>
                <w:noProof/>
                <w:rtl/>
              </w:rPr>
              <w:t>ابتناء</w:t>
            </w:r>
            <w:r w:rsidRPr="00966BA5">
              <w:rPr>
                <w:rStyle w:val="aff1"/>
                <w:noProof/>
                <w:rtl/>
              </w:rPr>
              <w:t xml:space="preserve"> </w:t>
            </w:r>
            <w:r w:rsidRPr="00966BA5">
              <w:rPr>
                <w:rStyle w:val="aff1"/>
                <w:rFonts w:hint="eastAsia"/>
                <w:noProof/>
                <w:rtl/>
              </w:rPr>
              <w:t>نظرات</w:t>
            </w:r>
            <w:r w:rsidRPr="00966BA5">
              <w:rPr>
                <w:rStyle w:val="aff1"/>
                <w:noProof/>
                <w:rtl/>
              </w:rPr>
              <w:t xml:space="preserve"> </w:t>
            </w:r>
            <w:r w:rsidRPr="00966BA5">
              <w:rPr>
                <w:rStyle w:val="aff1"/>
                <w:rFonts w:hint="eastAsia"/>
                <w:noProof/>
                <w:rtl/>
              </w:rPr>
              <w:t>بر</w:t>
            </w:r>
            <w:r w:rsidRPr="00966BA5">
              <w:rPr>
                <w:rStyle w:val="aff1"/>
                <w:noProof/>
                <w:rtl/>
              </w:rPr>
              <w:t xml:space="preserve"> </w:t>
            </w:r>
            <w:r w:rsidRPr="00966BA5">
              <w:rPr>
                <w:rStyle w:val="aff1"/>
                <w:rFonts w:hint="eastAsia"/>
                <w:noProof/>
                <w:rtl/>
              </w:rPr>
              <w:t>تفاس</w:t>
            </w:r>
            <w:r w:rsidRPr="00966BA5">
              <w:rPr>
                <w:rStyle w:val="aff1"/>
                <w:rFonts w:hint="cs"/>
                <w:noProof/>
                <w:rtl/>
              </w:rPr>
              <w:t>ی</w:t>
            </w:r>
            <w:r w:rsidRPr="00966BA5">
              <w:rPr>
                <w:rStyle w:val="aff1"/>
                <w:rFonts w:hint="eastAsia"/>
                <w:noProof/>
                <w:rtl/>
              </w:rPr>
              <w:t>ر</w:t>
            </w:r>
            <w:r w:rsidRPr="00966BA5">
              <w:rPr>
                <w:rStyle w:val="aff1"/>
                <w:noProof/>
                <w:rtl/>
              </w:rPr>
              <w:t xml:space="preserve"> </w:t>
            </w:r>
            <w:r w:rsidRPr="00966BA5">
              <w:rPr>
                <w:rStyle w:val="aff1"/>
                <w:rFonts w:hint="eastAsia"/>
                <w:noProof/>
                <w:rtl/>
              </w:rPr>
              <w:t>مختلف</w:t>
            </w:r>
            <w:r w:rsidRPr="00966BA5">
              <w:rPr>
                <w:rStyle w:val="aff1"/>
                <w:noProof/>
                <w:rtl/>
              </w:rPr>
              <w:t xml:space="preserve"> </w:t>
            </w:r>
            <w:r w:rsidRPr="00966BA5">
              <w:rPr>
                <w:rStyle w:val="aff1"/>
                <w:rFonts w:hint="eastAsia"/>
                <w:noProof/>
                <w:rtl/>
              </w:rPr>
              <w:t>از</w:t>
            </w:r>
            <w:r w:rsidRPr="00966BA5">
              <w:rPr>
                <w:rStyle w:val="aff1"/>
                <w:noProof/>
                <w:rtl/>
              </w:rPr>
              <w:t xml:space="preserve"> </w:t>
            </w:r>
            <w:r w:rsidRPr="00966BA5">
              <w:rPr>
                <w:rStyle w:val="aff1"/>
                <w:rFonts w:hint="eastAsia"/>
                <w:noProof/>
                <w:rtl/>
              </w:rPr>
              <w:t>آ</w:t>
            </w:r>
            <w:r w:rsidRPr="00966BA5">
              <w:rPr>
                <w:rStyle w:val="aff1"/>
                <w:rFonts w:hint="cs"/>
                <w:noProof/>
                <w:rtl/>
              </w:rPr>
              <w:t>ی</w:t>
            </w:r>
            <w:r w:rsidRPr="00966BA5">
              <w:rPr>
                <w:rStyle w:val="aff1"/>
                <w:rFonts w:hint="eastAsia"/>
                <w:noProof/>
                <w:rtl/>
              </w:rPr>
              <w:t>ات</w:t>
            </w:r>
            <w:r w:rsidRPr="00966BA5">
              <w:rPr>
                <w:rStyle w:val="aff1"/>
                <w:noProof/>
                <w:rtl/>
              </w:rPr>
              <w:t xml:space="preserve"> </w:t>
            </w:r>
            <w:r w:rsidRPr="00966BA5">
              <w:rPr>
                <w:rStyle w:val="aff1"/>
                <w:rFonts w:hint="eastAsia"/>
                <w:noProof/>
                <w:rtl/>
              </w:rPr>
              <w:t>ناه</w:t>
            </w:r>
            <w:r w:rsidRPr="00966BA5">
              <w:rPr>
                <w:rStyle w:val="aff1"/>
                <w:rFonts w:hint="cs"/>
                <w:noProof/>
                <w:rtl/>
              </w:rPr>
              <w:t>ی</w:t>
            </w:r>
            <w:r w:rsidRPr="00966BA5">
              <w:rPr>
                <w:rStyle w:val="aff1"/>
                <w:rFonts w:hint="eastAsia"/>
                <w:noProof/>
                <w:rtl/>
              </w:rPr>
              <w:t>ه</w:t>
            </w:r>
            <w:r w:rsidRPr="00966BA5">
              <w:rPr>
                <w:rStyle w:val="aff1"/>
                <w:noProof/>
                <w:rtl/>
              </w:rPr>
              <w:t xml:space="preserve"> </w:t>
            </w:r>
            <w:r w:rsidRPr="00966BA5">
              <w:rPr>
                <w:rStyle w:val="aff1"/>
                <w:rFonts w:hint="eastAsia"/>
                <w:noProof/>
                <w:rtl/>
              </w:rPr>
              <w:t>از</w:t>
            </w:r>
            <w:r w:rsidRPr="00966BA5">
              <w:rPr>
                <w:rStyle w:val="aff1"/>
                <w:noProof/>
                <w:rtl/>
              </w:rPr>
              <w:t xml:space="preserve"> </w:t>
            </w:r>
            <w:r w:rsidRPr="00966BA5">
              <w:rPr>
                <w:rStyle w:val="aff1"/>
                <w:rFonts w:hint="eastAsia"/>
                <w:noProof/>
                <w:rtl/>
              </w:rPr>
              <w:t>عمل</w:t>
            </w:r>
            <w:r w:rsidRPr="00966BA5">
              <w:rPr>
                <w:rStyle w:val="aff1"/>
                <w:noProof/>
                <w:rtl/>
              </w:rPr>
              <w:t xml:space="preserve"> </w:t>
            </w:r>
            <w:r w:rsidRPr="00966BA5">
              <w:rPr>
                <w:rStyle w:val="aff1"/>
                <w:rFonts w:hint="eastAsia"/>
                <w:noProof/>
                <w:rtl/>
              </w:rPr>
              <w:t>به</w:t>
            </w:r>
            <w:r w:rsidRPr="00966BA5">
              <w:rPr>
                <w:rStyle w:val="aff1"/>
                <w:noProof/>
                <w:rtl/>
              </w:rPr>
              <w:t xml:space="preserve"> </w:t>
            </w:r>
            <w:r w:rsidRPr="00966BA5">
              <w:rPr>
                <w:rStyle w:val="aff1"/>
                <w:rFonts w:hint="eastAsia"/>
                <w:noProof/>
                <w:rtl/>
              </w:rPr>
              <w:t>ظن</w:t>
            </w:r>
            <w:r>
              <w:rPr>
                <w:noProof/>
                <w:webHidden/>
              </w:rPr>
              <w:tab/>
            </w:r>
            <w:r>
              <w:rPr>
                <w:noProof/>
                <w:webHidden/>
              </w:rPr>
              <w:fldChar w:fldCharType="begin"/>
            </w:r>
            <w:r>
              <w:rPr>
                <w:noProof/>
                <w:webHidden/>
              </w:rPr>
              <w:instrText xml:space="preserve"> PAGEREF _Toc431453028 \h </w:instrText>
            </w:r>
            <w:r>
              <w:rPr>
                <w:noProof/>
                <w:webHidden/>
              </w:rPr>
            </w:r>
            <w:r>
              <w:rPr>
                <w:noProof/>
                <w:webHidden/>
              </w:rPr>
              <w:fldChar w:fldCharType="separate"/>
            </w:r>
            <w:r>
              <w:rPr>
                <w:noProof/>
                <w:webHidden/>
              </w:rPr>
              <w:t>1</w:t>
            </w:r>
            <w:r>
              <w:rPr>
                <w:noProof/>
                <w:webHidden/>
              </w:rPr>
              <w:fldChar w:fldCharType="end"/>
            </w:r>
          </w:hyperlink>
        </w:p>
        <w:p w:rsidR="00D15FFA" w:rsidRDefault="00D15FFA" w:rsidP="00D15FFA">
          <w:pPr>
            <w:pStyle w:val="21"/>
            <w:tabs>
              <w:tab w:val="right" w:leader="dot" w:pos="9350"/>
            </w:tabs>
            <w:rPr>
              <w:rFonts w:asciiTheme="minorHAnsi" w:hAnsiTheme="minorHAnsi" w:cstheme="minorBidi"/>
              <w:noProof/>
              <w:szCs w:val="22"/>
              <w:lang w:bidi="ar-SA"/>
            </w:rPr>
          </w:pPr>
          <w:hyperlink w:anchor="_Toc431453029" w:history="1">
            <w:r w:rsidRPr="00966BA5">
              <w:rPr>
                <w:rStyle w:val="aff1"/>
                <w:rFonts w:hint="eastAsia"/>
                <w:noProof/>
                <w:rtl/>
              </w:rPr>
              <w:t>انواع</w:t>
            </w:r>
            <w:r w:rsidRPr="00966BA5">
              <w:rPr>
                <w:rStyle w:val="aff1"/>
                <w:noProof/>
                <w:rtl/>
              </w:rPr>
              <w:t xml:space="preserve"> </w:t>
            </w:r>
            <w:r w:rsidRPr="00966BA5">
              <w:rPr>
                <w:rStyle w:val="aff1"/>
                <w:rFonts w:hint="eastAsia"/>
                <w:noProof/>
                <w:rtl/>
              </w:rPr>
              <w:t>تقس</w:t>
            </w:r>
            <w:r w:rsidRPr="00966BA5">
              <w:rPr>
                <w:rStyle w:val="aff1"/>
                <w:rFonts w:hint="cs"/>
                <w:noProof/>
                <w:rtl/>
              </w:rPr>
              <w:t>ی</w:t>
            </w:r>
            <w:r w:rsidRPr="00966BA5">
              <w:rPr>
                <w:rStyle w:val="aff1"/>
                <w:rFonts w:hint="eastAsia"/>
                <w:noProof/>
                <w:rtl/>
              </w:rPr>
              <w:t>م</w:t>
            </w:r>
            <w:r w:rsidRPr="00966BA5">
              <w:rPr>
                <w:rStyle w:val="aff1"/>
                <w:noProof/>
                <w:rtl/>
              </w:rPr>
              <w:t xml:space="preserve"> </w:t>
            </w:r>
            <w:r w:rsidRPr="00966BA5">
              <w:rPr>
                <w:rStyle w:val="aff1"/>
                <w:rFonts w:hint="eastAsia"/>
                <w:noProof/>
                <w:rtl/>
              </w:rPr>
              <w:t>خطابات</w:t>
            </w:r>
            <w:r w:rsidRPr="00966BA5">
              <w:rPr>
                <w:rStyle w:val="aff1"/>
                <w:noProof/>
                <w:rtl/>
              </w:rPr>
              <w:t xml:space="preserve"> </w:t>
            </w:r>
            <w:r w:rsidRPr="00966BA5">
              <w:rPr>
                <w:rStyle w:val="aff1"/>
                <w:rFonts w:hint="eastAsia"/>
                <w:noProof/>
                <w:rtl/>
              </w:rPr>
              <w:t>شارع</w:t>
            </w:r>
            <w:r>
              <w:rPr>
                <w:noProof/>
                <w:webHidden/>
              </w:rPr>
              <w:tab/>
            </w:r>
            <w:r>
              <w:rPr>
                <w:noProof/>
                <w:webHidden/>
              </w:rPr>
              <w:fldChar w:fldCharType="begin"/>
            </w:r>
            <w:r>
              <w:rPr>
                <w:noProof/>
                <w:webHidden/>
              </w:rPr>
              <w:instrText xml:space="preserve"> PAGEREF _Toc431453029 \h </w:instrText>
            </w:r>
            <w:r>
              <w:rPr>
                <w:noProof/>
                <w:webHidden/>
              </w:rPr>
            </w:r>
            <w:r>
              <w:rPr>
                <w:noProof/>
                <w:webHidden/>
              </w:rPr>
              <w:fldChar w:fldCharType="separate"/>
            </w:r>
            <w:r>
              <w:rPr>
                <w:noProof/>
                <w:webHidden/>
              </w:rPr>
              <w:t>2</w:t>
            </w:r>
            <w:r>
              <w:rPr>
                <w:noProof/>
                <w:webHidden/>
              </w:rPr>
              <w:fldChar w:fldCharType="end"/>
            </w:r>
          </w:hyperlink>
        </w:p>
        <w:p w:rsidR="00D15FFA" w:rsidRDefault="00D15FFA" w:rsidP="00D15FFA">
          <w:pPr>
            <w:pStyle w:val="21"/>
            <w:tabs>
              <w:tab w:val="right" w:leader="dot" w:pos="9350"/>
            </w:tabs>
            <w:rPr>
              <w:rFonts w:asciiTheme="minorHAnsi" w:hAnsiTheme="minorHAnsi" w:cstheme="minorBidi"/>
              <w:noProof/>
              <w:szCs w:val="22"/>
              <w:lang w:bidi="ar-SA"/>
            </w:rPr>
          </w:pPr>
          <w:hyperlink w:anchor="_Toc431453030" w:history="1">
            <w:r w:rsidRPr="00966BA5">
              <w:rPr>
                <w:rStyle w:val="aff1"/>
                <w:rFonts w:hint="eastAsia"/>
                <w:noProof/>
                <w:rtl/>
              </w:rPr>
              <w:t>بررس</w:t>
            </w:r>
            <w:r w:rsidRPr="00966BA5">
              <w:rPr>
                <w:rStyle w:val="aff1"/>
                <w:rFonts w:hint="cs"/>
                <w:noProof/>
                <w:rtl/>
              </w:rPr>
              <w:t>ی</w:t>
            </w:r>
            <w:r w:rsidRPr="00966BA5">
              <w:rPr>
                <w:rStyle w:val="aff1"/>
                <w:noProof/>
                <w:rtl/>
              </w:rPr>
              <w:t xml:space="preserve"> </w:t>
            </w:r>
            <w:r w:rsidRPr="00966BA5">
              <w:rPr>
                <w:rStyle w:val="aff1"/>
                <w:rFonts w:hint="eastAsia"/>
                <w:noProof/>
                <w:rtl/>
              </w:rPr>
              <w:t>وجه</w:t>
            </w:r>
            <w:r w:rsidRPr="00966BA5">
              <w:rPr>
                <w:rStyle w:val="aff1"/>
                <w:noProof/>
                <w:rtl/>
              </w:rPr>
              <w:t xml:space="preserve"> </w:t>
            </w:r>
            <w:r w:rsidRPr="00966BA5">
              <w:rPr>
                <w:rStyle w:val="aff1"/>
                <w:rFonts w:hint="eastAsia"/>
                <w:noProof/>
                <w:rtl/>
              </w:rPr>
              <w:t>سوم</w:t>
            </w:r>
            <w:r>
              <w:rPr>
                <w:noProof/>
                <w:webHidden/>
              </w:rPr>
              <w:tab/>
            </w:r>
            <w:r>
              <w:rPr>
                <w:noProof/>
                <w:webHidden/>
              </w:rPr>
              <w:fldChar w:fldCharType="begin"/>
            </w:r>
            <w:r>
              <w:rPr>
                <w:noProof/>
                <w:webHidden/>
              </w:rPr>
              <w:instrText xml:space="preserve"> PAGEREF _Toc431453030 \h </w:instrText>
            </w:r>
            <w:r>
              <w:rPr>
                <w:noProof/>
                <w:webHidden/>
              </w:rPr>
            </w:r>
            <w:r>
              <w:rPr>
                <w:noProof/>
                <w:webHidden/>
              </w:rPr>
              <w:fldChar w:fldCharType="separate"/>
            </w:r>
            <w:r>
              <w:rPr>
                <w:noProof/>
                <w:webHidden/>
              </w:rPr>
              <w:t>3</w:t>
            </w:r>
            <w:r>
              <w:rPr>
                <w:noProof/>
                <w:webHidden/>
              </w:rPr>
              <w:fldChar w:fldCharType="end"/>
            </w:r>
          </w:hyperlink>
        </w:p>
        <w:p w:rsidR="00D15FFA" w:rsidRDefault="00D15FFA" w:rsidP="00D15FFA">
          <w:pPr>
            <w:pStyle w:val="31"/>
            <w:tabs>
              <w:tab w:val="right" w:leader="dot" w:pos="9350"/>
            </w:tabs>
            <w:rPr>
              <w:rFonts w:asciiTheme="minorHAnsi" w:eastAsiaTheme="minorEastAsia" w:hAnsiTheme="minorHAnsi" w:cstheme="minorBidi"/>
              <w:noProof/>
              <w:szCs w:val="22"/>
              <w:lang w:bidi="ar-SA"/>
            </w:rPr>
          </w:pPr>
          <w:hyperlink w:anchor="_Toc431453031" w:history="1">
            <w:r w:rsidRPr="00966BA5">
              <w:rPr>
                <w:rStyle w:val="aff1"/>
                <w:rFonts w:hint="eastAsia"/>
                <w:noProof/>
                <w:rtl/>
              </w:rPr>
              <w:t>اشکال</w:t>
            </w:r>
            <w:r w:rsidRPr="00966BA5">
              <w:rPr>
                <w:rStyle w:val="aff1"/>
                <w:noProof/>
                <w:rtl/>
              </w:rPr>
              <w:t xml:space="preserve"> </w:t>
            </w:r>
            <w:r w:rsidRPr="00966BA5">
              <w:rPr>
                <w:rStyle w:val="aff1"/>
                <w:rFonts w:hint="eastAsia"/>
                <w:noProof/>
                <w:rtl/>
              </w:rPr>
              <w:t>بر</w:t>
            </w:r>
            <w:r w:rsidRPr="00966BA5">
              <w:rPr>
                <w:rStyle w:val="aff1"/>
                <w:noProof/>
                <w:rtl/>
              </w:rPr>
              <w:t xml:space="preserve"> </w:t>
            </w:r>
            <w:r w:rsidRPr="00966BA5">
              <w:rPr>
                <w:rStyle w:val="aff1"/>
                <w:rFonts w:hint="eastAsia"/>
                <w:noProof/>
                <w:rtl/>
              </w:rPr>
              <w:t>وجه</w:t>
            </w:r>
            <w:r w:rsidRPr="00966BA5">
              <w:rPr>
                <w:rStyle w:val="aff1"/>
                <w:noProof/>
                <w:rtl/>
              </w:rPr>
              <w:t xml:space="preserve"> </w:t>
            </w:r>
            <w:r w:rsidRPr="00966BA5">
              <w:rPr>
                <w:rStyle w:val="aff1"/>
                <w:rFonts w:hint="eastAsia"/>
                <w:noProof/>
                <w:rtl/>
              </w:rPr>
              <w:t>سوم</w:t>
            </w:r>
            <w:r>
              <w:rPr>
                <w:noProof/>
                <w:webHidden/>
              </w:rPr>
              <w:tab/>
            </w:r>
            <w:r>
              <w:rPr>
                <w:noProof/>
                <w:webHidden/>
              </w:rPr>
              <w:fldChar w:fldCharType="begin"/>
            </w:r>
            <w:r>
              <w:rPr>
                <w:noProof/>
                <w:webHidden/>
              </w:rPr>
              <w:instrText xml:space="preserve"> PAGEREF _Toc431453031 \h </w:instrText>
            </w:r>
            <w:r>
              <w:rPr>
                <w:noProof/>
                <w:webHidden/>
              </w:rPr>
            </w:r>
            <w:r>
              <w:rPr>
                <w:noProof/>
                <w:webHidden/>
              </w:rPr>
              <w:fldChar w:fldCharType="separate"/>
            </w:r>
            <w:r>
              <w:rPr>
                <w:noProof/>
                <w:webHidden/>
              </w:rPr>
              <w:t>3</w:t>
            </w:r>
            <w:r>
              <w:rPr>
                <w:noProof/>
                <w:webHidden/>
              </w:rPr>
              <w:fldChar w:fldCharType="end"/>
            </w:r>
          </w:hyperlink>
        </w:p>
        <w:p w:rsidR="00D15FFA" w:rsidRDefault="00D15FFA" w:rsidP="00D15FFA">
          <w:pPr>
            <w:pStyle w:val="31"/>
            <w:tabs>
              <w:tab w:val="right" w:leader="dot" w:pos="9350"/>
            </w:tabs>
            <w:rPr>
              <w:rFonts w:asciiTheme="minorHAnsi" w:eastAsiaTheme="minorEastAsia" w:hAnsiTheme="minorHAnsi" w:cstheme="minorBidi"/>
              <w:noProof/>
              <w:szCs w:val="22"/>
              <w:lang w:bidi="ar-SA"/>
            </w:rPr>
          </w:pPr>
          <w:hyperlink w:anchor="_Toc431453032" w:history="1">
            <w:r w:rsidRPr="00966BA5">
              <w:rPr>
                <w:rStyle w:val="aff1"/>
                <w:rFonts w:hint="eastAsia"/>
                <w:noProof/>
                <w:rtl/>
              </w:rPr>
              <w:t>جمع</w:t>
            </w:r>
            <w:r w:rsidRPr="00966BA5">
              <w:rPr>
                <w:rStyle w:val="aff1"/>
                <w:noProof/>
                <w:rtl/>
              </w:rPr>
              <w:t xml:space="preserve"> </w:t>
            </w:r>
            <w:r w:rsidRPr="00966BA5">
              <w:rPr>
                <w:rStyle w:val="aff1"/>
                <w:rFonts w:hint="eastAsia"/>
                <w:noProof/>
                <w:rtl/>
              </w:rPr>
              <w:t>بند</w:t>
            </w:r>
            <w:r w:rsidRPr="00966BA5">
              <w:rPr>
                <w:rStyle w:val="aff1"/>
                <w:rFonts w:hint="cs"/>
                <w:noProof/>
                <w:rtl/>
              </w:rPr>
              <w:t>ی</w:t>
            </w:r>
            <w:r w:rsidRPr="00966BA5">
              <w:rPr>
                <w:rStyle w:val="aff1"/>
                <w:noProof/>
                <w:rtl/>
              </w:rPr>
              <w:t xml:space="preserve"> </w:t>
            </w:r>
            <w:r w:rsidRPr="00966BA5">
              <w:rPr>
                <w:rStyle w:val="aff1"/>
                <w:rFonts w:hint="eastAsia"/>
                <w:noProof/>
                <w:rtl/>
              </w:rPr>
              <w:t>اشکال</w:t>
            </w:r>
            <w:r w:rsidRPr="00966BA5">
              <w:rPr>
                <w:rStyle w:val="aff1"/>
                <w:noProof/>
                <w:rtl/>
              </w:rPr>
              <w:t xml:space="preserve"> </w:t>
            </w:r>
            <w:r w:rsidRPr="00966BA5">
              <w:rPr>
                <w:rStyle w:val="aff1"/>
                <w:rFonts w:hint="eastAsia"/>
                <w:noProof/>
                <w:rtl/>
              </w:rPr>
              <w:t>اول</w:t>
            </w:r>
            <w:r w:rsidRPr="00966BA5">
              <w:rPr>
                <w:rStyle w:val="aff1"/>
                <w:noProof/>
                <w:rtl/>
              </w:rPr>
              <w:t xml:space="preserve"> </w:t>
            </w:r>
            <w:r w:rsidRPr="00966BA5">
              <w:rPr>
                <w:rStyle w:val="aff1"/>
                <w:rFonts w:hint="eastAsia"/>
                <w:noProof/>
                <w:rtl/>
              </w:rPr>
              <w:t>از</w:t>
            </w:r>
            <w:r w:rsidRPr="00966BA5">
              <w:rPr>
                <w:rStyle w:val="aff1"/>
                <w:noProof/>
                <w:rtl/>
              </w:rPr>
              <w:t xml:space="preserve"> </w:t>
            </w:r>
            <w:r w:rsidRPr="00966BA5">
              <w:rPr>
                <w:rStyle w:val="aff1"/>
                <w:rFonts w:hint="eastAsia"/>
                <w:noProof/>
                <w:rtl/>
              </w:rPr>
              <w:t>وجه</w:t>
            </w:r>
            <w:r w:rsidRPr="00966BA5">
              <w:rPr>
                <w:rStyle w:val="aff1"/>
                <w:noProof/>
                <w:rtl/>
              </w:rPr>
              <w:t xml:space="preserve"> </w:t>
            </w:r>
            <w:r w:rsidRPr="00966BA5">
              <w:rPr>
                <w:rStyle w:val="aff1"/>
                <w:rFonts w:hint="eastAsia"/>
                <w:noProof/>
                <w:rtl/>
              </w:rPr>
              <w:t>سوم</w:t>
            </w:r>
            <w:r>
              <w:rPr>
                <w:noProof/>
                <w:webHidden/>
              </w:rPr>
              <w:tab/>
            </w:r>
            <w:r>
              <w:rPr>
                <w:noProof/>
                <w:webHidden/>
              </w:rPr>
              <w:fldChar w:fldCharType="begin"/>
            </w:r>
            <w:r>
              <w:rPr>
                <w:noProof/>
                <w:webHidden/>
              </w:rPr>
              <w:instrText xml:space="preserve"> PAGEREF _Toc431453032 \h </w:instrText>
            </w:r>
            <w:r>
              <w:rPr>
                <w:noProof/>
                <w:webHidden/>
              </w:rPr>
            </w:r>
            <w:r>
              <w:rPr>
                <w:noProof/>
                <w:webHidden/>
              </w:rPr>
              <w:fldChar w:fldCharType="separate"/>
            </w:r>
            <w:r>
              <w:rPr>
                <w:noProof/>
                <w:webHidden/>
              </w:rPr>
              <w:t>6</w:t>
            </w:r>
            <w:r>
              <w:rPr>
                <w:noProof/>
                <w:webHidden/>
              </w:rPr>
              <w:fldChar w:fldCharType="end"/>
            </w:r>
          </w:hyperlink>
        </w:p>
        <w:p w:rsidR="00D15FFA" w:rsidRDefault="00D15FFA" w:rsidP="00D15FFA">
          <w:pPr>
            <w:pStyle w:val="31"/>
            <w:tabs>
              <w:tab w:val="right" w:leader="dot" w:pos="9350"/>
            </w:tabs>
            <w:rPr>
              <w:rFonts w:asciiTheme="minorHAnsi" w:eastAsiaTheme="minorEastAsia" w:hAnsiTheme="minorHAnsi" w:cstheme="minorBidi"/>
              <w:noProof/>
              <w:szCs w:val="22"/>
              <w:lang w:bidi="ar-SA"/>
            </w:rPr>
          </w:pPr>
          <w:hyperlink w:anchor="_Toc431453033" w:history="1">
            <w:r w:rsidRPr="00966BA5">
              <w:rPr>
                <w:rStyle w:val="aff1"/>
                <w:rFonts w:hint="eastAsia"/>
                <w:noProof/>
                <w:rtl/>
              </w:rPr>
              <w:t>اشکال</w:t>
            </w:r>
            <w:r w:rsidRPr="00966BA5">
              <w:rPr>
                <w:rStyle w:val="aff1"/>
                <w:noProof/>
                <w:rtl/>
              </w:rPr>
              <w:t xml:space="preserve"> </w:t>
            </w:r>
            <w:r w:rsidRPr="00966BA5">
              <w:rPr>
                <w:rStyle w:val="aff1"/>
                <w:rFonts w:hint="eastAsia"/>
                <w:noProof/>
                <w:rtl/>
              </w:rPr>
              <w:t>دوم</w:t>
            </w:r>
            <w:r w:rsidRPr="00966BA5">
              <w:rPr>
                <w:rStyle w:val="aff1"/>
                <w:noProof/>
                <w:rtl/>
              </w:rPr>
              <w:t xml:space="preserve"> </w:t>
            </w:r>
            <w:r w:rsidRPr="00966BA5">
              <w:rPr>
                <w:rStyle w:val="aff1"/>
                <w:rFonts w:hint="eastAsia"/>
                <w:noProof/>
                <w:rtl/>
              </w:rPr>
              <w:t>از</w:t>
            </w:r>
            <w:r w:rsidRPr="00966BA5">
              <w:rPr>
                <w:rStyle w:val="aff1"/>
                <w:noProof/>
                <w:rtl/>
              </w:rPr>
              <w:t xml:space="preserve"> </w:t>
            </w:r>
            <w:r w:rsidRPr="00966BA5">
              <w:rPr>
                <w:rStyle w:val="aff1"/>
                <w:rFonts w:hint="eastAsia"/>
                <w:noProof/>
                <w:rtl/>
              </w:rPr>
              <w:t>وجه</w:t>
            </w:r>
            <w:r w:rsidRPr="00966BA5">
              <w:rPr>
                <w:rStyle w:val="aff1"/>
                <w:noProof/>
                <w:rtl/>
              </w:rPr>
              <w:t xml:space="preserve"> </w:t>
            </w:r>
            <w:r w:rsidRPr="00966BA5">
              <w:rPr>
                <w:rStyle w:val="aff1"/>
                <w:rFonts w:hint="eastAsia"/>
                <w:noProof/>
                <w:rtl/>
              </w:rPr>
              <w:t>سوم</w:t>
            </w:r>
            <w:r>
              <w:rPr>
                <w:noProof/>
                <w:webHidden/>
              </w:rPr>
              <w:tab/>
            </w:r>
            <w:r>
              <w:rPr>
                <w:noProof/>
                <w:webHidden/>
              </w:rPr>
              <w:fldChar w:fldCharType="begin"/>
            </w:r>
            <w:r>
              <w:rPr>
                <w:noProof/>
                <w:webHidden/>
              </w:rPr>
              <w:instrText xml:space="preserve"> PAGEREF _Toc431453033 \h </w:instrText>
            </w:r>
            <w:r>
              <w:rPr>
                <w:noProof/>
                <w:webHidden/>
              </w:rPr>
            </w:r>
            <w:r>
              <w:rPr>
                <w:noProof/>
                <w:webHidden/>
              </w:rPr>
              <w:fldChar w:fldCharType="separate"/>
            </w:r>
            <w:r>
              <w:rPr>
                <w:noProof/>
                <w:webHidden/>
              </w:rPr>
              <w:t>7</w:t>
            </w:r>
            <w:r>
              <w:rPr>
                <w:noProof/>
                <w:webHidden/>
              </w:rPr>
              <w:fldChar w:fldCharType="end"/>
            </w:r>
          </w:hyperlink>
        </w:p>
        <w:p w:rsidR="00D15FFA" w:rsidRDefault="00D15FFA" w:rsidP="00D15FFA">
          <w:pPr>
            <w:pStyle w:val="21"/>
            <w:tabs>
              <w:tab w:val="right" w:leader="dot" w:pos="9350"/>
            </w:tabs>
            <w:rPr>
              <w:rFonts w:asciiTheme="minorHAnsi" w:hAnsiTheme="minorHAnsi" w:cstheme="minorBidi"/>
              <w:noProof/>
              <w:szCs w:val="22"/>
              <w:lang w:bidi="ar-SA"/>
            </w:rPr>
          </w:pPr>
          <w:hyperlink w:anchor="_Toc431453034" w:history="1">
            <w:r w:rsidRPr="00966BA5">
              <w:rPr>
                <w:rStyle w:val="aff1"/>
                <w:rFonts w:hint="eastAsia"/>
                <w:noProof/>
                <w:rtl/>
              </w:rPr>
              <w:t>جواب</w:t>
            </w:r>
            <w:r w:rsidRPr="00966BA5">
              <w:rPr>
                <w:rStyle w:val="aff1"/>
                <w:noProof/>
                <w:rtl/>
              </w:rPr>
              <w:t xml:space="preserve"> </w:t>
            </w:r>
            <w:r w:rsidRPr="00966BA5">
              <w:rPr>
                <w:rStyle w:val="aff1"/>
                <w:rFonts w:hint="eastAsia"/>
                <w:noProof/>
                <w:rtl/>
              </w:rPr>
              <w:t>چهارم</w:t>
            </w:r>
            <w:r w:rsidRPr="00966BA5">
              <w:rPr>
                <w:rStyle w:val="aff1"/>
                <w:noProof/>
                <w:rtl/>
              </w:rPr>
              <w:t xml:space="preserve"> (</w:t>
            </w:r>
            <w:r w:rsidRPr="00966BA5">
              <w:rPr>
                <w:rStyle w:val="aff1"/>
                <w:rFonts w:hint="eastAsia"/>
                <w:noProof/>
                <w:rtl/>
              </w:rPr>
              <w:t>تکمله</w:t>
            </w:r>
            <w:r w:rsidRPr="00966BA5">
              <w:rPr>
                <w:rStyle w:val="aff1"/>
                <w:noProof/>
                <w:rtl/>
              </w:rPr>
              <w:t xml:space="preserve"> </w:t>
            </w:r>
            <w:r w:rsidRPr="00966BA5">
              <w:rPr>
                <w:rStyle w:val="aff1"/>
                <w:rFonts w:hint="eastAsia"/>
                <w:noProof/>
                <w:rtl/>
              </w:rPr>
              <w:t>وجه</w:t>
            </w:r>
            <w:r w:rsidRPr="00966BA5">
              <w:rPr>
                <w:rStyle w:val="aff1"/>
                <w:noProof/>
                <w:rtl/>
              </w:rPr>
              <w:t xml:space="preserve"> </w:t>
            </w:r>
            <w:r w:rsidRPr="00966BA5">
              <w:rPr>
                <w:rStyle w:val="aff1"/>
                <w:rFonts w:hint="eastAsia"/>
                <w:noProof/>
                <w:rtl/>
              </w:rPr>
              <w:t>سوم</w:t>
            </w:r>
            <w:r w:rsidRPr="00966BA5">
              <w:rPr>
                <w:rStyle w:val="aff1"/>
                <w:noProof/>
                <w:rtl/>
              </w:rPr>
              <w:t>)</w:t>
            </w:r>
            <w:r>
              <w:rPr>
                <w:noProof/>
                <w:webHidden/>
              </w:rPr>
              <w:tab/>
            </w:r>
            <w:r>
              <w:rPr>
                <w:noProof/>
                <w:webHidden/>
              </w:rPr>
              <w:fldChar w:fldCharType="begin"/>
            </w:r>
            <w:r>
              <w:rPr>
                <w:noProof/>
                <w:webHidden/>
              </w:rPr>
              <w:instrText xml:space="preserve"> PAGEREF _Toc431453034 \h </w:instrText>
            </w:r>
            <w:r>
              <w:rPr>
                <w:noProof/>
                <w:webHidden/>
              </w:rPr>
            </w:r>
            <w:r>
              <w:rPr>
                <w:noProof/>
                <w:webHidden/>
              </w:rPr>
              <w:fldChar w:fldCharType="separate"/>
            </w:r>
            <w:r>
              <w:rPr>
                <w:noProof/>
                <w:webHidden/>
              </w:rPr>
              <w:t>7</w:t>
            </w:r>
            <w:r>
              <w:rPr>
                <w:noProof/>
                <w:webHidden/>
              </w:rPr>
              <w:fldChar w:fldCharType="end"/>
            </w:r>
          </w:hyperlink>
        </w:p>
        <w:p w:rsidR="00D15FFA" w:rsidRDefault="00D15FFA" w:rsidP="00D15FFA">
          <w:pPr>
            <w:pStyle w:val="21"/>
            <w:tabs>
              <w:tab w:val="right" w:leader="dot" w:pos="9350"/>
            </w:tabs>
            <w:rPr>
              <w:rFonts w:asciiTheme="minorHAnsi" w:hAnsiTheme="minorHAnsi" w:cstheme="minorBidi"/>
              <w:noProof/>
              <w:szCs w:val="22"/>
              <w:lang w:bidi="ar-SA"/>
            </w:rPr>
          </w:pPr>
          <w:hyperlink w:anchor="_Toc431453035" w:history="1">
            <w:r w:rsidRPr="00966BA5">
              <w:rPr>
                <w:rStyle w:val="aff1"/>
                <w:rFonts w:hint="eastAsia"/>
                <w:noProof/>
                <w:rtl/>
              </w:rPr>
              <w:t>دخول</w:t>
            </w:r>
            <w:r w:rsidRPr="00966BA5">
              <w:rPr>
                <w:rStyle w:val="aff1"/>
                <w:noProof/>
                <w:rtl/>
              </w:rPr>
              <w:t xml:space="preserve"> </w:t>
            </w:r>
            <w:r w:rsidRPr="00966BA5">
              <w:rPr>
                <w:rStyle w:val="aff1"/>
                <w:rFonts w:hint="eastAsia"/>
                <w:noProof/>
                <w:rtl/>
              </w:rPr>
              <w:t>جواب</w:t>
            </w:r>
            <w:r w:rsidRPr="00966BA5">
              <w:rPr>
                <w:rStyle w:val="aff1"/>
                <w:noProof/>
                <w:rtl/>
              </w:rPr>
              <w:t xml:space="preserve"> </w:t>
            </w:r>
            <w:r w:rsidRPr="00966BA5">
              <w:rPr>
                <w:rStyle w:val="aff1"/>
                <w:rFonts w:hint="eastAsia"/>
                <w:noProof/>
                <w:rtl/>
              </w:rPr>
              <w:t>چهارم</w:t>
            </w:r>
            <w:r w:rsidRPr="00966BA5">
              <w:rPr>
                <w:rStyle w:val="aff1"/>
                <w:noProof/>
                <w:rtl/>
              </w:rPr>
              <w:t xml:space="preserve"> </w:t>
            </w:r>
            <w:r w:rsidRPr="00966BA5">
              <w:rPr>
                <w:rStyle w:val="aff1"/>
                <w:rFonts w:hint="eastAsia"/>
                <w:noProof/>
                <w:rtl/>
              </w:rPr>
              <w:t>در</w:t>
            </w:r>
            <w:r w:rsidRPr="00966BA5">
              <w:rPr>
                <w:rStyle w:val="aff1"/>
                <w:noProof/>
                <w:rtl/>
              </w:rPr>
              <w:t xml:space="preserve"> </w:t>
            </w:r>
            <w:r w:rsidRPr="00966BA5">
              <w:rPr>
                <w:rStyle w:val="aff1"/>
                <w:rFonts w:hint="eastAsia"/>
                <w:noProof/>
                <w:rtl/>
              </w:rPr>
              <w:t>بحث</w:t>
            </w:r>
            <w:r w:rsidRPr="00966BA5">
              <w:rPr>
                <w:rStyle w:val="aff1"/>
                <w:noProof/>
                <w:rtl/>
              </w:rPr>
              <w:t xml:space="preserve"> «</w:t>
            </w:r>
            <w:r w:rsidRPr="00966BA5">
              <w:rPr>
                <w:rStyle w:val="aff1"/>
                <w:rFonts w:hint="eastAsia"/>
                <w:noProof/>
                <w:rtl/>
              </w:rPr>
              <w:t>ورود»</w:t>
            </w:r>
            <w:r>
              <w:rPr>
                <w:noProof/>
                <w:webHidden/>
              </w:rPr>
              <w:tab/>
            </w:r>
            <w:r>
              <w:rPr>
                <w:noProof/>
                <w:webHidden/>
              </w:rPr>
              <w:fldChar w:fldCharType="begin"/>
            </w:r>
            <w:r>
              <w:rPr>
                <w:noProof/>
                <w:webHidden/>
              </w:rPr>
              <w:instrText xml:space="preserve"> PAGEREF _Toc431453035 \h </w:instrText>
            </w:r>
            <w:r>
              <w:rPr>
                <w:noProof/>
                <w:webHidden/>
              </w:rPr>
            </w:r>
            <w:r>
              <w:rPr>
                <w:noProof/>
                <w:webHidden/>
              </w:rPr>
              <w:fldChar w:fldCharType="separate"/>
            </w:r>
            <w:r>
              <w:rPr>
                <w:noProof/>
                <w:webHidden/>
              </w:rPr>
              <w:t>9</w:t>
            </w:r>
            <w:r>
              <w:rPr>
                <w:noProof/>
                <w:webHidden/>
              </w:rPr>
              <w:fldChar w:fldCharType="end"/>
            </w:r>
          </w:hyperlink>
        </w:p>
        <w:p w:rsidR="00D15FFA" w:rsidRDefault="00D15FFA" w:rsidP="00D15FFA">
          <w:pPr>
            <w:pStyle w:val="21"/>
            <w:tabs>
              <w:tab w:val="right" w:leader="dot" w:pos="9350"/>
            </w:tabs>
            <w:rPr>
              <w:rFonts w:asciiTheme="minorHAnsi" w:hAnsiTheme="minorHAnsi" w:cstheme="minorBidi"/>
              <w:noProof/>
              <w:szCs w:val="22"/>
              <w:lang w:bidi="ar-SA"/>
            </w:rPr>
          </w:pPr>
          <w:hyperlink w:anchor="_Toc431453036" w:history="1">
            <w:r w:rsidRPr="00966BA5">
              <w:rPr>
                <w:rStyle w:val="aff1"/>
                <w:rFonts w:hint="eastAsia"/>
                <w:noProof/>
                <w:rtl/>
              </w:rPr>
              <w:t>جواب</w:t>
            </w:r>
            <w:r w:rsidRPr="00966BA5">
              <w:rPr>
                <w:rStyle w:val="aff1"/>
                <w:noProof/>
                <w:rtl/>
              </w:rPr>
              <w:t xml:space="preserve"> </w:t>
            </w:r>
            <w:r w:rsidRPr="00966BA5">
              <w:rPr>
                <w:rStyle w:val="aff1"/>
                <w:rFonts w:hint="eastAsia"/>
                <w:noProof/>
                <w:rtl/>
              </w:rPr>
              <w:t>پنجم،وجه</w:t>
            </w:r>
            <w:r w:rsidRPr="00966BA5">
              <w:rPr>
                <w:rStyle w:val="aff1"/>
                <w:noProof/>
                <w:rtl/>
              </w:rPr>
              <w:t xml:space="preserve"> </w:t>
            </w:r>
            <w:r w:rsidRPr="00966BA5">
              <w:rPr>
                <w:rStyle w:val="aff1"/>
                <w:rFonts w:hint="eastAsia"/>
                <w:noProof/>
                <w:rtl/>
              </w:rPr>
              <w:t>مر</w:t>
            </w:r>
            <w:r w:rsidRPr="00966BA5">
              <w:rPr>
                <w:rStyle w:val="aff1"/>
                <w:rFonts w:hint="eastAsia"/>
                <w:noProof/>
                <w:rtl/>
              </w:rPr>
              <w:t>ح</w:t>
            </w:r>
            <w:r w:rsidRPr="00966BA5">
              <w:rPr>
                <w:rStyle w:val="aff1"/>
                <w:rFonts w:hint="eastAsia"/>
                <w:noProof/>
                <w:rtl/>
              </w:rPr>
              <w:t>وم</w:t>
            </w:r>
            <w:r w:rsidRPr="00966BA5">
              <w:rPr>
                <w:rStyle w:val="aff1"/>
                <w:noProof/>
                <w:rtl/>
              </w:rPr>
              <w:t xml:space="preserve"> </w:t>
            </w:r>
            <w:r w:rsidRPr="00966BA5">
              <w:rPr>
                <w:rStyle w:val="aff1"/>
                <w:rFonts w:hint="eastAsia"/>
                <w:noProof/>
                <w:rtl/>
              </w:rPr>
              <w:t>شه</w:t>
            </w:r>
            <w:r w:rsidRPr="00966BA5">
              <w:rPr>
                <w:rStyle w:val="aff1"/>
                <w:rFonts w:hint="cs"/>
                <w:noProof/>
                <w:rtl/>
              </w:rPr>
              <w:t>ی</w:t>
            </w:r>
            <w:r w:rsidRPr="00966BA5">
              <w:rPr>
                <w:rStyle w:val="aff1"/>
                <w:rFonts w:hint="eastAsia"/>
                <w:noProof/>
                <w:rtl/>
              </w:rPr>
              <w:t>د</w:t>
            </w:r>
            <w:r w:rsidRPr="00966BA5">
              <w:rPr>
                <w:rStyle w:val="aff1"/>
                <w:noProof/>
                <w:rtl/>
              </w:rPr>
              <w:t xml:space="preserve"> </w:t>
            </w:r>
            <w:r w:rsidRPr="00966BA5">
              <w:rPr>
                <w:rStyle w:val="aff1"/>
                <w:rFonts w:hint="eastAsia"/>
                <w:noProof/>
                <w:rtl/>
              </w:rPr>
              <w:t>صدر</w:t>
            </w:r>
            <w:r>
              <w:rPr>
                <w:noProof/>
                <w:webHidden/>
              </w:rPr>
              <w:tab/>
            </w:r>
            <w:r>
              <w:rPr>
                <w:noProof/>
                <w:webHidden/>
              </w:rPr>
              <w:fldChar w:fldCharType="begin"/>
            </w:r>
            <w:r>
              <w:rPr>
                <w:noProof/>
                <w:webHidden/>
              </w:rPr>
              <w:instrText xml:space="preserve"> PAGEREF _Toc431453036 \h </w:instrText>
            </w:r>
            <w:r>
              <w:rPr>
                <w:noProof/>
                <w:webHidden/>
              </w:rPr>
            </w:r>
            <w:r>
              <w:rPr>
                <w:noProof/>
                <w:webHidden/>
              </w:rPr>
              <w:fldChar w:fldCharType="separate"/>
            </w:r>
            <w:r>
              <w:rPr>
                <w:noProof/>
                <w:webHidden/>
              </w:rPr>
              <w:t>10</w:t>
            </w:r>
            <w:r>
              <w:rPr>
                <w:noProof/>
                <w:webHidden/>
              </w:rPr>
              <w:fldChar w:fldCharType="end"/>
            </w:r>
          </w:hyperlink>
        </w:p>
        <w:p w:rsidR="00D15FFA" w:rsidRDefault="00D15FFA" w:rsidP="00D15FFA">
          <w:pPr>
            <w:rPr>
              <w:cs/>
            </w:rPr>
          </w:pPr>
          <w:r>
            <w:rPr>
              <w:b/>
              <w:bCs/>
              <w:lang w:val="fa-IR"/>
            </w:rPr>
            <w:fldChar w:fldCharType="end"/>
          </w:r>
        </w:p>
      </w:sdtContent>
    </w:sdt>
    <w:p w:rsidR="00D15FFA" w:rsidRDefault="00D15FFA" w:rsidP="00FA3A8F">
      <w:pPr>
        <w:pStyle w:val="2"/>
        <w:rPr>
          <w:rtl/>
        </w:rPr>
      </w:pPr>
    </w:p>
    <w:p w:rsidR="00873379" w:rsidRDefault="00C460A7" w:rsidP="00FA3A8F">
      <w:pPr>
        <w:pStyle w:val="2"/>
        <w:rPr>
          <w:rtl/>
        </w:rPr>
      </w:pPr>
      <w:bookmarkStart w:id="1" w:name="_Toc431453026"/>
      <w:r>
        <w:rPr>
          <w:rFonts w:hint="cs"/>
          <w:rtl/>
        </w:rPr>
        <w:t>اشاره</w:t>
      </w:r>
      <w:bookmarkEnd w:id="1"/>
    </w:p>
    <w:p w:rsidR="00C460A7" w:rsidRDefault="00C460A7" w:rsidP="00C460A7">
      <w:pPr>
        <w:rPr>
          <w:rtl/>
        </w:rPr>
      </w:pPr>
      <w:r>
        <w:rPr>
          <w:rFonts w:hint="cs"/>
          <w:rtl/>
        </w:rPr>
        <w:t>بحث ما در این شبهه بود که آیات ناهیه از عمل به ظن «رادعه عن العمل باظن» معارض با ادله حجیت فتوا است. دو جواب را مرور کردیم، جواب اول تخصیص بود که در کلام مرحوم آخوند خراسانی بود، و جواب دوم حکومت بود که در کلام مرحوم نائینی بود و در جلسه قبل به جواب سومی رسیدیم که فرمایش مرحوم آقای خوئی است که نتیجه آن ورود بود.</w:t>
      </w:r>
    </w:p>
    <w:p w:rsidR="00FA3A8F" w:rsidRDefault="00FA3A8F" w:rsidP="00FA3A8F">
      <w:pPr>
        <w:pStyle w:val="2"/>
        <w:rPr>
          <w:rtl/>
        </w:rPr>
      </w:pPr>
      <w:bookmarkStart w:id="2" w:name="_Toc431453027"/>
      <w:r>
        <w:rPr>
          <w:rFonts w:hint="cs"/>
          <w:rtl/>
        </w:rPr>
        <w:t>مبنای جواب سوم</w:t>
      </w:r>
      <w:bookmarkEnd w:id="2"/>
      <w:r>
        <w:rPr>
          <w:rFonts w:hint="cs"/>
          <w:rtl/>
        </w:rPr>
        <w:t xml:space="preserve"> </w:t>
      </w:r>
    </w:p>
    <w:p w:rsidR="00C460A7" w:rsidRDefault="00C460A7" w:rsidP="00FA3A8F">
      <w:pPr>
        <w:rPr>
          <w:rtl/>
        </w:rPr>
      </w:pPr>
      <w:r>
        <w:rPr>
          <w:rFonts w:hint="cs"/>
          <w:rtl/>
        </w:rPr>
        <w:t xml:space="preserve">عرض کردیم که مبنای جواب سوم این است </w:t>
      </w:r>
      <w:r w:rsidR="00FA3A8F">
        <w:rPr>
          <w:rFonts w:hint="cs"/>
          <w:rtl/>
        </w:rPr>
        <w:t>که آیاتی که منع از عمل به ظن می‌</w:t>
      </w:r>
      <w:r>
        <w:rPr>
          <w:rFonts w:hint="cs"/>
          <w:rtl/>
        </w:rPr>
        <w:t xml:space="preserve">کند </w:t>
      </w:r>
      <w:r w:rsidR="00FA3A8F">
        <w:rPr>
          <w:rFonts w:hint="cs"/>
          <w:rtl/>
        </w:rPr>
        <w:t>این‌ها</w:t>
      </w:r>
      <w:r>
        <w:rPr>
          <w:rFonts w:hint="cs"/>
          <w:rtl/>
        </w:rPr>
        <w:t xml:space="preserve"> مولوی نیستند، بلکه اولاً ارشاد است به همان حکم عقل، ثانیاً حکم عقل هم مقید به وجود احتمال عقاب است. در واقع </w:t>
      </w:r>
      <w:r w:rsidR="00FA3A8F">
        <w:rPr>
          <w:rFonts w:hint="cs"/>
          <w:rtl/>
        </w:rPr>
        <w:t>می‌گوید</w:t>
      </w:r>
      <w:r>
        <w:rPr>
          <w:rFonts w:hint="cs"/>
          <w:rtl/>
        </w:rPr>
        <w:t xml:space="preserve"> عمل به </w:t>
      </w:r>
      <w:r>
        <w:rPr>
          <w:rFonts w:hint="cs"/>
          <w:rtl/>
        </w:rPr>
        <w:lastRenderedPageBreak/>
        <w:t xml:space="preserve">ظن </w:t>
      </w:r>
      <w:r w:rsidR="00FA3A8F">
        <w:rPr>
          <w:rFonts w:hint="cs"/>
          <w:rtl/>
        </w:rPr>
        <w:t>نمی‌شود</w:t>
      </w:r>
      <w:r>
        <w:rPr>
          <w:rFonts w:hint="cs"/>
          <w:rtl/>
        </w:rPr>
        <w:t xml:space="preserve"> کرد یا حجیت ندارد وقتی که مقرون و همراه به احتمال ضرر و عقاب باشد. </w:t>
      </w:r>
      <w:r w:rsidR="00FA3A8F">
        <w:rPr>
          <w:rFonts w:hint="cs"/>
          <w:rtl/>
        </w:rPr>
        <w:t>حال</w:t>
      </w:r>
      <w:r>
        <w:rPr>
          <w:rFonts w:hint="cs"/>
          <w:rtl/>
        </w:rPr>
        <w:t xml:space="preserve"> همین که دلیلی قائم شد بر اینکه اینجا عقاب وجود ندارد</w:t>
      </w:r>
      <w:r w:rsidR="00FA3A8F">
        <w:rPr>
          <w:rFonts w:hint="cs"/>
          <w:rtl/>
        </w:rPr>
        <w:t>،</w:t>
      </w:r>
      <w:r>
        <w:rPr>
          <w:rFonts w:hint="cs"/>
          <w:rtl/>
        </w:rPr>
        <w:t xml:space="preserve"> بلکه ظن خاصی حجت است که معنای حجیت ظن خاص این است که عقاب در اینجا وجود نداشته و شارع به این اعتماد </w:t>
      </w:r>
      <w:r w:rsidR="00FA3A8F">
        <w:rPr>
          <w:rFonts w:hint="cs"/>
          <w:rtl/>
        </w:rPr>
        <w:t>می‌کند</w:t>
      </w:r>
      <w:r>
        <w:rPr>
          <w:rFonts w:hint="cs"/>
          <w:rtl/>
        </w:rPr>
        <w:t xml:space="preserve"> و قبول دارد. همینکه این وارد شد، موضوع آن منتفی </w:t>
      </w:r>
      <w:r w:rsidR="00FA3A8F">
        <w:rPr>
          <w:rFonts w:hint="cs"/>
          <w:rtl/>
        </w:rPr>
        <w:t>می‌شود</w:t>
      </w:r>
      <w:r>
        <w:rPr>
          <w:rFonts w:hint="cs"/>
          <w:rtl/>
        </w:rPr>
        <w:t>.</w:t>
      </w:r>
    </w:p>
    <w:p w:rsidR="00C460A7" w:rsidRDefault="00C460A7" w:rsidP="00C460A7">
      <w:pPr>
        <w:rPr>
          <w:rtl/>
        </w:rPr>
      </w:pPr>
      <w:r>
        <w:rPr>
          <w:rFonts w:hint="cs"/>
          <w:rtl/>
        </w:rPr>
        <w:t>برای حجیت این ظن خاص تعبد لازم است اما بعد از اینکه این تعبد انجام شد</w:t>
      </w:r>
      <w:r w:rsidR="00FA3A8F">
        <w:rPr>
          <w:rFonts w:hint="cs"/>
          <w:rtl/>
        </w:rPr>
        <w:t>،</w:t>
      </w:r>
      <w:r>
        <w:rPr>
          <w:rFonts w:hint="cs"/>
          <w:rtl/>
        </w:rPr>
        <w:t xml:space="preserve"> خروج این مورد از آن دلیل قهری است. این نظر آقای خوئی بود.</w:t>
      </w:r>
    </w:p>
    <w:p w:rsidR="00FA3A8F" w:rsidRDefault="00D02C88" w:rsidP="00D02C88">
      <w:pPr>
        <w:pStyle w:val="2"/>
        <w:rPr>
          <w:rtl/>
        </w:rPr>
      </w:pPr>
      <w:bookmarkStart w:id="3" w:name="_Toc431453028"/>
      <w:r>
        <w:rPr>
          <w:rFonts w:hint="cs"/>
          <w:rtl/>
        </w:rPr>
        <w:t>ابتناء نظرات بر تفاسیر مختلف از آیات ناهیه از عمل به ظن</w:t>
      </w:r>
      <w:bookmarkEnd w:id="3"/>
    </w:p>
    <w:p w:rsidR="00C460A7" w:rsidRDefault="00C460A7" w:rsidP="00D02C88">
      <w:pPr>
        <w:rPr>
          <w:rtl/>
        </w:rPr>
      </w:pPr>
      <w:r>
        <w:rPr>
          <w:rFonts w:hint="cs"/>
          <w:rtl/>
        </w:rPr>
        <w:t xml:space="preserve">ببینید این سه نظری که در اینجا مرور کردیم که یکی تخصیص بود، یکی حکومت بود و دیگری ورود در واقع هر یک از </w:t>
      </w:r>
      <w:r w:rsidR="00FA3A8F">
        <w:rPr>
          <w:rFonts w:hint="cs"/>
          <w:rtl/>
        </w:rPr>
        <w:t>این‌ها</w:t>
      </w:r>
      <w:r>
        <w:rPr>
          <w:rFonts w:hint="cs"/>
          <w:rtl/>
        </w:rPr>
        <w:t xml:space="preserve"> مبتنی بر یک تف</w:t>
      </w:r>
      <w:r w:rsidR="00D02C88">
        <w:rPr>
          <w:rFonts w:hint="cs"/>
          <w:rtl/>
        </w:rPr>
        <w:t>سیری</w:t>
      </w:r>
      <w:r>
        <w:rPr>
          <w:rFonts w:hint="cs"/>
          <w:rtl/>
        </w:rPr>
        <w:t xml:space="preserve"> از آیات ناهیه از عمل به ظن است.</w:t>
      </w:r>
    </w:p>
    <w:p w:rsidR="00C460A7" w:rsidRDefault="00C460A7" w:rsidP="00D02C88">
      <w:pPr>
        <w:rPr>
          <w:rtl/>
        </w:rPr>
      </w:pPr>
      <w:r>
        <w:rPr>
          <w:rFonts w:hint="cs"/>
          <w:rtl/>
        </w:rPr>
        <w:t xml:space="preserve">مرحوم خراسانی </w:t>
      </w:r>
      <w:r w:rsidR="00FA3A8F">
        <w:rPr>
          <w:rFonts w:hint="cs"/>
          <w:rtl/>
        </w:rPr>
        <w:t>می‌فرمایند</w:t>
      </w:r>
      <w:r>
        <w:rPr>
          <w:rFonts w:hint="cs"/>
          <w:rtl/>
        </w:rPr>
        <w:t xml:space="preserve"> که آیات یعنی همین ظاهر آیات و نباید عمل به ظن کرد و اگر هم چیزی از این آیات بیرون رفته است به نحو تخصیص بوده.</w:t>
      </w:r>
    </w:p>
    <w:p w:rsidR="00C460A7" w:rsidRDefault="00C460A7" w:rsidP="00C460A7">
      <w:pPr>
        <w:rPr>
          <w:rtl/>
        </w:rPr>
      </w:pPr>
      <w:r>
        <w:rPr>
          <w:rFonts w:hint="cs"/>
          <w:rtl/>
        </w:rPr>
        <w:t xml:space="preserve">مرحوم نائینی در وجه دوم </w:t>
      </w:r>
      <w:r w:rsidR="00FA3A8F">
        <w:rPr>
          <w:rFonts w:hint="cs"/>
          <w:rtl/>
        </w:rPr>
        <w:t>می‌فرمایند</w:t>
      </w:r>
      <w:r>
        <w:rPr>
          <w:rFonts w:hint="cs"/>
          <w:rtl/>
        </w:rPr>
        <w:t xml:space="preserve"> که این آیات ظاهر </w:t>
      </w:r>
      <w:r w:rsidR="00FA3A8F">
        <w:rPr>
          <w:rFonts w:hint="cs"/>
          <w:rtl/>
        </w:rPr>
        <w:t>اولیه‌اش</w:t>
      </w:r>
      <w:r>
        <w:rPr>
          <w:rFonts w:hint="cs"/>
          <w:rtl/>
        </w:rPr>
        <w:t xml:space="preserve"> همین است و نباید عمل به ظن کرد ولی روایات و ادله خاصه مفسر </w:t>
      </w:r>
      <w:r w:rsidR="00FA3A8F">
        <w:rPr>
          <w:rFonts w:hint="cs"/>
          <w:rtl/>
        </w:rPr>
        <w:t>این‌هاست</w:t>
      </w:r>
      <w:r>
        <w:rPr>
          <w:rFonts w:hint="cs"/>
          <w:rtl/>
        </w:rPr>
        <w:t xml:space="preserve"> که حکومت </w:t>
      </w:r>
      <w:r w:rsidR="00FA3A8F">
        <w:rPr>
          <w:rFonts w:hint="cs"/>
          <w:rtl/>
        </w:rPr>
        <w:t>می‌شود</w:t>
      </w:r>
      <w:r>
        <w:rPr>
          <w:rFonts w:hint="cs"/>
          <w:rtl/>
        </w:rPr>
        <w:t>.</w:t>
      </w:r>
    </w:p>
    <w:p w:rsidR="00C460A7" w:rsidRDefault="00C460A7" w:rsidP="00C460A7">
      <w:pPr>
        <w:rPr>
          <w:rtl/>
        </w:rPr>
      </w:pPr>
      <w:r>
        <w:rPr>
          <w:rFonts w:hint="cs"/>
          <w:rtl/>
        </w:rPr>
        <w:t xml:space="preserve">وجه سوم که مربوط به آقای خوئی است آیات را تفسیر </w:t>
      </w:r>
      <w:r w:rsidR="00FA3A8F">
        <w:rPr>
          <w:rFonts w:hint="cs"/>
          <w:rtl/>
        </w:rPr>
        <w:t>می‌کند</w:t>
      </w:r>
      <w:r>
        <w:rPr>
          <w:rFonts w:hint="cs"/>
          <w:rtl/>
        </w:rPr>
        <w:t xml:space="preserve"> به اینکه ظن در اینجا همان قانون عقلی است و قانون عقلی هم به این معنا است که ظنی که همراه با احتمال عقاب است</w:t>
      </w:r>
      <w:r w:rsidR="00D02C88">
        <w:rPr>
          <w:rFonts w:hint="cs"/>
          <w:rtl/>
        </w:rPr>
        <w:t>،</w:t>
      </w:r>
      <w:r>
        <w:rPr>
          <w:rFonts w:hint="cs"/>
          <w:rtl/>
        </w:rPr>
        <w:t xml:space="preserve"> </w:t>
      </w:r>
      <w:r w:rsidR="00FA3A8F">
        <w:rPr>
          <w:rFonts w:hint="cs"/>
          <w:rtl/>
        </w:rPr>
        <w:t>نمی‌توان</w:t>
      </w:r>
      <w:r>
        <w:rPr>
          <w:rFonts w:hint="cs"/>
          <w:rtl/>
        </w:rPr>
        <w:t xml:space="preserve"> دنبال کرد و به عبارتی معتقدند که قیدی در آیات است.</w:t>
      </w:r>
    </w:p>
    <w:p w:rsidR="00D1391E" w:rsidRDefault="00C460A7" w:rsidP="00D02C88">
      <w:pPr>
        <w:rPr>
          <w:rtl/>
        </w:rPr>
      </w:pPr>
      <w:r>
        <w:rPr>
          <w:rFonts w:hint="cs"/>
          <w:rtl/>
        </w:rPr>
        <w:t xml:space="preserve">باید به این نکته توجه کرد که در حقیقت هر یک از این وجوه به شکلی تفسیر از آیه را ارائه </w:t>
      </w:r>
      <w:r w:rsidR="00FA3A8F">
        <w:rPr>
          <w:rFonts w:hint="cs"/>
          <w:rtl/>
        </w:rPr>
        <w:t>می‌دهد</w:t>
      </w:r>
      <w:r>
        <w:rPr>
          <w:rFonts w:hint="cs"/>
          <w:rtl/>
        </w:rPr>
        <w:t>. پس شما ملاحظه بفرمایید که این نگاه دقیق در تفسیر این آیات</w:t>
      </w:r>
      <w:r w:rsidR="00D1391E">
        <w:rPr>
          <w:rFonts w:hint="cs"/>
          <w:rtl/>
        </w:rPr>
        <w:t xml:space="preserve"> که همان تفسیر اجتهادی جامع است</w:t>
      </w:r>
      <w:r w:rsidR="00D02C88">
        <w:rPr>
          <w:rFonts w:hint="cs"/>
          <w:rtl/>
        </w:rPr>
        <w:t>،</w:t>
      </w:r>
      <w:r w:rsidR="00D1391E">
        <w:rPr>
          <w:rFonts w:hint="cs"/>
          <w:rtl/>
        </w:rPr>
        <w:t xml:space="preserve"> هنوز هم خیلی در تفاسیر ما رواج ندارد، البته تا حد زیادی مرحوم علامه طباطبایی این کار را </w:t>
      </w:r>
      <w:r w:rsidR="00FA3A8F">
        <w:rPr>
          <w:rFonts w:hint="cs"/>
          <w:rtl/>
        </w:rPr>
        <w:t>کرده‌اند</w:t>
      </w:r>
      <w:r w:rsidR="00D1391E">
        <w:rPr>
          <w:rFonts w:hint="cs"/>
          <w:rtl/>
        </w:rPr>
        <w:t xml:space="preserve"> اما هنوز هم خیلی ظرفیت دارد. این </w:t>
      </w:r>
      <w:r w:rsidR="00FA3A8F">
        <w:rPr>
          <w:rFonts w:hint="cs"/>
          <w:rtl/>
        </w:rPr>
        <w:t>جواب‌هایی</w:t>
      </w:r>
      <w:r w:rsidR="00D1391E">
        <w:rPr>
          <w:rFonts w:hint="cs"/>
          <w:rtl/>
        </w:rPr>
        <w:t xml:space="preserve"> که ما اینجا برای مقایسه ادله حجیت فتوا یا حجیت خبر و این آیات ذکر </w:t>
      </w:r>
      <w:r w:rsidR="00FA3A8F">
        <w:rPr>
          <w:rFonts w:hint="cs"/>
          <w:rtl/>
        </w:rPr>
        <w:t>می‌کنیم</w:t>
      </w:r>
      <w:r w:rsidR="00D1391E">
        <w:rPr>
          <w:rFonts w:hint="cs"/>
          <w:rtl/>
        </w:rPr>
        <w:t xml:space="preserve"> غالباً این </w:t>
      </w:r>
      <w:r w:rsidR="00FA3A8F">
        <w:rPr>
          <w:rFonts w:hint="cs"/>
          <w:rtl/>
        </w:rPr>
        <w:t>جواب‌ها</w:t>
      </w:r>
      <w:r w:rsidR="00D1391E">
        <w:rPr>
          <w:rFonts w:hint="cs"/>
          <w:rtl/>
        </w:rPr>
        <w:t xml:space="preserve"> مبتنی است بر تفسیر این آیات، و چه تفسیرهای دقیق و حساب شده</w:t>
      </w:r>
      <w:r w:rsidR="00D02C88">
        <w:rPr>
          <w:rFonts w:hint="cs"/>
          <w:rtl/>
        </w:rPr>
        <w:t>‌</w:t>
      </w:r>
      <w:r w:rsidR="00D1391E">
        <w:rPr>
          <w:rFonts w:hint="cs"/>
          <w:rtl/>
        </w:rPr>
        <w:t xml:space="preserve">ای از این آیات ارائه </w:t>
      </w:r>
      <w:r w:rsidR="00FA3A8F">
        <w:rPr>
          <w:rFonts w:hint="cs"/>
          <w:rtl/>
        </w:rPr>
        <w:t>می‌شود</w:t>
      </w:r>
      <w:r w:rsidR="00D1391E">
        <w:rPr>
          <w:rFonts w:hint="cs"/>
          <w:rtl/>
        </w:rPr>
        <w:t xml:space="preserve"> که این عمق آن نگاه اصولی ماست که این اختصاص به فقه ندارد بلکه این عمق فکری در اصول ماست که اگر کسی به آن مجهز بشود هرجا که باشد انسان قوی</w:t>
      </w:r>
      <w:r w:rsidR="00D02C88">
        <w:rPr>
          <w:rFonts w:hint="cs"/>
          <w:rtl/>
        </w:rPr>
        <w:t>‌</w:t>
      </w:r>
      <w:r w:rsidR="00D1391E">
        <w:rPr>
          <w:rFonts w:hint="cs"/>
          <w:rtl/>
        </w:rPr>
        <w:t>ای است. یعنی اگر فلسفه، کلام یا معارف را هم کار بکند اگر این دستگاه اصولی را ه</w:t>
      </w:r>
      <w:r w:rsidR="00D02C88">
        <w:rPr>
          <w:rFonts w:hint="cs"/>
          <w:rtl/>
        </w:rPr>
        <w:t>ض</w:t>
      </w:r>
      <w:r w:rsidR="00D1391E">
        <w:rPr>
          <w:rFonts w:hint="cs"/>
          <w:rtl/>
        </w:rPr>
        <w:t xml:space="preserve">م کرده باشد کلام او، فلسفه و معارف او تغییر </w:t>
      </w:r>
      <w:r w:rsidR="00FA3A8F">
        <w:rPr>
          <w:rFonts w:hint="cs"/>
          <w:rtl/>
        </w:rPr>
        <w:t>می‌کند</w:t>
      </w:r>
      <w:r w:rsidR="00D1391E">
        <w:rPr>
          <w:rFonts w:hint="cs"/>
          <w:rtl/>
        </w:rPr>
        <w:t xml:space="preserve"> و عمق دیگری پیدا </w:t>
      </w:r>
      <w:r w:rsidR="00FA3A8F">
        <w:rPr>
          <w:rFonts w:hint="cs"/>
          <w:rtl/>
        </w:rPr>
        <w:t>می‌کند</w:t>
      </w:r>
      <w:r w:rsidR="00D1391E">
        <w:rPr>
          <w:rFonts w:hint="cs"/>
          <w:rtl/>
        </w:rPr>
        <w:t>. به هر دلیلی اوج عمق فکری تاریخی ما در روش شناسی، در اصول ما پیاده شده است.</w:t>
      </w:r>
    </w:p>
    <w:p w:rsidR="00D1391E" w:rsidRDefault="00D1391E" w:rsidP="00D1391E">
      <w:pPr>
        <w:rPr>
          <w:rtl/>
        </w:rPr>
      </w:pPr>
      <w:r>
        <w:rPr>
          <w:rFonts w:hint="cs"/>
          <w:rtl/>
        </w:rPr>
        <w:lastRenderedPageBreak/>
        <w:t xml:space="preserve">این نکات برای این مطرح شده که بگوییم هر یک از این </w:t>
      </w:r>
      <w:r w:rsidR="00FA3A8F">
        <w:rPr>
          <w:rFonts w:hint="cs"/>
          <w:rtl/>
        </w:rPr>
        <w:t>جواب‌ها</w:t>
      </w:r>
      <w:r>
        <w:rPr>
          <w:rFonts w:hint="cs"/>
          <w:rtl/>
        </w:rPr>
        <w:t xml:space="preserve"> مبتنی بر تفسیری است که آیه را به نحوی معنا </w:t>
      </w:r>
      <w:r w:rsidR="00FA3A8F">
        <w:rPr>
          <w:rFonts w:hint="cs"/>
          <w:rtl/>
        </w:rPr>
        <w:t>می‌کند</w:t>
      </w:r>
      <w:r>
        <w:rPr>
          <w:rFonts w:hint="cs"/>
          <w:rtl/>
        </w:rPr>
        <w:t xml:space="preserve"> و نسبت این روایات را با آیه </w:t>
      </w:r>
      <w:r w:rsidR="00FA3A8F">
        <w:rPr>
          <w:rFonts w:hint="cs"/>
          <w:rtl/>
        </w:rPr>
        <w:t>می‌سنجد</w:t>
      </w:r>
      <w:r>
        <w:rPr>
          <w:rFonts w:hint="cs"/>
          <w:rtl/>
        </w:rPr>
        <w:t>.</w:t>
      </w:r>
    </w:p>
    <w:p w:rsidR="00D1391E" w:rsidRDefault="00D1391E" w:rsidP="00D1391E">
      <w:pPr>
        <w:rPr>
          <w:rtl/>
        </w:rPr>
      </w:pPr>
      <w:r>
        <w:rPr>
          <w:rFonts w:hint="cs"/>
          <w:rtl/>
        </w:rPr>
        <w:t xml:space="preserve">مرحوم آخوند </w:t>
      </w:r>
      <w:r w:rsidR="00FA3A8F">
        <w:rPr>
          <w:rFonts w:hint="cs"/>
          <w:rtl/>
        </w:rPr>
        <w:t>می‌فرمایند</w:t>
      </w:r>
      <w:r>
        <w:rPr>
          <w:rFonts w:hint="cs"/>
          <w:rtl/>
        </w:rPr>
        <w:t xml:space="preserve"> آیه همین است که اینجاست و روایات هرچه که وارد شده است مخصص آیات است.</w:t>
      </w:r>
    </w:p>
    <w:p w:rsidR="00D1391E" w:rsidRDefault="00D1391E" w:rsidP="00D1391E">
      <w:pPr>
        <w:rPr>
          <w:rtl/>
        </w:rPr>
      </w:pPr>
      <w:r>
        <w:rPr>
          <w:rFonts w:hint="cs"/>
          <w:rtl/>
        </w:rPr>
        <w:t xml:space="preserve">مرحوم نائینی </w:t>
      </w:r>
      <w:r w:rsidR="00FA3A8F">
        <w:rPr>
          <w:rFonts w:hint="cs"/>
          <w:rtl/>
        </w:rPr>
        <w:t>می‌فرمایند</w:t>
      </w:r>
      <w:r>
        <w:rPr>
          <w:rFonts w:hint="cs"/>
          <w:rtl/>
        </w:rPr>
        <w:t xml:space="preserve"> که ظاهر آیه همین است</w:t>
      </w:r>
      <w:r w:rsidR="00D02C88">
        <w:rPr>
          <w:rFonts w:hint="cs"/>
          <w:rtl/>
        </w:rPr>
        <w:t>،</w:t>
      </w:r>
      <w:r>
        <w:rPr>
          <w:rFonts w:hint="cs"/>
          <w:rtl/>
        </w:rPr>
        <w:t xml:space="preserve"> اما روایات به نحو حکومت تخصیص </w:t>
      </w:r>
      <w:r w:rsidR="00FA3A8F">
        <w:rPr>
          <w:rFonts w:hint="cs"/>
          <w:rtl/>
        </w:rPr>
        <w:t>می‌دهد</w:t>
      </w:r>
      <w:r>
        <w:rPr>
          <w:rFonts w:hint="cs"/>
          <w:rtl/>
        </w:rPr>
        <w:t>.</w:t>
      </w:r>
    </w:p>
    <w:p w:rsidR="00D1391E" w:rsidRDefault="00D1391E" w:rsidP="00D1391E">
      <w:pPr>
        <w:rPr>
          <w:rtl/>
        </w:rPr>
      </w:pPr>
      <w:r>
        <w:rPr>
          <w:rFonts w:hint="cs"/>
          <w:rtl/>
        </w:rPr>
        <w:t xml:space="preserve">و مرحوم آقای خوئی </w:t>
      </w:r>
      <w:r w:rsidR="00FA3A8F">
        <w:rPr>
          <w:rFonts w:hint="cs"/>
          <w:rtl/>
        </w:rPr>
        <w:t>می‌فرمایند</w:t>
      </w:r>
      <w:r>
        <w:rPr>
          <w:rFonts w:hint="cs"/>
          <w:rtl/>
        </w:rPr>
        <w:t xml:space="preserve"> که این اصلاً حکم مولوی نیست بلکه یک حکم ارشادی و عقلی است و آن حکم عقلی هم مقید است به قید مقرون به احتمال عقاب بودن و وقتی که به این قید مقید شد</w:t>
      </w:r>
      <w:r w:rsidR="00D02C88">
        <w:rPr>
          <w:rFonts w:hint="cs"/>
          <w:rtl/>
        </w:rPr>
        <w:t>،</w:t>
      </w:r>
      <w:r>
        <w:rPr>
          <w:rFonts w:hint="cs"/>
          <w:rtl/>
        </w:rPr>
        <w:t xml:space="preserve"> همین که دلیل آمد و گفت که اینجا حجت است یعنی اینکه دیگر عقاب وجود ندارد و موضوع آن به نحو ورود منتفی </w:t>
      </w:r>
      <w:r w:rsidR="00FA3A8F">
        <w:rPr>
          <w:rFonts w:hint="cs"/>
          <w:rtl/>
        </w:rPr>
        <w:t>می‌شود</w:t>
      </w:r>
      <w:r>
        <w:rPr>
          <w:rFonts w:hint="cs"/>
          <w:rtl/>
        </w:rPr>
        <w:t>.</w:t>
      </w:r>
    </w:p>
    <w:p w:rsidR="00D02C88" w:rsidRDefault="00D02C88" w:rsidP="00D02C88">
      <w:pPr>
        <w:pStyle w:val="2"/>
        <w:rPr>
          <w:rtl/>
        </w:rPr>
      </w:pPr>
      <w:bookmarkStart w:id="4" w:name="_Toc431453029"/>
      <w:r>
        <w:rPr>
          <w:rFonts w:hint="cs"/>
          <w:rtl/>
        </w:rPr>
        <w:t>انواع تقسیم خطابات شارع</w:t>
      </w:r>
      <w:bookmarkEnd w:id="4"/>
    </w:p>
    <w:p w:rsidR="00D1391E" w:rsidRDefault="00D1391E" w:rsidP="00D1391E">
      <w:pPr>
        <w:rPr>
          <w:rtl/>
        </w:rPr>
      </w:pPr>
      <w:r>
        <w:rPr>
          <w:rFonts w:hint="cs"/>
          <w:rtl/>
        </w:rPr>
        <w:t>برای تکمیل بحث مسلک و نظر سوم این نکته را نیز باید اضافه کرد که ما در خطابات شارع دو تقسیم داریم:</w:t>
      </w:r>
    </w:p>
    <w:p w:rsidR="00D1391E" w:rsidRDefault="00D1391E" w:rsidP="00D1391E">
      <w:pPr>
        <w:rPr>
          <w:rtl/>
        </w:rPr>
      </w:pPr>
      <w:r>
        <w:rPr>
          <w:rFonts w:hint="cs"/>
          <w:rtl/>
        </w:rPr>
        <w:t>یک تقسیم این است که خطابات شارع یا مولوی است یا ارشادی.</w:t>
      </w:r>
    </w:p>
    <w:p w:rsidR="00D1391E" w:rsidRDefault="00D1391E" w:rsidP="00D1391E">
      <w:pPr>
        <w:rPr>
          <w:rtl/>
        </w:rPr>
      </w:pPr>
      <w:r>
        <w:rPr>
          <w:rFonts w:hint="cs"/>
          <w:rtl/>
        </w:rPr>
        <w:t>تقسیم دیگر این است که بیانات حکمی شارع یا مشتمل بر حکم تکلیفی است و یا مشتمل بر حکم وضعی است.</w:t>
      </w:r>
    </w:p>
    <w:p w:rsidR="00D1391E" w:rsidRDefault="00D1391E" w:rsidP="00D1391E">
      <w:pPr>
        <w:rPr>
          <w:rtl/>
        </w:rPr>
      </w:pPr>
      <w:r>
        <w:rPr>
          <w:rFonts w:hint="cs"/>
          <w:rtl/>
        </w:rPr>
        <w:t>باید توجه داشت که این دو تقسیم مجزا است و نباید با هم خلط شود.</w:t>
      </w:r>
    </w:p>
    <w:p w:rsidR="00D1391E" w:rsidRDefault="00D1391E" w:rsidP="00D1391E">
      <w:pPr>
        <w:rPr>
          <w:rtl/>
        </w:rPr>
      </w:pPr>
      <w:r>
        <w:rPr>
          <w:rFonts w:hint="cs"/>
          <w:rtl/>
        </w:rPr>
        <w:t>تقسیم مستقل هم این است که حکم تکلیفی دو قسم است، گاهی ارشادی است و گاهی مولوی</w:t>
      </w:r>
    </w:p>
    <w:p w:rsidR="00D1391E" w:rsidRDefault="00D1391E" w:rsidP="00D1391E">
      <w:pPr>
        <w:rPr>
          <w:rtl/>
        </w:rPr>
      </w:pPr>
      <w:r>
        <w:rPr>
          <w:rFonts w:hint="cs"/>
          <w:rtl/>
        </w:rPr>
        <w:t xml:space="preserve">حکم وضعی هم به همین صورت گاهی ارشادی است و گاهی مولوی است. </w:t>
      </w:r>
      <w:r w:rsidR="00FA3A8F">
        <w:rPr>
          <w:rFonts w:hint="cs"/>
          <w:rtl/>
        </w:rPr>
        <w:t>این‌ها</w:t>
      </w:r>
      <w:r>
        <w:rPr>
          <w:rFonts w:hint="cs"/>
          <w:rtl/>
        </w:rPr>
        <w:t xml:space="preserve"> با هم تداخل </w:t>
      </w:r>
      <w:r w:rsidR="00FA3A8F">
        <w:rPr>
          <w:rFonts w:hint="cs"/>
          <w:rtl/>
        </w:rPr>
        <w:t>می‌کند</w:t>
      </w:r>
      <w:r>
        <w:rPr>
          <w:rFonts w:hint="cs"/>
          <w:rtl/>
        </w:rPr>
        <w:t xml:space="preserve"> که چهار صورت </w:t>
      </w:r>
      <w:r w:rsidR="00FA3A8F">
        <w:rPr>
          <w:rFonts w:hint="cs"/>
          <w:rtl/>
        </w:rPr>
        <w:t>می‌شود</w:t>
      </w:r>
      <w:r>
        <w:rPr>
          <w:rFonts w:hint="cs"/>
          <w:rtl/>
        </w:rPr>
        <w:t>.</w:t>
      </w:r>
    </w:p>
    <w:p w:rsidR="00177FAE" w:rsidRDefault="00177FAE" w:rsidP="00D02C88">
      <w:pPr>
        <w:pStyle w:val="2"/>
        <w:rPr>
          <w:rtl/>
        </w:rPr>
      </w:pPr>
      <w:bookmarkStart w:id="5" w:name="_Toc431453030"/>
      <w:r>
        <w:rPr>
          <w:rFonts w:hint="cs"/>
          <w:rtl/>
        </w:rPr>
        <w:t xml:space="preserve">بررسی وجه </w:t>
      </w:r>
      <w:r w:rsidR="00D02C88">
        <w:rPr>
          <w:rFonts w:hint="cs"/>
          <w:rtl/>
        </w:rPr>
        <w:t>سوم</w:t>
      </w:r>
      <w:bookmarkEnd w:id="5"/>
    </w:p>
    <w:p w:rsidR="00D1391E" w:rsidRDefault="00262CE5" w:rsidP="00D02C88">
      <w:pPr>
        <w:rPr>
          <w:rtl/>
        </w:rPr>
      </w:pPr>
      <w:r>
        <w:rPr>
          <w:rFonts w:hint="cs"/>
          <w:rtl/>
        </w:rPr>
        <w:t xml:space="preserve">آنچه که آقای خوئی در اینجا به آن اشاره </w:t>
      </w:r>
      <w:r w:rsidR="00FA3A8F">
        <w:rPr>
          <w:rFonts w:hint="cs"/>
          <w:rtl/>
        </w:rPr>
        <w:t>می‌کند</w:t>
      </w:r>
      <w:r>
        <w:rPr>
          <w:rFonts w:hint="cs"/>
          <w:rtl/>
        </w:rPr>
        <w:t xml:space="preserve"> بحث این نیست که ما می</w:t>
      </w:r>
      <w:r w:rsidR="00D02C88">
        <w:rPr>
          <w:rFonts w:hint="cs"/>
          <w:rtl/>
        </w:rPr>
        <w:t>‌</w:t>
      </w:r>
      <w:r>
        <w:rPr>
          <w:rFonts w:hint="cs"/>
          <w:rtl/>
        </w:rPr>
        <w:t>گویم «</w:t>
      </w:r>
      <w:r>
        <w:rPr>
          <w:rFonts w:hint="cs"/>
          <w:b/>
          <w:bCs/>
          <w:rtl/>
        </w:rPr>
        <w:t>إن الظن لا یٌغنی مِن الحقّ شیئا</w:t>
      </w:r>
      <w:r>
        <w:rPr>
          <w:rFonts w:hint="cs"/>
          <w:rtl/>
        </w:rPr>
        <w:t>»</w:t>
      </w:r>
      <w:r>
        <w:rPr>
          <w:rStyle w:val="aff0"/>
          <w:rtl/>
        </w:rPr>
        <w:footnoteReference w:id="1"/>
      </w:r>
      <w:r>
        <w:rPr>
          <w:rFonts w:hint="cs"/>
          <w:rtl/>
        </w:rPr>
        <w:t xml:space="preserve"> و یا «</w:t>
      </w:r>
      <w:r>
        <w:rPr>
          <w:rFonts w:hint="cs"/>
          <w:b/>
          <w:bCs/>
          <w:rtl/>
        </w:rPr>
        <w:t>لا تقفُ ما لیس لک به علم»</w:t>
      </w:r>
      <w:r>
        <w:rPr>
          <w:rStyle w:val="aff0"/>
          <w:b/>
          <w:bCs/>
          <w:rtl/>
        </w:rPr>
        <w:footnoteReference w:id="2"/>
      </w:r>
      <w:r>
        <w:rPr>
          <w:rFonts w:hint="cs"/>
          <w:rtl/>
        </w:rPr>
        <w:t xml:space="preserve"> این تکلیفی است یا وضعی، چون این دو ملازم با یکدیگر هستند، وقتی که </w:t>
      </w:r>
      <w:r w:rsidR="00FA3A8F">
        <w:rPr>
          <w:rFonts w:hint="cs"/>
          <w:rtl/>
        </w:rPr>
        <w:t>می‌گوید</w:t>
      </w:r>
      <w:r>
        <w:rPr>
          <w:rFonts w:hint="cs"/>
          <w:rtl/>
        </w:rPr>
        <w:t xml:space="preserve"> عمل نکن ملازم با این است که حجت نیست و وقتی بگوید حجت نیست ملازم با این است که نباید عمل کرد، این دو با هم در امارات ملازمه دارد. اگر هم به نحو وضعی بگوید حجت نیست باز هم مستلزم این است که نباید عمل کرد و لذا در این بیاناتی که ملاحظه </w:t>
      </w:r>
      <w:r w:rsidR="00FA3A8F">
        <w:rPr>
          <w:rFonts w:hint="cs"/>
          <w:rtl/>
        </w:rPr>
        <w:t>می‌کنید</w:t>
      </w:r>
      <w:r>
        <w:rPr>
          <w:rFonts w:hint="cs"/>
          <w:rtl/>
        </w:rPr>
        <w:t xml:space="preserve"> چه حکم تکلیفی باشد و چه وضعی باشد این دو با هم ملازم هستند، </w:t>
      </w:r>
      <w:r>
        <w:rPr>
          <w:rFonts w:hint="cs"/>
          <w:rtl/>
        </w:rPr>
        <w:lastRenderedPageBreak/>
        <w:t xml:space="preserve">منتهی بیان </w:t>
      </w:r>
      <w:r w:rsidR="00FA3A8F">
        <w:rPr>
          <w:rFonts w:hint="cs"/>
          <w:rtl/>
        </w:rPr>
        <w:t>مطابقی‌اش</w:t>
      </w:r>
      <w:r>
        <w:rPr>
          <w:rFonts w:hint="cs"/>
          <w:rtl/>
        </w:rPr>
        <w:t xml:space="preserve"> را ممکن است بگوییم وضعی است و </w:t>
      </w:r>
      <w:r w:rsidR="00FA3A8F">
        <w:rPr>
          <w:rFonts w:hint="cs"/>
          <w:rtl/>
        </w:rPr>
        <w:t>لازمه‌اش</w:t>
      </w:r>
      <w:r>
        <w:rPr>
          <w:rFonts w:hint="cs"/>
          <w:rtl/>
        </w:rPr>
        <w:t xml:space="preserve"> تکلیفی است، و یا بگوییم تکلیفی است </w:t>
      </w:r>
      <w:r w:rsidR="00FA3A8F">
        <w:rPr>
          <w:rFonts w:hint="cs"/>
          <w:rtl/>
        </w:rPr>
        <w:t>لازمه‌اش</w:t>
      </w:r>
      <w:r>
        <w:rPr>
          <w:rFonts w:hint="cs"/>
          <w:rtl/>
        </w:rPr>
        <w:t xml:space="preserve"> وضعی است.</w:t>
      </w:r>
    </w:p>
    <w:p w:rsidR="00262CE5" w:rsidRDefault="00262CE5" w:rsidP="00D1391E">
      <w:pPr>
        <w:rPr>
          <w:rtl/>
        </w:rPr>
      </w:pPr>
      <w:r>
        <w:rPr>
          <w:rFonts w:hint="cs"/>
          <w:rtl/>
        </w:rPr>
        <w:t xml:space="preserve">این مسأله مهم نیست و آقای خوئی هم خیلی به این بحث کاری ندارند بلکه عمده بحث ایشان تقسیم دیگر است. ایشان </w:t>
      </w:r>
      <w:r w:rsidR="00FA3A8F">
        <w:rPr>
          <w:rFonts w:hint="cs"/>
          <w:rtl/>
        </w:rPr>
        <w:t>می‌فرمایند</w:t>
      </w:r>
      <w:r>
        <w:rPr>
          <w:rFonts w:hint="cs"/>
          <w:rtl/>
        </w:rPr>
        <w:t xml:space="preserve"> این آیات رادعه و ناهیه مولوی نیستند (سواءٌ کان وضعیّاً أو تکلیفیّاً) هرچه </w:t>
      </w:r>
      <w:r w:rsidR="00FA3A8F">
        <w:rPr>
          <w:rFonts w:hint="cs"/>
          <w:rtl/>
        </w:rPr>
        <w:t>می‌خواهد</w:t>
      </w:r>
      <w:r>
        <w:rPr>
          <w:rFonts w:hint="cs"/>
          <w:rtl/>
        </w:rPr>
        <w:t xml:space="preserve"> باشد این مولوی نیست که شارع خودش از موضع مولویت قانونی جعل کرده باشد، این ارشادی است و چیزی جز آنچه که عقل </w:t>
      </w:r>
      <w:r w:rsidR="00FA3A8F">
        <w:rPr>
          <w:rFonts w:hint="cs"/>
          <w:rtl/>
        </w:rPr>
        <w:t>می‌گوید</w:t>
      </w:r>
      <w:r>
        <w:rPr>
          <w:rFonts w:hint="cs"/>
          <w:rtl/>
        </w:rPr>
        <w:t xml:space="preserve"> </w:t>
      </w:r>
      <w:r w:rsidR="00FA3A8F">
        <w:rPr>
          <w:rFonts w:hint="cs"/>
          <w:rtl/>
        </w:rPr>
        <w:t>نمی‌خواهد</w:t>
      </w:r>
      <w:r>
        <w:rPr>
          <w:rFonts w:hint="cs"/>
          <w:rtl/>
        </w:rPr>
        <w:t xml:space="preserve"> بیان کند</w:t>
      </w:r>
      <w:r w:rsidR="00177FAE">
        <w:rPr>
          <w:rFonts w:hint="cs"/>
          <w:rtl/>
        </w:rPr>
        <w:t xml:space="preserve">، این مقدمه اول ایشان است و مقدمه دوم هم این است که حکم ارشاد هم تابع مرشد الیه است و مرشد الیه هم حکم عقل است. حکم عقل هم مطلق ظن نیست بلکه ظنی است که مقرون به احتمال عقاب است و در این صورت همین که دلیل بگوید فتوا حجت است و خبر واحد حجت است احتمال عقاب را بر </w:t>
      </w:r>
      <w:r w:rsidR="00FA3A8F">
        <w:rPr>
          <w:rFonts w:hint="cs"/>
          <w:rtl/>
        </w:rPr>
        <w:t>می‌دارد</w:t>
      </w:r>
      <w:r w:rsidR="00177FAE">
        <w:rPr>
          <w:rFonts w:hint="cs"/>
          <w:rtl/>
        </w:rPr>
        <w:t>. این فرمایش آقای خویی است و توضیحاتی که پیرامون آن لازم بود عرض شود.</w:t>
      </w:r>
    </w:p>
    <w:p w:rsidR="00177FAE" w:rsidRDefault="00177FAE" w:rsidP="00177FAE">
      <w:pPr>
        <w:pStyle w:val="3"/>
        <w:rPr>
          <w:rtl/>
        </w:rPr>
      </w:pPr>
      <w:bookmarkStart w:id="6" w:name="_Toc431453031"/>
      <w:r>
        <w:rPr>
          <w:rFonts w:hint="cs"/>
          <w:rtl/>
        </w:rPr>
        <w:t>اشکال</w:t>
      </w:r>
      <w:r w:rsidR="00095608">
        <w:rPr>
          <w:rFonts w:hint="cs"/>
          <w:rtl/>
        </w:rPr>
        <w:t xml:space="preserve"> بر وجه سوم</w:t>
      </w:r>
      <w:bookmarkEnd w:id="6"/>
    </w:p>
    <w:p w:rsidR="00177FAE" w:rsidRDefault="00177FAE" w:rsidP="00177FAE">
      <w:pPr>
        <w:rPr>
          <w:rtl/>
        </w:rPr>
      </w:pPr>
      <w:r>
        <w:rPr>
          <w:rFonts w:hint="cs"/>
          <w:rtl/>
        </w:rPr>
        <w:t>اشکالی که به این وجه آقای خوئی وارد است</w:t>
      </w:r>
      <w:r w:rsidR="00095608">
        <w:rPr>
          <w:rFonts w:hint="cs"/>
          <w:rtl/>
        </w:rPr>
        <w:t>،</w:t>
      </w:r>
      <w:r>
        <w:rPr>
          <w:rFonts w:hint="cs"/>
          <w:rtl/>
        </w:rPr>
        <w:t xml:space="preserve"> رفع ید از اصالۀ المولویه است. ما سه قانون در اصول داریم که در جلسه قبل مطرح شد و باید حفظ شود. </w:t>
      </w:r>
    </w:p>
    <w:p w:rsidR="00177FAE" w:rsidRDefault="00177FAE" w:rsidP="00177FAE">
      <w:pPr>
        <w:rPr>
          <w:rtl/>
        </w:rPr>
      </w:pPr>
      <w:r>
        <w:rPr>
          <w:rFonts w:hint="cs"/>
          <w:rtl/>
        </w:rPr>
        <w:t>1- یکی از آن قوانین مسلم «اصالۀ المولویه» است. اصل این است که</w:t>
      </w:r>
      <w:r w:rsidR="00095608">
        <w:rPr>
          <w:rFonts w:hint="cs"/>
          <w:rtl/>
        </w:rPr>
        <w:t xml:space="preserve"> شارع در بیاناتشان مولوی سخن می‌</w:t>
      </w:r>
      <w:r>
        <w:rPr>
          <w:rFonts w:hint="cs"/>
          <w:rtl/>
        </w:rPr>
        <w:t xml:space="preserve">گویند و نه اینکه ارشاد به جایی </w:t>
      </w:r>
      <w:r w:rsidR="00FA3A8F">
        <w:rPr>
          <w:rFonts w:hint="cs"/>
          <w:rtl/>
        </w:rPr>
        <w:t>می‌کند</w:t>
      </w:r>
      <w:r>
        <w:rPr>
          <w:rFonts w:hint="cs"/>
          <w:rtl/>
        </w:rPr>
        <w:t>.</w:t>
      </w:r>
    </w:p>
    <w:p w:rsidR="00177FAE" w:rsidRDefault="00177FAE" w:rsidP="00177FAE">
      <w:pPr>
        <w:rPr>
          <w:rtl/>
        </w:rPr>
      </w:pPr>
      <w:r>
        <w:rPr>
          <w:rFonts w:hint="cs"/>
          <w:rtl/>
        </w:rPr>
        <w:t xml:space="preserve">2- اصل دوم نیز «اصالۀ الموضوعیه» است، این اصل </w:t>
      </w:r>
      <w:r w:rsidR="00FA3A8F">
        <w:rPr>
          <w:rFonts w:hint="cs"/>
          <w:rtl/>
        </w:rPr>
        <w:t>می‌گوید</w:t>
      </w:r>
      <w:r>
        <w:rPr>
          <w:rFonts w:hint="cs"/>
          <w:rtl/>
        </w:rPr>
        <w:t xml:space="preserve"> همان چیزی که در بیان شارع آمده است همان موضوع است و </w:t>
      </w:r>
      <w:r w:rsidR="00FA3A8F">
        <w:rPr>
          <w:rFonts w:hint="cs"/>
          <w:rtl/>
        </w:rPr>
        <w:t>نمی‌خواهد</w:t>
      </w:r>
      <w:r>
        <w:rPr>
          <w:rFonts w:hint="cs"/>
          <w:rtl/>
        </w:rPr>
        <w:t xml:space="preserve"> با این جمله به یک موضوع دیگری اشاره کند.</w:t>
      </w:r>
    </w:p>
    <w:p w:rsidR="00177FAE" w:rsidRDefault="00177FAE" w:rsidP="00095608">
      <w:pPr>
        <w:rPr>
          <w:rtl/>
        </w:rPr>
      </w:pPr>
      <w:r>
        <w:rPr>
          <w:rFonts w:hint="cs"/>
          <w:rtl/>
        </w:rPr>
        <w:t xml:space="preserve">3- اصل سوم «اصالۀ الاطلاق» است و </w:t>
      </w:r>
      <w:r w:rsidR="00FA3A8F">
        <w:rPr>
          <w:rFonts w:hint="cs"/>
          <w:rtl/>
        </w:rPr>
        <w:t>می‌گوید</w:t>
      </w:r>
      <w:r>
        <w:rPr>
          <w:rFonts w:hint="cs"/>
          <w:rtl/>
        </w:rPr>
        <w:t xml:space="preserve"> وقتی که در ظاهر کلام قیدی ندارد واقعاً هم قیدی ندارد و همان چیزی که در خطاب آمده است همان موضوع است بدون هیچ قید اضافه</w:t>
      </w:r>
      <w:r w:rsidR="00095608">
        <w:rPr>
          <w:rFonts w:hint="cs"/>
          <w:rtl/>
        </w:rPr>
        <w:t>‌</w:t>
      </w:r>
      <w:r>
        <w:rPr>
          <w:rFonts w:hint="cs"/>
          <w:rtl/>
        </w:rPr>
        <w:t>ای.</w:t>
      </w:r>
    </w:p>
    <w:p w:rsidR="00177FAE" w:rsidRDefault="00177FAE" w:rsidP="00177FAE">
      <w:pPr>
        <w:rPr>
          <w:rtl/>
        </w:rPr>
      </w:pPr>
      <w:r>
        <w:rPr>
          <w:rFonts w:hint="cs"/>
          <w:rtl/>
        </w:rPr>
        <w:t xml:space="preserve">این اصولی است که ما دائم در اجتهاداتمان به این اصول اعتماد </w:t>
      </w:r>
      <w:r w:rsidR="00FA3A8F">
        <w:rPr>
          <w:rFonts w:hint="cs"/>
          <w:rtl/>
        </w:rPr>
        <w:t>می‌کنیم</w:t>
      </w:r>
      <w:r>
        <w:rPr>
          <w:rFonts w:hint="cs"/>
          <w:rtl/>
        </w:rPr>
        <w:t xml:space="preserve"> و </w:t>
      </w:r>
      <w:r w:rsidR="00FA3A8F">
        <w:rPr>
          <w:rFonts w:hint="cs"/>
          <w:rtl/>
        </w:rPr>
        <w:t>این‌ها</w:t>
      </w:r>
      <w:r>
        <w:rPr>
          <w:rFonts w:hint="cs"/>
          <w:rtl/>
        </w:rPr>
        <w:t xml:space="preserve"> اصول عقلایی است در استحضارات که به </w:t>
      </w:r>
      <w:r w:rsidR="00FA3A8F">
        <w:rPr>
          <w:rFonts w:hint="cs"/>
          <w:rtl/>
        </w:rPr>
        <w:t>این‌ها</w:t>
      </w:r>
      <w:r>
        <w:rPr>
          <w:rFonts w:hint="cs"/>
          <w:rtl/>
        </w:rPr>
        <w:t xml:space="preserve"> اعتماد </w:t>
      </w:r>
      <w:r w:rsidR="00FA3A8F">
        <w:rPr>
          <w:rFonts w:hint="cs"/>
          <w:rtl/>
        </w:rPr>
        <w:t>می‌شود</w:t>
      </w:r>
      <w:r>
        <w:rPr>
          <w:rFonts w:hint="cs"/>
          <w:rtl/>
        </w:rPr>
        <w:t>.</w:t>
      </w:r>
    </w:p>
    <w:p w:rsidR="00C41F7F" w:rsidRDefault="00177FAE" w:rsidP="00BF6B46">
      <w:pPr>
        <w:rPr>
          <w:rtl/>
        </w:rPr>
      </w:pPr>
      <w:r>
        <w:rPr>
          <w:rFonts w:hint="cs"/>
          <w:rtl/>
        </w:rPr>
        <w:t xml:space="preserve">اگر </w:t>
      </w:r>
      <w:r w:rsidR="00FA3A8F">
        <w:rPr>
          <w:rFonts w:hint="cs"/>
          <w:rtl/>
        </w:rPr>
        <w:t>این‌ها</w:t>
      </w:r>
      <w:r>
        <w:rPr>
          <w:rFonts w:hint="cs"/>
          <w:rtl/>
        </w:rPr>
        <w:t xml:space="preserve"> را به عنوان اصل بپذیریم این سؤال پیش </w:t>
      </w:r>
      <w:r w:rsidR="00FA3A8F">
        <w:rPr>
          <w:rFonts w:hint="cs"/>
          <w:rtl/>
        </w:rPr>
        <w:t>می‌آید</w:t>
      </w:r>
      <w:r>
        <w:rPr>
          <w:rFonts w:hint="cs"/>
          <w:rtl/>
        </w:rPr>
        <w:t xml:space="preserve"> که چرا باید از اصالۀ المولویه رفع ید کنیم؟ آقای خوئی </w:t>
      </w:r>
      <w:r w:rsidR="00FA3A8F">
        <w:rPr>
          <w:rFonts w:hint="cs"/>
          <w:rtl/>
        </w:rPr>
        <w:t>می‌فرمایند</w:t>
      </w:r>
      <w:r>
        <w:rPr>
          <w:rFonts w:hint="cs"/>
          <w:rtl/>
        </w:rPr>
        <w:t xml:space="preserve"> «</w:t>
      </w:r>
      <w:r w:rsidRPr="00095608">
        <w:rPr>
          <w:rFonts w:hint="cs"/>
          <w:b/>
          <w:bCs/>
          <w:rtl/>
        </w:rPr>
        <w:t>إن الظن لا یغنی من الحقّ شیئا</w:t>
      </w:r>
      <w:r>
        <w:rPr>
          <w:rFonts w:hint="cs"/>
          <w:rtl/>
        </w:rPr>
        <w:t>»</w:t>
      </w:r>
      <w:r>
        <w:rPr>
          <w:rStyle w:val="aff0"/>
          <w:rtl/>
        </w:rPr>
        <w:footnoteReference w:id="3"/>
      </w:r>
      <w:r>
        <w:rPr>
          <w:rFonts w:hint="cs"/>
          <w:rtl/>
        </w:rPr>
        <w:t xml:space="preserve"> که در سوره یونس و نجم آمده بود و آیه </w:t>
      </w:r>
      <w:r w:rsidRPr="00095608">
        <w:rPr>
          <w:rFonts w:hint="cs"/>
          <w:b/>
          <w:bCs/>
          <w:rtl/>
        </w:rPr>
        <w:t xml:space="preserve">«لا تقفُ ما لیس لک به </w:t>
      </w:r>
      <w:r w:rsidRPr="00095608">
        <w:rPr>
          <w:rFonts w:hint="cs"/>
          <w:b/>
          <w:bCs/>
          <w:rtl/>
        </w:rPr>
        <w:lastRenderedPageBreak/>
        <w:t>علم»</w:t>
      </w:r>
      <w:r>
        <w:rPr>
          <w:rStyle w:val="aff0"/>
          <w:rtl/>
        </w:rPr>
        <w:footnoteReference w:id="4"/>
      </w:r>
      <w:r>
        <w:rPr>
          <w:rFonts w:hint="cs"/>
          <w:rtl/>
        </w:rPr>
        <w:t xml:space="preserve"> که در سوره اسراء آمده بود و سایر آیاتی که قریب به این مظمون را داشتند</w:t>
      </w:r>
      <w:r w:rsidR="00C41F7F">
        <w:rPr>
          <w:rFonts w:hint="cs"/>
          <w:rtl/>
        </w:rPr>
        <w:t xml:space="preserve"> همگی ارشاد است به چیزی که عقل </w:t>
      </w:r>
      <w:r w:rsidR="00FA3A8F">
        <w:rPr>
          <w:rFonts w:hint="cs"/>
          <w:rtl/>
        </w:rPr>
        <w:t>می‌گوید</w:t>
      </w:r>
      <w:r w:rsidR="00C41F7F">
        <w:rPr>
          <w:rFonts w:hint="cs"/>
          <w:rtl/>
        </w:rPr>
        <w:t xml:space="preserve"> و هیچ اعمال مولویتی در </w:t>
      </w:r>
      <w:r w:rsidR="00FA3A8F">
        <w:rPr>
          <w:rFonts w:hint="cs"/>
          <w:rtl/>
        </w:rPr>
        <w:t>این‌ها</w:t>
      </w:r>
      <w:r w:rsidR="00C41F7F">
        <w:rPr>
          <w:rFonts w:hint="cs"/>
          <w:rtl/>
        </w:rPr>
        <w:t xml:space="preserve"> نشده است.</w:t>
      </w:r>
      <w:r w:rsidR="00BF6B46">
        <w:rPr>
          <w:rFonts w:hint="cs"/>
          <w:rtl/>
        </w:rPr>
        <w:t xml:space="preserve"> </w:t>
      </w:r>
      <w:r w:rsidR="00C41F7F">
        <w:rPr>
          <w:rFonts w:hint="cs"/>
          <w:rtl/>
        </w:rPr>
        <w:t xml:space="preserve">وجه این کلام چیست؟ </w:t>
      </w:r>
    </w:p>
    <w:p w:rsidR="00C41F7F" w:rsidRDefault="00C41F7F" w:rsidP="00C41F7F">
      <w:pPr>
        <w:pStyle w:val="4"/>
        <w:rPr>
          <w:rtl/>
        </w:rPr>
      </w:pPr>
      <w:r>
        <w:rPr>
          <w:rFonts w:hint="cs"/>
          <w:rtl/>
        </w:rPr>
        <w:t>ان قلت:</w:t>
      </w:r>
    </w:p>
    <w:p w:rsidR="00C41F7F" w:rsidRDefault="00C41F7F" w:rsidP="00C41F7F">
      <w:pPr>
        <w:rPr>
          <w:rtl/>
        </w:rPr>
      </w:pPr>
      <w:r>
        <w:rPr>
          <w:rFonts w:hint="cs"/>
          <w:rtl/>
        </w:rPr>
        <w:t xml:space="preserve">اگر کسی بگوید که ما </w:t>
      </w:r>
      <w:r w:rsidR="00FA3A8F">
        <w:rPr>
          <w:rFonts w:hint="cs"/>
          <w:rtl/>
        </w:rPr>
        <w:t>این‌ها</w:t>
      </w:r>
      <w:r>
        <w:rPr>
          <w:rFonts w:hint="cs"/>
          <w:rtl/>
        </w:rPr>
        <w:t xml:space="preserve"> را حمل بر ارشاد </w:t>
      </w:r>
      <w:r w:rsidR="00FA3A8F">
        <w:rPr>
          <w:rFonts w:hint="cs"/>
          <w:rtl/>
        </w:rPr>
        <w:t>می‌کنیم</w:t>
      </w:r>
      <w:r>
        <w:rPr>
          <w:rFonts w:hint="cs"/>
          <w:rtl/>
        </w:rPr>
        <w:t xml:space="preserve"> به این دلیل که این آیات در مقام استنکار و احتجاج وارد شده است و در مقام احتجاج همیشه باید به چیزی که عقل آن را </w:t>
      </w:r>
      <w:r w:rsidR="00FA3A8F">
        <w:rPr>
          <w:rFonts w:hint="cs"/>
          <w:rtl/>
        </w:rPr>
        <w:t>می‌فهمد</w:t>
      </w:r>
      <w:r>
        <w:rPr>
          <w:rFonts w:hint="cs"/>
          <w:rtl/>
        </w:rPr>
        <w:t xml:space="preserve"> و مورد اتفاق طرفین است تمسک کنیم.</w:t>
      </w:r>
    </w:p>
    <w:p w:rsidR="00C41F7F" w:rsidRDefault="00C41F7F" w:rsidP="00095608">
      <w:pPr>
        <w:rPr>
          <w:rtl/>
        </w:rPr>
      </w:pPr>
      <w:r>
        <w:rPr>
          <w:rFonts w:hint="cs"/>
          <w:rtl/>
        </w:rPr>
        <w:t xml:space="preserve">به عبارت دیگر وقتی دو نفر با هم بحث </w:t>
      </w:r>
      <w:r w:rsidR="00FA3A8F">
        <w:rPr>
          <w:rFonts w:hint="cs"/>
          <w:rtl/>
        </w:rPr>
        <w:t>می‌کنند</w:t>
      </w:r>
      <w:r>
        <w:rPr>
          <w:rFonts w:hint="cs"/>
          <w:rtl/>
        </w:rPr>
        <w:t xml:space="preserve"> در بحث وقتی </w:t>
      </w:r>
      <w:r w:rsidR="00FA3A8F">
        <w:rPr>
          <w:rFonts w:hint="cs"/>
          <w:rtl/>
        </w:rPr>
        <w:t>می‌توان</w:t>
      </w:r>
      <w:r>
        <w:rPr>
          <w:rFonts w:hint="cs"/>
          <w:rtl/>
        </w:rPr>
        <w:t xml:space="preserve"> طرف مقابل را اقناع کرد و استدلال کرد و با مخالف احتجاج کرد که بحث به جایی و سنگ بنایی ابتناء پیدا کند که مورد وفاق طرفین است، مقام احتجاج این است. این کبرای کلی است.</w:t>
      </w:r>
    </w:p>
    <w:p w:rsidR="00C41F7F" w:rsidRDefault="00C41F7F" w:rsidP="00C41F7F">
      <w:pPr>
        <w:rPr>
          <w:rtl/>
        </w:rPr>
      </w:pPr>
      <w:r>
        <w:rPr>
          <w:rFonts w:hint="cs"/>
          <w:rtl/>
        </w:rPr>
        <w:t xml:space="preserve">صغرای این استدلال هم این است که </w:t>
      </w:r>
      <w:r w:rsidR="00FA3A8F">
        <w:rPr>
          <w:rFonts w:hint="cs"/>
          <w:rtl/>
        </w:rPr>
        <w:t>می‌گوید</w:t>
      </w:r>
      <w:r>
        <w:rPr>
          <w:rFonts w:hint="cs"/>
          <w:rtl/>
        </w:rPr>
        <w:t xml:space="preserve"> این آیات در مقام احتجاج است. آیاتی که </w:t>
      </w:r>
      <w:r w:rsidR="00FA3A8F">
        <w:rPr>
          <w:rFonts w:hint="cs"/>
          <w:rtl/>
        </w:rPr>
        <w:t>می‌گوید</w:t>
      </w:r>
      <w:r>
        <w:rPr>
          <w:rFonts w:hint="cs"/>
          <w:rtl/>
        </w:rPr>
        <w:t xml:space="preserve"> «</w:t>
      </w:r>
      <w:r w:rsidRPr="00C41F7F">
        <w:rPr>
          <w:rFonts w:hint="cs"/>
          <w:b/>
          <w:bCs/>
          <w:rtl/>
        </w:rPr>
        <w:t>ما یتّبع اکثرهم الاّ ظنّا، إنّ الظن لا یغنی من الحق شیئا</w:t>
      </w:r>
      <w:r>
        <w:rPr>
          <w:rFonts w:hint="cs"/>
          <w:rtl/>
        </w:rPr>
        <w:t>»</w:t>
      </w:r>
      <w:r>
        <w:rPr>
          <w:rStyle w:val="aff0"/>
          <w:rtl/>
        </w:rPr>
        <w:footnoteReference w:id="5"/>
      </w:r>
      <w:r>
        <w:rPr>
          <w:rFonts w:hint="cs"/>
          <w:rtl/>
        </w:rPr>
        <w:t xml:space="preserve"> و در واقع خداوند این آیه را به </w:t>
      </w:r>
      <w:r w:rsidR="00FA3A8F">
        <w:rPr>
          <w:rFonts w:hint="cs"/>
          <w:rtl/>
        </w:rPr>
        <w:t>آن‌ها</w:t>
      </w:r>
      <w:r>
        <w:rPr>
          <w:rFonts w:hint="cs"/>
          <w:rtl/>
        </w:rPr>
        <w:t xml:space="preserve"> </w:t>
      </w:r>
      <w:r w:rsidR="00FA3A8F">
        <w:rPr>
          <w:rFonts w:hint="cs"/>
          <w:rtl/>
        </w:rPr>
        <w:t>می‌گوید</w:t>
      </w:r>
      <w:r>
        <w:rPr>
          <w:rFonts w:hint="cs"/>
          <w:rtl/>
        </w:rPr>
        <w:t>، «</w:t>
      </w:r>
      <w:r>
        <w:rPr>
          <w:rFonts w:hint="cs"/>
          <w:b/>
          <w:bCs/>
          <w:rtl/>
        </w:rPr>
        <w:t xml:space="preserve">إن تتّبعون الّا الظن»، </w:t>
      </w:r>
      <w:r w:rsidRPr="00C41F7F">
        <w:rPr>
          <w:rFonts w:hint="cs"/>
          <w:rtl/>
        </w:rPr>
        <w:t xml:space="preserve">این را به کفار و مشرکین </w:t>
      </w:r>
      <w:r w:rsidR="00FA3A8F">
        <w:rPr>
          <w:rFonts w:hint="cs"/>
          <w:rtl/>
        </w:rPr>
        <w:t>می‌گوید</w:t>
      </w:r>
      <w:r>
        <w:rPr>
          <w:rFonts w:hint="cs"/>
          <w:rtl/>
        </w:rPr>
        <w:t xml:space="preserve"> که شما به دنبال ظنون هستید، اینکه لات و عزّا را </w:t>
      </w:r>
      <w:r w:rsidR="00FA3A8F">
        <w:rPr>
          <w:rFonts w:hint="cs"/>
          <w:rtl/>
        </w:rPr>
        <w:t>می‌پرستید</w:t>
      </w:r>
      <w:r>
        <w:rPr>
          <w:rFonts w:hint="cs"/>
          <w:rtl/>
        </w:rPr>
        <w:t xml:space="preserve"> و اینکه قائل به شرک هستید </w:t>
      </w:r>
      <w:r w:rsidR="00FA3A8F">
        <w:rPr>
          <w:rFonts w:hint="cs"/>
          <w:rtl/>
        </w:rPr>
        <w:t>این‌ها</w:t>
      </w:r>
      <w:r>
        <w:rPr>
          <w:rFonts w:hint="cs"/>
          <w:rtl/>
        </w:rPr>
        <w:t xml:space="preserve"> همه ظنون است</w:t>
      </w:r>
      <w:r w:rsidR="002933AB">
        <w:rPr>
          <w:rFonts w:hint="cs"/>
          <w:rtl/>
        </w:rPr>
        <w:t xml:space="preserve"> و یا در جای دیگر </w:t>
      </w:r>
      <w:r w:rsidR="00FA3A8F">
        <w:rPr>
          <w:rFonts w:hint="cs"/>
          <w:rtl/>
        </w:rPr>
        <w:t>می‌فرماید</w:t>
      </w:r>
      <w:r w:rsidR="002933AB">
        <w:rPr>
          <w:rFonts w:hint="cs"/>
          <w:rtl/>
        </w:rPr>
        <w:t xml:space="preserve"> «</w:t>
      </w:r>
      <w:r w:rsidR="002933AB">
        <w:rPr>
          <w:rFonts w:hint="cs"/>
          <w:b/>
          <w:bCs/>
          <w:rtl/>
        </w:rPr>
        <w:t>لیُسَمّون الملائکۀ تسمیۀ الأنثی»</w:t>
      </w:r>
      <w:r w:rsidR="002933AB">
        <w:rPr>
          <w:rStyle w:val="aff0"/>
          <w:b/>
          <w:bCs/>
          <w:rtl/>
        </w:rPr>
        <w:footnoteReference w:id="6"/>
      </w:r>
      <w:r w:rsidR="002933AB" w:rsidRPr="002933AB">
        <w:rPr>
          <w:rFonts w:hint="cs"/>
          <w:rtl/>
        </w:rPr>
        <w:t xml:space="preserve"> </w:t>
      </w:r>
      <w:r w:rsidR="00FA3A8F">
        <w:rPr>
          <w:rFonts w:hint="cs"/>
          <w:rtl/>
        </w:rPr>
        <w:t>این‌ها</w:t>
      </w:r>
      <w:r w:rsidR="002933AB" w:rsidRPr="002933AB">
        <w:rPr>
          <w:rFonts w:hint="cs"/>
          <w:rtl/>
        </w:rPr>
        <w:t xml:space="preserve"> همه ظنون است و این</w:t>
      </w:r>
      <w:r w:rsidR="002933AB">
        <w:rPr>
          <w:rFonts w:hint="cs"/>
          <w:rtl/>
        </w:rPr>
        <w:t xml:space="preserve"> بحث خطاب به مشرکان است و در اینجا باید ارجاع بدهد به یک قوانین عقلی مورد اتفاق.</w:t>
      </w:r>
    </w:p>
    <w:p w:rsidR="002933AB" w:rsidRDefault="002933AB" w:rsidP="00AD42A1">
      <w:pPr>
        <w:rPr>
          <w:rtl/>
        </w:rPr>
      </w:pPr>
      <w:r>
        <w:rPr>
          <w:rFonts w:hint="cs"/>
          <w:rtl/>
        </w:rPr>
        <w:t>پس اگر شما به آقای خوئی بفرمایید که اصل بر مولویت ا</w:t>
      </w:r>
      <w:r w:rsidR="00095608">
        <w:rPr>
          <w:rFonts w:hint="cs"/>
          <w:rtl/>
        </w:rPr>
        <w:t>ست و شما چرا دست از مولویت برمی‌</w:t>
      </w:r>
      <w:r>
        <w:rPr>
          <w:rFonts w:hint="cs"/>
          <w:rtl/>
        </w:rPr>
        <w:t>دارید</w:t>
      </w:r>
      <w:r w:rsidR="00095608">
        <w:rPr>
          <w:rFonts w:hint="cs"/>
          <w:rtl/>
        </w:rPr>
        <w:t>،</w:t>
      </w:r>
      <w:r>
        <w:rPr>
          <w:rFonts w:hint="cs"/>
          <w:rtl/>
        </w:rPr>
        <w:t xml:space="preserve"> ممکن است اینطور جواب شما را بدهند که وجهش این است که این آیات در مقام احتجاج است و هرچه در مقام احتجاج باشد </w:t>
      </w:r>
      <w:r w:rsidR="00FA3A8F">
        <w:rPr>
          <w:rFonts w:hint="cs"/>
          <w:rtl/>
        </w:rPr>
        <w:t>نمی‌شود</w:t>
      </w:r>
      <w:r>
        <w:rPr>
          <w:rFonts w:hint="cs"/>
          <w:rtl/>
        </w:rPr>
        <w:t xml:space="preserve"> به صورت م</w:t>
      </w:r>
      <w:r w:rsidR="00095608">
        <w:rPr>
          <w:rFonts w:hint="cs"/>
          <w:rtl/>
        </w:rPr>
        <w:t xml:space="preserve">ولوی باشد </w:t>
      </w:r>
      <w:r>
        <w:rPr>
          <w:rFonts w:hint="cs"/>
          <w:rtl/>
        </w:rPr>
        <w:t xml:space="preserve">و لذا است که باید این آیات «إن الظن» و امثال آن را حمل بر ارشاد کرد و عقل </w:t>
      </w:r>
      <w:r w:rsidR="00AD42A1">
        <w:rPr>
          <w:rFonts w:hint="cs"/>
          <w:rtl/>
        </w:rPr>
        <w:t xml:space="preserve">آنچه را </w:t>
      </w:r>
      <w:r w:rsidR="00FA3A8F">
        <w:rPr>
          <w:rFonts w:hint="cs"/>
          <w:rtl/>
        </w:rPr>
        <w:t>می‌گوید</w:t>
      </w:r>
      <w:r>
        <w:rPr>
          <w:rFonts w:hint="cs"/>
          <w:rtl/>
        </w:rPr>
        <w:t xml:space="preserve"> که مورد وفاق طرفین و قابل استدلال برای خصم باشد.</w:t>
      </w:r>
    </w:p>
    <w:p w:rsidR="008E143F" w:rsidRDefault="00FA3A8F" w:rsidP="008E143F">
      <w:pPr>
        <w:pStyle w:val="4"/>
        <w:rPr>
          <w:rtl/>
        </w:rPr>
      </w:pPr>
      <w:r>
        <w:rPr>
          <w:rFonts w:hint="eastAsia"/>
          <w:rtl/>
        </w:rPr>
        <w:t>جواب</w:t>
      </w:r>
      <w:r w:rsidR="00AD42A1">
        <w:rPr>
          <w:rFonts w:hint="cs"/>
          <w:rtl/>
        </w:rPr>
        <w:t xml:space="preserve"> </w:t>
      </w:r>
      <w:r>
        <w:rPr>
          <w:rFonts w:hint="eastAsia"/>
          <w:rtl/>
        </w:rPr>
        <w:t>ان</w:t>
      </w:r>
      <w:r w:rsidR="008E143F">
        <w:rPr>
          <w:rFonts w:hint="cs"/>
          <w:rtl/>
        </w:rPr>
        <w:t xml:space="preserve"> قلت</w:t>
      </w:r>
    </w:p>
    <w:p w:rsidR="008E143F" w:rsidRDefault="008E143F" w:rsidP="00A3294E">
      <w:pPr>
        <w:rPr>
          <w:rtl/>
        </w:rPr>
      </w:pPr>
      <w:r>
        <w:rPr>
          <w:rFonts w:hint="cs"/>
          <w:rtl/>
        </w:rPr>
        <w:t xml:space="preserve">آنچه که در احتجاج لازم است این است که یک حکم عقلی و دست مایه حکم عقلی در آنجا باشد، شما وقتی </w:t>
      </w:r>
      <w:r w:rsidR="00FA3A8F">
        <w:rPr>
          <w:rFonts w:hint="cs"/>
          <w:rtl/>
        </w:rPr>
        <w:t>می‌خواهید</w:t>
      </w:r>
      <w:r>
        <w:rPr>
          <w:rFonts w:hint="cs"/>
          <w:rtl/>
        </w:rPr>
        <w:t xml:space="preserve"> با کسی احتجاج کنید باید </w:t>
      </w:r>
      <w:r w:rsidR="00A3294E">
        <w:rPr>
          <w:rFonts w:hint="cs"/>
          <w:rtl/>
        </w:rPr>
        <w:t>ارجاع بدهید به یک امر</w:t>
      </w:r>
      <w:r>
        <w:rPr>
          <w:rFonts w:hint="cs"/>
          <w:rtl/>
        </w:rPr>
        <w:t xml:space="preserve"> عقل</w:t>
      </w:r>
      <w:r w:rsidR="00A3294E">
        <w:rPr>
          <w:rFonts w:hint="cs"/>
          <w:rtl/>
        </w:rPr>
        <w:t>ی</w:t>
      </w:r>
      <w:r>
        <w:rPr>
          <w:rFonts w:hint="cs"/>
          <w:rtl/>
        </w:rPr>
        <w:t xml:space="preserve"> که مشترک بین متخاصمین است و باید آنچه گفته </w:t>
      </w:r>
      <w:r w:rsidR="00FA3A8F">
        <w:rPr>
          <w:rFonts w:hint="cs"/>
          <w:rtl/>
        </w:rPr>
        <w:t>می‌شود</w:t>
      </w:r>
      <w:r w:rsidR="00AD42A1">
        <w:rPr>
          <w:rFonts w:hint="cs"/>
          <w:rtl/>
        </w:rPr>
        <w:t>،</w:t>
      </w:r>
      <w:r>
        <w:rPr>
          <w:rFonts w:hint="cs"/>
          <w:rtl/>
        </w:rPr>
        <w:t xml:space="preserve"> مورد وفاق باشد که مورد وفاق هم همان عقل مشترک و عقل سلیمی است که بین بشر مشترک است، تا اینجا </w:t>
      </w:r>
      <w:r>
        <w:rPr>
          <w:rFonts w:hint="cs"/>
          <w:rtl/>
        </w:rPr>
        <w:lastRenderedPageBreak/>
        <w:t>درست است و باید باشد که این هم در اینجا وجود دارد، اما این معنایش این است که شارع فراتر از آن حکم عقلی مشترک یک خطاب مولوی عام تر و فراگیرتر نداشته باشد.</w:t>
      </w:r>
    </w:p>
    <w:p w:rsidR="008E143F" w:rsidRDefault="008E143F" w:rsidP="008E143F">
      <w:pPr>
        <w:rPr>
          <w:rtl/>
        </w:rPr>
      </w:pPr>
      <w:r>
        <w:rPr>
          <w:rFonts w:hint="cs"/>
          <w:rtl/>
        </w:rPr>
        <w:t xml:space="preserve">این درست است که وقتی آیه در مقام احتجاج تأکید به قانونی </w:t>
      </w:r>
      <w:r w:rsidR="00FA3A8F">
        <w:rPr>
          <w:rFonts w:hint="cs"/>
          <w:rtl/>
        </w:rPr>
        <w:t>می‌کند</w:t>
      </w:r>
      <w:r>
        <w:rPr>
          <w:rFonts w:hint="cs"/>
          <w:rtl/>
        </w:rPr>
        <w:t xml:space="preserve"> که عقل هم آن را </w:t>
      </w:r>
      <w:r w:rsidR="00FA3A8F">
        <w:rPr>
          <w:rFonts w:hint="cs"/>
          <w:rtl/>
        </w:rPr>
        <w:t>می‌فهمد</w:t>
      </w:r>
      <w:r>
        <w:rPr>
          <w:rFonts w:hint="cs"/>
          <w:rtl/>
        </w:rPr>
        <w:t xml:space="preserve"> ولی هیچ مانعی ندارد که شارع همان قانون عقلی را پایه برای یک حکم مولوی قرار دهد که آن مورد را در بر </w:t>
      </w:r>
      <w:r w:rsidR="00FA3A8F">
        <w:rPr>
          <w:rFonts w:hint="cs"/>
          <w:rtl/>
        </w:rPr>
        <w:t>می‌گیرد</w:t>
      </w:r>
      <w:r>
        <w:rPr>
          <w:rFonts w:hint="cs"/>
          <w:rtl/>
        </w:rPr>
        <w:t xml:space="preserve"> و شمول بیشتری هم دارد.</w:t>
      </w:r>
    </w:p>
    <w:p w:rsidR="008E143F" w:rsidRDefault="008E143F" w:rsidP="008E143F">
      <w:pPr>
        <w:rPr>
          <w:rtl/>
        </w:rPr>
      </w:pPr>
      <w:r>
        <w:rPr>
          <w:rFonts w:hint="cs"/>
          <w:rtl/>
        </w:rPr>
        <w:t xml:space="preserve">خیلی از خطابات شرعی اینطور است. مثلاً کذب، دلیلی که </w:t>
      </w:r>
      <w:r w:rsidR="00FA3A8F">
        <w:rPr>
          <w:rFonts w:hint="cs"/>
          <w:rtl/>
        </w:rPr>
        <w:t>می‌گوید</w:t>
      </w:r>
      <w:r>
        <w:rPr>
          <w:rFonts w:hint="cs"/>
          <w:rtl/>
        </w:rPr>
        <w:t xml:space="preserve"> کذب حرام است و دروغ نگویید، دروغ گفتن یک نوع قبحی دارد که عقل بشر همه آن را </w:t>
      </w:r>
      <w:r w:rsidR="00FA3A8F">
        <w:rPr>
          <w:rFonts w:hint="cs"/>
          <w:rtl/>
        </w:rPr>
        <w:t>می‌فهمند</w:t>
      </w:r>
      <w:r>
        <w:rPr>
          <w:rFonts w:hint="cs"/>
          <w:rtl/>
        </w:rPr>
        <w:t xml:space="preserve"> ولی مانعی ندارد که خطاب مولا یک خطاب مولوی مطلقی باشد که در یک مواردی که ممکن است عقل هم آنقدر نفهمد (نه اینکه خلافش را بفهمد، بلکه به آن اندازه </w:t>
      </w:r>
      <w:r w:rsidR="00FA3A8F">
        <w:rPr>
          <w:rFonts w:hint="cs"/>
          <w:rtl/>
        </w:rPr>
        <w:t>نمی‌فهمد</w:t>
      </w:r>
      <w:r>
        <w:rPr>
          <w:rFonts w:hint="cs"/>
          <w:rtl/>
        </w:rPr>
        <w:t xml:space="preserve">) آنجا عقل و حکم مرشد الیه در آنجا نیست اما خطاب مولوی آن را هم دربر </w:t>
      </w:r>
      <w:r w:rsidR="00FA3A8F">
        <w:rPr>
          <w:rFonts w:hint="cs"/>
          <w:rtl/>
        </w:rPr>
        <w:t>می‌گیرد</w:t>
      </w:r>
      <w:r>
        <w:rPr>
          <w:rFonts w:hint="cs"/>
          <w:rtl/>
        </w:rPr>
        <w:t xml:space="preserve">. و لذا اصالۀ المولویه معنایش این نیست که باید در جایی باشد که هیچ حکم عقلی نباشد، ممکن است عقل نفهمد و یک حکم مولوی بیاید، و ممکن است عقل چیزی را </w:t>
      </w:r>
      <w:r w:rsidR="00FA3A8F">
        <w:rPr>
          <w:rFonts w:hint="cs"/>
          <w:rtl/>
        </w:rPr>
        <w:t>می‌فهمد</w:t>
      </w:r>
      <w:r>
        <w:rPr>
          <w:rFonts w:hint="cs"/>
          <w:rtl/>
        </w:rPr>
        <w:t xml:space="preserve"> و همانجا شارع یک حکم مولوی </w:t>
      </w:r>
      <w:r w:rsidR="00FA3A8F">
        <w:rPr>
          <w:rFonts w:hint="cs"/>
          <w:rtl/>
        </w:rPr>
        <w:t>می‌آورد</w:t>
      </w:r>
      <w:r>
        <w:rPr>
          <w:rFonts w:hint="cs"/>
          <w:rtl/>
        </w:rPr>
        <w:t xml:space="preserve"> که فراتر از محدوده حکم عقل شمول دارد.</w:t>
      </w:r>
    </w:p>
    <w:p w:rsidR="008E143F" w:rsidRDefault="008E143F" w:rsidP="00A3294E">
      <w:pPr>
        <w:rPr>
          <w:rtl/>
        </w:rPr>
      </w:pPr>
      <w:r>
        <w:rPr>
          <w:rFonts w:hint="cs"/>
          <w:rtl/>
        </w:rPr>
        <w:t xml:space="preserve">ما سابقاً هم بارها </w:t>
      </w:r>
      <w:r w:rsidR="00FA3A8F">
        <w:rPr>
          <w:rFonts w:hint="cs"/>
          <w:rtl/>
        </w:rPr>
        <w:t>گفته‌ایم</w:t>
      </w:r>
      <w:r>
        <w:rPr>
          <w:rFonts w:hint="cs"/>
          <w:rtl/>
        </w:rPr>
        <w:t xml:space="preserve"> که حمل یک خطاب بر ارشاد و تهی کردن یک خطاب از مولویت یا در احکامی است که در سلسله معلولات احکام است که مستلزم تسلسل </w:t>
      </w:r>
      <w:r w:rsidR="00FA3A8F">
        <w:rPr>
          <w:rFonts w:hint="cs"/>
          <w:rtl/>
        </w:rPr>
        <w:t>می‌شود</w:t>
      </w:r>
      <w:r>
        <w:rPr>
          <w:rFonts w:hint="cs"/>
          <w:rtl/>
        </w:rPr>
        <w:t xml:space="preserve">. </w:t>
      </w:r>
      <w:r w:rsidR="00FA3A8F">
        <w:rPr>
          <w:rFonts w:hint="cs"/>
          <w:rtl/>
        </w:rPr>
        <w:t>آن‌ها</w:t>
      </w:r>
      <w:r>
        <w:rPr>
          <w:rFonts w:hint="cs"/>
          <w:rtl/>
        </w:rPr>
        <w:t xml:space="preserve"> چون برهان عقلی داریم و </w:t>
      </w:r>
      <w:r w:rsidR="00FA3A8F">
        <w:rPr>
          <w:rFonts w:hint="cs"/>
          <w:rtl/>
        </w:rPr>
        <w:t>نمی‌شود</w:t>
      </w:r>
      <w:r>
        <w:rPr>
          <w:rFonts w:hint="cs"/>
          <w:rtl/>
        </w:rPr>
        <w:t xml:space="preserve"> مولوی باشد ارشادی </w:t>
      </w:r>
      <w:r w:rsidR="00FA3A8F">
        <w:rPr>
          <w:rFonts w:hint="cs"/>
          <w:rtl/>
        </w:rPr>
        <w:t>می‌شود</w:t>
      </w:r>
      <w:r>
        <w:rPr>
          <w:rFonts w:hint="cs"/>
          <w:rtl/>
        </w:rPr>
        <w:t xml:space="preserve"> مانند «أطیعوا الله» این آیه را برهان داریم که </w:t>
      </w:r>
      <w:r w:rsidR="00FA3A8F">
        <w:rPr>
          <w:rFonts w:hint="cs"/>
          <w:rtl/>
        </w:rPr>
        <w:t>نمی‌تواند</w:t>
      </w:r>
      <w:r>
        <w:rPr>
          <w:rFonts w:hint="cs"/>
          <w:rtl/>
        </w:rPr>
        <w:t xml:space="preserve"> مولوی باشد</w:t>
      </w:r>
      <w:r w:rsidR="00A3294E">
        <w:rPr>
          <w:rFonts w:hint="cs"/>
          <w:rtl/>
        </w:rPr>
        <w:t>؛</w:t>
      </w:r>
      <w:r>
        <w:rPr>
          <w:rFonts w:hint="cs"/>
          <w:rtl/>
        </w:rPr>
        <w:t xml:space="preserve"> چرا که اگر مولوی باشد تسلسل به وجود </w:t>
      </w:r>
      <w:r w:rsidR="00FA3A8F">
        <w:rPr>
          <w:rFonts w:hint="cs"/>
          <w:rtl/>
        </w:rPr>
        <w:t>می‌آید</w:t>
      </w:r>
      <w:r w:rsidR="00A3294E">
        <w:rPr>
          <w:rFonts w:hint="cs"/>
          <w:rtl/>
        </w:rPr>
        <w:t xml:space="preserve"> </w:t>
      </w:r>
      <w:r>
        <w:rPr>
          <w:rFonts w:hint="cs"/>
          <w:rtl/>
        </w:rPr>
        <w:t>یا اگر موارد دیگری هم هست قرینه خاصه</w:t>
      </w:r>
      <w:r w:rsidR="00A3294E">
        <w:rPr>
          <w:rFonts w:hint="cs"/>
          <w:rtl/>
        </w:rPr>
        <w:t>‌</w:t>
      </w:r>
      <w:r>
        <w:rPr>
          <w:rFonts w:hint="cs"/>
          <w:rtl/>
        </w:rPr>
        <w:t>ای باید بیاید که بگوید ارشاد است و مولوی نیست. در سایر موارد اصل این است که حکم مولوی باشد، منتهی معنای مولویت آن نیست که آنجا عقل هیچ حکمی ندارد، عقل حکم دارد اما حکم عقل در یک محدوده</w:t>
      </w:r>
      <w:r w:rsidR="00A3294E">
        <w:rPr>
          <w:rFonts w:hint="cs"/>
          <w:rtl/>
        </w:rPr>
        <w:t>‌</w:t>
      </w:r>
      <w:r>
        <w:rPr>
          <w:rFonts w:hint="cs"/>
          <w:rtl/>
        </w:rPr>
        <w:t>ای است و حکم مولوی شارع وسیع</w:t>
      </w:r>
      <w:r w:rsidR="00A3294E">
        <w:rPr>
          <w:rFonts w:hint="cs"/>
          <w:rtl/>
        </w:rPr>
        <w:t>‌</w:t>
      </w:r>
      <w:r>
        <w:rPr>
          <w:rFonts w:hint="cs"/>
          <w:rtl/>
        </w:rPr>
        <w:t>تر است.</w:t>
      </w:r>
    </w:p>
    <w:p w:rsidR="008E143F" w:rsidRDefault="008E143F" w:rsidP="00A3294E">
      <w:r>
        <w:rPr>
          <w:rFonts w:hint="cs"/>
          <w:rtl/>
        </w:rPr>
        <w:t>پس آن إن قلت بسیار مهم است اما این جواب، جوابِ اساسی</w:t>
      </w:r>
      <w:r w:rsidR="00A3294E">
        <w:rPr>
          <w:rFonts w:hint="cs"/>
          <w:rtl/>
        </w:rPr>
        <w:t>‌</w:t>
      </w:r>
      <w:r>
        <w:rPr>
          <w:rFonts w:hint="cs"/>
          <w:rtl/>
        </w:rPr>
        <w:t>تری است.</w:t>
      </w:r>
    </w:p>
    <w:p w:rsidR="005A36B6" w:rsidRDefault="008E143F" w:rsidP="00A3294E">
      <w:pPr>
        <w:rPr>
          <w:rtl/>
        </w:rPr>
      </w:pPr>
      <w:r w:rsidRPr="00A3294E">
        <w:rPr>
          <w:rFonts w:hint="cs"/>
          <w:b/>
          <w:bCs/>
          <w:rtl/>
        </w:rPr>
        <w:t>نکته:</w:t>
      </w:r>
      <w:r w:rsidR="005A36B6">
        <w:rPr>
          <w:rFonts w:hint="cs"/>
          <w:rtl/>
        </w:rPr>
        <w:t xml:space="preserve"> مخصصات قرینه</w:t>
      </w:r>
      <w:r w:rsidR="00A3294E">
        <w:rPr>
          <w:rFonts w:hint="cs"/>
          <w:rtl/>
        </w:rPr>
        <w:t>‌</w:t>
      </w:r>
      <w:r w:rsidR="005A36B6">
        <w:rPr>
          <w:rFonts w:hint="cs"/>
          <w:rtl/>
        </w:rPr>
        <w:t>ای است که محدوده</w:t>
      </w:r>
      <w:r w:rsidR="00A3294E">
        <w:rPr>
          <w:rFonts w:hint="cs"/>
          <w:rtl/>
        </w:rPr>
        <w:t>‌</w:t>
      </w:r>
      <w:r w:rsidR="005A36B6">
        <w:rPr>
          <w:rFonts w:hint="cs"/>
          <w:rtl/>
        </w:rPr>
        <w:t>ای را از عام خارج کنیم و آن دلیل خاص است اما الان سخن ما در خودِ عام است، می</w:t>
      </w:r>
      <w:r w:rsidR="00A3294E">
        <w:rPr>
          <w:rFonts w:hint="cs"/>
          <w:rtl/>
        </w:rPr>
        <w:t>‌</w:t>
      </w:r>
      <w:r w:rsidR="005A36B6">
        <w:rPr>
          <w:rFonts w:hint="cs"/>
          <w:rtl/>
        </w:rPr>
        <w:t xml:space="preserve">گوییم این عامّی که </w:t>
      </w:r>
      <w:r w:rsidR="00FA3A8F">
        <w:rPr>
          <w:rFonts w:hint="cs"/>
          <w:rtl/>
        </w:rPr>
        <w:t>می‌گوید</w:t>
      </w:r>
      <w:r w:rsidR="005A36B6">
        <w:rPr>
          <w:rFonts w:hint="cs"/>
          <w:rtl/>
        </w:rPr>
        <w:t xml:space="preserve"> «</w:t>
      </w:r>
      <w:r w:rsidR="005A36B6" w:rsidRPr="005A36B6">
        <w:rPr>
          <w:rFonts w:hint="cs"/>
          <w:b/>
          <w:bCs/>
          <w:rtl/>
        </w:rPr>
        <w:t>لا تقفُ مالیس لک به علم</w:t>
      </w:r>
      <w:r w:rsidR="005A36B6">
        <w:rPr>
          <w:rFonts w:hint="cs"/>
          <w:rtl/>
        </w:rPr>
        <w:t>»</w:t>
      </w:r>
      <w:r w:rsidR="005A36B6">
        <w:rPr>
          <w:rStyle w:val="aff0"/>
          <w:rtl/>
        </w:rPr>
        <w:footnoteReference w:id="7"/>
      </w:r>
      <w:r w:rsidR="005A36B6">
        <w:rPr>
          <w:rFonts w:hint="cs"/>
          <w:rtl/>
        </w:rPr>
        <w:t xml:space="preserve"> و «</w:t>
      </w:r>
      <w:r w:rsidR="005A36B6" w:rsidRPr="005A36B6">
        <w:rPr>
          <w:rFonts w:hint="cs"/>
          <w:b/>
          <w:bCs/>
          <w:rtl/>
        </w:rPr>
        <w:t>إن الظنّ لا یغنی من الحق شیثئا</w:t>
      </w:r>
      <w:r w:rsidR="005A36B6">
        <w:rPr>
          <w:rFonts w:hint="cs"/>
          <w:rtl/>
        </w:rPr>
        <w:t>»</w:t>
      </w:r>
      <w:r w:rsidR="005A36B6">
        <w:rPr>
          <w:rStyle w:val="aff0"/>
          <w:rtl/>
        </w:rPr>
        <w:footnoteReference w:id="8"/>
      </w:r>
      <w:r w:rsidR="005A36B6">
        <w:rPr>
          <w:rFonts w:hint="cs"/>
          <w:rtl/>
        </w:rPr>
        <w:t xml:space="preserve"> آیا مولا ارشاد </w:t>
      </w:r>
      <w:r w:rsidR="00FA3A8F">
        <w:rPr>
          <w:rFonts w:hint="cs"/>
          <w:rtl/>
        </w:rPr>
        <w:t>می‌کند</w:t>
      </w:r>
      <w:r w:rsidR="005A36B6">
        <w:rPr>
          <w:rFonts w:hint="cs"/>
          <w:rtl/>
        </w:rPr>
        <w:t xml:space="preserve"> به یک چیزی که فقط عقل </w:t>
      </w:r>
      <w:r w:rsidR="00FA3A8F">
        <w:rPr>
          <w:rFonts w:hint="cs"/>
          <w:rtl/>
        </w:rPr>
        <w:t>می‌فهمد</w:t>
      </w:r>
      <w:r w:rsidR="005A36B6">
        <w:rPr>
          <w:rFonts w:hint="cs"/>
          <w:rtl/>
        </w:rPr>
        <w:t xml:space="preserve">؟ و خودش عذاب و ثواب و عقاب و مولویت در اینجا نیاورده است؟ یا اینکه خودِ او از موضع مولویت </w:t>
      </w:r>
      <w:r w:rsidR="00FA3A8F">
        <w:rPr>
          <w:rFonts w:hint="cs"/>
          <w:rtl/>
        </w:rPr>
        <w:t>می‌گوید</w:t>
      </w:r>
      <w:r w:rsidR="005A36B6">
        <w:rPr>
          <w:rFonts w:hint="cs"/>
          <w:rtl/>
        </w:rPr>
        <w:t xml:space="preserve"> این برای من قانون است؟ ما می</w:t>
      </w:r>
      <w:r w:rsidR="00A3294E">
        <w:rPr>
          <w:rFonts w:hint="cs"/>
          <w:rtl/>
        </w:rPr>
        <w:t>‌</w:t>
      </w:r>
      <w:r w:rsidR="005A36B6">
        <w:rPr>
          <w:rFonts w:hint="cs"/>
          <w:rtl/>
        </w:rPr>
        <w:t xml:space="preserve">گوییم صِرف اینکه آنجا </w:t>
      </w:r>
      <w:r w:rsidR="005A36B6">
        <w:rPr>
          <w:rFonts w:hint="cs"/>
          <w:rtl/>
        </w:rPr>
        <w:lastRenderedPageBreak/>
        <w:t xml:space="preserve">مقام احتجاج است و نیاز داریم در مقام احتجاج که عقل هم خودش بفهمد درست است و اینجا وجود دارد ولی این اقتضاء </w:t>
      </w:r>
      <w:r w:rsidR="00FA3A8F">
        <w:rPr>
          <w:rFonts w:hint="cs"/>
          <w:rtl/>
        </w:rPr>
        <w:t>نمی‌کند</w:t>
      </w:r>
      <w:r w:rsidR="005A36B6">
        <w:rPr>
          <w:rFonts w:hint="cs"/>
          <w:rtl/>
        </w:rPr>
        <w:t xml:space="preserve"> که بگوییم این بیان شرعی از مولویت خالی شده است</w:t>
      </w:r>
      <w:r w:rsidR="00A3294E">
        <w:rPr>
          <w:rFonts w:hint="cs"/>
          <w:rtl/>
        </w:rPr>
        <w:t>،</w:t>
      </w:r>
      <w:r w:rsidR="005A36B6">
        <w:rPr>
          <w:rFonts w:hint="cs"/>
          <w:rtl/>
        </w:rPr>
        <w:t xml:space="preserve"> بلکه می</w:t>
      </w:r>
      <w:r w:rsidR="00A3294E">
        <w:rPr>
          <w:rFonts w:hint="cs"/>
          <w:rtl/>
        </w:rPr>
        <w:t>‌</w:t>
      </w:r>
      <w:r w:rsidR="005A36B6">
        <w:rPr>
          <w:rFonts w:hint="cs"/>
          <w:rtl/>
        </w:rPr>
        <w:t xml:space="preserve">گوییم این بیان مولوی است منتهی این مولوی </w:t>
      </w:r>
      <w:r w:rsidR="00FA3A8F">
        <w:rPr>
          <w:rFonts w:hint="cs"/>
          <w:rtl/>
        </w:rPr>
        <w:t>گوشه‌هایی</w:t>
      </w:r>
      <w:r w:rsidR="005A36B6">
        <w:rPr>
          <w:rFonts w:hint="cs"/>
          <w:rtl/>
        </w:rPr>
        <w:t xml:space="preserve"> از آن منطبق بر عقل است که </w:t>
      </w:r>
      <w:r w:rsidR="00FA3A8F">
        <w:rPr>
          <w:rFonts w:hint="cs"/>
          <w:rtl/>
        </w:rPr>
        <w:t>می‌شود</w:t>
      </w:r>
      <w:r w:rsidR="005A36B6">
        <w:rPr>
          <w:rFonts w:hint="cs"/>
          <w:rtl/>
        </w:rPr>
        <w:t xml:space="preserve"> نسبت به آن احتجاج کرد</w:t>
      </w:r>
      <w:r w:rsidR="00BF6B46">
        <w:rPr>
          <w:rFonts w:hint="cs"/>
          <w:rtl/>
        </w:rPr>
        <w:t>،</w:t>
      </w:r>
      <w:r w:rsidR="005A36B6">
        <w:rPr>
          <w:rFonts w:hint="cs"/>
          <w:rtl/>
        </w:rPr>
        <w:t xml:space="preserve"> ولی در عین حال شارع حکم مولوی عام خودش را دارد و هیچ محذوری هم در این نیست که مولوی عام خودش را داشته باشد.</w:t>
      </w:r>
    </w:p>
    <w:p w:rsidR="00BF6B46" w:rsidRDefault="00BF6B46" w:rsidP="00176973">
      <w:pPr>
        <w:pStyle w:val="3"/>
        <w:rPr>
          <w:rtl/>
        </w:rPr>
      </w:pPr>
      <w:bookmarkStart w:id="7" w:name="_Toc431453032"/>
      <w:r>
        <w:rPr>
          <w:rFonts w:hint="cs"/>
          <w:rtl/>
        </w:rPr>
        <w:t xml:space="preserve">جمع بندی </w:t>
      </w:r>
      <w:r w:rsidR="00176973">
        <w:rPr>
          <w:rFonts w:hint="cs"/>
          <w:rtl/>
        </w:rPr>
        <w:t>اشکال</w:t>
      </w:r>
      <w:r>
        <w:rPr>
          <w:rFonts w:hint="cs"/>
          <w:rtl/>
        </w:rPr>
        <w:t xml:space="preserve"> اول از </w:t>
      </w:r>
      <w:r w:rsidR="00176973">
        <w:rPr>
          <w:rFonts w:hint="cs"/>
          <w:rtl/>
        </w:rPr>
        <w:t>وجه سوم</w:t>
      </w:r>
      <w:bookmarkEnd w:id="7"/>
      <w:r>
        <w:rPr>
          <w:rFonts w:hint="cs"/>
          <w:rtl/>
        </w:rPr>
        <w:t xml:space="preserve"> </w:t>
      </w:r>
    </w:p>
    <w:p w:rsidR="005A36B6" w:rsidRDefault="005A36B6" w:rsidP="00BF6B46">
      <w:pPr>
        <w:rPr>
          <w:rtl/>
        </w:rPr>
      </w:pPr>
      <w:r>
        <w:rPr>
          <w:rFonts w:hint="cs"/>
          <w:rtl/>
        </w:rPr>
        <w:t xml:space="preserve">این إن قلت و قلتی بود که وجود داشت و در اینجا اینگونه به مرحوم آقای خوئی عرض </w:t>
      </w:r>
      <w:r w:rsidR="00FA3A8F">
        <w:rPr>
          <w:rFonts w:hint="cs"/>
          <w:rtl/>
        </w:rPr>
        <w:t>می‌کنیم</w:t>
      </w:r>
      <w:r>
        <w:rPr>
          <w:rFonts w:hint="cs"/>
          <w:rtl/>
        </w:rPr>
        <w:t xml:space="preserve"> که شما دلیلی که بیاید بگوید که این ارشاد است و لا مولویۀ لک هناک، این را نداریم و اصل هم مولویت است. پس باید این قانون لا تتبع الظنون، لا تقف و إنّ الظنّ را بگویید خودش مولویت و ظن در </w:t>
      </w:r>
      <w:r w:rsidR="00FA3A8F">
        <w:rPr>
          <w:rFonts w:hint="cs"/>
          <w:rtl/>
        </w:rPr>
        <w:t>این‌ها</w:t>
      </w:r>
      <w:r>
        <w:rPr>
          <w:rFonts w:hint="cs"/>
          <w:rtl/>
        </w:rPr>
        <w:t xml:space="preserve"> موضوعیت دارد و قید احتمال عقاب هم در </w:t>
      </w:r>
      <w:r w:rsidR="00FA3A8F">
        <w:rPr>
          <w:rFonts w:hint="cs"/>
          <w:rtl/>
        </w:rPr>
        <w:t>این‌ها</w:t>
      </w:r>
      <w:r>
        <w:rPr>
          <w:rFonts w:hint="cs"/>
          <w:rtl/>
        </w:rPr>
        <w:t xml:space="preserve"> وجود ندارد و باید اصالۀ الاطلاق بگیریم به این معنا که موضوع همین ظنون است</w:t>
      </w:r>
      <w:r w:rsidR="0022237E">
        <w:rPr>
          <w:rFonts w:hint="cs"/>
          <w:rtl/>
        </w:rPr>
        <w:t>. با این سه عنوان اصالۀ المولویه، اصالۀ الموضوعیۀ و ا</w:t>
      </w:r>
      <w:r w:rsidR="00BF6B46">
        <w:rPr>
          <w:rFonts w:hint="cs"/>
          <w:rtl/>
        </w:rPr>
        <w:t>صالۀ الاطلاق می‌</w:t>
      </w:r>
      <w:r w:rsidR="0022237E">
        <w:rPr>
          <w:rFonts w:hint="cs"/>
          <w:rtl/>
        </w:rPr>
        <w:t>گوییم که آیات می</w:t>
      </w:r>
      <w:r w:rsidR="00BF6B46">
        <w:rPr>
          <w:rFonts w:hint="cs"/>
          <w:rtl/>
        </w:rPr>
        <w:t>‌</w:t>
      </w:r>
      <w:r w:rsidR="0022237E">
        <w:rPr>
          <w:rFonts w:hint="cs"/>
          <w:rtl/>
        </w:rPr>
        <w:t xml:space="preserve">گویند شرعاً </w:t>
      </w:r>
      <w:r w:rsidR="00FA3A8F">
        <w:rPr>
          <w:rFonts w:hint="cs"/>
          <w:rtl/>
        </w:rPr>
        <w:t>نمی‌توانید</w:t>
      </w:r>
      <w:r w:rsidR="0022237E">
        <w:rPr>
          <w:rFonts w:hint="cs"/>
          <w:rtl/>
        </w:rPr>
        <w:t xml:space="preserve"> عمل به ظنون کنید </w:t>
      </w:r>
      <w:r w:rsidR="00FA3A8F">
        <w:rPr>
          <w:rFonts w:hint="cs"/>
          <w:rtl/>
        </w:rPr>
        <w:t>مطلقاً</w:t>
      </w:r>
      <w:r w:rsidR="0022237E">
        <w:rPr>
          <w:rFonts w:hint="cs"/>
          <w:rtl/>
        </w:rPr>
        <w:t xml:space="preserve">، صرف این هم که مقام احتجاج است که اقتضاء </w:t>
      </w:r>
      <w:r w:rsidR="00FA3A8F">
        <w:rPr>
          <w:rFonts w:hint="cs"/>
          <w:rtl/>
        </w:rPr>
        <w:t>نمی‌کند</w:t>
      </w:r>
      <w:r w:rsidR="0022237E">
        <w:rPr>
          <w:rFonts w:hint="cs"/>
          <w:rtl/>
        </w:rPr>
        <w:t xml:space="preserve"> که هیچ مولویتی در </w:t>
      </w:r>
      <w:r w:rsidR="00FA3A8F">
        <w:rPr>
          <w:rFonts w:hint="cs"/>
          <w:rtl/>
        </w:rPr>
        <w:t>آن‌ها</w:t>
      </w:r>
      <w:r w:rsidR="0022237E">
        <w:rPr>
          <w:rFonts w:hint="cs"/>
          <w:rtl/>
        </w:rPr>
        <w:t xml:space="preserve"> وجود نداشته باشد.</w:t>
      </w:r>
    </w:p>
    <w:p w:rsidR="00BF6B46" w:rsidRDefault="00BF6B46" w:rsidP="005A36B6">
      <w:pPr>
        <w:rPr>
          <w:rtl/>
        </w:rPr>
      </w:pPr>
    </w:p>
    <w:p w:rsidR="00BF6B46" w:rsidRDefault="00BF6B46" w:rsidP="005A36B6">
      <w:pPr>
        <w:rPr>
          <w:rtl/>
        </w:rPr>
      </w:pPr>
    </w:p>
    <w:p w:rsidR="00BF6B46" w:rsidRDefault="00176973" w:rsidP="00176973">
      <w:pPr>
        <w:pStyle w:val="3"/>
        <w:rPr>
          <w:rtl/>
        </w:rPr>
      </w:pPr>
      <w:bookmarkStart w:id="8" w:name="_Toc431453033"/>
      <w:r>
        <w:rPr>
          <w:rFonts w:hint="cs"/>
          <w:rtl/>
        </w:rPr>
        <w:t>اشکال</w:t>
      </w:r>
      <w:r w:rsidR="00BF6B46">
        <w:rPr>
          <w:rFonts w:hint="cs"/>
          <w:rtl/>
        </w:rPr>
        <w:t xml:space="preserve"> دوم از </w:t>
      </w:r>
      <w:r>
        <w:rPr>
          <w:rFonts w:hint="cs"/>
          <w:rtl/>
        </w:rPr>
        <w:t>وجه سوم</w:t>
      </w:r>
      <w:bookmarkEnd w:id="8"/>
    </w:p>
    <w:p w:rsidR="0022237E" w:rsidRDefault="0022237E" w:rsidP="005A36B6">
      <w:pPr>
        <w:rPr>
          <w:rtl/>
        </w:rPr>
      </w:pPr>
      <w:r>
        <w:rPr>
          <w:rFonts w:hint="cs"/>
          <w:rtl/>
        </w:rPr>
        <w:t xml:space="preserve">جواب دوم این است که این آیات فرق </w:t>
      </w:r>
      <w:r w:rsidR="00FA3A8F">
        <w:rPr>
          <w:rFonts w:hint="cs"/>
          <w:rtl/>
        </w:rPr>
        <w:t>می‌کنند</w:t>
      </w:r>
      <w:r>
        <w:rPr>
          <w:rFonts w:hint="cs"/>
          <w:rtl/>
        </w:rPr>
        <w:t xml:space="preserve">. آیات «إن الظن لا یغنی...، مایتّبع اکثرهم... و إن تتبعون الاّ الظن» و تعداد زیادی از این آیات مقامشان احتجاج است و لذا قرینه شما ممکن است در </w:t>
      </w:r>
      <w:r w:rsidR="00FA3A8F">
        <w:rPr>
          <w:rFonts w:hint="cs"/>
          <w:rtl/>
        </w:rPr>
        <w:t>آن‌ها</w:t>
      </w:r>
      <w:r>
        <w:rPr>
          <w:rFonts w:hint="cs"/>
          <w:rtl/>
        </w:rPr>
        <w:t xml:space="preserve"> تمام باشد اما همه آیات اینگونه نیست، این را بعضی از بزرگان هم </w:t>
      </w:r>
      <w:r w:rsidR="00FA3A8F">
        <w:rPr>
          <w:rFonts w:hint="cs"/>
          <w:rtl/>
        </w:rPr>
        <w:t>فرموده‌اند</w:t>
      </w:r>
      <w:r>
        <w:rPr>
          <w:rFonts w:hint="cs"/>
          <w:rtl/>
        </w:rPr>
        <w:t>.</w:t>
      </w:r>
    </w:p>
    <w:p w:rsidR="0022237E" w:rsidRDefault="0022237E" w:rsidP="00176973">
      <w:pPr>
        <w:rPr>
          <w:rtl/>
        </w:rPr>
      </w:pPr>
      <w:r>
        <w:rPr>
          <w:rFonts w:hint="cs"/>
          <w:rtl/>
        </w:rPr>
        <w:t>آیه «</w:t>
      </w:r>
      <w:r w:rsidRPr="0022237E">
        <w:rPr>
          <w:rFonts w:hint="cs"/>
          <w:b/>
          <w:bCs/>
          <w:rtl/>
        </w:rPr>
        <w:t>و لا تقفُ ما لیس لک به علم</w:t>
      </w:r>
      <w:r>
        <w:rPr>
          <w:rFonts w:hint="cs"/>
          <w:rtl/>
        </w:rPr>
        <w:t>»</w:t>
      </w:r>
      <w:r>
        <w:rPr>
          <w:rStyle w:val="aff0"/>
          <w:rtl/>
        </w:rPr>
        <w:footnoteReference w:id="9"/>
      </w:r>
      <w:r>
        <w:rPr>
          <w:rFonts w:hint="cs"/>
          <w:rtl/>
        </w:rPr>
        <w:t xml:space="preserve"> مقام احتجاج و استنکار و... ندارد، این آیه</w:t>
      </w:r>
      <w:r w:rsidR="00BF6B46">
        <w:rPr>
          <w:rFonts w:hint="cs"/>
          <w:rtl/>
        </w:rPr>
        <w:t>‌</w:t>
      </w:r>
      <w:r>
        <w:rPr>
          <w:rFonts w:hint="cs"/>
          <w:rtl/>
        </w:rPr>
        <w:t>ای که در سوره اسراء است این حکم در عداد چندین تکلیف است، شرعی است، قوانین ارتباطی انسان با دیگران و خودش و... است. پس این آیه سوره اسراء در مقام احتجاج مخالف و معاند و مشرک و... نیست بلکه بیان یک حکم است که در اینجا اصالۀ المولویه اینجا قوی</w:t>
      </w:r>
      <w:r w:rsidR="00176973">
        <w:rPr>
          <w:rFonts w:hint="cs"/>
          <w:rtl/>
        </w:rPr>
        <w:t>‌</w:t>
      </w:r>
      <w:r>
        <w:rPr>
          <w:rFonts w:hint="cs"/>
          <w:rtl/>
        </w:rPr>
        <w:t>تر است و قرینه</w:t>
      </w:r>
      <w:r w:rsidR="00176973">
        <w:rPr>
          <w:rFonts w:hint="cs"/>
          <w:rtl/>
        </w:rPr>
        <w:t>‌</w:t>
      </w:r>
      <w:r>
        <w:rPr>
          <w:rFonts w:hint="cs"/>
          <w:rtl/>
        </w:rPr>
        <w:t>ای هم اینجا وجود ندارد.</w:t>
      </w:r>
    </w:p>
    <w:p w:rsidR="0022237E" w:rsidRDefault="0022237E" w:rsidP="00176973">
      <w:pPr>
        <w:rPr>
          <w:rtl/>
        </w:rPr>
      </w:pPr>
      <w:r>
        <w:rPr>
          <w:rFonts w:hint="cs"/>
          <w:rtl/>
        </w:rPr>
        <w:lastRenderedPageBreak/>
        <w:t>پس اولاً مقام احتجاج قرینه</w:t>
      </w:r>
      <w:r w:rsidR="00176973">
        <w:rPr>
          <w:rFonts w:hint="cs"/>
          <w:rtl/>
        </w:rPr>
        <w:t>‌</w:t>
      </w:r>
      <w:r>
        <w:rPr>
          <w:rFonts w:hint="cs"/>
          <w:rtl/>
        </w:rPr>
        <w:t xml:space="preserve">ای نیست برای اینکه مولویت را از این بگیرید و موضوعیت را محدود کنید و بگویید که حکم عقل است و عقل هم </w:t>
      </w:r>
      <w:r w:rsidR="00FA3A8F">
        <w:rPr>
          <w:rFonts w:hint="cs"/>
          <w:rtl/>
        </w:rPr>
        <w:t>می‌گوید</w:t>
      </w:r>
      <w:r>
        <w:rPr>
          <w:rFonts w:hint="cs"/>
          <w:rtl/>
        </w:rPr>
        <w:t xml:space="preserve"> احتمال عقاب و با این ادله حجیت فتوا هم که احتمال عقاب از بین </w:t>
      </w:r>
      <w:r w:rsidR="00FA3A8F">
        <w:rPr>
          <w:rFonts w:hint="cs"/>
          <w:rtl/>
        </w:rPr>
        <w:t>می‌رود</w:t>
      </w:r>
      <w:r>
        <w:rPr>
          <w:rFonts w:hint="cs"/>
          <w:rtl/>
        </w:rPr>
        <w:t xml:space="preserve"> این دلیل وارد بر آن </w:t>
      </w:r>
      <w:r w:rsidR="00FA3A8F">
        <w:rPr>
          <w:rFonts w:hint="cs"/>
          <w:rtl/>
        </w:rPr>
        <w:t>می‌شود</w:t>
      </w:r>
      <w:r>
        <w:rPr>
          <w:rFonts w:hint="cs"/>
          <w:rtl/>
        </w:rPr>
        <w:t xml:space="preserve">، نه </w:t>
      </w:r>
      <w:r w:rsidR="00FA3A8F">
        <w:rPr>
          <w:rFonts w:hint="cs"/>
          <w:rtl/>
        </w:rPr>
        <w:t>این‌ها</w:t>
      </w:r>
      <w:r>
        <w:rPr>
          <w:rFonts w:hint="cs"/>
          <w:rtl/>
        </w:rPr>
        <w:t xml:space="preserve"> مولوی است.</w:t>
      </w:r>
    </w:p>
    <w:p w:rsidR="0022237E" w:rsidRDefault="0022237E" w:rsidP="004B65DA">
      <w:pPr>
        <w:rPr>
          <w:rtl/>
        </w:rPr>
      </w:pPr>
      <w:r>
        <w:rPr>
          <w:rFonts w:hint="cs"/>
          <w:rtl/>
        </w:rPr>
        <w:t>ثانیاً حالا اگر هم ما همراه آقای خویی بشویم و بگوییم مقام احتجاج قرینه</w:t>
      </w:r>
      <w:r w:rsidR="004B65DA">
        <w:rPr>
          <w:rFonts w:hint="cs"/>
          <w:rtl/>
        </w:rPr>
        <w:t>‌</w:t>
      </w:r>
      <w:r>
        <w:rPr>
          <w:rFonts w:hint="cs"/>
          <w:rtl/>
        </w:rPr>
        <w:t>ای است برای اینکه ارشاد است</w:t>
      </w:r>
      <w:r w:rsidR="004B65DA">
        <w:rPr>
          <w:rFonts w:hint="cs"/>
          <w:rtl/>
        </w:rPr>
        <w:t>، می‌</w:t>
      </w:r>
      <w:r w:rsidR="00C74413">
        <w:rPr>
          <w:rFonts w:hint="cs"/>
          <w:rtl/>
        </w:rPr>
        <w:t xml:space="preserve">گوییم این مقام احتجاج در همه جا نیست، در آیه سوره اسراء اینگونه نیست، اگر به آیات قبل و بعدش توجه کنید </w:t>
      </w:r>
      <w:r w:rsidR="00FA3A8F">
        <w:rPr>
          <w:rFonts w:hint="cs"/>
          <w:rtl/>
        </w:rPr>
        <w:t>می‌بینید</w:t>
      </w:r>
      <w:r w:rsidR="00C74413">
        <w:rPr>
          <w:rFonts w:hint="cs"/>
          <w:rtl/>
        </w:rPr>
        <w:t xml:space="preserve"> که مجموعه تکالیفی است که برای مسلمانان و مؤمنین است و اینگونه نیست که برای دعوا و محاجّه باشد که بگوییم آن قرینه است برای اینکه</w:t>
      </w:r>
      <w:r w:rsidR="004B65DA">
        <w:rPr>
          <w:rFonts w:hint="cs"/>
          <w:rtl/>
        </w:rPr>
        <w:t xml:space="preserve"> مولویت نباشد.</w:t>
      </w:r>
    </w:p>
    <w:p w:rsidR="00C74413" w:rsidRDefault="00C74413" w:rsidP="004B65DA">
      <w:pPr>
        <w:rPr>
          <w:rtl/>
        </w:rPr>
      </w:pPr>
      <w:r>
        <w:rPr>
          <w:rFonts w:hint="cs"/>
          <w:rtl/>
        </w:rPr>
        <w:t xml:space="preserve">بنابراین </w:t>
      </w:r>
      <w:r w:rsidR="00FA3A8F">
        <w:rPr>
          <w:rFonts w:hint="cs"/>
          <w:rtl/>
        </w:rPr>
        <w:t>نمی‌شود</w:t>
      </w:r>
      <w:r>
        <w:rPr>
          <w:rFonts w:hint="cs"/>
          <w:rtl/>
        </w:rPr>
        <w:t xml:space="preserve"> ما بپذیریم </w:t>
      </w:r>
      <w:r w:rsidR="004B65DA">
        <w:rPr>
          <w:rFonts w:hint="cs"/>
          <w:rtl/>
        </w:rPr>
        <w:t>که این آیات ارشاد به حکم عقل است</w:t>
      </w:r>
      <w:r>
        <w:rPr>
          <w:rFonts w:hint="cs"/>
          <w:rtl/>
        </w:rPr>
        <w:t>.</w:t>
      </w:r>
    </w:p>
    <w:p w:rsidR="0048008A" w:rsidRDefault="0048008A" w:rsidP="0048008A">
      <w:pPr>
        <w:pStyle w:val="2"/>
        <w:rPr>
          <w:rtl/>
        </w:rPr>
      </w:pPr>
      <w:bookmarkStart w:id="9" w:name="_Toc431453034"/>
      <w:r>
        <w:rPr>
          <w:rFonts w:hint="cs"/>
          <w:rtl/>
        </w:rPr>
        <w:t>جواب چهارم (تکمله وجه سوم)</w:t>
      </w:r>
      <w:bookmarkEnd w:id="9"/>
    </w:p>
    <w:p w:rsidR="00C74413" w:rsidRDefault="00C74413" w:rsidP="0048008A">
      <w:pPr>
        <w:rPr>
          <w:rtl/>
        </w:rPr>
      </w:pPr>
      <w:r>
        <w:rPr>
          <w:rFonts w:hint="cs"/>
          <w:rtl/>
        </w:rPr>
        <w:t xml:space="preserve">به نحوی </w:t>
      </w:r>
      <w:r w:rsidR="00FA3A8F">
        <w:rPr>
          <w:rFonts w:hint="cs"/>
          <w:rtl/>
        </w:rPr>
        <w:t>می‌شود</w:t>
      </w:r>
      <w:r>
        <w:rPr>
          <w:rFonts w:hint="cs"/>
          <w:rtl/>
        </w:rPr>
        <w:t xml:space="preserve"> فرمایش آقای خوئی را تمام کرد و حل کرد ولی این را </w:t>
      </w:r>
      <w:r w:rsidR="00FA3A8F">
        <w:rPr>
          <w:rFonts w:hint="cs"/>
          <w:rtl/>
        </w:rPr>
        <w:t>نمی‌توان</w:t>
      </w:r>
      <w:r>
        <w:rPr>
          <w:rFonts w:hint="cs"/>
          <w:rtl/>
        </w:rPr>
        <w:t xml:space="preserve"> به عنوان دفاع از ایشان در نظر گرفت و در واقع این وجه چهارم است.</w:t>
      </w:r>
      <w:r w:rsidR="00620E95">
        <w:rPr>
          <w:rFonts w:hint="cs"/>
          <w:rtl/>
        </w:rPr>
        <w:t xml:space="preserve"> آنچه ارائه </w:t>
      </w:r>
      <w:r w:rsidR="00FA3A8F">
        <w:rPr>
          <w:rFonts w:hint="cs"/>
          <w:rtl/>
        </w:rPr>
        <w:t>می‌کنیم</w:t>
      </w:r>
      <w:r w:rsidR="00620E95">
        <w:rPr>
          <w:rFonts w:hint="cs"/>
          <w:rtl/>
        </w:rPr>
        <w:t xml:space="preserve"> دفاعی از آقای خوئی است اما </w:t>
      </w:r>
      <w:r w:rsidR="004B65DA">
        <w:rPr>
          <w:rFonts w:hint="cs"/>
          <w:rtl/>
        </w:rPr>
        <w:t xml:space="preserve">با </w:t>
      </w:r>
      <w:r w:rsidR="00620E95">
        <w:rPr>
          <w:rFonts w:hint="cs"/>
          <w:rtl/>
        </w:rPr>
        <w:t xml:space="preserve">نقشه کار ایشان فرق </w:t>
      </w:r>
      <w:r w:rsidR="00FA3A8F">
        <w:rPr>
          <w:rFonts w:hint="cs"/>
          <w:rtl/>
        </w:rPr>
        <w:t>می‌کند</w:t>
      </w:r>
      <w:r w:rsidR="00620E95">
        <w:rPr>
          <w:rFonts w:hint="cs"/>
          <w:rtl/>
        </w:rPr>
        <w:t xml:space="preserve"> و به نوعی وجه چهارم </w:t>
      </w:r>
      <w:r w:rsidR="00FA3A8F">
        <w:rPr>
          <w:rFonts w:hint="cs"/>
          <w:rtl/>
        </w:rPr>
        <w:t>می‌شود</w:t>
      </w:r>
      <w:r w:rsidR="00620E95">
        <w:rPr>
          <w:rFonts w:hint="cs"/>
          <w:rtl/>
        </w:rPr>
        <w:t xml:space="preserve"> و لذا </w:t>
      </w:r>
      <w:r w:rsidR="00FA3A8F">
        <w:rPr>
          <w:rFonts w:hint="cs"/>
          <w:rtl/>
        </w:rPr>
        <w:t>می‌توانید</w:t>
      </w:r>
      <w:r w:rsidR="00620E95">
        <w:rPr>
          <w:rFonts w:hint="cs"/>
          <w:rtl/>
        </w:rPr>
        <w:t xml:space="preserve"> آن را دفاع از آقای خوئی در نظر بگیرید ولی از آنجا که محتوا را خیلی تغییر </w:t>
      </w:r>
      <w:r w:rsidR="00FA3A8F">
        <w:rPr>
          <w:rFonts w:hint="cs"/>
          <w:rtl/>
        </w:rPr>
        <w:t>می‌دهد</w:t>
      </w:r>
      <w:r w:rsidR="00620E95">
        <w:rPr>
          <w:rFonts w:hint="cs"/>
          <w:rtl/>
        </w:rPr>
        <w:t xml:space="preserve"> شاید اولی این باشد که آن را جواب چهارم تلقی کنیم.</w:t>
      </w:r>
    </w:p>
    <w:p w:rsidR="00620E95" w:rsidRDefault="00D81E20" w:rsidP="004B65DA">
      <w:pPr>
        <w:rPr>
          <w:rtl/>
        </w:rPr>
      </w:pPr>
      <w:r>
        <w:rPr>
          <w:rFonts w:hint="cs"/>
          <w:rtl/>
        </w:rPr>
        <w:t xml:space="preserve">در این حالت ما </w:t>
      </w:r>
      <w:r w:rsidR="00FA3A8F">
        <w:rPr>
          <w:rFonts w:hint="cs"/>
          <w:rtl/>
        </w:rPr>
        <w:t>نمی‌گوییم</w:t>
      </w:r>
      <w:r>
        <w:rPr>
          <w:rFonts w:hint="cs"/>
          <w:rtl/>
        </w:rPr>
        <w:t xml:space="preserve"> که این آیات ارشادی است، بلکه مولوی است، مثلاً همین آیه شریفه «</w:t>
      </w:r>
      <w:r w:rsidRPr="0022237E">
        <w:rPr>
          <w:rFonts w:hint="cs"/>
          <w:b/>
          <w:bCs/>
          <w:rtl/>
        </w:rPr>
        <w:t>و لا تقفُ ما لیس لک به علم</w:t>
      </w:r>
      <w:r>
        <w:rPr>
          <w:rFonts w:hint="cs"/>
          <w:rtl/>
        </w:rPr>
        <w:t>»</w:t>
      </w:r>
      <w:r>
        <w:rPr>
          <w:rStyle w:val="aff0"/>
          <w:rtl/>
        </w:rPr>
        <w:footnoteReference w:id="10"/>
      </w:r>
      <w:r w:rsidR="00F06E80">
        <w:rPr>
          <w:rFonts w:hint="cs"/>
          <w:rtl/>
        </w:rPr>
        <w:t>، منتهی ارتکازات عقلاییه</w:t>
      </w:r>
      <w:r w:rsidR="004B65DA">
        <w:rPr>
          <w:rFonts w:hint="cs"/>
          <w:rtl/>
        </w:rPr>
        <w:t>‌</w:t>
      </w:r>
      <w:r w:rsidR="00F06E80">
        <w:rPr>
          <w:rFonts w:hint="cs"/>
          <w:rtl/>
        </w:rPr>
        <w:t xml:space="preserve">ای در اینجا وجود دارد که آن ارتکازات موجب انصراف این موضوع به یک حالت خاصی </w:t>
      </w:r>
      <w:r w:rsidR="00FA3A8F">
        <w:rPr>
          <w:rFonts w:hint="cs"/>
          <w:rtl/>
        </w:rPr>
        <w:t>می‌شود</w:t>
      </w:r>
      <w:r w:rsidR="00F06E80">
        <w:rPr>
          <w:rFonts w:hint="cs"/>
          <w:rtl/>
        </w:rPr>
        <w:t>.</w:t>
      </w:r>
    </w:p>
    <w:p w:rsidR="00F06E80" w:rsidRDefault="00F06E80" w:rsidP="004B65DA">
      <w:pPr>
        <w:rPr>
          <w:rtl/>
        </w:rPr>
      </w:pPr>
      <w:r>
        <w:rPr>
          <w:rFonts w:hint="cs"/>
          <w:rtl/>
        </w:rPr>
        <w:t>پس ما در این آیات اصالۀ المولویه را قبول داریم، اصالۀ الموضوعیه را هم قبول داریم و معتقدیم که موضوع همین ظنون است</w:t>
      </w:r>
      <w:r w:rsidR="00710A5A">
        <w:rPr>
          <w:rFonts w:hint="cs"/>
          <w:rtl/>
        </w:rPr>
        <w:t xml:space="preserve"> اما آن اصالۀ</w:t>
      </w:r>
      <w:r w:rsidR="00F24271">
        <w:rPr>
          <w:rFonts w:hint="cs"/>
          <w:rtl/>
        </w:rPr>
        <w:t xml:space="preserve"> الاطلاق را در اینجا قبول نداریم و می</w:t>
      </w:r>
      <w:r w:rsidR="004B65DA">
        <w:rPr>
          <w:rFonts w:hint="cs"/>
          <w:rtl/>
        </w:rPr>
        <w:t>‌</w:t>
      </w:r>
      <w:r w:rsidR="00F24271">
        <w:rPr>
          <w:rFonts w:hint="cs"/>
          <w:rtl/>
        </w:rPr>
        <w:t>گوییم دراینجا ارتکازاتی وجود دارد</w:t>
      </w:r>
      <w:r w:rsidR="004B65DA">
        <w:rPr>
          <w:rFonts w:hint="cs"/>
          <w:rtl/>
        </w:rPr>
        <w:t xml:space="preserve"> </w:t>
      </w:r>
      <w:r w:rsidR="00F24271">
        <w:rPr>
          <w:rFonts w:hint="cs"/>
          <w:rtl/>
        </w:rPr>
        <w:t xml:space="preserve">که موجب انصراف ظنون به ظنونی </w:t>
      </w:r>
      <w:r w:rsidR="00FA3A8F">
        <w:rPr>
          <w:rFonts w:hint="cs"/>
          <w:rtl/>
        </w:rPr>
        <w:t>می‌شود</w:t>
      </w:r>
      <w:r w:rsidR="00F24271">
        <w:rPr>
          <w:rFonts w:hint="cs"/>
          <w:rtl/>
        </w:rPr>
        <w:t xml:space="preserve"> که  همراه عقاب است.</w:t>
      </w:r>
    </w:p>
    <w:p w:rsidR="00F24271" w:rsidRDefault="00F24271" w:rsidP="0048008A">
      <w:pPr>
        <w:rPr>
          <w:rtl/>
        </w:rPr>
      </w:pPr>
      <w:r>
        <w:rPr>
          <w:rFonts w:hint="cs"/>
          <w:rtl/>
        </w:rPr>
        <w:t xml:space="preserve">این به نوعی دفاع از آقای خویی است اما چون خیلی با آن تفاوت دارد ما آن را به عنوان جواب چهارم تلقی </w:t>
      </w:r>
      <w:r w:rsidR="00FA3A8F">
        <w:rPr>
          <w:rFonts w:hint="cs"/>
          <w:rtl/>
        </w:rPr>
        <w:t>می‌کنیم</w:t>
      </w:r>
      <w:r>
        <w:rPr>
          <w:rFonts w:hint="cs"/>
          <w:rtl/>
        </w:rPr>
        <w:t xml:space="preserve"> و می</w:t>
      </w:r>
      <w:r w:rsidR="00766E2B">
        <w:rPr>
          <w:rFonts w:hint="cs"/>
          <w:rtl/>
        </w:rPr>
        <w:t>‌</w:t>
      </w:r>
      <w:r>
        <w:rPr>
          <w:rFonts w:hint="cs"/>
          <w:rtl/>
        </w:rPr>
        <w:t>گوییم جواب چهارم به این صورت است که این آیات مذکور به خاطر ارتکازات عقلاییه که در بحث مطرح است</w:t>
      </w:r>
      <w:r w:rsidR="00766E2B">
        <w:rPr>
          <w:rFonts w:hint="cs"/>
          <w:rtl/>
        </w:rPr>
        <w:t>،</w:t>
      </w:r>
      <w:r>
        <w:rPr>
          <w:rFonts w:hint="cs"/>
          <w:rtl/>
        </w:rPr>
        <w:t xml:space="preserve"> مربوط به جایی است که احتمال عقاب باشد</w:t>
      </w:r>
      <w:r w:rsidR="009141BF">
        <w:rPr>
          <w:rFonts w:hint="cs"/>
          <w:rtl/>
        </w:rPr>
        <w:t xml:space="preserve"> به این صورت که فهم عقلایی در مقام تخاطب این است که </w:t>
      </w:r>
      <w:r w:rsidR="009141BF">
        <w:rPr>
          <w:rFonts w:hint="cs"/>
          <w:rtl/>
        </w:rPr>
        <w:lastRenderedPageBreak/>
        <w:t xml:space="preserve">وقتی که مولا منع </w:t>
      </w:r>
      <w:r w:rsidR="00FA3A8F">
        <w:rPr>
          <w:rFonts w:hint="cs"/>
          <w:rtl/>
        </w:rPr>
        <w:t>می‌کند</w:t>
      </w:r>
      <w:r w:rsidR="009141BF">
        <w:rPr>
          <w:rFonts w:hint="cs"/>
          <w:rtl/>
        </w:rPr>
        <w:t xml:space="preserve"> ا</w:t>
      </w:r>
      <w:r w:rsidR="009B1B75">
        <w:rPr>
          <w:rFonts w:hint="cs"/>
          <w:rtl/>
        </w:rPr>
        <w:t xml:space="preserve">ز اینکه به دنبال </w:t>
      </w:r>
      <w:r w:rsidR="00FA3A8F">
        <w:rPr>
          <w:rFonts w:hint="cs"/>
          <w:rtl/>
        </w:rPr>
        <w:t>گمان‌ها</w:t>
      </w:r>
      <w:r w:rsidR="009B1B75">
        <w:rPr>
          <w:rFonts w:hint="cs"/>
          <w:rtl/>
        </w:rPr>
        <w:t xml:space="preserve"> و ظنون ن</w:t>
      </w:r>
      <w:r w:rsidR="009141BF">
        <w:rPr>
          <w:rFonts w:hint="cs"/>
          <w:rtl/>
        </w:rPr>
        <w:t xml:space="preserve">روید مقصود </w:t>
      </w:r>
      <w:r w:rsidR="00FA3A8F">
        <w:rPr>
          <w:rFonts w:hint="cs"/>
          <w:rtl/>
        </w:rPr>
        <w:t>گمان‌هایی</w:t>
      </w:r>
      <w:r w:rsidR="009141BF">
        <w:rPr>
          <w:rFonts w:hint="cs"/>
          <w:rtl/>
        </w:rPr>
        <w:t xml:space="preserve"> است که در </w:t>
      </w:r>
      <w:r w:rsidR="00FA3A8F">
        <w:rPr>
          <w:rFonts w:hint="cs"/>
          <w:rtl/>
        </w:rPr>
        <w:t>آن‌ها</w:t>
      </w:r>
      <w:r w:rsidR="009141BF">
        <w:rPr>
          <w:rFonts w:hint="cs"/>
          <w:rtl/>
        </w:rPr>
        <w:t xml:space="preserve"> </w:t>
      </w:r>
      <w:r w:rsidR="009B1B75">
        <w:rPr>
          <w:rFonts w:hint="cs"/>
          <w:rtl/>
        </w:rPr>
        <w:t xml:space="preserve">چیزی نیامده تا احتمال عقاب را دفع کند و اگر دلیلی بیرونی </w:t>
      </w:r>
      <w:r w:rsidR="00FA3A8F">
        <w:rPr>
          <w:rFonts w:hint="cs"/>
          <w:rtl/>
        </w:rPr>
        <w:t>می‌آمد</w:t>
      </w:r>
      <w:r w:rsidR="009B1B75">
        <w:rPr>
          <w:rFonts w:hint="cs"/>
          <w:rtl/>
        </w:rPr>
        <w:t xml:space="preserve"> که مولا گفته است این را حجت قرار </w:t>
      </w:r>
      <w:r w:rsidR="00FA3A8F">
        <w:rPr>
          <w:rFonts w:hint="cs"/>
          <w:rtl/>
        </w:rPr>
        <w:t>داده‌ام</w:t>
      </w:r>
      <w:r w:rsidR="009B1B75">
        <w:rPr>
          <w:rFonts w:hint="cs"/>
          <w:rtl/>
        </w:rPr>
        <w:t xml:space="preserve"> از این حالت خارج </w:t>
      </w:r>
      <w:r w:rsidR="00FA3A8F">
        <w:rPr>
          <w:rFonts w:hint="cs"/>
          <w:rtl/>
        </w:rPr>
        <w:t>می‌شود</w:t>
      </w:r>
      <w:r w:rsidR="009B1B75">
        <w:rPr>
          <w:rFonts w:hint="cs"/>
          <w:rtl/>
        </w:rPr>
        <w:t>.</w:t>
      </w:r>
    </w:p>
    <w:p w:rsidR="00A96586" w:rsidRDefault="00A96586" w:rsidP="0048008A">
      <w:pPr>
        <w:rPr>
          <w:rtl/>
        </w:rPr>
      </w:pPr>
      <w:r>
        <w:rPr>
          <w:rFonts w:hint="cs"/>
          <w:rtl/>
        </w:rPr>
        <w:t>این دلیل «</w:t>
      </w:r>
      <w:r w:rsidR="0048008A">
        <w:rPr>
          <w:rFonts w:hint="cs"/>
          <w:rtl/>
        </w:rPr>
        <w:t>ضیِ</w:t>
      </w:r>
      <w:r>
        <w:rPr>
          <w:rFonts w:hint="cs"/>
          <w:rtl/>
        </w:rPr>
        <w:t>ّق ف</w:t>
      </w:r>
      <w:r w:rsidR="0048008A">
        <w:rPr>
          <w:rFonts w:hint="cs"/>
          <w:rtl/>
        </w:rPr>
        <w:t>َ</w:t>
      </w:r>
      <w:r>
        <w:rPr>
          <w:rFonts w:hint="cs"/>
          <w:rtl/>
        </w:rPr>
        <w:t>م</w:t>
      </w:r>
      <w:r w:rsidR="0048008A">
        <w:rPr>
          <w:rFonts w:hint="cs"/>
          <w:rtl/>
        </w:rPr>
        <w:t>َ</w:t>
      </w:r>
      <w:r>
        <w:rPr>
          <w:rFonts w:hint="cs"/>
          <w:rtl/>
        </w:rPr>
        <w:t xml:space="preserve"> </w:t>
      </w:r>
      <w:r w:rsidR="0048008A">
        <w:rPr>
          <w:rFonts w:hint="cs"/>
          <w:rtl/>
        </w:rPr>
        <w:t>ال</w:t>
      </w:r>
      <w:r>
        <w:rPr>
          <w:rFonts w:hint="cs"/>
          <w:rtl/>
        </w:rPr>
        <w:t>ر</w:t>
      </w:r>
      <w:r w:rsidR="0048008A">
        <w:rPr>
          <w:rFonts w:hint="cs"/>
          <w:rtl/>
        </w:rPr>
        <w:t>ّ</w:t>
      </w:r>
      <w:r>
        <w:rPr>
          <w:rFonts w:hint="cs"/>
          <w:rtl/>
        </w:rPr>
        <w:t xml:space="preserve">کیّه» است ظنّی که در آن احتمال عقاب دفع نشده است، این را دنبال نکنید که مسأله دور از ذهنی هم نیست. به عبارت دیگر این آیاتی که منع از پیروی از ظنون </w:t>
      </w:r>
      <w:r w:rsidR="00FA3A8F">
        <w:rPr>
          <w:rFonts w:hint="cs"/>
          <w:rtl/>
        </w:rPr>
        <w:t>می‌کند</w:t>
      </w:r>
      <w:r w:rsidR="00710A5A">
        <w:rPr>
          <w:rFonts w:hint="cs"/>
          <w:rtl/>
        </w:rPr>
        <w:t xml:space="preserve"> (چه </w:t>
      </w:r>
      <w:r w:rsidR="00FA3A8F">
        <w:rPr>
          <w:rFonts w:hint="cs"/>
          <w:rtl/>
        </w:rPr>
        <w:t>آن‌هایی</w:t>
      </w:r>
      <w:r w:rsidR="00710A5A">
        <w:rPr>
          <w:rFonts w:hint="cs"/>
          <w:rtl/>
        </w:rPr>
        <w:t xml:space="preserve"> که احتجاج است و چه غیر از </w:t>
      </w:r>
      <w:r w:rsidR="00FA3A8F">
        <w:rPr>
          <w:rFonts w:hint="cs"/>
          <w:rtl/>
        </w:rPr>
        <w:t>آن‌ها</w:t>
      </w:r>
      <w:r w:rsidR="00710A5A">
        <w:rPr>
          <w:rFonts w:hint="cs"/>
          <w:rtl/>
        </w:rPr>
        <w:t xml:space="preserve">) همه این آیات </w:t>
      </w:r>
      <w:r w:rsidR="00FA3A8F">
        <w:rPr>
          <w:rFonts w:hint="cs"/>
          <w:rtl/>
        </w:rPr>
        <w:t>می‌خواهند</w:t>
      </w:r>
      <w:r w:rsidR="00710A5A">
        <w:rPr>
          <w:rFonts w:hint="cs"/>
          <w:rtl/>
        </w:rPr>
        <w:t xml:space="preserve"> بگویند آنجایی که من چیزی </w:t>
      </w:r>
      <w:r w:rsidR="00FA3A8F">
        <w:rPr>
          <w:rFonts w:hint="cs"/>
          <w:rtl/>
        </w:rPr>
        <w:t>نگفته‌ام</w:t>
      </w:r>
      <w:r w:rsidR="00710A5A">
        <w:rPr>
          <w:rFonts w:hint="cs"/>
          <w:rtl/>
        </w:rPr>
        <w:t>. «</w:t>
      </w:r>
      <w:r w:rsidR="00710A5A">
        <w:rPr>
          <w:rFonts w:hint="cs"/>
          <w:b/>
          <w:bCs/>
          <w:rtl/>
        </w:rPr>
        <w:t>ما أنزل الله بها من سلطان»</w:t>
      </w:r>
      <w:r w:rsidR="00710A5A">
        <w:rPr>
          <w:rFonts w:hint="cs"/>
          <w:rtl/>
        </w:rPr>
        <w:t xml:space="preserve"> آنچه که من به تو اجازه </w:t>
      </w:r>
      <w:r w:rsidR="00FA3A8F">
        <w:rPr>
          <w:rFonts w:hint="cs"/>
          <w:rtl/>
        </w:rPr>
        <w:t>نداده‌ام</w:t>
      </w:r>
      <w:r w:rsidR="00710A5A">
        <w:rPr>
          <w:rFonts w:hint="cs"/>
          <w:rtl/>
        </w:rPr>
        <w:t xml:space="preserve"> و راه حلی برایش ارائه </w:t>
      </w:r>
      <w:r w:rsidR="00FA3A8F">
        <w:rPr>
          <w:rFonts w:hint="cs"/>
          <w:rtl/>
        </w:rPr>
        <w:t>نداده‌ام</w:t>
      </w:r>
      <w:r w:rsidR="00710A5A">
        <w:rPr>
          <w:rFonts w:hint="cs"/>
          <w:rtl/>
        </w:rPr>
        <w:t xml:space="preserve"> شما </w:t>
      </w:r>
      <w:r w:rsidR="00FA3A8F">
        <w:rPr>
          <w:rFonts w:hint="cs"/>
          <w:rtl/>
        </w:rPr>
        <w:t>نمی‌توانید</w:t>
      </w:r>
      <w:r w:rsidR="00710A5A">
        <w:rPr>
          <w:rFonts w:hint="cs"/>
          <w:rtl/>
        </w:rPr>
        <w:t xml:space="preserve"> به دنبالش باشید.</w:t>
      </w:r>
    </w:p>
    <w:p w:rsidR="008B4198" w:rsidRDefault="00710A5A" w:rsidP="0048008A">
      <w:pPr>
        <w:rPr>
          <w:rtl/>
        </w:rPr>
      </w:pPr>
      <w:r>
        <w:rPr>
          <w:rFonts w:hint="cs"/>
          <w:rtl/>
        </w:rPr>
        <w:t xml:space="preserve">این مسأله شبیه آن بحثی است که ما با وهابیّت داریم راجع به بوسیدن و لمس و </w:t>
      </w:r>
      <w:r w:rsidR="00FA3A8F">
        <w:rPr>
          <w:rFonts w:hint="cs"/>
          <w:rtl/>
        </w:rPr>
        <w:t>تکریم‌هایی</w:t>
      </w:r>
      <w:r>
        <w:rPr>
          <w:rFonts w:hint="cs"/>
          <w:rtl/>
        </w:rPr>
        <w:t xml:space="preserve"> که برای ضرایح و ... انجام </w:t>
      </w:r>
      <w:r w:rsidR="00FA3A8F">
        <w:rPr>
          <w:rFonts w:hint="cs"/>
          <w:rtl/>
        </w:rPr>
        <w:t>می‌شود</w:t>
      </w:r>
      <w:r>
        <w:rPr>
          <w:rFonts w:hint="cs"/>
          <w:rtl/>
        </w:rPr>
        <w:t>. در این مسائل می</w:t>
      </w:r>
      <w:r w:rsidR="0048008A">
        <w:rPr>
          <w:rFonts w:hint="cs"/>
          <w:rtl/>
        </w:rPr>
        <w:t>‌</w:t>
      </w:r>
      <w:r>
        <w:rPr>
          <w:rFonts w:hint="cs"/>
          <w:rtl/>
        </w:rPr>
        <w:t xml:space="preserve">گوییم </w:t>
      </w:r>
      <w:r w:rsidR="00FA3A8F">
        <w:rPr>
          <w:rFonts w:hint="cs"/>
          <w:rtl/>
        </w:rPr>
        <w:t>این‌ها</w:t>
      </w:r>
      <w:r>
        <w:rPr>
          <w:rFonts w:hint="cs"/>
          <w:rtl/>
        </w:rPr>
        <w:t xml:space="preserve"> شرک نیست.</w:t>
      </w:r>
      <w:r w:rsidR="008B4198">
        <w:rPr>
          <w:rFonts w:hint="cs"/>
          <w:rtl/>
        </w:rPr>
        <w:t xml:space="preserve"> دو چیز حرام است، یکی شرک است و دیگری اینکه انسان تعبداً کاری انجام دهد که «</w:t>
      </w:r>
      <w:r w:rsidR="008B4198">
        <w:rPr>
          <w:rFonts w:hint="cs"/>
          <w:b/>
          <w:bCs/>
          <w:rtl/>
        </w:rPr>
        <w:t>ما أنزل الله بها من سلطان»</w:t>
      </w:r>
      <w:r w:rsidR="008B4198">
        <w:rPr>
          <w:rFonts w:hint="cs"/>
          <w:rtl/>
        </w:rPr>
        <w:t xml:space="preserve"> و در واقع خداوند اجازه نداده است. لذا ما در مورد ب</w:t>
      </w:r>
      <w:r w:rsidR="000A6268">
        <w:rPr>
          <w:rFonts w:hint="cs"/>
          <w:rtl/>
        </w:rPr>
        <w:t>وسید ضرایح و ... می</w:t>
      </w:r>
      <w:r w:rsidR="0048008A">
        <w:rPr>
          <w:rFonts w:hint="cs"/>
          <w:rtl/>
        </w:rPr>
        <w:t>‌</w:t>
      </w:r>
      <w:r w:rsidR="000A6268">
        <w:rPr>
          <w:rFonts w:hint="cs"/>
          <w:rtl/>
        </w:rPr>
        <w:t>گوییم بنا به بیانی شرک نیست که اگر شرک باشد پس به دور کعبه گشتن هم شرک است که حالا دلایل دیگری هم دارد ک</w:t>
      </w:r>
      <w:r w:rsidR="0048008A">
        <w:rPr>
          <w:rFonts w:hint="cs"/>
          <w:rtl/>
        </w:rPr>
        <w:t>ه شرک نیست. غیر از شرک هم که می‌</w:t>
      </w:r>
      <w:r w:rsidR="000A6268">
        <w:rPr>
          <w:rFonts w:hint="cs"/>
          <w:rtl/>
        </w:rPr>
        <w:t xml:space="preserve">گویند این کار حرامی است که تعبد </w:t>
      </w:r>
      <w:r w:rsidR="00FA3A8F">
        <w:rPr>
          <w:rFonts w:hint="cs"/>
          <w:rtl/>
        </w:rPr>
        <w:t>می‌کنید</w:t>
      </w:r>
      <w:r w:rsidR="000A6268">
        <w:rPr>
          <w:rFonts w:hint="cs"/>
          <w:rtl/>
        </w:rPr>
        <w:t xml:space="preserve"> ب</w:t>
      </w:r>
      <w:r w:rsidR="00085405">
        <w:rPr>
          <w:rFonts w:hint="cs"/>
          <w:rtl/>
        </w:rPr>
        <w:t>ه چیزی که وجود ندارد می</w:t>
      </w:r>
      <w:r w:rsidR="0048008A">
        <w:rPr>
          <w:rFonts w:hint="cs"/>
          <w:rtl/>
        </w:rPr>
        <w:t>‌</w:t>
      </w:r>
      <w:r w:rsidR="00085405">
        <w:rPr>
          <w:rFonts w:hint="cs"/>
          <w:rtl/>
        </w:rPr>
        <w:t>گوییم «</w:t>
      </w:r>
      <w:r w:rsidR="00085405">
        <w:rPr>
          <w:rFonts w:hint="cs"/>
          <w:b/>
          <w:bCs/>
          <w:rtl/>
        </w:rPr>
        <w:t>أنزَلَ الله بها من سلطان»</w:t>
      </w:r>
      <w:r w:rsidR="00085405">
        <w:rPr>
          <w:rFonts w:hint="cs"/>
          <w:rtl/>
        </w:rPr>
        <w:t xml:space="preserve"> خداوند اجازه داده است.</w:t>
      </w:r>
    </w:p>
    <w:p w:rsidR="00085405" w:rsidRDefault="00085405" w:rsidP="008B4198">
      <w:pPr>
        <w:rPr>
          <w:rtl/>
        </w:rPr>
      </w:pPr>
      <w:r>
        <w:rPr>
          <w:rFonts w:hint="cs"/>
          <w:rtl/>
        </w:rPr>
        <w:t xml:space="preserve">در اینجا هم وقتی آیه </w:t>
      </w:r>
      <w:r w:rsidR="00FA3A8F">
        <w:rPr>
          <w:rFonts w:hint="cs"/>
          <w:rtl/>
        </w:rPr>
        <w:t>می‌فرماید</w:t>
      </w:r>
      <w:r>
        <w:rPr>
          <w:rFonts w:hint="cs"/>
          <w:rtl/>
        </w:rPr>
        <w:t xml:space="preserve"> به دنبال ظنون نروید از موضع مولوی </w:t>
      </w:r>
      <w:r w:rsidR="00FA3A8F">
        <w:rPr>
          <w:rFonts w:hint="cs"/>
          <w:rtl/>
        </w:rPr>
        <w:t>می‌گوید</w:t>
      </w:r>
      <w:r>
        <w:rPr>
          <w:rFonts w:hint="cs"/>
          <w:rtl/>
        </w:rPr>
        <w:t xml:space="preserve"> به دنبال ظنون نروید که عقل هم این را </w:t>
      </w:r>
      <w:r w:rsidR="00FA3A8F">
        <w:rPr>
          <w:rFonts w:hint="cs"/>
          <w:rtl/>
        </w:rPr>
        <w:t>می‌فهمد</w:t>
      </w:r>
      <w:r>
        <w:rPr>
          <w:rFonts w:hint="cs"/>
          <w:rtl/>
        </w:rPr>
        <w:t xml:space="preserve">، منتهی وجود آن حکم عقلی در اینجا و ارتکازات ثابت در اذهان ما اقتضاء </w:t>
      </w:r>
      <w:r w:rsidR="00FA3A8F">
        <w:rPr>
          <w:rFonts w:hint="cs"/>
          <w:rtl/>
        </w:rPr>
        <w:t>می‌کند</w:t>
      </w:r>
      <w:r>
        <w:rPr>
          <w:rFonts w:hint="cs"/>
          <w:rtl/>
        </w:rPr>
        <w:t xml:space="preserve"> که مولا وقتی </w:t>
      </w:r>
      <w:r w:rsidR="00FA3A8F">
        <w:rPr>
          <w:rFonts w:hint="cs"/>
          <w:rtl/>
        </w:rPr>
        <w:t>می‌گوید</w:t>
      </w:r>
      <w:r>
        <w:rPr>
          <w:rFonts w:hint="cs"/>
          <w:rtl/>
        </w:rPr>
        <w:t xml:space="preserve"> به دنبال ظنون نروید که </w:t>
      </w:r>
      <w:r w:rsidR="00FA3A8F">
        <w:rPr>
          <w:rFonts w:hint="cs"/>
          <w:rtl/>
        </w:rPr>
        <w:t>این‌ها</w:t>
      </w:r>
      <w:r>
        <w:rPr>
          <w:rFonts w:hint="cs"/>
          <w:rtl/>
        </w:rPr>
        <w:t xml:space="preserve"> وجه و اعتباری ندارد همگی مقید به این است که </w:t>
      </w:r>
      <w:r w:rsidR="006D7E11">
        <w:rPr>
          <w:rFonts w:hint="cs"/>
          <w:rtl/>
        </w:rPr>
        <w:t xml:space="preserve">مولا اجازه نداده باشد، و الا اگر مولا به طور خاص ظنّی را حجت قرار داد و چیزی را اجازه بدهد که انجام دهیم مشکلی ندارد و اصطلاحاً چاقو دسته خودش را </w:t>
      </w:r>
      <w:r w:rsidR="00FA3A8F">
        <w:rPr>
          <w:rFonts w:hint="cs"/>
          <w:rtl/>
        </w:rPr>
        <w:t>نمی‌برد</w:t>
      </w:r>
      <w:r w:rsidR="006D7E11">
        <w:rPr>
          <w:rFonts w:hint="cs"/>
          <w:rtl/>
        </w:rPr>
        <w:t>.</w:t>
      </w:r>
    </w:p>
    <w:p w:rsidR="006D7E11" w:rsidRDefault="006D7E11" w:rsidP="0048008A">
      <w:pPr>
        <w:rPr>
          <w:rtl/>
        </w:rPr>
      </w:pPr>
      <w:r>
        <w:rPr>
          <w:rFonts w:hint="cs"/>
          <w:rtl/>
        </w:rPr>
        <w:t xml:space="preserve">ظاهر این آیات انصرافشان به این مطلب است به خاطر آن ارتکاز عقلایی که در اینجا وجود دارد و فهم ما در مقام تخاطب این است که وقتی که مولا </w:t>
      </w:r>
      <w:r w:rsidR="00FA3A8F">
        <w:rPr>
          <w:rFonts w:hint="cs"/>
          <w:rtl/>
        </w:rPr>
        <w:t>می‌گوید</w:t>
      </w:r>
      <w:r>
        <w:rPr>
          <w:rFonts w:hint="cs"/>
          <w:rtl/>
        </w:rPr>
        <w:t xml:space="preserve"> دنبال ظنون نر</w:t>
      </w:r>
      <w:r w:rsidR="001905F3">
        <w:rPr>
          <w:rFonts w:hint="cs"/>
          <w:rtl/>
        </w:rPr>
        <w:t xml:space="preserve">و و به </w:t>
      </w:r>
      <w:r w:rsidR="00FA3A8F">
        <w:rPr>
          <w:rFonts w:hint="cs"/>
          <w:rtl/>
        </w:rPr>
        <w:t>این‌ها</w:t>
      </w:r>
      <w:r w:rsidR="001905F3">
        <w:rPr>
          <w:rFonts w:hint="cs"/>
          <w:rtl/>
        </w:rPr>
        <w:t xml:space="preserve"> عمل نکن که </w:t>
      </w:r>
      <w:r w:rsidR="00FA3A8F">
        <w:rPr>
          <w:rFonts w:hint="cs"/>
          <w:rtl/>
        </w:rPr>
        <w:t>این‌ها</w:t>
      </w:r>
      <w:r w:rsidR="001905F3">
        <w:rPr>
          <w:rFonts w:hint="cs"/>
          <w:rtl/>
        </w:rPr>
        <w:t xml:space="preserve"> اعتباری ندارد و </w:t>
      </w:r>
      <w:r w:rsidR="00FA3A8F">
        <w:rPr>
          <w:rFonts w:hint="cs"/>
          <w:rtl/>
        </w:rPr>
        <w:t>این‌ها</w:t>
      </w:r>
      <w:r w:rsidR="001905F3">
        <w:rPr>
          <w:rFonts w:hint="cs"/>
          <w:rtl/>
        </w:rPr>
        <w:t xml:space="preserve"> شما را به حق واصل </w:t>
      </w:r>
      <w:r w:rsidR="00FA3A8F">
        <w:rPr>
          <w:rFonts w:hint="cs"/>
          <w:rtl/>
        </w:rPr>
        <w:t>نمی‌کند</w:t>
      </w:r>
      <w:r w:rsidR="001905F3">
        <w:rPr>
          <w:rFonts w:hint="cs"/>
          <w:rtl/>
        </w:rPr>
        <w:t xml:space="preserve"> همگی برای جایی است که خودِ مولا اجازه خاصی نداده باشد و راه را باز نکرده باشد و احتمال عقاب را دفع نکرده باشد. اما اگر خودش به طور خاص مسأله</w:t>
      </w:r>
      <w:r w:rsidR="0048008A">
        <w:rPr>
          <w:rFonts w:hint="cs"/>
          <w:rtl/>
        </w:rPr>
        <w:t>‌</w:t>
      </w:r>
      <w:r w:rsidR="001905F3">
        <w:rPr>
          <w:rFonts w:hint="cs"/>
          <w:rtl/>
        </w:rPr>
        <w:t xml:space="preserve">ای را مشخص و خارج کند مانع از بین </w:t>
      </w:r>
      <w:r w:rsidR="00FA3A8F">
        <w:rPr>
          <w:rFonts w:hint="cs"/>
          <w:rtl/>
        </w:rPr>
        <w:t>می‌رود</w:t>
      </w:r>
      <w:r w:rsidR="001905F3">
        <w:rPr>
          <w:rFonts w:hint="cs"/>
          <w:rtl/>
        </w:rPr>
        <w:t>.</w:t>
      </w:r>
    </w:p>
    <w:p w:rsidR="001905F3" w:rsidRDefault="00913AF6" w:rsidP="008B4198">
      <w:pPr>
        <w:rPr>
          <w:rtl/>
        </w:rPr>
      </w:pPr>
      <w:r>
        <w:rPr>
          <w:rFonts w:hint="cs"/>
          <w:rtl/>
        </w:rPr>
        <w:lastRenderedPageBreak/>
        <w:t xml:space="preserve">این وجه را </w:t>
      </w:r>
      <w:r w:rsidR="00FA3A8F">
        <w:rPr>
          <w:rFonts w:hint="cs"/>
          <w:rtl/>
        </w:rPr>
        <w:t>می‌توان</w:t>
      </w:r>
      <w:r>
        <w:rPr>
          <w:rFonts w:hint="cs"/>
          <w:rtl/>
        </w:rPr>
        <w:t xml:space="preserve"> به عنوان دفاع از وجه آقای خوئی در نظر گرفت و </w:t>
      </w:r>
      <w:r w:rsidR="00FA3A8F">
        <w:rPr>
          <w:rFonts w:hint="cs"/>
          <w:rtl/>
        </w:rPr>
        <w:t>می‌توان</w:t>
      </w:r>
      <w:r>
        <w:rPr>
          <w:rFonts w:hint="cs"/>
          <w:rtl/>
        </w:rPr>
        <w:t xml:space="preserve"> از آنجایی که اصالۀ المولویت را در این حالت پذیرفتیم آن را وجه چهارم قرار داد که اولویت این است که وجه دیگری باشد.</w:t>
      </w:r>
    </w:p>
    <w:p w:rsidR="008A79E9" w:rsidRDefault="00B545B1" w:rsidP="00871052">
      <w:pPr>
        <w:rPr>
          <w:rtl/>
        </w:rPr>
      </w:pPr>
      <w:r w:rsidRPr="0048008A">
        <w:rPr>
          <w:rFonts w:hint="cs"/>
          <w:b/>
          <w:bCs/>
          <w:sz w:val="24"/>
          <w:szCs w:val="32"/>
          <w:rtl/>
        </w:rPr>
        <w:t>نکته</w:t>
      </w:r>
      <w:r w:rsidR="00871052">
        <w:rPr>
          <w:rFonts w:hint="cs"/>
          <w:b/>
          <w:bCs/>
          <w:sz w:val="24"/>
          <w:szCs w:val="32"/>
          <w:rtl/>
        </w:rPr>
        <w:t xml:space="preserve"> اول</w:t>
      </w:r>
      <w:r w:rsidRPr="0048008A">
        <w:rPr>
          <w:rFonts w:hint="cs"/>
          <w:b/>
          <w:bCs/>
          <w:sz w:val="24"/>
          <w:szCs w:val="32"/>
          <w:rtl/>
        </w:rPr>
        <w:t>:</w:t>
      </w:r>
      <w:r w:rsidRPr="0048008A">
        <w:rPr>
          <w:rFonts w:hint="cs"/>
          <w:sz w:val="24"/>
          <w:szCs w:val="32"/>
          <w:rtl/>
        </w:rPr>
        <w:t xml:space="preserve"> </w:t>
      </w:r>
      <w:r>
        <w:rPr>
          <w:rFonts w:hint="cs"/>
          <w:rtl/>
        </w:rPr>
        <w:t xml:space="preserve">مولویت ملازم با تعمیم نیست اما </w:t>
      </w:r>
      <w:r w:rsidR="00FA3A8F">
        <w:rPr>
          <w:rFonts w:hint="cs"/>
          <w:rtl/>
        </w:rPr>
        <w:t>می‌تواند</w:t>
      </w:r>
      <w:r>
        <w:rPr>
          <w:rFonts w:hint="cs"/>
          <w:rtl/>
        </w:rPr>
        <w:t xml:space="preserve"> تعمیم بدهد و الا ملازم با آن بود </w:t>
      </w:r>
      <w:r w:rsidR="00FA3A8F">
        <w:rPr>
          <w:rFonts w:hint="cs"/>
          <w:rtl/>
        </w:rPr>
        <w:t>فایده‌اش</w:t>
      </w:r>
      <w:r>
        <w:rPr>
          <w:rFonts w:hint="cs"/>
          <w:rtl/>
        </w:rPr>
        <w:t xml:space="preserve"> این است که عقاب و ثواب مولوی درست </w:t>
      </w:r>
      <w:r w:rsidR="00FA3A8F">
        <w:rPr>
          <w:rFonts w:hint="cs"/>
          <w:rtl/>
        </w:rPr>
        <w:t>می‌کند</w:t>
      </w:r>
      <w:r>
        <w:rPr>
          <w:rFonts w:hint="cs"/>
          <w:rtl/>
        </w:rPr>
        <w:t>. ممکن است مورد، یک موردی باشد که عقل در آنجا عقاب و ثو</w:t>
      </w:r>
      <w:r w:rsidR="0048008A">
        <w:rPr>
          <w:rFonts w:hint="cs"/>
          <w:rtl/>
        </w:rPr>
        <w:t>ا</w:t>
      </w:r>
      <w:r>
        <w:rPr>
          <w:rFonts w:hint="cs"/>
          <w:rtl/>
        </w:rPr>
        <w:t>بی ندارد و لذا اولویتش اثر و ف</w:t>
      </w:r>
      <w:r w:rsidR="0022017B">
        <w:rPr>
          <w:rFonts w:hint="cs"/>
          <w:rtl/>
        </w:rPr>
        <w:t xml:space="preserve">ایده دارد و هیچ الزامی نداریم که حکم مولوی نسبت به حکم عقلی اعم باشد بلکه ممکن است گاهی انطباق پیدا کند. شاید هم آقای خوئی نظرش این بوده است منتهی چون از کلام ایشان این مسأله برداشت </w:t>
      </w:r>
      <w:r w:rsidR="00FA3A8F">
        <w:rPr>
          <w:rFonts w:hint="cs"/>
          <w:rtl/>
        </w:rPr>
        <w:t>نمی‌شود</w:t>
      </w:r>
      <w:r w:rsidR="0022017B">
        <w:rPr>
          <w:rFonts w:hint="cs"/>
          <w:rtl/>
        </w:rPr>
        <w:t xml:space="preserve"> ما این را به عنوان وجه دیگری مطرح </w:t>
      </w:r>
      <w:r w:rsidR="00FA3A8F">
        <w:rPr>
          <w:rFonts w:hint="cs"/>
          <w:rtl/>
        </w:rPr>
        <w:t>می‌کنیم</w:t>
      </w:r>
      <w:r w:rsidR="0022017B">
        <w:rPr>
          <w:rFonts w:hint="cs"/>
          <w:rtl/>
        </w:rPr>
        <w:t>. بنابر ای</w:t>
      </w:r>
      <w:r w:rsidR="0048008A">
        <w:rPr>
          <w:rFonts w:hint="cs"/>
          <w:rtl/>
        </w:rPr>
        <w:t>ن</w:t>
      </w:r>
      <w:r w:rsidR="0022017B">
        <w:rPr>
          <w:rFonts w:hint="cs"/>
          <w:rtl/>
        </w:rPr>
        <w:t xml:space="preserve"> بعید نیست که بگوییم این بیان از اول محدود است</w:t>
      </w:r>
      <w:r w:rsidR="005C649A">
        <w:rPr>
          <w:rFonts w:hint="cs"/>
          <w:rtl/>
        </w:rPr>
        <w:t>، البته درست است که این قید از آیات</w:t>
      </w:r>
      <w:r w:rsidR="00871052">
        <w:rPr>
          <w:rFonts w:hint="cs"/>
          <w:rtl/>
        </w:rPr>
        <w:t xml:space="preserve"> در</w:t>
      </w:r>
      <w:r w:rsidR="005C649A">
        <w:rPr>
          <w:rFonts w:hint="cs"/>
          <w:rtl/>
        </w:rPr>
        <w:t xml:space="preserve"> نیامده است</w:t>
      </w:r>
      <w:r w:rsidR="00871052">
        <w:rPr>
          <w:rFonts w:hint="cs"/>
          <w:rtl/>
        </w:rPr>
        <w:t>،</w:t>
      </w:r>
      <w:r w:rsidR="005C649A">
        <w:rPr>
          <w:rFonts w:hint="cs"/>
          <w:rtl/>
        </w:rPr>
        <w:t xml:space="preserve"> ولی از مقام تخاطب و ارتکازات استفاده </w:t>
      </w:r>
      <w:r w:rsidR="00FA3A8F">
        <w:rPr>
          <w:rFonts w:hint="cs"/>
          <w:rtl/>
        </w:rPr>
        <w:t>می‌شود</w:t>
      </w:r>
      <w:r w:rsidR="005C649A">
        <w:rPr>
          <w:rFonts w:hint="cs"/>
          <w:rtl/>
        </w:rPr>
        <w:t>.</w:t>
      </w:r>
    </w:p>
    <w:p w:rsidR="006C321A" w:rsidRDefault="00911CAE" w:rsidP="00871052">
      <w:pPr>
        <w:rPr>
          <w:rtl/>
        </w:rPr>
      </w:pPr>
      <w:r w:rsidRPr="00871052">
        <w:rPr>
          <w:rFonts w:hint="cs"/>
          <w:b/>
          <w:bCs/>
          <w:sz w:val="24"/>
          <w:szCs w:val="32"/>
          <w:rtl/>
        </w:rPr>
        <w:t>نکته</w:t>
      </w:r>
      <w:r w:rsidR="00871052">
        <w:rPr>
          <w:rFonts w:hint="cs"/>
          <w:rtl/>
        </w:rPr>
        <w:t xml:space="preserve"> </w:t>
      </w:r>
      <w:r w:rsidR="00871052" w:rsidRPr="00871052">
        <w:rPr>
          <w:rFonts w:hint="cs"/>
          <w:b/>
          <w:bCs/>
          <w:sz w:val="24"/>
          <w:szCs w:val="32"/>
          <w:rtl/>
        </w:rPr>
        <w:t>دوم</w:t>
      </w:r>
      <w:r>
        <w:rPr>
          <w:rFonts w:hint="cs"/>
          <w:rtl/>
        </w:rPr>
        <w:t xml:space="preserve">: یکی از </w:t>
      </w:r>
      <w:r w:rsidR="00FA3A8F">
        <w:rPr>
          <w:rFonts w:hint="cs"/>
          <w:rtl/>
        </w:rPr>
        <w:t>بحث‌هایی</w:t>
      </w:r>
      <w:r>
        <w:rPr>
          <w:rFonts w:hint="cs"/>
          <w:rtl/>
        </w:rPr>
        <w:t xml:space="preserve"> که خیلی به وجدان مرتبط است و البته دقت و احتیاطش هم خیلی مهم است</w:t>
      </w:r>
      <w:r w:rsidR="00871052">
        <w:rPr>
          <w:rFonts w:hint="cs"/>
          <w:rtl/>
        </w:rPr>
        <w:t>،</w:t>
      </w:r>
      <w:r>
        <w:rPr>
          <w:rFonts w:hint="cs"/>
          <w:rtl/>
        </w:rPr>
        <w:t xml:space="preserve"> همین انصراف و ارتکازات است. واقعاً </w:t>
      </w:r>
      <w:r w:rsidR="00FA3A8F">
        <w:rPr>
          <w:rFonts w:hint="cs"/>
          <w:rtl/>
        </w:rPr>
        <w:t>نمی‌شود</w:t>
      </w:r>
      <w:r>
        <w:rPr>
          <w:rFonts w:hint="cs"/>
          <w:rtl/>
        </w:rPr>
        <w:t xml:space="preserve"> ما ارتکازات و انصرافات را از فهم خطابات کنار بگذاریم و الا خیل</w:t>
      </w:r>
      <w:r w:rsidR="00871052">
        <w:rPr>
          <w:rFonts w:hint="cs"/>
          <w:rtl/>
        </w:rPr>
        <w:t>ی</w:t>
      </w:r>
      <w:r>
        <w:rPr>
          <w:rFonts w:hint="cs"/>
          <w:rtl/>
        </w:rPr>
        <w:t xml:space="preserve"> از مسائل به هم </w:t>
      </w:r>
      <w:r w:rsidR="00FA3A8F">
        <w:rPr>
          <w:rFonts w:hint="cs"/>
          <w:rtl/>
        </w:rPr>
        <w:t>می‌ریزد</w:t>
      </w:r>
      <w:r>
        <w:rPr>
          <w:rFonts w:hint="cs"/>
          <w:rtl/>
        </w:rPr>
        <w:t xml:space="preserve">، در عین اینکه پایه </w:t>
      </w:r>
      <w:r w:rsidR="00871052">
        <w:rPr>
          <w:rFonts w:hint="cs"/>
          <w:rtl/>
        </w:rPr>
        <w:t>آ</w:t>
      </w:r>
      <w:r>
        <w:rPr>
          <w:rFonts w:hint="cs"/>
          <w:rtl/>
        </w:rPr>
        <w:t>ن هم خیلی لرزان و حساس است</w:t>
      </w:r>
      <w:r w:rsidR="006C321A">
        <w:rPr>
          <w:rFonts w:hint="cs"/>
          <w:rtl/>
        </w:rPr>
        <w:t>.</w:t>
      </w:r>
    </w:p>
    <w:p w:rsidR="00871052" w:rsidRDefault="00871052" w:rsidP="00871052">
      <w:pPr>
        <w:pStyle w:val="2"/>
        <w:rPr>
          <w:rtl/>
        </w:rPr>
      </w:pPr>
      <w:bookmarkStart w:id="10" w:name="_Toc431453035"/>
      <w:r>
        <w:rPr>
          <w:rFonts w:hint="cs"/>
          <w:rtl/>
        </w:rPr>
        <w:t>دخول جواب چهارم در بحث «ورود»</w:t>
      </w:r>
      <w:bookmarkEnd w:id="10"/>
    </w:p>
    <w:p w:rsidR="006C321A" w:rsidRDefault="006C321A" w:rsidP="008B4198">
      <w:pPr>
        <w:rPr>
          <w:rtl/>
        </w:rPr>
      </w:pPr>
      <w:r>
        <w:rPr>
          <w:rFonts w:hint="cs"/>
          <w:rtl/>
        </w:rPr>
        <w:t>این وجه چهارم را نیز اگر به عنوان وجه مستقل در نظر بگیریم از جمله وجوه «ورود» است.</w:t>
      </w:r>
    </w:p>
    <w:p w:rsidR="000C58AF" w:rsidRDefault="009B2FBC" w:rsidP="009B2FBC">
      <w:pPr>
        <w:rPr>
          <w:rtl/>
        </w:rPr>
      </w:pPr>
      <w:r>
        <w:rPr>
          <w:rFonts w:hint="cs"/>
          <w:rtl/>
        </w:rPr>
        <w:t xml:space="preserve">به این ترتیب که </w:t>
      </w:r>
      <w:r w:rsidR="00FA3A8F">
        <w:rPr>
          <w:rFonts w:hint="cs"/>
          <w:rtl/>
        </w:rPr>
        <w:t>می‌گوید</w:t>
      </w:r>
      <w:r>
        <w:rPr>
          <w:rFonts w:hint="cs"/>
          <w:rtl/>
        </w:rPr>
        <w:t xml:space="preserve"> آیات انصراف دارد به </w:t>
      </w:r>
      <w:r w:rsidR="00EE7A16">
        <w:rPr>
          <w:rFonts w:hint="cs"/>
          <w:rtl/>
        </w:rPr>
        <w:t>ظنونی که « لم یأذن ب</w:t>
      </w:r>
      <w:r w:rsidR="00871052">
        <w:rPr>
          <w:rFonts w:hint="cs"/>
          <w:rtl/>
        </w:rPr>
        <w:t>ال</w:t>
      </w:r>
      <w:r w:rsidR="00EE7A16">
        <w:rPr>
          <w:rFonts w:hint="cs"/>
          <w:rtl/>
        </w:rPr>
        <w:t xml:space="preserve">عمل بها» ظنونی که همراه با احتمال عقاب است. این قید گاهی همراه با لفظ است و گاهی </w:t>
      </w:r>
      <w:r w:rsidR="00F556ED">
        <w:rPr>
          <w:rFonts w:hint="cs"/>
          <w:rtl/>
        </w:rPr>
        <w:t xml:space="preserve">با انصراف به دست </w:t>
      </w:r>
      <w:r w:rsidR="00FA3A8F">
        <w:rPr>
          <w:rFonts w:hint="cs"/>
          <w:rtl/>
        </w:rPr>
        <w:t>می‌آید</w:t>
      </w:r>
      <w:r w:rsidR="00F556ED">
        <w:rPr>
          <w:rFonts w:hint="cs"/>
          <w:rtl/>
        </w:rPr>
        <w:t xml:space="preserve">. همین دلیلی که إذن دادن را آورد، خروجش قهری </w:t>
      </w:r>
      <w:r w:rsidR="00FA3A8F">
        <w:rPr>
          <w:rFonts w:hint="cs"/>
          <w:rtl/>
        </w:rPr>
        <w:t>می‌شود</w:t>
      </w:r>
      <w:r w:rsidR="00F556ED">
        <w:rPr>
          <w:rFonts w:hint="cs"/>
          <w:rtl/>
        </w:rPr>
        <w:t xml:space="preserve">، اذن </w:t>
      </w:r>
      <w:r w:rsidR="00FA3A8F">
        <w:rPr>
          <w:rFonts w:hint="cs"/>
          <w:rtl/>
        </w:rPr>
        <w:t>می‌خواهد</w:t>
      </w:r>
      <w:r w:rsidR="00F556ED">
        <w:rPr>
          <w:rFonts w:hint="cs"/>
          <w:rtl/>
        </w:rPr>
        <w:t xml:space="preserve"> اما تعبداً</w:t>
      </w:r>
      <w:r w:rsidR="000C58AF">
        <w:rPr>
          <w:rFonts w:hint="cs"/>
          <w:rtl/>
        </w:rPr>
        <w:t xml:space="preserve"> و زمانی که اذن داد خروجش دیگر حکومت نیست</w:t>
      </w:r>
      <w:r w:rsidR="00871052">
        <w:rPr>
          <w:rFonts w:hint="cs"/>
          <w:rtl/>
        </w:rPr>
        <w:t>،</w:t>
      </w:r>
      <w:r w:rsidR="000C58AF">
        <w:rPr>
          <w:rFonts w:hint="cs"/>
          <w:rtl/>
        </w:rPr>
        <w:t xml:space="preserve"> بلکه ورود است.</w:t>
      </w:r>
    </w:p>
    <w:p w:rsidR="000C58AF" w:rsidRDefault="000C58AF" w:rsidP="00871052">
      <w:pPr>
        <w:rPr>
          <w:rtl/>
        </w:rPr>
      </w:pPr>
      <w:r>
        <w:rPr>
          <w:rFonts w:hint="cs"/>
          <w:rtl/>
        </w:rPr>
        <w:t xml:space="preserve">ورود یک دلیل بر دلیل دیگر به خاطر آن قیدی است که در دلیل وجود دارد که این قید </w:t>
      </w:r>
      <w:r w:rsidR="00FA3A8F">
        <w:rPr>
          <w:rFonts w:hint="cs"/>
          <w:rtl/>
        </w:rPr>
        <w:t>می‌تواند</w:t>
      </w:r>
      <w:r>
        <w:rPr>
          <w:rFonts w:hint="cs"/>
          <w:rtl/>
        </w:rPr>
        <w:t xml:space="preserve"> مصرّح باشد در کلام و </w:t>
      </w:r>
      <w:r w:rsidR="00FA3A8F">
        <w:rPr>
          <w:rFonts w:hint="cs"/>
          <w:rtl/>
        </w:rPr>
        <w:t>می‌شود</w:t>
      </w:r>
      <w:r>
        <w:rPr>
          <w:rFonts w:hint="cs"/>
          <w:rtl/>
        </w:rPr>
        <w:t xml:space="preserve"> با ارتکاز یا انصراف آن قید را به دست بیاوریم که در اینجا ما می</w:t>
      </w:r>
      <w:r w:rsidR="00871052">
        <w:rPr>
          <w:rFonts w:cs="Calibri"/>
          <w:szCs w:val="22"/>
          <w:cs/>
        </w:rPr>
        <w:t>‎</w:t>
      </w:r>
      <w:r>
        <w:rPr>
          <w:rFonts w:hint="cs"/>
          <w:rtl/>
        </w:rPr>
        <w:t xml:space="preserve">گوییم با انصراف و ارتکاز به دست </w:t>
      </w:r>
      <w:r w:rsidR="00FA3A8F">
        <w:rPr>
          <w:rFonts w:hint="cs"/>
          <w:rtl/>
        </w:rPr>
        <w:t>می‌آید</w:t>
      </w:r>
      <w:r>
        <w:rPr>
          <w:rFonts w:hint="cs"/>
          <w:rtl/>
        </w:rPr>
        <w:t>.</w:t>
      </w:r>
    </w:p>
    <w:p w:rsidR="00B545B1" w:rsidRDefault="00E5133F" w:rsidP="00735F6E">
      <w:pPr>
        <w:rPr>
          <w:rtl/>
        </w:rPr>
      </w:pPr>
      <w:r>
        <w:rPr>
          <w:rFonts w:hint="cs"/>
          <w:rtl/>
        </w:rPr>
        <w:t xml:space="preserve">باز هم تأکید </w:t>
      </w:r>
      <w:r w:rsidR="00FA3A8F">
        <w:rPr>
          <w:rFonts w:hint="cs"/>
          <w:rtl/>
        </w:rPr>
        <w:t>می‌کنیم</w:t>
      </w:r>
      <w:r>
        <w:rPr>
          <w:rFonts w:hint="cs"/>
          <w:rtl/>
        </w:rPr>
        <w:t xml:space="preserve"> که هر یک از این وجوه به این معناست که آیات را به </w:t>
      </w:r>
      <w:r w:rsidR="00FA3A8F">
        <w:rPr>
          <w:rFonts w:hint="cs"/>
          <w:rtl/>
        </w:rPr>
        <w:t>گونه‌های</w:t>
      </w:r>
      <w:r>
        <w:rPr>
          <w:rFonts w:hint="cs"/>
          <w:rtl/>
        </w:rPr>
        <w:t xml:space="preserve"> مختلف تفسیر </w:t>
      </w:r>
      <w:r w:rsidR="00FA3A8F">
        <w:rPr>
          <w:rFonts w:hint="cs"/>
          <w:rtl/>
        </w:rPr>
        <w:t>می‌کنیم</w:t>
      </w:r>
      <w:r>
        <w:rPr>
          <w:rFonts w:hint="cs"/>
          <w:rtl/>
        </w:rPr>
        <w:t xml:space="preserve"> و این یک الگوی تفسیری است که ابواب زیادی را </w:t>
      </w:r>
      <w:r w:rsidR="00FA3A8F">
        <w:rPr>
          <w:rFonts w:hint="cs"/>
          <w:rtl/>
        </w:rPr>
        <w:t>می‌تواند</w:t>
      </w:r>
      <w:r>
        <w:rPr>
          <w:rFonts w:hint="cs"/>
          <w:rtl/>
        </w:rPr>
        <w:t xml:space="preserve"> در </w:t>
      </w:r>
      <w:r w:rsidR="00735F6E">
        <w:rPr>
          <w:rFonts w:hint="cs"/>
          <w:rtl/>
        </w:rPr>
        <w:t>آیات قرآن باز کند که هنوز هم خیلی اعمال نشده است.</w:t>
      </w:r>
    </w:p>
    <w:p w:rsidR="00735F6E" w:rsidRDefault="00871052" w:rsidP="00D15FFA">
      <w:pPr>
        <w:pStyle w:val="2"/>
        <w:rPr>
          <w:rtl/>
        </w:rPr>
      </w:pPr>
      <w:bookmarkStart w:id="11" w:name="_Toc431453036"/>
      <w:r>
        <w:rPr>
          <w:rFonts w:hint="cs"/>
          <w:rtl/>
        </w:rPr>
        <w:lastRenderedPageBreak/>
        <w:t>جواب</w:t>
      </w:r>
      <w:r w:rsidR="00735F6E">
        <w:rPr>
          <w:rFonts w:hint="cs"/>
          <w:rtl/>
        </w:rPr>
        <w:t xml:space="preserve"> پنجم</w:t>
      </w:r>
      <w:r w:rsidR="00D15FFA">
        <w:rPr>
          <w:rFonts w:hint="cs"/>
          <w:rtl/>
        </w:rPr>
        <w:t xml:space="preserve"> (</w:t>
      </w:r>
      <w:r w:rsidR="00963E6C">
        <w:rPr>
          <w:rFonts w:hint="cs"/>
          <w:rtl/>
        </w:rPr>
        <w:t>و</w:t>
      </w:r>
      <w:r w:rsidR="000B6262">
        <w:rPr>
          <w:rFonts w:hint="cs"/>
          <w:rtl/>
        </w:rPr>
        <w:t>ج</w:t>
      </w:r>
      <w:r w:rsidR="00963E6C">
        <w:rPr>
          <w:rFonts w:hint="cs"/>
          <w:rtl/>
        </w:rPr>
        <w:t>ه مرحوم شهید صدر</w:t>
      </w:r>
      <w:bookmarkEnd w:id="11"/>
      <w:r w:rsidR="00D15FFA">
        <w:rPr>
          <w:rFonts w:hint="cs"/>
          <w:rtl/>
        </w:rPr>
        <w:t>)</w:t>
      </w:r>
    </w:p>
    <w:p w:rsidR="00735F6E" w:rsidRDefault="00735F6E" w:rsidP="00735F6E">
      <w:pPr>
        <w:rPr>
          <w:rtl/>
        </w:rPr>
      </w:pPr>
      <w:r>
        <w:rPr>
          <w:rFonts w:hint="cs"/>
          <w:rtl/>
        </w:rPr>
        <w:t>این وجه نیز اگر پذیرفته شود از وجوه «ورود» است</w:t>
      </w:r>
      <w:r w:rsidR="00963E6C">
        <w:rPr>
          <w:rFonts w:hint="cs"/>
          <w:rtl/>
        </w:rPr>
        <w:t xml:space="preserve">، این وجه وجهی است که شاید در کلام آقای خوئی هم باشد اما مرحوم آقای صدر این وجه را تقریر و تحریر </w:t>
      </w:r>
      <w:r w:rsidR="00FA3A8F">
        <w:rPr>
          <w:rFonts w:hint="cs"/>
          <w:rtl/>
        </w:rPr>
        <w:t>کرده‌اند</w:t>
      </w:r>
      <w:r w:rsidR="00B94FD4">
        <w:rPr>
          <w:rFonts w:hint="cs"/>
          <w:rtl/>
        </w:rPr>
        <w:t>.</w:t>
      </w:r>
    </w:p>
    <w:p w:rsidR="00B94FD4" w:rsidRDefault="00643511" w:rsidP="00871052">
      <w:pPr>
        <w:rPr>
          <w:rtl/>
        </w:rPr>
      </w:pPr>
      <w:r>
        <w:rPr>
          <w:rFonts w:hint="cs"/>
          <w:rtl/>
        </w:rPr>
        <w:t>(</w:t>
      </w:r>
      <w:r w:rsidR="00B94FD4">
        <w:rPr>
          <w:rFonts w:hint="cs"/>
          <w:rtl/>
        </w:rPr>
        <w:t xml:space="preserve">گاهی دیده </w:t>
      </w:r>
      <w:r w:rsidR="00FA3A8F">
        <w:rPr>
          <w:rFonts w:hint="cs"/>
          <w:rtl/>
        </w:rPr>
        <w:t>می‌شد</w:t>
      </w:r>
      <w:r w:rsidR="00B94FD4">
        <w:rPr>
          <w:rFonts w:hint="cs"/>
          <w:rtl/>
        </w:rPr>
        <w:t xml:space="preserve"> که برخی افراد نام شهید را که </w:t>
      </w:r>
      <w:r w:rsidR="00FA3A8F">
        <w:rPr>
          <w:rFonts w:hint="cs"/>
          <w:rtl/>
        </w:rPr>
        <w:t>می‌بردند</w:t>
      </w:r>
      <w:r w:rsidR="00B94FD4">
        <w:rPr>
          <w:rFonts w:hint="cs"/>
          <w:rtl/>
        </w:rPr>
        <w:t xml:space="preserve"> مقید بودند که شهیدش را نگویند، </w:t>
      </w:r>
      <w:r w:rsidR="00871052">
        <w:rPr>
          <w:rFonts w:hint="cs"/>
          <w:rtl/>
        </w:rPr>
        <w:t>آ</w:t>
      </w:r>
      <w:r w:rsidR="00B94FD4">
        <w:rPr>
          <w:rFonts w:hint="cs"/>
          <w:rtl/>
        </w:rPr>
        <w:t xml:space="preserve">نقدر </w:t>
      </w:r>
      <w:r w:rsidR="00FA3A8F">
        <w:rPr>
          <w:rFonts w:hint="cs"/>
          <w:rtl/>
        </w:rPr>
        <w:t>بعضی‌ها</w:t>
      </w:r>
      <w:r w:rsidR="00B94FD4">
        <w:rPr>
          <w:rFonts w:hint="cs"/>
          <w:rtl/>
        </w:rPr>
        <w:t xml:space="preserve"> از این نگاه انقلابی فاصله دارند که شخصیتی با این عظمت که تمام وجودش شهادت است</w:t>
      </w:r>
      <w:r>
        <w:rPr>
          <w:rFonts w:hint="cs"/>
          <w:rtl/>
        </w:rPr>
        <w:t xml:space="preserve"> مقید بودند که کلمه شهید را برای ایشان به کار نبرند.)</w:t>
      </w:r>
    </w:p>
    <w:p w:rsidR="000B6262" w:rsidRDefault="00643511" w:rsidP="00735F6E">
      <w:pPr>
        <w:rPr>
          <w:rtl/>
        </w:rPr>
      </w:pPr>
      <w:r>
        <w:rPr>
          <w:rFonts w:hint="cs"/>
          <w:rtl/>
        </w:rPr>
        <w:t xml:space="preserve">ایشان بیانی دارند که این بیان به نحوی در کلمات آقای خوئی هم </w:t>
      </w:r>
      <w:r w:rsidR="00FA3A8F">
        <w:rPr>
          <w:rFonts w:hint="cs"/>
          <w:rtl/>
        </w:rPr>
        <w:t>رگه‌هایی</w:t>
      </w:r>
      <w:r>
        <w:rPr>
          <w:rFonts w:hint="cs"/>
          <w:rtl/>
        </w:rPr>
        <w:t xml:space="preserve"> از آن را </w:t>
      </w:r>
      <w:r w:rsidR="00FA3A8F">
        <w:rPr>
          <w:rFonts w:hint="cs"/>
          <w:rtl/>
        </w:rPr>
        <w:t>می‌توان</w:t>
      </w:r>
      <w:r>
        <w:rPr>
          <w:rFonts w:hint="cs"/>
          <w:rtl/>
        </w:rPr>
        <w:t xml:space="preserve"> پیدا کرد، با توجه به فرصت پیش رو تلاش </w:t>
      </w:r>
      <w:r w:rsidR="00FA3A8F">
        <w:rPr>
          <w:rFonts w:hint="cs"/>
          <w:rtl/>
        </w:rPr>
        <w:t>می‌کنیم</w:t>
      </w:r>
      <w:r>
        <w:rPr>
          <w:rFonts w:hint="cs"/>
          <w:rtl/>
        </w:rPr>
        <w:t xml:space="preserve"> ببینیم آیا </w:t>
      </w:r>
      <w:r w:rsidR="00FA3A8F">
        <w:rPr>
          <w:rFonts w:hint="cs"/>
          <w:rtl/>
        </w:rPr>
        <w:t>می‌توان</w:t>
      </w:r>
      <w:r>
        <w:rPr>
          <w:rFonts w:hint="cs"/>
          <w:rtl/>
        </w:rPr>
        <w:t xml:space="preserve"> این بیان را از کلمات مرحوم آقای خوئی استنباط کرد یا خیر، چرا که بنده این مسأله را با این نگاه دنبال </w:t>
      </w:r>
      <w:r w:rsidR="00FA3A8F">
        <w:rPr>
          <w:rFonts w:hint="cs"/>
          <w:rtl/>
        </w:rPr>
        <w:t>نکرده‌ام</w:t>
      </w:r>
      <w:r>
        <w:rPr>
          <w:rFonts w:hint="cs"/>
          <w:rtl/>
        </w:rPr>
        <w:t>.</w:t>
      </w:r>
      <w:r w:rsidR="000B6262">
        <w:rPr>
          <w:rFonts w:hint="cs"/>
          <w:rtl/>
        </w:rPr>
        <w:t xml:space="preserve"> اما فعلاً ما نسبت به کلام شهید صدر بررسی </w:t>
      </w:r>
      <w:r w:rsidR="00FA3A8F">
        <w:rPr>
          <w:rFonts w:hint="cs"/>
          <w:rtl/>
        </w:rPr>
        <w:t>می‌کنیم</w:t>
      </w:r>
      <w:r w:rsidR="000B6262">
        <w:rPr>
          <w:rFonts w:hint="cs"/>
          <w:rtl/>
        </w:rPr>
        <w:t xml:space="preserve"> که در بحث خبر واحد </w:t>
      </w:r>
      <w:r w:rsidR="00FA3A8F">
        <w:rPr>
          <w:rFonts w:hint="cs"/>
          <w:rtl/>
        </w:rPr>
        <w:t>آورده‌اند</w:t>
      </w:r>
      <w:r w:rsidR="000B6262">
        <w:rPr>
          <w:rFonts w:hint="cs"/>
          <w:rtl/>
        </w:rPr>
        <w:t xml:space="preserve"> و در موسوعه نیز در بحث تقلید هم از ایشان نقل شده است و در کتب دیگر نیز وجود دارد.</w:t>
      </w:r>
    </w:p>
    <w:p w:rsidR="000B6262" w:rsidRDefault="000B6262" w:rsidP="00871052">
      <w:pPr>
        <w:rPr>
          <w:rtl/>
        </w:rPr>
      </w:pPr>
      <w:r>
        <w:rPr>
          <w:rFonts w:hint="cs"/>
          <w:rtl/>
        </w:rPr>
        <w:t>این وجه حرف جدیدی در تفسیر این آیات می</w:t>
      </w:r>
      <w:r w:rsidR="00871052">
        <w:rPr>
          <w:rFonts w:hint="cs"/>
          <w:rtl/>
        </w:rPr>
        <w:t>‌</w:t>
      </w:r>
      <w:r>
        <w:rPr>
          <w:rFonts w:hint="cs"/>
          <w:rtl/>
        </w:rPr>
        <w:t>زند که سخن قابل توجهی است و آن سخن این است که:</w:t>
      </w:r>
    </w:p>
    <w:p w:rsidR="00643511" w:rsidRDefault="000B6262" w:rsidP="00735F6E">
      <w:pPr>
        <w:rPr>
          <w:rtl/>
        </w:rPr>
      </w:pPr>
      <w:r w:rsidRPr="00871052">
        <w:rPr>
          <w:rFonts w:hint="cs"/>
          <w:b/>
          <w:bCs/>
          <w:rtl/>
        </w:rPr>
        <w:t>مقدمه</w:t>
      </w:r>
      <w:r>
        <w:rPr>
          <w:rFonts w:hint="cs"/>
          <w:rtl/>
        </w:rPr>
        <w:t xml:space="preserve">: ما دو مفهوم را </w:t>
      </w:r>
      <w:r w:rsidR="00356668">
        <w:rPr>
          <w:rFonts w:hint="cs"/>
          <w:rtl/>
        </w:rPr>
        <w:t xml:space="preserve">در فهم این آیاتی که در باب ظن است که </w:t>
      </w:r>
      <w:r w:rsidR="00FA3A8F">
        <w:rPr>
          <w:rFonts w:hint="cs"/>
          <w:rtl/>
        </w:rPr>
        <w:t>مهم‌ترینشان</w:t>
      </w:r>
      <w:r w:rsidR="00356668">
        <w:rPr>
          <w:rFonts w:hint="cs"/>
          <w:rtl/>
        </w:rPr>
        <w:t xml:space="preserve"> «إنّ الظن ... و لا تقفُ...» است </w:t>
      </w:r>
      <w:r>
        <w:rPr>
          <w:rFonts w:hint="cs"/>
          <w:rtl/>
        </w:rPr>
        <w:t>باید از هم جدا کنیم</w:t>
      </w:r>
      <w:r w:rsidR="00356668">
        <w:rPr>
          <w:rFonts w:hint="cs"/>
          <w:rtl/>
        </w:rPr>
        <w:t>، یک عمل به ظن است و مفهوم دوم استناد به ظن است. این دو مسأله خیلی با هم متفاوت هستند.</w:t>
      </w:r>
    </w:p>
    <w:p w:rsidR="00356668" w:rsidRDefault="00356668" w:rsidP="00602F46">
      <w:pPr>
        <w:rPr>
          <w:rtl/>
        </w:rPr>
      </w:pPr>
      <w:r>
        <w:rPr>
          <w:rFonts w:hint="cs"/>
          <w:rtl/>
        </w:rPr>
        <w:t xml:space="preserve">عمل </w:t>
      </w:r>
      <w:r w:rsidR="009D15B1">
        <w:rPr>
          <w:rFonts w:hint="cs"/>
          <w:rtl/>
        </w:rPr>
        <w:t>به ظن یعنی مطابق با آن</w:t>
      </w:r>
      <w:r w:rsidR="00871052">
        <w:rPr>
          <w:rFonts w:hint="cs"/>
          <w:rtl/>
        </w:rPr>
        <w:t>چ</w:t>
      </w:r>
      <w:r w:rsidR="009D15B1">
        <w:rPr>
          <w:rFonts w:hint="cs"/>
          <w:rtl/>
        </w:rPr>
        <w:t xml:space="preserve">ه مثلاً </w:t>
      </w:r>
      <w:r w:rsidR="00FA3A8F">
        <w:rPr>
          <w:rFonts w:hint="cs"/>
          <w:rtl/>
        </w:rPr>
        <w:t>می‌گوید</w:t>
      </w:r>
      <w:r w:rsidR="00A26F41">
        <w:rPr>
          <w:rFonts w:hint="cs"/>
          <w:rtl/>
        </w:rPr>
        <w:t xml:space="preserve"> «ظن گفته است نماز جمعه بخوان یا غسل بکن و یا وضو بگیر</w:t>
      </w:r>
      <w:r w:rsidR="00871052">
        <w:rPr>
          <w:rFonts w:hint="cs"/>
          <w:rtl/>
        </w:rPr>
        <w:t>»</w:t>
      </w:r>
      <w:r w:rsidR="00A26F41">
        <w:rPr>
          <w:rFonts w:hint="cs"/>
          <w:rtl/>
        </w:rPr>
        <w:t xml:space="preserve">، عمل </w:t>
      </w:r>
      <w:r w:rsidR="00871052">
        <w:rPr>
          <w:rFonts w:hint="cs"/>
          <w:rtl/>
        </w:rPr>
        <w:t>کند</w:t>
      </w:r>
      <w:r w:rsidR="00A26F41">
        <w:rPr>
          <w:rFonts w:hint="cs"/>
          <w:rtl/>
        </w:rPr>
        <w:t xml:space="preserve">. اما یک مفهومی داریم که استناد به ظن است، استناد معنایش این نیست که شما مستقیماً به این ظن عمل </w:t>
      </w:r>
      <w:r w:rsidR="00FA3A8F">
        <w:rPr>
          <w:rFonts w:hint="cs"/>
          <w:rtl/>
        </w:rPr>
        <w:t>می‌کنید</w:t>
      </w:r>
      <w:r w:rsidR="00A26F41">
        <w:rPr>
          <w:rFonts w:hint="cs"/>
          <w:rtl/>
        </w:rPr>
        <w:t xml:space="preserve"> یا </w:t>
      </w:r>
      <w:r w:rsidR="00FA3A8F">
        <w:rPr>
          <w:rFonts w:hint="cs"/>
          <w:rtl/>
        </w:rPr>
        <w:t>نمی‌کنید</w:t>
      </w:r>
      <w:r w:rsidR="00A26F41">
        <w:rPr>
          <w:rFonts w:hint="cs"/>
          <w:rtl/>
        </w:rPr>
        <w:t xml:space="preserve">، بلکه استناد اعم است، ممکن است شما در جایی به ظن عمل </w:t>
      </w:r>
      <w:r w:rsidR="00FA3A8F">
        <w:rPr>
          <w:rFonts w:hint="cs"/>
          <w:rtl/>
        </w:rPr>
        <w:t>می‌کنید</w:t>
      </w:r>
      <w:r w:rsidR="00A26F41">
        <w:rPr>
          <w:rFonts w:hint="cs"/>
          <w:rtl/>
        </w:rPr>
        <w:t xml:space="preserve"> اما استنادتان به ظن نیست بلکه استنادتان به پشتتوانه</w:t>
      </w:r>
      <w:r w:rsidR="00602F46">
        <w:rPr>
          <w:rFonts w:hint="cs"/>
          <w:rtl/>
        </w:rPr>
        <w:t>‌</w:t>
      </w:r>
      <w:r w:rsidR="00A26F41">
        <w:rPr>
          <w:rFonts w:hint="cs"/>
          <w:rtl/>
        </w:rPr>
        <w:t>ای است که آن علم است. گاهی ظن حجیتش را از یک مسأله علمی گرفته است و ما با علم</w:t>
      </w:r>
      <w:r w:rsidR="00B36F70">
        <w:rPr>
          <w:rFonts w:hint="cs"/>
          <w:rtl/>
        </w:rPr>
        <w:t xml:space="preserve"> (اطمینان) به اینکه خبر واحد حجت است، یا فتوا حجت است</w:t>
      </w:r>
      <w:r w:rsidR="00602F46">
        <w:rPr>
          <w:rFonts w:hint="cs"/>
          <w:rtl/>
        </w:rPr>
        <w:t xml:space="preserve"> عمل می‌کنیم،</w:t>
      </w:r>
      <w:r w:rsidR="00B36F70">
        <w:rPr>
          <w:rFonts w:hint="cs"/>
          <w:rtl/>
        </w:rPr>
        <w:t xml:space="preserve"> اما وقتی که </w:t>
      </w:r>
      <w:r w:rsidR="00FA3A8F">
        <w:rPr>
          <w:rFonts w:hint="cs"/>
          <w:rtl/>
        </w:rPr>
        <w:t>می‌گوید</w:t>
      </w:r>
      <w:r w:rsidR="00B36F70">
        <w:rPr>
          <w:rFonts w:hint="cs"/>
          <w:rtl/>
        </w:rPr>
        <w:t xml:space="preserve"> این عمل را بکن یا آن عمل را انجام نده، به این </w:t>
      </w:r>
      <w:r w:rsidR="00FA3A8F">
        <w:rPr>
          <w:rFonts w:hint="cs"/>
          <w:rtl/>
        </w:rPr>
        <w:t>عمل‌ها</w:t>
      </w:r>
      <w:r w:rsidR="00B36F70">
        <w:rPr>
          <w:rFonts w:hint="cs"/>
          <w:rtl/>
        </w:rPr>
        <w:t xml:space="preserve"> اطمینان نداریم و برای ما ظن است بلکه روی اعتماد جلو </w:t>
      </w:r>
      <w:r w:rsidR="00FA3A8F">
        <w:rPr>
          <w:rFonts w:hint="cs"/>
          <w:rtl/>
        </w:rPr>
        <w:t>می‌رویم</w:t>
      </w:r>
      <w:r w:rsidR="00B36F70">
        <w:rPr>
          <w:rFonts w:hint="cs"/>
          <w:rtl/>
        </w:rPr>
        <w:t>.</w:t>
      </w:r>
    </w:p>
    <w:p w:rsidR="00B36F70" w:rsidRDefault="00B36F70" w:rsidP="00602F46">
      <w:pPr>
        <w:rPr>
          <w:rtl/>
        </w:rPr>
      </w:pPr>
      <w:r>
        <w:rPr>
          <w:rFonts w:hint="cs"/>
          <w:rtl/>
        </w:rPr>
        <w:t>عمل به ظن را اگر بگویی</w:t>
      </w:r>
      <w:r w:rsidR="00925157">
        <w:rPr>
          <w:rFonts w:hint="cs"/>
          <w:rtl/>
        </w:rPr>
        <w:t xml:space="preserve">د، شخصی که به جای نماز ظهر نماز جمعه </w:t>
      </w:r>
      <w:r w:rsidR="00FA3A8F">
        <w:rPr>
          <w:rFonts w:hint="cs"/>
          <w:rtl/>
        </w:rPr>
        <w:t>می‌خواند</w:t>
      </w:r>
      <w:r w:rsidR="00925157">
        <w:rPr>
          <w:rFonts w:hint="cs"/>
          <w:rtl/>
        </w:rPr>
        <w:t xml:space="preserve"> عمل به ظن </w:t>
      </w:r>
      <w:r w:rsidR="00FA3A8F">
        <w:rPr>
          <w:rFonts w:hint="cs"/>
          <w:rtl/>
        </w:rPr>
        <w:t>می‌کند</w:t>
      </w:r>
      <w:r w:rsidR="00925157">
        <w:rPr>
          <w:rFonts w:hint="cs"/>
          <w:rtl/>
        </w:rPr>
        <w:t xml:space="preserve"> و یا مثلاً وضو </w:t>
      </w:r>
      <w:r w:rsidR="00FA3A8F">
        <w:rPr>
          <w:rFonts w:hint="cs"/>
          <w:rtl/>
        </w:rPr>
        <w:t>می‌گیرد</w:t>
      </w:r>
      <w:r w:rsidR="00925157">
        <w:rPr>
          <w:rFonts w:hint="cs"/>
          <w:rtl/>
        </w:rPr>
        <w:t xml:space="preserve"> یا جبیره </w:t>
      </w:r>
      <w:r w:rsidR="00FA3A8F">
        <w:rPr>
          <w:rFonts w:hint="cs"/>
          <w:rtl/>
        </w:rPr>
        <w:t>می‌کند</w:t>
      </w:r>
      <w:r w:rsidR="00925157">
        <w:rPr>
          <w:rFonts w:hint="cs"/>
          <w:rtl/>
        </w:rPr>
        <w:t xml:space="preserve"> یا تیمم </w:t>
      </w:r>
      <w:r w:rsidR="00FA3A8F">
        <w:rPr>
          <w:rFonts w:hint="cs"/>
          <w:rtl/>
        </w:rPr>
        <w:t>می‌کند</w:t>
      </w:r>
      <w:r w:rsidR="00925157">
        <w:rPr>
          <w:rFonts w:hint="cs"/>
          <w:rtl/>
        </w:rPr>
        <w:t xml:space="preserve">، فتوای مفتی برای او ظن آور است، یا خبری که </w:t>
      </w:r>
      <w:r w:rsidR="005F08EA">
        <w:rPr>
          <w:rFonts w:hint="cs"/>
          <w:rtl/>
        </w:rPr>
        <w:t>برای مجتهد قائل شده است ظن است ولی این عمل به ظن دو گونه است: گاهی استنادش نی</w:t>
      </w:r>
      <w:r w:rsidR="00602F46">
        <w:rPr>
          <w:rFonts w:hint="cs"/>
          <w:rtl/>
        </w:rPr>
        <w:t>ز به ظن است و آن جایی است که می‌</w:t>
      </w:r>
      <w:r w:rsidR="005F08EA">
        <w:rPr>
          <w:rFonts w:hint="cs"/>
          <w:rtl/>
        </w:rPr>
        <w:t xml:space="preserve">گویند مستند به یک علم و اطمینانی </w:t>
      </w:r>
      <w:r w:rsidR="00602F46">
        <w:rPr>
          <w:rFonts w:hint="cs"/>
          <w:rtl/>
        </w:rPr>
        <w:t>نی</w:t>
      </w:r>
      <w:r w:rsidR="005F08EA">
        <w:rPr>
          <w:rFonts w:hint="cs"/>
          <w:rtl/>
        </w:rPr>
        <w:t xml:space="preserve">ست و گاهی اگرچه عمل او ظن است اما استناد و </w:t>
      </w:r>
      <w:r w:rsidR="00FA3A8F">
        <w:rPr>
          <w:rFonts w:hint="cs"/>
          <w:rtl/>
        </w:rPr>
        <w:t>تکیه‌اش</w:t>
      </w:r>
      <w:r w:rsidR="005F08EA">
        <w:rPr>
          <w:rFonts w:hint="cs"/>
          <w:rtl/>
        </w:rPr>
        <w:t xml:space="preserve"> به یک علمی است و آن علمی است که خبر یا فتوا را حجت دانسته است، این استناد غیر از عمل است.</w:t>
      </w:r>
    </w:p>
    <w:p w:rsidR="005F08EA" w:rsidRPr="00735F6E" w:rsidRDefault="005F08EA" w:rsidP="00602F46">
      <w:pPr>
        <w:rPr>
          <w:rtl/>
        </w:rPr>
      </w:pPr>
      <w:r>
        <w:rPr>
          <w:rFonts w:hint="cs"/>
          <w:rtl/>
        </w:rPr>
        <w:lastRenderedPageBreak/>
        <w:t>با این مقدمه</w:t>
      </w:r>
      <w:r w:rsidR="00602F46">
        <w:rPr>
          <w:rFonts w:hint="cs"/>
          <w:rtl/>
        </w:rPr>
        <w:t>‌</w:t>
      </w:r>
      <w:r>
        <w:rPr>
          <w:rFonts w:hint="cs"/>
          <w:rtl/>
        </w:rPr>
        <w:t xml:space="preserve">ای که ذکر شد وجه پنجمی که جناب شهید صدر </w:t>
      </w:r>
      <w:r w:rsidR="00FA3A8F">
        <w:rPr>
          <w:rFonts w:hint="cs"/>
          <w:rtl/>
        </w:rPr>
        <w:t>فرموده‌اند</w:t>
      </w:r>
      <w:r>
        <w:rPr>
          <w:rFonts w:hint="cs"/>
          <w:rtl/>
        </w:rPr>
        <w:t xml:space="preserve"> این است که: این آیاتی که در اینجا </w:t>
      </w:r>
      <w:r w:rsidR="00FA3A8F">
        <w:rPr>
          <w:rFonts w:hint="cs"/>
          <w:rtl/>
        </w:rPr>
        <w:t>آمده‌اند</w:t>
      </w:r>
      <w:r>
        <w:rPr>
          <w:rFonts w:hint="cs"/>
          <w:rtl/>
        </w:rPr>
        <w:t xml:space="preserve"> </w:t>
      </w:r>
      <w:r w:rsidR="00FA3A8F">
        <w:rPr>
          <w:rFonts w:hint="cs"/>
          <w:rtl/>
        </w:rPr>
        <w:t>نمی‌گویند</w:t>
      </w:r>
      <w:r>
        <w:rPr>
          <w:rFonts w:hint="cs"/>
          <w:rtl/>
        </w:rPr>
        <w:t xml:space="preserve"> عمل به ظن بکنید یا نکنید بلکه </w:t>
      </w:r>
      <w:r w:rsidR="00FA3A8F">
        <w:rPr>
          <w:rFonts w:hint="cs"/>
          <w:rtl/>
        </w:rPr>
        <w:t>می‌گوید</w:t>
      </w:r>
      <w:r>
        <w:rPr>
          <w:rFonts w:hint="cs"/>
          <w:rtl/>
        </w:rPr>
        <w:t xml:space="preserve"> استناد به ظن نکنید، به عبارت دیگر شما عملتان را مستند به ظن نکنید. یعنی نقطه اتکای پایانی شما ظن و گمان نباشد و آن وقت در جایی که دلیلی آمد و علم پیدا شد به اینکه این حجت است، وقتی اطمینان به حجیت دارد درست است که به ظن عمل </w:t>
      </w:r>
      <w:r w:rsidR="00FA3A8F">
        <w:rPr>
          <w:rFonts w:hint="cs"/>
          <w:rtl/>
        </w:rPr>
        <w:t>می‌کند</w:t>
      </w:r>
      <w:r>
        <w:rPr>
          <w:rFonts w:hint="cs"/>
          <w:rtl/>
        </w:rPr>
        <w:t xml:space="preserve"> اما استنادش به ظن نیست بلکه استنادش به علم است.</w:t>
      </w:r>
    </w:p>
    <w:p w:rsidR="00620E95" w:rsidRPr="00620E95" w:rsidRDefault="00620E95" w:rsidP="00620E95"/>
    <w:p w:rsidR="005A36B6" w:rsidRPr="008E143F" w:rsidRDefault="005A36B6" w:rsidP="005A36B6">
      <w:pPr>
        <w:rPr>
          <w:rtl/>
        </w:rPr>
      </w:pP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79" w:rsidRDefault="00DE0B79" w:rsidP="000D5800">
      <w:pPr>
        <w:spacing w:after="0"/>
      </w:pPr>
      <w:r>
        <w:separator/>
      </w:r>
    </w:p>
  </w:endnote>
  <w:endnote w:type="continuationSeparator" w:id="0">
    <w:p w:rsidR="00DE0B79" w:rsidRDefault="00DE0B7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F" w:rsidRDefault="00FA3A8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15FF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F" w:rsidRDefault="00FA3A8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79" w:rsidRDefault="00DE0B79" w:rsidP="000D5800">
      <w:pPr>
        <w:spacing w:after="0"/>
      </w:pPr>
      <w:r>
        <w:separator/>
      </w:r>
    </w:p>
  </w:footnote>
  <w:footnote w:type="continuationSeparator" w:id="0">
    <w:p w:rsidR="00DE0B79" w:rsidRDefault="00DE0B79" w:rsidP="000D5800">
      <w:pPr>
        <w:spacing w:after="0"/>
      </w:pPr>
      <w:r>
        <w:continuationSeparator/>
      </w:r>
    </w:p>
  </w:footnote>
  <w:footnote w:id="1">
    <w:p w:rsidR="00262CE5" w:rsidRDefault="00262CE5">
      <w:pPr>
        <w:pStyle w:val="a1"/>
        <w:rPr>
          <w:rtl/>
        </w:rPr>
      </w:pPr>
      <w:r>
        <w:rPr>
          <w:rStyle w:val="aff0"/>
        </w:rPr>
        <w:footnoteRef/>
      </w:r>
      <w:r>
        <w:rPr>
          <w:rtl/>
        </w:rPr>
        <w:t xml:space="preserve"> </w:t>
      </w:r>
      <w:r>
        <w:rPr>
          <w:rFonts w:hint="cs"/>
          <w:rtl/>
        </w:rPr>
        <w:t>سوره یونس / آیه 36</w:t>
      </w:r>
    </w:p>
  </w:footnote>
  <w:footnote w:id="2">
    <w:p w:rsidR="00262CE5" w:rsidRDefault="00262CE5">
      <w:pPr>
        <w:pStyle w:val="a1"/>
      </w:pPr>
      <w:r>
        <w:rPr>
          <w:rStyle w:val="aff0"/>
        </w:rPr>
        <w:footnoteRef/>
      </w:r>
      <w:r>
        <w:rPr>
          <w:rtl/>
        </w:rPr>
        <w:t xml:space="preserve"> </w:t>
      </w:r>
      <w:r>
        <w:rPr>
          <w:rFonts w:hint="cs"/>
          <w:rtl/>
        </w:rPr>
        <w:t>سوره اسراء/ آیه 36</w:t>
      </w:r>
    </w:p>
  </w:footnote>
  <w:footnote w:id="3">
    <w:p w:rsidR="00177FAE" w:rsidRDefault="00177FAE">
      <w:pPr>
        <w:pStyle w:val="a1"/>
      </w:pPr>
      <w:r>
        <w:rPr>
          <w:rStyle w:val="aff0"/>
        </w:rPr>
        <w:footnoteRef/>
      </w:r>
      <w:r>
        <w:rPr>
          <w:rtl/>
        </w:rPr>
        <w:t xml:space="preserve"> </w:t>
      </w:r>
      <w:r>
        <w:rPr>
          <w:rFonts w:hint="cs"/>
          <w:rtl/>
        </w:rPr>
        <w:t>سوره یونس/ آیه 36</w:t>
      </w:r>
    </w:p>
  </w:footnote>
  <w:footnote w:id="4">
    <w:p w:rsidR="00177FAE" w:rsidRDefault="00177FAE">
      <w:pPr>
        <w:pStyle w:val="a1"/>
      </w:pPr>
      <w:r>
        <w:rPr>
          <w:rStyle w:val="aff0"/>
        </w:rPr>
        <w:footnoteRef/>
      </w:r>
      <w:r>
        <w:rPr>
          <w:rtl/>
        </w:rPr>
        <w:t xml:space="preserve"> </w:t>
      </w:r>
      <w:r>
        <w:rPr>
          <w:rFonts w:hint="cs"/>
          <w:rtl/>
        </w:rPr>
        <w:t>سوره اسراء / آیه 36</w:t>
      </w:r>
    </w:p>
  </w:footnote>
  <w:footnote w:id="5">
    <w:p w:rsidR="00C41F7F" w:rsidRDefault="00C41F7F">
      <w:pPr>
        <w:pStyle w:val="a1"/>
      </w:pPr>
      <w:r>
        <w:rPr>
          <w:rStyle w:val="aff0"/>
        </w:rPr>
        <w:footnoteRef/>
      </w:r>
      <w:r>
        <w:rPr>
          <w:rtl/>
        </w:rPr>
        <w:t xml:space="preserve"> </w:t>
      </w:r>
      <w:r>
        <w:rPr>
          <w:rFonts w:hint="cs"/>
          <w:rtl/>
        </w:rPr>
        <w:t>سوره یونس/ آیه 36</w:t>
      </w:r>
    </w:p>
  </w:footnote>
  <w:footnote w:id="6">
    <w:p w:rsidR="002933AB" w:rsidRDefault="002933AB">
      <w:pPr>
        <w:pStyle w:val="a1"/>
      </w:pPr>
      <w:r>
        <w:rPr>
          <w:rStyle w:val="aff0"/>
        </w:rPr>
        <w:footnoteRef/>
      </w:r>
      <w:r>
        <w:rPr>
          <w:rtl/>
        </w:rPr>
        <w:t xml:space="preserve"> </w:t>
      </w:r>
      <w:r>
        <w:rPr>
          <w:rFonts w:hint="cs"/>
          <w:rtl/>
        </w:rPr>
        <w:t>سوره نجم/ آیه 27</w:t>
      </w:r>
    </w:p>
  </w:footnote>
  <w:footnote w:id="7">
    <w:p w:rsidR="005A36B6" w:rsidRDefault="005A36B6">
      <w:pPr>
        <w:pStyle w:val="a1"/>
      </w:pPr>
      <w:r>
        <w:rPr>
          <w:rStyle w:val="aff0"/>
        </w:rPr>
        <w:footnoteRef/>
      </w:r>
      <w:r>
        <w:rPr>
          <w:rtl/>
        </w:rPr>
        <w:t xml:space="preserve"> </w:t>
      </w:r>
      <w:r>
        <w:rPr>
          <w:rFonts w:hint="cs"/>
          <w:rtl/>
        </w:rPr>
        <w:t>اسراء/ آیه 36</w:t>
      </w:r>
    </w:p>
  </w:footnote>
  <w:footnote w:id="8">
    <w:p w:rsidR="005A36B6" w:rsidRDefault="005A36B6">
      <w:pPr>
        <w:pStyle w:val="a1"/>
      </w:pPr>
      <w:r>
        <w:rPr>
          <w:rStyle w:val="aff0"/>
        </w:rPr>
        <w:footnoteRef/>
      </w:r>
      <w:r>
        <w:rPr>
          <w:rtl/>
        </w:rPr>
        <w:t xml:space="preserve"> </w:t>
      </w:r>
      <w:r>
        <w:rPr>
          <w:rFonts w:hint="cs"/>
          <w:rtl/>
        </w:rPr>
        <w:t>یونس / آیه 36</w:t>
      </w:r>
    </w:p>
  </w:footnote>
  <w:footnote w:id="9">
    <w:p w:rsidR="0022237E" w:rsidRDefault="0022237E">
      <w:pPr>
        <w:pStyle w:val="a1"/>
      </w:pPr>
      <w:r>
        <w:rPr>
          <w:rStyle w:val="aff0"/>
        </w:rPr>
        <w:footnoteRef/>
      </w:r>
      <w:r>
        <w:rPr>
          <w:rtl/>
        </w:rPr>
        <w:t xml:space="preserve"> </w:t>
      </w:r>
      <w:r>
        <w:rPr>
          <w:rFonts w:hint="cs"/>
          <w:rtl/>
        </w:rPr>
        <w:t>سوره اسراء /آیه 36</w:t>
      </w:r>
    </w:p>
  </w:footnote>
  <w:footnote w:id="10">
    <w:p w:rsidR="00D81E20" w:rsidRDefault="00D81E20" w:rsidP="00D81E20">
      <w:pPr>
        <w:pStyle w:val="a1"/>
      </w:pPr>
      <w:r>
        <w:rPr>
          <w:rStyle w:val="aff0"/>
        </w:rPr>
        <w:footnoteRef/>
      </w:r>
      <w:r>
        <w:rPr>
          <w:rtl/>
        </w:rPr>
        <w:t xml:space="preserve"> </w:t>
      </w:r>
      <w:r>
        <w:rPr>
          <w:rFonts w:hint="cs"/>
          <w:rtl/>
        </w:rPr>
        <w:t>سوره اسراء /آیه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F" w:rsidRDefault="00FA3A8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FA3A8F">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FA3A8F">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تاریخ جلسه:</w:t>
    </w:r>
    <w:r w:rsidR="00FA3A8F">
      <w:rPr>
        <w:rFonts w:ascii="Adobe Arabic" w:hAnsi="Adobe Arabic" w:cs="Adobe Arabic" w:hint="cs"/>
        <w:b/>
        <w:bCs/>
        <w:sz w:val="24"/>
        <w:szCs w:val="24"/>
        <w:rtl/>
      </w:rPr>
      <w:t xml:space="preserve"> </w:t>
    </w:r>
    <w:r w:rsidR="00FA3A8F">
      <w:rPr>
        <w:rFonts w:ascii="Adobe Arabic" w:hAnsi="Adobe Arabic" w:cs="Adobe Arabic"/>
        <w:b/>
        <w:bCs/>
        <w:sz w:val="24"/>
        <w:szCs w:val="24"/>
      </w:rPr>
      <w:t>1394/07/06</w:t>
    </w:r>
    <w:r w:rsidR="00FA3A8F">
      <w:rPr>
        <w:rFonts w:ascii="Adobe Arabic" w:hAnsi="Adobe Arabic" w:cs="Adobe Arabic" w:hint="cs"/>
        <w:b/>
        <w:bCs/>
        <w:sz w:val="24"/>
        <w:szCs w:val="24"/>
        <w:rtl/>
      </w:rPr>
      <w:t xml:space="preserve"> </w:t>
    </w:r>
  </w:p>
  <w:p w:rsidR="00873379" w:rsidRDefault="00873379" w:rsidP="00FA3A8F">
    <w:pPr>
      <w:pStyle w:val="af9"/>
      <w:ind w:firstLine="0"/>
      <w:rPr>
        <w:rFonts w:eastAsiaTheme="minorHAnsi"/>
        <w:rtl/>
      </w:rPr>
    </w:pPr>
    <w:r>
      <w:rPr>
        <w:rFonts w:ascii="Adobe Arabic" w:hAnsi="Adobe Arabic" w:cs="Adobe Arabic" w:hint="cs"/>
        <w:b/>
        <w:bCs/>
        <w:sz w:val="24"/>
        <w:szCs w:val="24"/>
        <w:rtl/>
      </w:rPr>
      <w:t xml:space="preserve">          </w:t>
    </w:r>
    <w:r w:rsidR="00FA3A8F">
      <w:rPr>
        <w:rFonts w:ascii="Adobe Arabic" w:hAnsi="Adobe Arabic" w:cs="Adobe Arabic" w:hint="cs"/>
        <w:b/>
        <w:bCs/>
        <w:sz w:val="24"/>
        <w:szCs w:val="24"/>
        <w:rtl/>
      </w:rPr>
      <w:t>ا</w:t>
    </w:r>
    <w:r w:rsidRPr="004F5524">
      <w:rPr>
        <w:rFonts w:ascii="Adobe Arabic" w:hAnsi="Adobe Arabic" w:cs="Adobe Arabic"/>
        <w:b/>
        <w:bCs/>
        <w:sz w:val="24"/>
        <w:szCs w:val="24"/>
        <w:rtl/>
      </w:rPr>
      <w:t>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FA3A8F">
      <w:rPr>
        <w:rFonts w:ascii="Adobe Arabic" w:hAnsi="Adobe Arabic" w:cs="Adobe Arabic" w:hint="cs"/>
        <w:b/>
        <w:bCs/>
        <w:sz w:val="24"/>
        <w:szCs w:val="24"/>
        <w:rtl/>
      </w:rPr>
      <w:t xml:space="preserve"> مسأله تقلید</w:t>
    </w:r>
    <w:r>
      <w:rPr>
        <w:rFonts w:ascii="Adobe Arabic" w:hAnsi="Adobe Arabic" w:cs="Adobe Arabic" w:hint="cs"/>
        <w:b/>
        <w:bCs/>
        <w:sz w:val="24"/>
        <w:szCs w:val="24"/>
        <w:rtl/>
      </w:rPr>
      <w:t xml:space="preserve">      </w:t>
    </w:r>
    <w:r w:rsidR="00FA3A8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FA3A8F">
      <w:rPr>
        <w:rFonts w:ascii="Adobe Arabic" w:hAnsi="Adobe Arabic" w:cs="Adobe Arabic"/>
        <w:b/>
        <w:bCs/>
        <w:sz w:val="24"/>
        <w:szCs w:val="24"/>
      </w:rPr>
      <w:t xml:space="preserve"> </w:t>
    </w:r>
    <w:r w:rsidR="00FA3A8F">
      <w:rPr>
        <w:rFonts w:ascii="Adobe Arabic" w:hAnsi="Adobe Arabic" w:cs="Adobe Arabic" w:hint="cs"/>
        <w:b/>
        <w:bCs/>
        <w:sz w:val="24"/>
        <w:szCs w:val="24"/>
        <w:rtl/>
      </w:rPr>
      <w:t xml:space="preserve"> 126</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198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8F" w:rsidRDefault="00FA3A8F">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A7"/>
    <w:rsid w:val="000228A2"/>
    <w:rsid w:val="000324F1"/>
    <w:rsid w:val="00041FE0"/>
    <w:rsid w:val="00052BA3"/>
    <w:rsid w:val="0006363E"/>
    <w:rsid w:val="00080DFF"/>
    <w:rsid w:val="00085405"/>
    <w:rsid w:val="00085ED5"/>
    <w:rsid w:val="00095608"/>
    <w:rsid w:val="000A1A51"/>
    <w:rsid w:val="000A6268"/>
    <w:rsid w:val="000B6262"/>
    <w:rsid w:val="000C58AF"/>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6973"/>
    <w:rsid w:val="00177934"/>
    <w:rsid w:val="00177FAE"/>
    <w:rsid w:val="001905F3"/>
    <w:rsid w:val="00192A6A"/>
    <w:rsid w:val="00197CDD"/>
    <w:rsid w:val="001C367D"/>
    <w:rsid w:val="001C3CCA"/>
    <w:rsid w:val="001D24F8"/>
    <w:rsid w:val="001D542D"/>
    <w:rsid w:val="001D6605"/>
    <w:rsid w:val="001E306E"/>
    <w:rsid w:val="001E3FB0"/>
    <w:rsid w:val="001E4FFF"/>
    <w:rsid w:val="001F2E3E"/>
    <w:rsid w:val="0022017B"/>
    <w:rsid w:val="0022237E"/>
    <w:rsid w:val="00224C0A"/>
    <w:rsid w:val="00233777"/>
    <w:rsid w:val="002376A5"/>
    <w:rsid w:val="002417C9"/>
    <w:rsid w:val="002529C5"/>
    <w:rsid w:val="00262CE5"/>
    <w:rsid w:val="00270294"/>
    <w:rsid w:val="00276C08"/>
    <w:rsid w:val="002914BD"/>
    <w:rsid w:val="002933AB"/>
    <w:rsid w:val="00297263"/>
    <w:rsid w:val="002B7AD5"/>
    <w:rsid w:val="002C56FD"/>
    <w:rsid w:val="002D49E4"/>
    <w:rsid w:val="002D500F"/>
    <w:rsid w:val="002E450B"/>
    <w:rsid w:val="002E73F9"/>
    <w:rsid w:val="002F05B9"/>
    <w:rsid w:val="00340BA3"/>
    <w:rsid w:val="00356668"/>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8008A"/>
    <w:rsid w:val="004B337F"/>
    <w:rsid w:val="004B65DA"/>
    <w:rsid w:val="004F3596"/>
    <w:rsid w:val="00530FD7"/>
    <w:rsid w:val="00572E2D"/>
    <w:rsid w:val="00592103"/>
    <w:rsid w:val="005941DD"/>
    <w:rsid w:val="005A36B6"/>
    <w:rsid w:val="005A545E"/>
    <w:rsid w:val="005A5862"/>
    <w:rsid w:val="005B0852"/>
    <w:rsid w:val="005C06AE"/>
    <w:rsid w:val="005C649A"/>
    <w:rsid w:val="005F08EA"/>
    <w:rsid w:val="00602F46"/>
    <w:rsid w:val="00610C18"/>
    <w:rsid w:val="00612385"/>
    <w:rsid w:val="0061376C"/>
    <w:rsid w:val="00620E95"/>
    <w:rsid w:val="00636EFA"/>
    <w:rsid w:val="00643511"/>
    <w:rsid w:val="0066229C"/>
    <w:rsid w:val="0069696C"/>
    <w:rsid w:val="00696C84"/>
    <w:rsid w:val="006A085A"/>
    <w:rsid w:val="006C321A"/>
    <w:rsid w:val="006D3A87"/>
    <w:rsid w:val="006D7E11"/>
    <w:rsid w:val="006F01B4"/>
    <w:rsid w:val="00710A5A"/>
    <w:rsid w:val="00734D59"/>
    <w:rsid w:val="00735F6E"/>
    <w:rsid w:val="0073609B"/>
    <w:rsid w:val="0075033E"/>
    <w:rsid w:val="00752745"/>
    <w:rsid w:val="0075336C"/>
    <w:rsid w:val="0076665E"/>
    <w:rsid w:val="00766E2B"/>
    <w:rsid w:val="00772185"/>
    <w:rsid w:val="007749BC"/>
    <w:rsid w:val="00780C88"/>
    <w:rsid w:val="00780E25"/>
    <w:rsid w:val="007818F0"/>
    <w:rsid w:val="00783462"/>
    <w:rsid w:val="007840D8"/>
    <w:rsid w:val="00787B13"/>
    <w:rsid w:val="00792FAC"/>
    <w:rsid w:val="007A5D2F"/>
    <w:rsid w:val="007B0062"/>
    <w:rsid w:val="007B6FEB"/>
    <w:rsid w:val="007C1EF7"/>
    <w:rsid w:val="007C710E"/>
    <w:rsid w:val="007D0B88"/>
    <w:rsid w:val="007D1549"/>
    <w:rsid w:val="007E03E9"/>
    <w:rsid w:val="007E04EE"/>
    <w:rsid w:val="007E7FA7"/>
    <w:rsid w:val="007F0721"/>
    <w:rsid w:val="007F4A90"/>
    <w:rsid w:val="007F4A96"/>
    <w:rsid w:val="00803501"/>
    <w:rsid w:val="0080799B"/>
    <w:rsid w:val="00807BE3"/>
    <w:rsid w:val="00811F02"/>
    <w:rsid w:val="008407A4"/>
    <w:rsid w:val="00844860"/>
    <w:rsid w:val="00845CC4"/>
    <w:rsid w:val="008644F4"/>
    <w:rsid w:val="00871052"/>
    <w:rsid w:val="00873379"/>
    <w:rsid w:val="008748B8"/>
    <w:rsid w:val="00883733"/>
    <w:rsid w:val="008965D2"/>
    <w:rsid w:val="008A236D"/>
    <w:rsid w:val="008A79E9"/>
    <w:rsid w:val="008B4198"/>
    <w:rsid w:val="008B565A"/>
    <w:rsid w:val="008C3414"/>
    <w:rsid w:val="008D030F"/>
    <w:rsid w:val="008D36D5"/>
    <w:rsid w:val="008E143F"/>
    <w:rsid w:val="008E3903"/>
    <w:rsid w:val="008F63E3"/>
    <w:rsid w:val="00911CAE"/>
    <w:rsid w:val="00913AF6"/>
    <w:rsid w:val="00913C3B"/>
    <w:rsid w:val="009141BF"/>
    <w:rsid w:val="00915509"/>
    <w:rsid w:val="00925157"/>
    <w:rsid w:val="00927388"/>
    <w:rsid w:val="009274FE"/>
    <w:rsid w:val="009401AC"/>
    <w:rsid w:val="009475B7"/>
    <w:rsid w:val="0095758E"/>
    <w:rsid w:val="009613AC"/>
    <w:rsid w:val="00963E6C"/>
    <w:rsid w:val="00980643"/>
    <w:rsid w:val="009A42EF"/>
    <w:rsid w:val="009B1B75"/>
    <w:rsid w:val="009B2FBC"/>
    <w:rsid w:val="009B46BC"/>
    <w:rsid w:val="009B61C3"/>
    <w:rsid w:val="009C7B4F"/>
    <w:rsid w:val="009D15B1"/>
    <w:rsid w:val="009F4EB3"/>
    <w:rsid w:val="00A06D48"/>
    <w:rsid w:val="00A21834"/>
    <w:rsid w:val="00A26F41"/>
    <w:rsid w:val="00A31C17"/>
    <w:rsid w:val="00A31FDE"/>
    <w:rsid w:val="00A3294E"/>
    <w:rsid w:val="00A35AC2"/>
    <w:rsid w:val="00A37C77"/>
    <w:rsid w:val="00A5418D"/>
    <w:rsid w:val="00A725C2"/>
    <w:rsid w:val="00A769EE"/>
    <w:rsid w:val="00A810A5"/>
    <w:rsid w:val="00A9616A"/>
    <w:rsid w:val="00A96586"/>
    <w:rsid w:val="00A96F68"/>
    <w:rsid w:val="00AA2342"/>
    <w:rsid w:val="00AD0304"/>
    <w:rsid w:val="00AD27BE"/>
    <w:rsid w:val="00AD42A1"/>
    <w:rsid w:val="00AF0F1A"/>
    <w:rsid w:val="00B15027"/>
    <w:rsid w:val="00B21CF4"/>
    <w:rsid w:val="00B24300"/>
    <w:rsid w:val="00B36F70"/>
    <w:rsid w:val="00B545B1"/>
    <w:rsid w:val="00B63F15"/>
    <w:rsid w:val="00B9119B"/>
    <w:rsid w:val="00B94FD4"/>
    <w:rsid w:val="00BA51A8"/>
    <w:rsid w:val="00BB5F7E"/>
    <w:rsid w:val="00BC26F6"/>
    <w:rsid w:val="00BC4833"/>
    <w:rsid w:val="00BD3122"/>
    <w:rsid w:val="00BD40DA"/>
    <w:rsid w:val="00BF3D67"/>
    <w:rsid w:val="00BF6B46"/>
    <w:rsid w:val="00C160AF"/>
    <w:rsid w:val="00C22299"/>
    <w:rsid w:val="00C2269D"/>
    <w:rsid w:val="00C25609"/>
    <w:rsid w:val="00C262D7"/>
    <w:rsid w:val="00C26607"/>
    <w:rsid w:val="00C41F7F"/>
    <w:rsid w:val="00C460A7"/>
    <w:rsid w:val="00C60D75"/>
    <w:rsid w:val="00C64CEA"/>
    <w:rsid w:val="00C73012"/>
    <w:rsid w:val="00C74413"/>
    <w:rsid w:val="00C763DD"/>
    <w:rsid w:val="00C84FC0"/>
    <w:rsid w:val="00C9244A"/>
    <w:rsid w:val="00CB0E5D"/>
    <w:rsid w:val="00CB5DA3"/>
    <w:rsid w:val="00CC3976"/>
    <w:rsid w:val="00CE09B7"/>
    <w:rsid w:val="00CE1DF5"/>
    <w:rsid w:val="00CE31E6"/>
    <w:rsid w:val="00CE3B74"/>
    <w:rsid w:val="00CF42E2"/>
    <w:rsid w:val="00CF7916"/>
    <w:rsid w:val="00D02C88"/>
    <w:rsid w:val="00D1391E"/>
    <w:rsid w:val="00D158F3"/>
    <w:rsid w:val="00D15FFA"/>
    <w:rsid w:val="00D3665C"/>
    <w:rsid w:val="00D508CC"/>
    <w:rsid w:val="00D50F4B"/>
    <w:rsid w:val="00D60547"/>
    <w:rsid w:val="00D66444"/>
    <w:rsid w:val="00D76353"/>
    <w:rsid w:val="00D81E20"/>
    <w:rsid w:val="00DB28BB"/>
    <w:rsid w:val="00DC603F"/>
    <w:rsid w:val="00DD3C0D"/>
    <w:rsid w:val="00DD4864"/>
    <w:rsid w:val="00DD71A2"/>
    <w:rsid w:val="00DE0B79"/>
    <w:rsid w:val="00DE1DC4"/>
    <w:rsid w:val="00E0639C"/>
    <w:rsid w:val="00E067E6"/>
    <w:rsid w:val="00E12531"/>
    <w:rsid w:val="00E143B0"/>
    <w:rsid w:val="00E5133F"/>
    <w:rsid w:val="00E55891"/>
    <w:rsid w:val="00E6283A"/>
    <w:rsid w:val="00E732A3"/>
    <w:rsid w:val="00E83A85"/>
    <w:rsid w:val="00E9026B"/>
    <w:rsid w:val="00E90FC4"/>
    <w:rsid w:val="00EA01EC"/>
    <w:rsid w:val="00EA15B0"/>
    <w:rsid w:val="00EA5D97"/>
    <w:rsid w:val="00EC4393"/>
    <w:rsid w:val="00EC6F3A"/>
    <w:rsid w:val="00EE1C07"/>
    <w:rsid w:val="00EE2C91"/>
    <w:rsid w:val="00EE3979"/>
    <w:rsid w:val="00EE7A16"/>
    <w:rsid w:val="00EF138C"/>
    <w:rsid w:val="00F034CE"/>
    <w:rsid w:val="00F06E80"/>
    <w:rsid w:val="00F10A0F"/>
    <w:rsid w:val="00F24271"/>
    <w:rsid w:val="00F40284"/>
    <w:rsid w:val="00F556ED"/>
    <w:rsid w:val="00F67976"/>
    <w:rsid w:val="00F70BE1"/>
    <w:rsid w:val="00F85929"/>
    <w:rsid w:val="00FA3A8F"/>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46805-F755-4079-9AAE-4CDD125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62CE5"/>
    <w:rPr>
      <w:vertAlign w:val="superscript"/>
    </w:rPr>
  </w:style>
  <w:style w:type="character" w:styleId="aff1">
    <w:name w:val="Hyperlink"/>
    <w:basedOn w:val="a2"/>
    <w:uiPriority w:val="99"/>
    <w:unhideWhenUsed/>
    <w:rsid w:val="00D15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1575;&#1588;&#1585;&#1575;&#1602;\&#1606;&#1605;&#1608;&#1606;&#1607;%20&#1606;&#1605;&#1575;&#1740;&#1607;%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201A-8BD6-4B2A-ABE4-F837E09F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فقه.dotx</Template>
  <TotalTime>305</TotalTime>
  <Pages>1</Pages>
  <Words>3130</Words>
  <Characters>17843</Characters>
  <Application>Microsoft Office Word</Application>
  <DocSecurity>0</DocSecurity>
  <Lines>148</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Markaze Asnad</dc:creator>
  <cp:lastModifiedBy>Markaze Asnad</cp:lastModifiedBy>
  <cp:revision>10</cp:revision>
  <dcterms:created xsi:type="dcterms:W3CDTF">2015-09-29T11:36:00Z</dcterms:created>
  <dcterms:modified xsi:type="dcterms:W3CDTF">2015-10-01T05:26:00Z</dcterms:modified>
</cp:coreProperties>
</file>