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Start w:id="1" w:name="_Toc442303270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12626507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:rsidR="00912A6F" w:rsidRPr="007704B8" w:rsidRDefault="00A339F7" w:rsidP="00A339F7">
          <w:pPr>
            <w:pStyle w:val="TOCHeading"/>
            <w:spacing w:line="360" w:lineRule="auto"/>
            <w:rPr>
              <w:rFonts w:ascii="Traditional Arabic" w:hAnsi="Traditional Arabic" w:cs="Traditional Arabic"/>
            </w:rPr>
          </w:pPr>
          <w:r w:rsidRPr="007704B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12A6F" w:rsidRPr="007704B8" w:rsidRDefault="00912A6F" w:rsidP="00912A6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7704B8">
            <w:rPr>
              <w:rFonts w:ascii="Traditional Arabic" w:hAnsi="Traditional Arabic" w:cs="Traditional Arabic"/>
            </w:rPr>
            <w:fldChar w:fldCharType="begin"/>
          </w:r>
          <w:r w:rsidRPr="007704B8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7704B8">
            <w:rPr>
              <w:rFonts w:ascii="Traditional Arabic" w:hAnsi="Traditional Arabic" w:cs="Traditional Arabic"/>
            </w:rPr>
            <w:fldChar w:fldCharType="separate"/>
          </w:r>
          <w:hyperlink w:anchor="_Toc442303727" w:history="1">
            <w:r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_Toc442303727 \h </w:instrText>
            </w:r>
            <w:r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2303728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مرور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ازدهم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_Toc442303728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29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ازدهم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_Toc442303729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2303730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م‌بند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ازدهم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_Toc442303730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1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اساس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_Toc442303731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4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2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_Toc442303732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3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ازدهم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_Toc442303733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4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صِرف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بدون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حواش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_Toc442303734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4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5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_Toc442303735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6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سطوح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_Toc442303736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7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إن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قلت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 xml:space="preserve"> اول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_Toc442303737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8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_Toc442303738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39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قلت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_Toc442303739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40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_Toc442303740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41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إن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قلت</w:t>
            </w:r>
            <w:r w:rsidR="00912A6F" w:rsidRPr="007704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_Toc442303741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5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42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_Toc442303742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A6F" w:rsidRPr="007704B8" w:rsidRDefault="001D5035" w:rsidP="00912A6F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2303743" w:history="1">
            <w:r w:rsidR="00912A6F" w:rsidRPr="007704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912A6F" w:rsidRPr="007704B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_Toc442303743 \h </w:instrTex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912A6F" w:rsidRPr="007704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704B8" w:rsidRDefault="00912A6F" w:rsidP="007704B8">
          <w:pPr>
            <w:spacing w:line="360" w:lineRule="auto"/>
            <w:rPr>
              <w:rFonts w:ascii="Traditional Arabic" w:hAnsi="Traditional Arabic" w:cs="Traditional Arabic"/>
              <w:noProof/>
              <w:rtl/>
            </w:rPr>
          </w:pPr>
          <w:r w:rsidRPr="007704B8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7704B8" w:rsidRDefault="007704B8" w:rsidP="007704B8">
      <w:pPr>
        <w:jc w:val="center"/>
        <w:rPr>
          <w:rFonts w:hint="cs"/>
          <w:color w:val="FF0000"/>
          <w:rtl/>
        </w:rPr>
      </w:pPr>
      <w:r>
        <w:rPr>
          <w:rFonts w:hint="cs"/>
          <w:rtl/>
        </w:rPr>
        <w:lastRenderedPageBreak/>
        <w:t>بسم الله الرحمن الرحیم</w:t>
      </w:r>
      <w:bookmarkStart w:id="2" w:name="_Toc442303727"/>
    </w:p>
    <w:p w:rsidR="00873379" w:rsidRPr="007704B8" w:rsidRDefault="00D826ED" w:rsidP="007704B8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7704B8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  <w:bookmarkEnd w:id="2"/>
    </w:p>
    <w:p w:rsidR="00D826ED" w:rsidRPr="007704B8" w:rsidRDefault="00D826ED" w:rsidP="00D826E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بحث اوّل در بررسی سیره حدود و قلمرو و دامنه دلالت سیره عقلاییه بود که در بررسی تقسیمات این حدود به یازدهمین تقسیم و مبحثی که در باب اعلم وجود دارد رسیدیم.</w:t>
      </w:r>
    </w:p>
    <w:p w:rsidR="00C757D4" w:rsidRPr="007704B8" w:rsidRDefault="00C757D4" w:rsidP="00C757D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2303271"/>
      <w:bookmarkStart w:id="4" w:name="_Toc442303728"/>
      <w:r w:rsidRPr="007704B8">
        <w:rPr>
          <w:rFonts w:ascii="Traditional Arabic" w:hAnsi="Traditional Arabic" w:cs="Traditional Arabic" w:hint="cs"/>
          <w:color w:val="FF0000"/>
          <w:rtl/>
        </w:rPr>
        <w:t>مرور تقسیم یازدهم</w:t>
      </w:r>
      <w:bookmarkEnd w:id="3"/>
      <w:bookmarkEnd w:id="4"/>
    </w:p>
    <w:p w:rsidR="00D826ED" w:rsidRPr="007704B8" w:rsidRDefault="00D826ED" w:rsidP="00D826E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یازدهمین بحث این بود که گاهی اعلم در مقایسه با غیر اعلم شرایط از زعامت، کفایت، درایت و تدبیر لازم و متناسب برخوردار است منتهی در علم نسبت به دیگر </w:t>
      </w:r>
      <w:r w:rsidR="007704B8">
        <w:rPr>
          <w:rFonts w:ascii="Traditional Arabic" w:hAnsi="Traditional Arabic" w:cs="Traditional Arabic" w:hint="cs"/>
          <w:rtl/>
        </w:rPr>
        <w:t>مجتهدین</w:t>
      </w:r>
      <w:r w:rsidRPr="007704B8">
        <w:rPr>
          <w:rFonts w:ascii="Traditional Arabic" w:hAnsi="Traditional Arabic" w:cs="Traditional Arabic" w:hint="cs"/>
          <w:rtl/>
        </w:rPr>
        <w:t xml:space="preserve"> برتری دارد به این معنا که علیرغم آنکه واجد شرایط و مسائل متعارف اجتماعی است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Pr="007704B8">
        <w:rPr>
          <w:rFonts w:ascii="Traditional Arabic" w:hAnsi="Traditional Arabic" w:cs="Traditional Arabic" w:hint="cs"/>
          <w:rtl/>
        </w:rPr>
        <w:t xml:space="preserve"> علم نسبت به دیگران دارای برتری است.</w:t>
      </w:r>
    </w:p>
    <w:p w:rsidR="00D826ED" w:rsidRPr="007704B8" w:rsidRDefault="00D826ED" w:rsidP="00D826E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اما صورت دیگری نیز وجود دارد که در آن زمانی که اعلم را با غیر اعلم مقایسه کنیم،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Pr="007704B8">
        <w:rPr>
          <w:rFonts w:ascii="Traditional Arabic" w:hAnsi="Traditional Arabic" w:cs="Traditional Arabic" w:hint="cs"/>
          <w:rtl/>
        </w:rPr>
        <w:t xml:space="preserve"> علمی و فقهی به معنای خاص نسبت به دیگری برتری دارد اما مجتهد دوم و لو اینکه در علم مفضول از مجتهد الف است اما وقتی که این شخص دوم با دیگری که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Pr="007704B8">
        <w:rPr>
          <w:rFonts w:ascii="Traditional Arabic" w:hAnsi="Traditional Arabic" w:cs="Traditional Arabic" w:hint="cs"/>
          <w:rtl/>
        </w:rPr>
        <w:t xml:space="preserve"> فقهی اعلم بود مقایسه شود از جهات زعامت، مدیریت و درایت اجتماعی از برتری محسوسی برخوردار است که در شخص اول (اعلم)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چیزی وجود ندارد و این تفاوت اجتماعی در توانمندی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و مهارت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ی اجتماعی </w:t>
      </w:r>
      <w:r w:rsidR="007704B8">
        <w:rPr>
          <w:rFonts w:ascii="Traditional Arabic" w:hAnsi="Traditional Arabic" w:cs="Traditional Arabic" w:hint="cs"/>
          <w:rtl/>
        </w:rPr>
        <w:t>به‌عکس</w:t>
      </w:r>
      <w:r w:rsidRPr="007704B8">
        <w:rPr>
          <w:rFonts w:ascii="Traditional Arabic" w:hAnsi="Traditional Arabic" w:cs="Traditional Arabic" w:hint="cs"/>
          <w:rtl/>
        </w:rPr>
        <w:t xml:space="preserve"> علم است.</w:t>
      </w:r>
    </w:p>
    <w:p w:rsidR="00D826ED" w:rsidRPr="007704B8" w:rsidRDefault="007704B8" w:rsidP="00D826ED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درواقع</w:t>
      </w:r>
      <w:r w:rsidR="00D826ED" w:rsidRPr="007704B8">
        <w:rPr>
          <w:rFonts w:ascii="Traditional Arabic" w:hAnsi="Traditional Arabic" w:cs="Traditional Arabic" w:hint="cs"/>
          <w:rtl/>
        </w:rPr>
        <w:t xml:space="preserve"> اگر </w:t>
      </w:r>
      <w:r>
        <w:rPr>
          <w:rFonts w:ascii="Traditional Arabic" w:hAnsi="Traditional Arabic" w:cs="Traditional Arabic" w:hint="cs"/>
          <w:rtl/>
        </w:rPr>
        <w:t>ازنظر</w:t>
      </w:r>
      <w:r w:rsidR="00D826ED" w:rsidRPr="007704B8">
        <w:rPr>
          <w:rFonts w:ascii="Traditional Arabic" w:hAnsi="Traditional Arabic" w:cs="Traditional Arabic" w:hint="cs"/>
          <w:rtl/>
        </w:rPr>
        <w:t xml:space="preserve"> علمی بنگریم مجتهد اول برتر است اما اگر زعامت و درایت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="00D826ED" w:rsidRPr="007704B8">
        <w:rPr>
          <w:rFonts w:ascii="Traditional Arabic" w:hAnsi="Traditional Arabic" w:cs="Traditional Arabic" w:hint="cs"/>
          <w:rtl/>
        </w:rPr>
        <w:t xml:space="preserve">ی اجتماعی را ملاک قرار دهیم دیگری برتر است، </w:t>
      </w:r>
      <w:r>
        <w:rPr>
          <w:rFonts w:ascii="Traditional Arabic" w:hAnsi="Traditional Arabic" w:cs="Traditional Arabic" w:hint="cs"/>
          <w:rtl/>
        </w:rPr>
        <w:t>به‌ویژه</w:t>
      </w:r>
      <w:r w:rsidR="00D826ED" w:rsidRPr="007704B8">
        <w:rPr>
          <w:rFonts w:ascii="Traditional Arabic" w:hAnsi="Traditional Arabic" w:cs="Traditional Arabic" w:hint="cs"/>
          <w:rtl/>
        </w:rPr>
        <w:t xml:space="preserve"> اگر به حدّی برسد که در اعلم ضعفی احساس بشود.</w:t>
      </w:r>
    </w:p>
    <w:p w:rsidR="00C757D4" w:rsidRPr="007704B8" w:rsidRDefault="00C757D4" w:rsidP="00C757D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2303272"/>
      <w:bookmarkStart w:id="6" w:name="_Toc442303729"/>
      <w:r w:rsidRPr="007704B8">
        <w:rPr>
          <w:rFonts w:ascii="Traditional Arabic" w:hAnsi="Traditional Arabic" w:cs="Traditional Arabic" w:hint="cs"/>
          <w:color w:val="FF0000"/>
          <w:rtl/>
        </w:rPr>
        <w:t>اقسام مختلف در صورت یازدهم</w:t>
      </w:r>
      <w:bookmarkEnd w:id="5"/>
      <w:bookmarkEnd w:id="6"/>
    </w:p>
    <w:p w:rsidR="00D826ED" w:rsidRPr="007704B8" w:rsidRDefault="00D826ED" w:rsidP="00D826E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این دو صورتی بود که در تقسیم یازدهم متصور است که عبارت بودند از:</w:t>
      </w:r>
    </w:p>
    <w:p w:rsidR="00D826ED" w:rsidRPr="007704B8" w:rsidRDefault="00D826ED" w:rsidP="00D826E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الف) در مقایسه مجتهدین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="00C757D4" w:rsidRPr="007704B8">
        <w:rPr>
          <w:rFonts w:ascii="Traditional Arabic" w:hAnsi="Traditional Arabic" w:cs="Traditional Arabic" w:hint="cs"/>
          <w:rtl/>
        </w:rPr>
        <w:t xml:space="preserve"> علمی یکی برتر بوده و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="00C757D4" w:rsidRPr="007704B8">
        <w:rPr>
          <w:rFonts w:ascii="Traditional Arabic" w:hAnsi="Traditional Arabic" w:cs="Traditional Arabic" w:hint="cs"/>
          <w:rtl/>
        </w:rPr>
        <w:t xml:space="preserve"> زعامت و درایت اجتماعی نزدیک به یکدیگر هستند و یا </w:t>
      </w:r>
      <w:r w:rsidR="007704B8">
        <w:rPr>
          <w:rFonts w:ascii="Traditional Arabic" w:hAnsi="Traditional Arabic" w:cs="Traditional Arabic" w:hint="cs"/>
          <w:rtl/>
        </w:rPr>
        <w:t>هم‌سطح</w:t>
      </w:r>
      <w:r w:rsidR="00C757D4" w:rsidRPr="007704B8">
        <w:rPr>
          <w:rFonts w:ascii="Traditional Arabic" w:hAnsi="Traditional Arabic" w:cs="Traditional Arabic" w:hint="cs"/>
          <w:rtl/>
        </w:rPr>
        <w:t xml:space="preserve"> هستند.</w:t>
      </w:r>
    </w:p>
    <w:p w:rsidR="00C757D4" w:rsidRPr="007704B8" w:rsidRDefault="00C757D4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ب)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Pr="007704B8">
        <w:rPr>
          <w:rFonts w:ascii="Traditional Arabic" w:hAnsi="Traditional Arabic" w:cs="Traditional Arabic" w:hint="cs"/>
          <w:rtl/>
        </w:rPr>
        <w:t xml:space="preserve"> علمی یکی از دیگری برتر بوده و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Pr="007704B8">
        <w:rPr>
          <w:rFonts w:ascii="Traditional Arabic" w:hAnsi="Traditional Arabic" w:cs="Traditional Arabic" w:hint="cs"/>
          <w:rtl/>
        </w:rPr>
        <w:t xml:space="preserve"> زعامت و درایت اجتماعی </w:t>
      </w:r>
      <w:r w:rsidR="007704B8">
        <w:rPr>
          <w:rFonts w:ascii="Traditional Arabic" w:hAnsi="Traditional Arabic" w:cs="Traditional Arabic" w:hint="cs"/>
          <w:rtl/>
        </w:rPr>
        <w:t>به‌عکس</w:t>
      </w:r>
      <w:r w:rsidRPr="007704B8">
        <w:rPr>
          <w:rFonts w:ascii="Traditional Arabic" w:hAnsi="Traditional Arabic" w:cs="Traditional Arabic" w:hint="cs"/>
          <w:rtl/>
        </w:rPr>
        <w:t xml:space="preserve"> باشد</w:t>
      </w:r>
      <w:r w:rsidR="007704B8">
        <w:rPr>
          <w:rFonts w:ascii="Traditional Arabic" w:hAnsi="Traditional Arabic" w:cs="Traditional Arabic"/>
          <w:rtl/>
        </w:rPr>
        <w:t>؛ که</w:t>
      </w:r>
      <w:r w:rsidRPr="007704B8">
        <w:rPr>
          <w:rFonts w:ascii="Traditional Arabic" w:hAnsi="Traditional Arabic" w:cs="Traditional Arabic" w:hint="cs"/>
          <w:rtl/>
        </w:rPr>
        <w:t xml:space="preserve"> البته این قسم دارای طیف است، گاهی غیر اعلم در مهارت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اجتماعی و توانمندی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ی هدایتی برتر از اعلم فقهی است و گاهی این برتری به حدّی است که در اعلم فقهی </w:t>
      </w:r>
      <w:r w:rsidR="007704B8">
        <w:rPr>
          <w:rFonts w:ascii="Traditional Arabic" w:hAnsi="Traditional Arabic" w:cs="Traditional Arabic" w:hint="cs"/>
          <w:rtl/>
        </w:rPr>
        <w:t>به‌نوعی</w:t>
      </w:r>
      <w:r w:rsidRPr="007704B8">
        <w:rPr>
          <w:rFonts w:ascii="Traditional Arabic" w:hAnsi="Traditional Arabic" w:cs="Traditional Arabic" w:hint="cs"/>
          <w:rtl/>
        </w:rPr>
        <w:t xml:space="preserve"> ضعف هم احساس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شود.</w:t>
      </w:r>
    </w:p>
    <w:p w:rsidR="00C757D4" w:rsidRPr="007704B8" w:rsidRDefault="00C757D4" w:rsidP="00295B2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2303273"/>
      <w:bookmarkStart w:id="8" w:name="_Toc442303730"/>
      <w:r w:rsidRPr="007704B8">
        <w:rPr>
          <w:rFonts w:ascii="Traditional Arabic" w:hAnsi="Traditional Arabic" w:cs="Traditional Arabic" w:hint="cs"/>
          <w:color w:val="FF0000"/>
          <w:rtl/>
        </w:rPr>
        <w:t>تقسیم</w:t>
      </w:r>
      <w:r w:rsidR="00DB65A8" w:rsidRPr="007704B8">
        <w:rPr>
          <w:rFonts w:ascii="Traditional Arabic" w:hAnsi="Traditional Arabic" w:cs="Traditional Arabic" w:hint="cs"/>
          <w:color w:val="FF0000"/>
          <w:rtl/>
        </w:rPr>
        <w:t>‌بندی</w:t>
      </w:r>
      <w:r w:rsidRPr="007704B8">
        <w:rPr>
          <w:rFonts w:ascii="Traditional Arabic" w:hAnsi="Traditional Arabic" w:cs="Traditional Arabic" w:hint="cs"/>
          <w:color w:val="FF0000"/>
          <w:rtl/>
        </w:rPr>
        <w:t xml:space="preserve"> جدید در صورت یازدهم</w:t>
      </w:r>
      <w:bookmarkEnd w:id="7"/>
      <w:bookmarkEnd w:id="8"/>
    </w:p>
    <w:p w:rsidR="00C757D4" w:rsidRPr="007704B8" w:rsidRDefault="00C757D4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اگر به بخواهیم این تفکیک را </w:t>
      </w:r>
      <w:r w:rsidR="007704B8">
        <w:rPr>
          <w:rFonts w:ascii="Traditional Arabic" w:hAnsi="Traditional Arabic" w:cs="Traditional Arabic" w:hint="cs"/>
          <w:rtl/>
        </w:rPr>
        <w:t>به‌صورت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7704B8">
        <w:rPr>
          <w:rFonts w:ascii="Traditional Arabic" w:hAnsi="Traditional Arabic" w:cs="Traditional Arabic" w:hint="cs"/>
          <w:rtl/>
        </w:rPr>
        <w:t>مشخص‌تر</w:t>
      </w:r>
      <w:r w:rsidRPr="007704B8">
        <w:rPr>
          <w:rFonts w:ascii="Traditional Arabic" w:hAnsi="Traditional Arabic" w:cs="Traditional Arabic" w:hint="cs"/>
          <w:rtl/>
        </w:rPr>
        <w:t xml:space="preserve"> بیان کنیم شاید بتوان گفت که تقسیم یازدهم سه قسم است:</w:t>
      </w:r>
    </w:p>
    <w:p w:rsidR="00C757D4" w:rsidRPr="007704B8" w:rsidRDefault="00C757D4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الف) اعلم واجد همه شرایط است و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Pr="007704B8">
        <w:rPr>
          <w:rFonts w:ascii="Traditional Arabic" w:hAnsi="Traditional Arabic" w:cs="Traditional Arabic" w:hint="cs"/>
          <w:rtl/>
        </w:rPr>
        <w:t xml:space="preserve"> فقهی و علمی نسبت به دیگران برتر است.</w:t>
      </w:r>
    </w:p>
    <w:p w:rsidR="00C757D4" w:rsidRPr="007704B8" w:rsidRDefault="00C757D4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ب) در مقام مقایسه، غیر اعلم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7704B8">
        <w:rPr>
          <w:rFonts w:ascii="Traditional Arabic" w:hAnsi="Traditional Arabic" w:cs="Traditional Arabic" w:hint="cs"/>
          <w:rtl/>
        </w:rPr>
        <w:t>کفایت‌های</w:t>
      </w:r>
      <w:r w:rsidRPr="007704B8">
        <w:rPr>
          <w:rFonts w:ascii="Traditional Arabic" w:hAnsi="Traditional Arabic" w:cs="Traditional Arabic" w:hint="cs"/>
          <w:rtl/>
        </w:rPr>
        <w:t xml:space="preserve"> زعامتی بیشتری برخوردار است اما اعلم هم این شرایط را دارد اما کمتر از غیر اعلم.</w:t>
      </w:r>
    </w:p>
    <w:p w:rsidR="00C757D4" w:rsidRPr="007704B8" w:rsidRDefault="00C757D4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ج) صورت دیگر هم این است که غیر اعلم واجد این ویژگی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است و اعلم در این مسائل دارای ضعف است.</w:t>
      </w:r>
    </w:p>
    <w:p w:rsidR="00C757D4" w:rsidRPr="007704B8" w:rsidRDefault="00C757D4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lastRenderedPageBreak/>
        <w:t xml:space="preserve">پس وقتی که منطق کفایت، مدیریت و زعامت را بکار بگیریم این طیف </w:t>
      </w:r>
      <w:r w:rsidR="007704B8">
        <w:rPr>
          <w:rFonts w:ascii="Traditional Arabic" w:hAnsi="Traditional Arabic" w:cs="Traditional Arabic" w:hint="cs"/>
          <w:rtl/>
        </w:rPr>
        <w:t>سه‌گانه</w:t>
      </w:r>
      <w:r w:rsidRPr="007704B8">
        <w:rPr>
          <w:rFonts w:ascii="Traditional Arabic" w:hAnsi="Traditional Arabic" w:cs="Traditional Arabic" w:hint="cs"/>
          <w:rtl/>
        </w:rPr>
        <w:t xml:space="preserve"> پیدا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شود.</w:t>
      </w:r>
    </w:p>
    <w:p w:rsidR="00C757D4" w:rsidRPr="007704B8" w:rsidRDefault="0054560D" w:rsidP="00C757D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2303274"/>
      <w:bookmarkStart w:id="10" w:name="_Toc442303731"/>
      <w:r w:rsidRPr="007704B8">
        <w:rPr>
          <w:rFonts w:ascii="Traditional Arabic" w:hAnsi="Traditional Arabic" w:cs="Traditional Arabic" w:hint="cs"/>
          <w:color w:val="FF0000"/>
          <w:rtl/>
        </w:rPr>
        <w:t>سؤال اساسی</w:t>
      </w:r>
      <w:bookmarkEnd w:id="9"/>
      <w:bookmarkEnd w:id="10"/>
    </w:p>
    <w:p w:rsidR="0090160A" w:rsidRPr="007704B8" w:rsidRDefault="0090160A" w:rsidP="0090160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با توجه به تقسیمی که بیان شد سخن این است که آیا سیره عقلاییه و ارتکاز عقلایی مبنی بر مراجعه به کارشناس برتر در تمام این صور جاری است و یا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اطلاقی وجود ندارد؟</w:t>
      </w:r>
    </w:p>
    <w:p w:rsidR="0054560D" w:rsidRPr="007704B8" w:rsidRDefault="0054560D" w:rsidP="00912A6F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1" w:name="_Toc442303732"/>
      <w:r w:rsidRPr="007704B8">
        <w:rPr>
          <w:rFonts w:ascii="Traditional Arabic" w:hAnsi="Traditional Arabic" w:cs="Traditional Arabic" w:hint="cs"/>
          <w:color w:val="FF0000"/>
          <w:rtl/>
        </w:rPr>
        <w:t>احتمالات موجود در اطلاق سیره</w:t>
      </w:r>
      <w:bookmarkEnd w:id="11"/>
    </w:p>
    <w:p w:rsidR="0090160A" w:rsidRPr="007704B8" w:rsidRDefault="0090160A" w:rsidP="00C757D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با ملاحظه این سه صورت در مقام پاسخ به این سؤال سه جواب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توان داد:</w:t>
      </w:r>
    </w:p>
    <w:p w:rsidR="0090160A" w:rsidRPr="007704B8" w:rsidRDefault="0090160A" w:rsidP="0090160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جواب اول این است که سیره و ارتکاز عقلایی اطلاق داشته، هر سه صورت و همه طیف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را در </w:t>
      </w:r>
      <w:r w:rsidR="0087507D">
        <w:rPr>
          <w:rFonts w:ascii="Traditional Arabic" w:hAnsi="Traditional Arabic" w:cs="Traditional Arabic" w:hint="cs"/>
          <w:rtl/>
        </w:rPr>
        <w:t>برمی‌گیرد</w:t>
      </w:r>
      <w:r w:rsidRPr="007704B8">
        <w:rPr>
          <w:rFonts w:ascii="Traditional Arabic" w:hAnsi="Traditional Arabic" w:cs="Traditional Arabic" w:hint="cs"/>
          <w:rtl/>
        </w:rPr>
        <w:t>.</w:t>
      </w:r>
    </w:p>
    <w:p w:rsidR="0090160A" w:rsidRPr="007704B8" w:rsidRDefault="0090160A" w:rsidP="0090160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جواب دوم این است که سیره صورت اوّل و دوم را در </w:t>
      </w:r>
      <w:r w:rsidR="0087507D">
        <w:rPr>
          <w:rFonts w:ascii="Traditional Arabic" w:hAnsi="Traditional Arabic" w:cs="Traditional Arabic" w:hint="cs"/>
          <w:rtl/>
        </w:rPr>
        <w:t>برمی‌گیرد</w:t>
      </w:r>
      <w:r w:rsidRPr="007704B8">
        <w:rPr>
          <w:rFonts w:ascii="Traditional Arabic" w:hAnsi="Traditional Arabic" w:cs="Traditional Arabic" w:hint="cs"/>
          <w:rtl/>
        </w:rPr>
        <w:t>. به این معنا که سیره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گوید مراجعه به اعلم کنید چه اعلم در جهات زعامتی مساوی یا برتر باشد و چه مانند قسم دوم برتر نیست اما به حدّ ضعف هم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رسد که در اینجا نیز سیره حکم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کند که اعلم را باید مقدّم داشت</w:t>
      </w:r>
      <w:r w:rsidR="0017261A" w:rsidRPr="007704B8">
        <w:rPr>
          <w:rFonts w:ascii="Traditional Arabic" w:hAnsi="Traditional Arabic" w:cs="Traditional Arabic" w:hint="cs"/>
          <w:rtl/>
        </w:rPr>
        <w:t>.</w:t>
      </w:r>
    </w:p>
    <w:p w:rsidR="0017261A" w:rsidRPr="007704B8" w:rsidRDefault="0017261A" w:rsidP="0017261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و جواب سوم این است که قدر متیقّن سیره فقط قسم اول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باشد.</w:t>
      </w:r>
    </w:p>
    <w:p w:rsidR="0054560D" w:rsidRPr="007704B8" w:rsidRDefault="00183B57" w:rsidP="0054560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ممکن است در اینجا این اشتباه پیش آید که سیره برای زمانی است که </w:t>
      </w:r>
      <w:r w:rsidR="0087507D">
        <w:rPr>
          <w:rFonts w:ascii="Traditional Arabic" w:hAnsi="Traditional Arabic" w:cs="Traditional Arabic" w:hint="cs"/>
          <w:rtl/>
        </w:rPr>
        <w:t>هیچ‌گونه</w:t>
      </w:r>
      <w:r w:rsidR="0054560D" w:rsidRPr="007704B8">
        <w:rPr>
          <w:rFonts w:ascii="Traditional Arabic" w:hAnsi="Traditional Arabic" w:cs="Traditional Arabic" w:hint="cs"/>
          <w:rtl/>
        </w:rPr>
        <w:t xml:space="preserve"> مدرکی موجود نباشد. لکن توجه داشته باشید که در سیره </w:t>
      </w:r>
      <w:r w:rsidR="0087507D">
        <w:rPr>
          <w:rFonts w:ascii="Traditional Arabic" w:hAnsi="Traditional Arabic" w:cs="Traditional Arabic" w:hint="cs"/>
          <w:rtl/>
        </w:rPr>
        <w:t>هیچ‌کس</w:t>
      </w:r>
      <w:r w:rsidR="0054560D" w:rsidRPr="007704B8">
        <w:rPr>
          <w:rFonts w:ascii="Traditional Arabic" w:hAnsi="Traditional Arabic" w:cs="Traditional Arabic" w:hint="cs"/>
          <w:rtl/>
        </w:rPr>
        <w:t xml:space="preserve"> قائل به این قول نیست. این اشتباه از اینجا ناشی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4560D" w:rsidRPr="007704B8">
        <w:rPr>
          <w:rFonts w:ascii="Traditional Arabic" w:hAnsi="Traditional Arabic" w:cs="Traditional Arabic" w:hint="cs"/>
          <w:rtl/>
        </w:rPr>
        <w:t>شود که بحثی که در سیره وجود دارد که «در جایی که سیره عقلاییه و دلیل لفظی باشد، دلیل لفظی در این حالت اطلاقی فراتر از سیره داشته باشد» اما اجتماع دو دلیل مانعی ندارد، سیره یک حکمی را نشان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4560D" w:rsidRPr="007704B8">
        <w:rPr>
          <w:rFonts w:ascii="Traditional Arabic" w:hAnsi="Traditional Arabic" w:cs="Traditional Arabic" w:hint="cs"/>
          <w:rtl/>
        </w:rPr>
        <w:t>دهد و لفظ حکم دیگر را منتهی اگر لفظ هم نبود سیره تمام بود، مانند اینکه در یک موضوع چندین روایت وجود دارد، این روایات یکدیگر را تأیید و تکمیل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4560D" w:rsidRPr="007704B8">
        <w:rPr>
          <w:rFonts w:ascii="Traditional Arabic" w:hAnsi="Traditional Arabic" w:cs="Traditional Arabic" w:hint="cs"/>
          <w:rtl/>
        </w:rPr>
        <w:t>کنند. ریزه</w:t>
      </w:r>
      <w:r w:rsidR="00DB65A8" w:rsidRPr="007704B8">
        <w:rPr>
          <w:rFonts w:ascii="Traditional Arabic" w:hAnsi="Traditional Arabic" w:cs="Traditional Arabic" w:hint="cs"/>
          <w:rtl/>
        </w:rPr>
        <w:t>‌کاری‌ها</w:t>
      </w:r>
      <w:r w:rsidR="0054560D" w:rsidRPr="007704B8">
        <w:rPr>
          <w:rFonts w:ascii="Traditional Arabic" w:hAnsi="Traditional Arabic" w:cs="Traditional Arabic" w:hint="cs"/>
          <w:rtl/>
        </w:rPr>
        <w:t xml:space="preserve">یی در جایی که سیره و دلیل لبّی موجود است و دلیل لفظی هم در مقایسه </w:t>
      </w:r>
      <w:r w:rsidR="0087507D">
        <w:rPr>
          <w:rFonts w:ascii="Traditional Arabic" w:hAnsi="Traditional Arabic" w:cs="Traditional Arabic" w:hint="cs"/>
          <w:rtl/>
        </w:rPr>
        <w:t>آن‌ها</w:t>
      </w:r>
      <w:r w:rsidR="0054560D" w:rsidRPr="007704B8">
        <w:rPr>
          <w:rFonts w:ascii="Traditional Arabic" w:hAnsi="Traditional Arabic" w:cs="Traditional Arabic" w:hint="cs"/>
          <w:rtl/>
        </w:rPr>
        <w:t xml:space="preserve"> قرار گرف</w:t>
      </w:r>
      <w:r w:rsidR="0087507D">
        <w:rPr>
          <w:rFonts w:ascii="Traditional Arabic" w:hAnsi="Traditional Arabic" w:cs="Traditional Arabic" w:hint="cs"/>
          <w:rtl/>
        </w:rPr>
        <w:t>ته است وجود دارد اما اشکال مطرح‌</w:t>
      </w:r>
      <w:r w:rsidR="0054560D" w:rsidRPr="007704B8">
        <w:rPr>
          <w:rFonts w:ascii="Traditional Arabic" w:hAnsi="Traditional Arabic" w:cs="Traditional Arabic" w:hint="cs"/>
          <w:rtl/>
        </w:rPr>
        <w:t>شده فقط در اجمال است، یعنی وقتی اجماع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4560D" w:rsidRPr="007704B8">
        <w:rPr>
          <w:rFonts w:ascii="Traditional Arabic" w:hAnsi="Traditional Arabic" w:cs="Traditional Arabic" w:hint="cs"/>
          <w:rtl/>
        </w:rPr>
        <w:t>خواهد کاشف بشود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4560D" w:rsidRPr="007704B8">
        <w:rPr>
          <w:rFonts w:ascii="Traditional Arabic" w:hAnsi="Traditional Arabic" w:cs="Traditional Arabic" w:hint="cs"/>
          <w:rtl/>
        </w:rPr>
        <w:t>گویند اگر محتمل المدرکی و یا متیقّن المدرکیه باشد اعتبار ندارد.</w:t>
      </w:r>
    </w:p>
    <w:p w:rsidR="0054560D" w:rsidRPr="007704B8" w:rsidRDefault="0054560D" w:rsidP="0054560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پس در سیره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نیست که گفته شود اگر دلیل لفظیه وجود دارد، سیره از اعتبار خارج است. البته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توان گفت که با وجود دلیل لفظی نیازی به سیره وجود ندارد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Pr="007704B8">
        <w:rPr>
          <w:rFonts w:ascii="Traditional Arabic" w:hAnsi="Traditional Arabic" w:cs="Traditional Arabic" w:hint="cs"/>
          <w:rtl/>
        </w:rPr>
        <w:t xml:space="preserve"> چند دلیل که باشد و دلیل لفظی </w:t>
      </w:r>
      <w:r w:rsidR="0087507D">
        <w:rPr>
          <w:rFonts w:ascii="Traditional Arabic" w:hAnsi="Traditional Arabic" w:cs="Traditional Arabic" w:hint="cs"/>
          <w:rtl/>
        </w:rPr>
        <w:t>به‌تنهایی</w:t>
      </w:r>
      <w:r w:rsidRPr="007704B8">
        <w:rPr>
          <w:rFonts w:ascii="Traditional Arabic" w:hAnsi="Traditional Arabic" w:cs="Traditional Arabic" w:hint="cs"/>
          <w:rtl/>
        </w:rPr>
        <w:t xml:space="preserve"> باشد انسان به دلایل دیگر نیاز ندارد. پس عدم نیاز غیر از سقوط نیاز است.</w:t>
      </w:r>
    </w:p>
    <w:p w:rsidR="0054560D" w:rsidRPr="007704B8" w:rsidRDefault="0054560D" w:rsidP="005456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2303275"/>
      <w:bookmarkStart w:id="13" w:name="_Toc442303733"/>
      <w:r w:rsidRPr="007704B8">
        <w:rPr>
          <w:rFonts w:ascii="Traditional Arabic" w:hAnsi="Traditional Arabic" w:cs="Traditional Arabic" w:hint="cs"/>
          <w:color w:val="FF0000"/>
          <w:rtl/>
        </w:rPr>
        <w:t>بررسی سیره در تقسیم یازدهم</w:t>
      </w:r>
      <w:bookmarkEnd w:id="12"/>
      <w:bookmarkEnd w:id="13"/>
    </w:p>
    <w:p w:rsidR="0054560D" w:rsidRPr="007704B8" w:rsidRDefault="0054560D" w:rsidP="0054560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در اینجا در بحث مراجعه به فقیه دو دیدگاه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توان مطرح کرد که این دو دیدگاه نتایج بسیار متفاوتی در فقه ارائه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دهد. مبنای </w:t>
      </w:r>
      <w:r w:rsidR="005E20CA" w:rsidRPr="007704B8">
        <w:rPr>
          <w:rFonts w:ascii="Traditional Arabic" w:hAnsi="Traditional Arabic" w:cs="Traditional Arabic" w:hint="cs"/>
          <w:rtl/>
        </w:rPr>
        <w:t>این بحث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این است که </w:t>
      </w:r>
      <w:r w:rsidR="005E20CA" w:rsidRPr="007704B8">
        <w:rPr>
          <w:rFonts w:ascii="Traditional Arabic" w:hAnsi="Traditional Arabic" w:cs="Traditional Arabic" w:hint="cs"/>
          <w:rtl/>
        </w:rPr>
        <w:t>کدام یک از این دو دیدگاه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E20CA" w:rsidRPr="007704B8">
        <w:rPr>
          <w:rFonts w:ascii="Traditional Arabic" w:hAnsi="Traditional Arabic" w:cs="Traditional Arabic" w:hint="cs"/>
          <w:rtl/>
        </w:rPr>
        <w:t>توان مورد اعتماد قرار داده و به آن تکیه کرد</w:t>
      </w:r>
    </w:p>
    <w:p w:rsidR="005E20CA" w:rsidRPr="007704B8" w:rsidRDefault="00AD1696" w:rsidP="00912A6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42303734"/>
      <w:r w:rsidRPr="007704B8">
        <w:rPr>
          <w:rFonts w:ascii="Traditional Arabic" w:hAnsi="Traditional Arabic" w:cs="Traditional Arabic" w:hint="cs"/>
          <w:color w:val="FF0000"/>
          <w:rtl/>
        </w:rPr>
        <w:t>دیدگاه</w:t>
      </w:r>
      <w:r w:rsidR="005E20CA" w:rsidRPr="007704B8">
        <w:rPr>
          <w:rFonts w:ascii="Traditional Arabic" w:hAnsi="Traditional Arabic" w:cs="Traditional Arabic" w:hint="cs"/>
          <w:color w:val="FF0000"/>
          <w:rtl/>
        </w:rPr>
        <w:t xml:space="preserve"> اول: کارشناسی صِرف بدون حواشی اجتماعی</w:t>
      </w:r>
      <w:bookmarkEnd w:id="14"/>
    </w:p>
    <w:p w:rsidR="005E20CA" w:rsidRPr="007704B8" w:rsidRDefault="005E20CA" w:rsidP="005E20C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دیدگاه و نظریه اول این است که مراجعه به فقیه برای رسیدن به امر واقع است </w:t>
      </w:r>
      <w:r w:rsidR="0087507D">
        <w:rPr>
          <w:rFonts w:ascii="Traditional Arabic" w:hAnsi="Traditional Arabic" w:cs="Traditional Arabic" w:hint="cs"/>
          <w:rtl/>
        </w:rPr>
        <w:t>به‌عنوان</w:t>
      </w:r>
      <w:r w:rsidRPr="007704B8">
        <w:rPr>
          <w:rFonts w:ascii="Traditional Arabic" w:hAnsi="Traditional Arabic" w:cs="Traditional Arabic" w:hint="cs"/>
          <w:rtl/>
        </w:rPr>
        <w:t xml:space="preserve"> حجّتی برای امر واقع.</w:t>
      </w:r>
    </w:p>
    <w:p w:rsidR="005E20CA" w:rsidRPr="007704B8" w:rsidRDefault="005E20CA" w:rsidP="005E20C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lastRenderedPageBreak/>
        <w:t>توضیح بیشتر مطلب این است که مراجعه به فقیه مانند شخصی است که وقتی خودرو او خراب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 به کارشناس مراجعه کرده و از او نظر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خواهد. یا شخصی مریض است و به طبیبی مراجعه کرده و نظرخواهی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کند و پس از آن هیچ ارتباطی بین طبیب و شخص مریض وجود نخواهد داشت.</w:t>
      </w:r>
    </w:p>
    <w:p w:rsidR="005E20CA" w:rsidRPr="007704B8" w:rsidRDefault="005E20CA" w:rsidP="005E20C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این دیدگاه اول است که مبنای مراجعه اعتماد بر رأی او است، با </w:t>
      </w:r>
      <w:r w:rsidR="0087507D">
        <w:rPr>
          <w:rFonts w:ascii="Traditional Arabic" w:hAnsi="Traditional Arabic" w:cs="Traditional Arabic" w:hint="cs"/>
          <w:rtl/>
        </w:rPr>
        <w:t>قطع‌نظر</w:t>
      </w:r>
      <w:r w:rsidRPr="007704B8">
        <w:rPr>
          <w:rFonts w:ascii="Traditional Arabic" w:hAnsi="Traditional Arabic" w:cs="Traditional Arabic" w:hint="cs"/>
          <w:rtl/>
        </w:rPr>
        <w:t xml:space="preserve"> از هر حاشیه و امر جانبی دیگر که ارتباطات عاطفی، روحی، اجتماعی و سیاسی و ... باشد. این نوع ارتباطاتی که ذکر شد همگی امور جانبی است که در تقلید </w:t>
      </w:r>
      <w:r w:rsidR="0087507D">
        <w:rPr>
          <w:rFonts w:ascii="Traditional Arabic" w:hAnsi="Traditional Arabic" w:cs="Traditional Arabic" w:hint="cs"/>
          <w:rtl/>
        </w:rPr>
        <w:t>هیچ‌گونه</w:t>
      </w:r>
      <w:r w:rsidRPr="007704B8">
        <w:rPr>
          <w:rFonts w:ascii="Traditional Arabic" w:hAnsi="Traditional Arabic" w:cs="Traditional Arabic" w:hint="cs"/>
          <w:rtl/>
        </w:rPr>
        <w:t xml:space="preserve"> نقشی ندارد. بلکه تقلید متمرکز بر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کارشناس است و فقط قرار است نظری که </w:t>
      </w:r>
      <w:r w:rsidR="0087507D">
        <w:rPr>
          <w:rFonts w:ascii="Traditional Arabic" w:hAnsi="Traditional Arabic" w:cs="Traditional Arabic" w:hint="cs"/>
          <w:rtl/>
        </w:rPr>
        <w:t>عمیق‌تر</w:t>
      </w:r>
      <w:r w:rsidRPr="007704B8">
        <w:rPr>
          <w:rFonts w:ascii="Traditional Arabic" w:hAnsi="Traditional Arabic" w:cs="Traditional Arabic" w:hint="cs"/>
          <w:rtl/>
        </w:rPr>
        <w:t xml:space="preserve"> و </w:t>
      </w:r>
      <w:r w:rsidR="0087507D">
        <w:rPr>
          <w:rFonts w:ascii="Traditional Arabic" w:hAnsi="Traditional Arabic" w:cs="Traditional Arabic" w:hint="cs"/>
          <w:rtl/>
        </w:rPr>
        <w:t>دقیق‌تر</w:t>
      </w:r>
      <w:r w:rsidRPr="007704B8">
        <w:rPr>
          <w:rFonts w:ascii="Traditional Arabic" w:hAnsi="Traditional Arabic" w:cs="Traditional Arabic" w:hint="cs"/>
          <w:rtl/>
        </w:rPr>
        <w:t xml:space="preserve"> است </w:t>
      </w:r>
      <w:r w:rsidR="0087507D">
        <w:rPr>
          <w:rFonts w:ascii="Traditional Arabic" w:hAnsi="Traditional Arabic" w:cs="Traditional Arabic" w:hint="cs"/>
          <w:rtl/>
        </w:rPr>
        <w:t>به‌عنوان</w:t>
      </w:r>
      <w:r w:rsidRPr="007704B8">
        <w:rPr>
          <w:rFonts w:ascii="Traditional Arabic" w:hAnsi="Traditional Arabic" w:cs="Traditional Arabic" w:hint="cs"/>
          <w:rtl/>
        </w:rPr>
        <w:t xml:space="preserve"> رسیدن به واقع و حجّت انتخاب کرده و به آن اعتماد کند.</w:t>
      </w:r>
    </w:p>
    <w:p w:rsidR="005E20CA" w:rsidRPr="007704B8" w:rsidRDefault="005E20CA" w:rsidP="005E20C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این دیدگاه </w:t>
      </w:r>
      <w:r w:rsidR="007704B8">
        <w:rPr>
          <w:rFonts w:ascii="Traditional Arabic" w:hAnsi="Traditional Arabic" w:cs="Traditional Arabic" w:hint="cs"/>
          <w:rtl/>
        </w:rPr>
        <w:t>درواقع</w:t>
      </w:r>
      <w:r w:rsidRPr="007704B8">
        <w:rPr>
          <w:rFonts w:ascii="Traditional Arabic" w:hAnsi="Traditional Arabic" w:cs="Traditional Arabic" w:hint="cs"/>
          <w:rtl/>
        </w:rPr>
        <w:t xml:space="preserve"> کارشناسی لخت و عریان از حواشی دیگر اجتماعی و سیاسی است. در بسیاری از کارشناسی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اجتماعی و عمومی و عرفی همین است. البته درست است که در همین کارشناسی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نیز گاهی ارتباطات روحی، عاطفی و رفاقت و صداقت پیدا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شود، اما اصل این مراجعه برای این است که مثلاً شخص بداند قیمت خانه چقدر است؟ یا معالجه این بیماری چگونه است؟ و بحث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عادی متعارفی که شخص در وقت نیاز به کارشناسی مراجعه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کند و بعد از آن هم ممکن است اصلاً او را به خاطر نیاورد.</w:t>
      </w:r>
    </w:p>
    <w:p w:rsidR="005E20CA" w:rsidRPr="007704B8" w:rsidRDefault="005E20CA" w:rsidP="005E20CA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اگر در باب تقلید قائل به این دیدگاه باشیم، یعنی هدف، یافتن حجّت و دسترسی به واقع و نظریه </w:t>
      </w:r>
      <w:r w:rsidR="0087507D">
        <w:rPr>
          <w:rFonts w:ascii="Traditional Arabic" w:hAnsi="Traditional Arabic" w:cs="Traditional Arabic" w:hint="cs"/>
          <w:rtl/>
        </w:rPr>
        <w:t>نزدیک‌تر</w:t>
      </w:r>
      <w:r w:rsidRPr="007704B8">
        <w:rPr>
          <w:rFonts w:ascii="Traditional Arabic" w:hAnsi="Traditional Arabic" w:cs="Traditional Arabic" w:hint="cs"/>
          <w:rtl/>
        </w:rPr>
        <w:t xml:space="preserve"> به واقع باشد، اصلاً اختلاف صور در این تقسیم</w:t>
      </w:r>
      <w:r w:rsidR="00DB65A8" w:rsidRPr="007704B8">
        <w:rPr>
          <w:rFonts w:ascii="Traditional Arabic" w:hAnsi="Traditional Arabic" w:cs="Traditional Arabic" w:hint="cs"/>
          <w:rtl/>
        </w:rPr>
        <w:t>‌بندی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87507D">
        <w:rPr>
          <w:rFonts w:ascii="Traditional Arabic" w:hAnsi="Traditional Arabic" w:cs="Traditional Arabic" w:hint="cs"/>
          <w:rtl/>
        </w:rPr>
        <w:t>بی‌معنا</w:t>
      </w:r>
      <w:r w:rsidRPr="007704B8">
        <w:rPr>
          <w:rFonts w:ascii="Traditional Arabic" w:hAnsi="Traditional Arabic" w:cs="Traditional Arabic" w:hint="cs"/>
          <w:rtl/>
        </w:rPr>
        <w:t xml:space="preserve"> بوده و سیره عقلا همه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‌ی </w:t>
      </w:r>
      <w:r w:rsidRPr="007704B8">
        <w:rPr>
          <w:rFonts w:ascii="Traditional Arabic" w:hAnsi="Traditional Arabic" w:cs="Traditional Arabic" w:hint="cs"/>
          <w:rtl/>
        </w:rPr>
        <w:t xml:space="preserve">این صور را در </w:t>
      </w:r>
      <w:r w:rsidR="0087507D">
        <w:rPr>
          <w:rFonts w:ascii="Traditional Arabic" w:hAnsi="Traditional Arabic" w:cs="Traditional Arabic" w:hint="cs"/>
          <w:rtl/>
        </w:rPr>
        <w:t>برمی‌گیرد</w:t>
      </w:r>
      <w:r w:rsidR="005F7047" w:rsidRPr="007704B8">
        <w:rPr>
          <w:rFonts w:ascii="Traditional Arabic" w:hAnsi="Traditional Arabic" w:cs="Traditional Arabic" w:hint="cs"/>
          <w:rtl/>
        </w:rPr>
        <w:t xml:space="preserve">.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="005F7047" w:rsidRPr="007704B8">
        <w:rPr>
          <w:rFonts w:ascii="Traditional Arabic" w:hAnsi="Traditional Arabic" w:cs="Traditional Arabic" w:hint="cs"/>
          <w:rtl/>
        </w:rPr>
        <w:t xml:space="preserve"> تقلید در اینجا مانند همان شخصی است که قرار است نظر کارشناسی را نسبت به قیمت خانه بداند و یا در مسائل دیگر پیش آمده بخواهد نظر کارشناسی را بداند. در اینجا روح قضیه و تمرکز مراجعه بر محور نظر کارشناسی است. این نظر هر چقدر </w:t>
      </w:r>
      <w:r w:rsidR="0087507D">
        <w:rPr>
          <w:rFonts w:ascii="Traditional Arabic" w:hAnsi="Traditional Arabic" w:cs="Traditional Arabic" w:hint="cs"/>
          <w:rtl/>
        </w:rPr>
        <w:t>سنجیده‌تر</w:t>
      </w:r>
      <w:r w:rsidR="005F7047" w:rsidRPr="007704B8">
        <w:rPr>
          <w:rFonts w:ascii="Traditional Arabic" w:hAnsi="Traditional Arabic" w:cs="Traditional Arabic" w:hint="cs"/>
          <w:rtl/>
        </w:rPr>
        <w:t xml:space="preserve"> و </w:t>
      </w:r>
      <w:r w:rsidR="0087507D">
        <w:rPr>
          <w:rFonts w:ascii="Traditional Arabic" w:hAnsi="Traditional Arabic" w:cs="Traditional Arabic" w:hint="cs"/>
          <w:rtl/>
        </w:rPr>
        <w:t>کامل‌تر</w:t>
      </w:r>
      <w:r w:rsidR="005F7047" w:rsidRPr="007704B8">
        <w:rPr>
          <w:rFonts w:ascii="Traditional Arabic" w:hAnsi="Traditional Arabic" w:cs="Traditional Arabic" w:hint="cs"/>
          <w:rtl/>
        </w:rPr>
        <w:t xml:space="preserve"> باشد اعتبار بیشتری دارد و این هم به همان ویژگی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="005F7047" w:rsidRPr="007704B8">
        <w:rPr>
          <w:rFonts w:ascii="Traditional Arabic" w:hAnsi="Traditional Arabic" w:cs="Traditional Arabic" w:hint="cs"/>
          <w:rtl/>
        </w:rPr>
        <w:t xml:space="preserve">ی علمی شخص </w:t>
      </w:r>
      <w:r w:rsidR="0087507D">
        <w:rPr>
          <w:rFonts w:ascii="Traditional Arabic" w:hAnsi="Traditional Arabic" w:cs="Traditional Arabic" w:hint="cs"/>
          <w:rtl/>
        </w:rPr>
        <w:t>بازمی‌گردد</w:t>
      </w:r>
      <w:r w:rsidR="005F7047" w:rsidRPr="007704B8">
        <w:rPr>
          <w:rFonts w:ascii="Traditional Arabic" w:hAnsi="Traditional Arabic" w:cs="Traditional Arabic" w:hint="cs"/>
          <w:rtl/>
        </w:rPr>
        <w:t>. به این معنا که هر چه ویژگی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="005F7047" w:rsidRPr="007704B8">
        <w:rPr>
          <w:rFonts w:ascii="Traditional Arabic" w:hAnsi="Traditional Arabic" w:cs="Traditional Arabic" w:hint="cs"/>
          <w:rtl/>
        </w:rPr>
        <w:t>ی علمی شخص بارزتر و برتر باشد تبعاً نظر این شخص هم برتر بوده و هدف هم همین است.</w:t>
      </w:r>
    </w:p>
    <w:p w:rsidR="005F7047" w:rsidRPr="007704B8" w:rsidRDefault="0087507D" w:rsidP="005F704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5F7047" w:rsidRPr="007704B8">
        <w:rPr>
          <w:rFonts w:ascii="Traditional Arabic" w:hAnsi="Traditional Arabic" w:cs="Traditional Arabic" w:hint="cs"/>
          <w:rtl/>
        </w:rPr>
        <w:t xml:space="preserve"> در دیدگاه اول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5F7047" w:rsidRPr="007704B8">
        <w:rPr>
          <w:rFonts w:ascii="Traditional Arabic" w:hAnsi="Traditional Arabic" w:cs="Traditional Arabic" w:hint="cs"/>
          <w:rtl/>
        </w:rPr>
        <w:t>توان گفت که هدف رسیدن به حجّت است و در این رسیدن به حجّت آنکه بهتر و برتر باش مقدّم است</w:t>
      </w:r>
      <w:r w:rsidR="007704B8">
        <w:rPr>
          <w:rFonts w:ascii="Traditional Arabic" w:hAnsi="Traditional Arabic" w:cs="Traditional Arabic"/>
          <w:rtl/>
        </w:rPr>
        <w:t>؛ و</w:t>
      </w:r>
      <w:r w:rsidR="005F7047" w:rsidRPr="007704B8">
        <w:rPr>
          <w:rFonts w:ascii="Traditional Arabic" w:hAnsi="Traditional Arabic" w:cs="Traditional Arabic" w:hint="cs"/>
          <w:rtl/>
        </w:rPr>
        <w:t xml:space="preserve"> مدار تقلید و مراجعه به مرجع هم همین است.</w:t>
      </w:r>
    </w:p>
    <w:p w:rsidR="005F7047" w:rsidRPr="007704B8" w:rsidRDefault="005F7047" w:rsidP="005F704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اگر مبنا در تقلید دیدگاه اول باشد، غالباً در بحث </w:t>
      </w:r>
      <w:r w:rsidR="0087507D">
        <w:rPr>
          <w:rFonts w:ascii="Traditional Arabic" w:hAnsi="Traditional Arabic" w:cs="Traditional Arabic" w:hint="cs"/>
          <w:rtl/>
        </w:rPr>
        <w:t>اعلمیت</w:t>
      </w:r>
      <w:r w:rsidRPr="007704B8">
        <w:rPr>
          <w:rFonts w:ascii="Traditional Arabic" w:hAnsi="Traditional Arabic" w:cs="Traditional Arabic" w:hint="cs"/>
          <w:rtl/>
        </w:rPr>
        <w:t xml:space="preserve"> نظریات علمی مطلوب در کتب بر همین مدار دیدگاه اوّل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گردد و لذا این بحث یا طرح نشده است و اگر طرح شده است </w:t>
      </w:r>
      <w:r w:rsidR="0087507D">
        <w:rPr>
          <w:rFonts w:ascii="Traditional Arabic" w:hAnsi="Traditional Arabic" w:cs="Traditional Arabic"/>
          <w:rtl/>
        </w:rPr>
        <w:t>به‌سرعت</w:t>
      </w:r>
      <w:r w:rsidRPr="007704B8">
        <w:rPr>
          <w:rFonts w:ascii="Traditional Arabic" w:hAnsi="Traditional Arabic" w:cs="Traditional Arabic" w:hint="cs"/>
          <w:rtl/>
        </w:rPr>
        <w:t xml:space="preserve"> از آن عبور شده است.</w:t>
      </w:r>
    </w:p>
    <w:p w:rsidR="00AD1696" w:rsidRPr="007704B8" w:rsidRDefault="005F7047" w:rsidP="005F704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در این حالت دیگر تفاوتی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کند که صورت اول محقق شود که گفته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شود این کارشناس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Pr="007704B8">
        <w:rPr>
          <w:rFonts w:ascii="Traditional Arabic" w:hAnsi="Traditional Arabic" w:cs="Traditional Arabic" w:hint="cs"/>
          <w:rtl/>
        </w:rPr>
        <w:t xml:space="preserve"> اجتماعی و توانمندی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هدایت و زعامت بیشتری برخوردار باشد و یا مساوی باشد.</w:t>
      </w:r>
    </w:p>
    <w:p w:rsidR="005F7047" w:rsidRPr="007704B8" w:rsidRDefault="005F7047" w:rsidP="005F704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یا اینکه صورت دوم باشد که اعلم قدرت کارشناسی اجتماعی و توانمندی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یش نسبت به غیر اعلم کمتر است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Pr="007704B8">
        <w:rPr>
          <w:rFonts w:ascii="Traditional Arabic" w:hAnsi="Traditional Arabic" w:cs="Traditional Arabic" w:hint="cs"/>
          <w:rtl/>
        </w:rPr>
        <w:t xml:space="preserve"> جهت </w:t>
      </w:r>
      <w:r w:rsidR="00AD1696" w:rsidRPr="007704B8">
        <w:rPr>
          <w:rFonts w:ascii="Traditional Arabic" w:hAnsi="Traditional Arabic" w:cs="Traditional Arabic" w:hint="cs"/>
          <w:rtl/>
        </w:rPr>
        <w:t xml:space="preserve">انتخاب کارشناس در اینجا صرف کارشناسی است و </w:t>
      </w:r>
      <w:r w:rsidR="0087507D">
        <w:rPr>
          <w:rFonts w:ascii="Traditional Arabic" w:hAnsi="Traditional Arabic" w:cs="Traditional Arabic"/>
          <w:rtl/>
        </w:rPr>
        <w:t>به‌هرحال</w:t>
      </w:r>
      <w:r w:rsidR="00AD1696" w:rsidRPr="007704B8">
        <w:rPr>
          <w:rFonts w:ascii="Traditional Arabic" w:hAnsi="Traditional Arabic" w:cs="Traditional Arabic" w:hint="cs"/>
          <w:rtl/>
        </w:rPr>
        <w:t xml:space="preserve"> کسی که توانایی علمی برتری دارد طبیعتاً بهتر است.</w:t>
      </w:r>
    </w:p>
    <w:p w:rsidR="00AD1696" w:rsidRPr="007704B8" w:rsidRDefault="00AD1696" w:rsidP="005F704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 و یا اینکه اصلاً صورت سوم باشد که کارشناس اعلم فقهی دارای ضعف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ی </w:t>
      </w:r>
      <w:r w:rsidR="0087507D">
        <w:rPr>
          <w:rFonts w:ascii="Traditional Arabic" w:hAnsi="Traditional Arabic" w:cs="Traditional Arabic" w:hint="cs"/>
          <w:rtl/>
        </w:rPr>
        <w:t>جدی</w:t>
      </w:r>
      <w:r w:rsidR="007704B8">
        <w:rPr>
          <w:rFonts w:ascii="Traditional Arabic" w:hAnsi="Traditional Arabic" w:cs="Traditional Arabic"/>
          <w:rtl/>
        </w:rPr>
        <w:t xml:space="preserve">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Pr="007704B8">
        <w:rPr>
          <w:rFonts w:ascii="Traditional Arabic" w:hAnsi="Traditional Arabic" w:cs="Traditional Arabic" w:hint="cs"/>
          <w:rtl/>
        </w:rPr>
        <w:t xml:space="preserve"> اجتماعی و </w:t>
      </w:r>
      <w:r w:rsidR="0087507D">
        <w:rPr>
          <w:rFonts w:ascii="Traditional Arabic" w:hAnsi="Traditional Arabic" w:cs="Traditional Arabic" w:hint="cs"/>
          <w:rtl/>
        </w:rPr>
        <w:t>توانمندی‌های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87507D">
        <w:rPr>
          <w:rFonts w:ascii="Traditional Arabic" w:hAnsi="Traditional Arabic" w:cs="Traditional Arabic" w:hint="cs"/>
          <w:rtl/>
        </w:rPr>
        <w:t>مدیریتی</w:t>
      </w:r>
      <w:r w:rsidRPr="007704B8">
        <w:rPr>
          <w:rFonts w:ascii="Traditional Arabic" w:hAnsi="Traditional Arabic" w:cs="Traditional Arabic" w:hint="cs"/>
          <w:rtl/>
        </w:rPr>
        <w:t xml:space="preserve"> باشد. در این حالت ممکن است کسی که شناخت دقیقی نسبت به زمان نداشته و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 xml:space="preserve">تواند حوادث را </w:t>
      </w:r>
      <w:r w:rsidR="005565E9">
        <w:rPr>
          <w:rFonts w:ascii="Traditional Arabic" w:hAnsi="Traditional Arabic" w:cs="Traditional Arabic"/>
          <w:rtl/>
        </w:rPr>
        <w:t>به‌خوب</w:t>
      </w:r>
      <w:r w:rsidR="005565E9">
        <w:rPr>
          <w:rFonts w:ascii="Traditional Arabic" w:hAnsi="Traditional Arabic" w:cs="Traditional Arabic" w:hint="cs"/>
          <w:rtl/>
        </w:rPr>
        <w:t>ی</w:t>
      </w:r>
      <w:r w:rsidRPr="007704B8">
        <w:rPr>
          <w:rFonts w:ascii="Traditional Arabic" w:hAnsi="Traditional Arabic" w:cs="Traditional Arabic" w:hint="cs"/>
          <w:rtl/>
        </w:rPr>
        <w:t xml:space="preserve"> تحلیل کند </w:t>
      </w:r>
      <w:r w:rsidR="005565E9">
        <w:rPr>
          <w:rFonts w:ascii="Traditional Arabic" w:hAnsi="Traditional Arabic" w:cs="Traditional Arabic"/>
          <w:rtl/>
        </w:rPr>
        <w:t>به‌راحت</w:t>
      </w:r>
      <w:r w:rsidR="005565E9">
        <w:rPr>
          <w:rFonts w:ascii="Traditional Arabic" w:hAnsi="Traditional Arabic" w:cs="Traditional Arabic" w:hint="cs"/>
          <w:rtl/>
        </w:rPr>
        <w:t>ی</w:t>
      </w:r>
      <w:r w:rsidRPr="007704B8">
        <w:rPr>
          <w:rFonts w:ascii="Traditional Arabic" w:hAnsi="Traditional Arabic" w:cs="Traditional Arabic" w:hint="cs"/>
          <w:rtl/>
        </w:rPr>
        <w:t xml:space="preserve"> چیزی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گوید که مفسده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زیادی بر آن مترتب است. این شخص تشخیص لازم را برای اینکه دنیا را بشناسد و شرایط را بفهمد ندارد</w:t>
      </w:r>
      <w:r w:rsidR="007704B8">
        <w:rPr>
          <w:rFonts w:ascii="Traditional Arabic" w:hAnsi="Traditional Arabic" w:cs="Traditional Arabic"/>
          <w:rtl/>
        </w:rPr>
        <w:t xml:space="preserve">؛ </w:t>
      </w:r>
      <w:r w:rsidRPr="007704B8">
        <w:rPr>
          <w:rFonts w:ascii="Traditional Arabic" w:hAnsi="Traditional Arabic" w:cs="Traditional Arabic" w:hint="cs"/>
          <w:rtl/>
        </w:rPr>
        <w:t>اما در این صورت هم با توجه به دیدگاه اول مشمول سیره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شود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87507D">
        <w:rPr>
          <w:rFonts w:ascii="Traditional Arabic" w:hAnsi="Traditional Arabic" w:cs="Traditional Arabic" w:hint="cs"/>
          <w:rtl/>
        </w:rPr>
        <w:t>اعلمیت</w:t>
      </w:r>
      <w:r w:rsidRPr="007704B8">
        <w:rPr>
          <w:rFonts w:ascii="Traditional Arabic" w:hAnsi="Traditional Arabic" w:cs="Traditional Arabic" w:hint="cs"/>
          <w:rtl/>
        </w:rPr>
        <w:t xml:space="preserve"> این مجتهد در فقه محرز است.</w:t>
      </w:r>
    </w:p>
    <w:p w:rsidR="00AD1696" w:rsidRPr="007704B8" w:rsidRDefault="00AD1696" w:rsidP="005F704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lastRenderedPageBreak/>
        <w:t>این دیدگاه اول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باشد و تقریباً در فتاوا و کلمات موجود یک اصل مفروضی است، اگرچه در مقام عمل در بسیاری موارد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نیست اما در مقام نظر در فضاهای فعلی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است.</w:t>
      </w:r>
    </w:p>
    <w:p w:rsidR="00AD1696" w:rsidRPr="007704B8" w:rsidRDefault="00AD1696" w:rsidP="00AD1696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5" w:name="_Toc442303735"/>
      <w:r w:rsidRPr="007704B8">
        <w:rPr>
          <w:rFonts w:ascii="Traditional Arabic" w:hAnsi="Traditional Arabic" w:cs="Traditional Arabic" w:hint="cs"/>
          <w:color w:val="FF0000"/>
          <w:rtl/>
        </w:rPr>
        <w:t>دیدگاه دوم</w:t>
      </w:r>
      <w:bookmarkEnd w:id="15"/>
    </w:p>
    <w:p w:rsidR="00AD1696" w:rsidRPr="007704B8" w:rsidRDefault="00AD1696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نظریه و دیدگاه دوم این است که در مراجعه مقلّد به مرجع و لو اینکه کارشناسی و عمق نظر کارشناسانه یک محور است اما این محور در آن حدّ هم لخت و عریان نیست.</w:t>
      </w:r>
    </w:p>
    <w:p w:rsidR="00AD1696" w:rsidRPr="007704B8" w:rsidRDefault="007704B8" w:rsidP="00AD1696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درواقع</w:t>
      </w:r>
      <w:r w:rsidR="00AD1696" w:rsidRPr="007704B8">
        <w:rPr>
          <w:rFonts w:ascii="Traditional Arabic" w:hAnsi="Traditional Arabic" w:cs="Traditional Arabic" w:hint="cs"/>
          <w:rtl/>
        </w:rPr>
        <w:t xml:space="preserve"> در دیدگاه دوّم مراجعه به کارشناس </w:t>
      </w:r>
      <w:r>
        <w:rPr>
          <w:rFonts w:ascii="Traditional Arabic" w:hAnsi="Traditional Arabic" w:cs="Traditional Arabic" w:hint="cs"/>
          <w:rtl/>
        </w:rPr>
        <w:t>به‌صورت</w:t>
      </w:r>
      <w:r w:rsidR="00AD1696" w:rsidRPr="007704B8">
        <w:rPr>
          <w:rFonts w:ascii="Traditional Arabic" w:hAnsi="Traditional Arabic" w:cs="Traditional Arabic" w:hint="cs"/>
          <w:rtl/>
        </w:rPr>
        <w:t xml:space="preserve"> </w:t>
      </w:r>
      <w:r w:rsidR="005565E9">
        <w:rPr>
          <w:rFonts w:ascii="Traditional Arabic" w:hAnsi="Traditional Arabic" w:cs="Traditional Arabic" w:hint="cs"/>
          <w:rtl/>
        </w:rPr>
        <w:t>تک‌محوری</w:t>
      </w:r>
      <w:r w:rsidR="00AD1696" w:rsidRPr="007704B8">
        <w:rPr>
          <w:rFonts w:ascii="Traditional Arabic" w:hAnsi="Traditional Arabic" w:cs="Traditional Arabic" w:hint="cs"/>
          <w:rtl/>
        </w:rPr>
        <w:t xml:space="preserve"> نیست که اساس کار صِرف نظر کارشناسانه باشد، بلکه این نظر کارشناسانه یا به طور ذاتی و یا در عمود زمان </w:t>
      </w:r>
      <w:r w:rsidR="005565E9">
        <w:rPr>
          <w:rFonts w:ascii="Traditional Arabic" w:hAnsi="Traditional Arabic" w:cs="Traditional Arabic"/>
          <w:rtl/>
        </w:rPr>
        <w:t>به‌تدر</w:t>
      </w:r>
      <w:r w:rsidR="005565E9">
        <w:rPr>
          <w:rFonts w:ascii="Traditional Arabic" w:hAnsi="Traditional Arabic" w:cs="Traditional Arabic" w:hint="cs"/>
          <w:rtl/>
        </w:rPr>
        <w:t>ی</w:t>
      </w:r>
      <w:r w:rsidR="005565E9">
        <w:rPr>
          <w:rFonts w:ascii="Traditional Arabic" w:hAnsi="Traditional Arabic" w:cs="Traditional Arabic" w:hint="eastAsia"/>
          <w:rtl/>
        </w:rPr>
        <w:t>ج</w:t>
      </w:r>
      <w:r w:rsidR="00AD1696" w:rsidRPr="007704B8">
        <w:rPr>
          <w:rFonts w:ascii="Traditional Arabic" w:hAnsi="Traditional Arabic" w:cs="Traditional Arabic" w:hint="cs"/>
          <w:rtl/>
        </w:rPr>
        <w:t xml:space="preserve"> با تأثیر و تأثرهای دیگر و ارتباطات اجتماعی، سیاسی، عاطفی و روحی و... همراه شده است و فقیه مورد مراجعه ضمن اینکه نظر او </w:t>
      </w:r>
      <w:r>
        <w:rPr>
          <w:rFonts w:ascii="Traditional Arabic" w:hAnsi="Traditional Arabic" w:cs="Traditional Arabic" w:hint="cs"/>
          <w:rtl/>
        </w:rPr>
        <w:t>ازلحاظ</w:t>
      </w:r>
      <w:r w:rsidR="00AD1696" w:rsidRPr="007704B8">
        <w:rPr>
          <w:rFonts w:ascii="Traditional Arabic" w:hAnsi="Traditional Arabic" w:cs="Traditional Arabic" w:hint="cs"/>
          <w:rtl/>
        </w:rPr>
        <w:t xml:space="preserve"> کشف واقع و کارشناسی دارای ارزش بوده و همین محور است برای مراجعه، اما این محور به این صورت نیست که تنها و عریان باشد. بلکه </w:t>
      </w:r>
      <w:r w:rsidR="00243BEA" w:rsidRPr="007704B8">
        <w:rPr>
          <w:rFonts w:ascii="Traditional Arabic" w:hAnsi="Traditional Arabic" w:cs="Traditional Arabic" w:hint="cs"/>
          <w:rtl/>
        </w:rPr>
        <w:t>این رابطه تأثیرات دیگری دارد و شارع نیز این را در نظر گرفته است.</w:t>
      </w:r>
    </w:p>
    <w:p w:rsidR="00243BEA" w:rsidRPr="007704B8" w:rsidRDefault="00243BEA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اگر ملاک، در حدّ نظر کارشناسی که دیدگاه اول بود باشد، کارشناس </w:t>
      </w:r>
      <w:r w:rsidR="007704B8">
        <w:rPr>
          <w:rFonts w:ascii="Traditional Arabic" w:hAnsi="Traditional Arabic" w:cs="Traditional Arabic" w:hint="cs"/>
          <w:rtl/>
        </w:rPr>
        <w:t>ازنظر</w:t>
      </w:r>
      <w:r w:rsidRPr="007704B8">
        <w:rPr>
          <w:rFonts w:ascii="Traditional Arabic" w:hAnsi="Traditional Arabic" w:cs="Traditional Arabic" w:hint="cs"/>
          <w:rtl/>
        </w:rPr>
        <w:t xml:space="preserve"> عقلا آن کسی است که بهتر بوده و فرد ثقه و </w:t>
      </w:r>
      <w:r w:rsidR="005565E9">
        <w:rPr>
          <w:rFonts w:ascii="Traditional Arabic" w:hAnsi="Traditional Arabic" w:cs="Traditional Arabic" w:hint="cs"/>
          <w:rtl/>
        </w:rPr>
        <w:t>قابل‌اعتمادی</w:t>
      </w:r>
      <w:r w:rsidRPr="007704B8">
        <w:rPr>
          <w:rFonts w:ascii="Traditional Arabic" w:hAnsi="Traditional Arabic" w:cs="Traditional Arabic" w:hint="cs"/>
          <w:rtl/>
        </w:rPr>
        <w:t xml:space="preserve"> است.</w:t>
      </w:r>
    </w:p>
    <w:p w:rsidR="00243BEA" w:rsidRPr="007704B8" w:rsidRDefault="00243BEA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اما اگر معیار و ملاک دیدگاه دوم باشد بیش از کارشناسی و پیرامون کارشناسی ملاکات دیگری نیز در نظر گرفته شده است که این حواشی به خاطر روابطی است که بین مقلّد و مرجع پیدا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</w:t>
      </w:r>
      <w:r w:rsidR="007704B8">
        <w:rPr>
          <w:rFonts w:ascii="Traditional Arabic" w:hAnsi="Traditional Arabic" w:cs="Traditional Arabic"/>
          <w:rtl/>
        </w:rPr>
        <w:t xml:space="preserve"> </w:t>
      </w:r>
      <w:r w:rsidR="005565E9">
        <w:rPr>
          <w:rFonts w:ascii="Traditional Arabic" w:hAnsi="Traditional Arabic" w:cs="Traditional Arabic" w:hint="cs"/>
          <w:rtl/>
        </w:rPr>
        <w:t xml:space="preserve">و </w:t>
      </w:r>
      <w:r w:rsidRPr="007704B8">
        <w:rPr>
          <w:rFonts w:ascii="Traditional Arabic" w:hAnsi="Traditional Arabic" w:cs="Traditional Arabic" w:hint="cs"/>
          <w:rtl/>
        </w:rPr>
        <w:t>چ</w:t>
      </w:r>
      <w:r w:rsidR="005565E9">
        <w:rPr>
          <w:rFonts w:ascii="Traditional Arabic" w:hAnsi="Traditional Arabic" w:cs="Traditional Arabic" w:hint="cs"/>
          <w:rtl/>
        </w:rPr>
        <w:t>ن</w:t>
      </w:r>
      <w:r w:rsidRPr="007704B8">
        <w:rPr>
          <w:rFonts w:ascii="Traditional Arabic" w:hAnsi="Traditional Arabic" w:cs="Traditional Arabic" w:hint="cs"/>
          <w:rtl/>
        </w:rPr>
        <w:t>ین تأثیر و تأثری که پدید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آید و نقش نوعی زعامت -با درجاتی که برای آن متصور است- برای این مرجع پیدا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شود. این </w:t>
      </w:r>
      <w:r w:rsidR="005565E9">
        <w:rPr>
          <w:rFonts w:ascii="Traditional Arabic" w:hAnsi="Traditional Arabic" w:cs="Traditional Arabic" w:hint="cs"/>
          <w:rtl/>
        </w:rPr>
        <w:t>واقعیتی</w:t>
      </w:r>
      <w:r w:rsidRPr="007704B8">
        <w:rPr>
          <w:rFonts w:ascii="Traditional Arabic" w:hAnsi="Traditional Arabic" w:cs="Traditional Arabic" w:hint="cs"/>
          <w:rtl/>
        </w:rPr>
        <w:t xml:space="preserve"> است که وجود داشته و در مراجعه به کارشناس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Pr="007704B8">
        <w:rPr>
          <w:rFonts w:ascii="Traditional Arabic" w:hAnsi="Traditional Arabic" w:cs="Traditional Arabic" w:hint="cs"/>
          <w:rtl/>
        </w:rPr>
        <w:t xml:space="preserve"> باید </w:t>
      </w:r>
      <w:r w:rsidR="00C063D0">
        <w:rPr>
          <w:rFonts w:ascii="Traditional Arabic" w:hAnsi="Traditional Arabic" w:cs="Traditional Arabic" w:hint="cs"/>
          <w:rtl/>
        </w:rPr>
        <w:t>مدنظر</w:t>
      </w:r>
      <w:r w:rsidRPr="007704B8">
        <w:rPr>
          <w:rFonts w:ascii="Traditional Arabic" w:hAnsi="Traditional Arabic" w:cs="Traditional Arabic" w:hint="cs"/>
          <w:rtl/>
        </w:rPr>
        <w:t xml:space="preserve"> باشد</w:t>
      </w:r>
      <w:r w:rsidR="007704B8">
        <w:rPr>
          <w:rFonts w:ascii="Traditional Arabic" w:hAnsi="Traditional Arabic" w:cs="Traditional Arabic"/>
          <w:rtl/>
        </w:rPr>
        <w:t xml:space="preserve"> </w:t>
      </w:r>
      <w:r w:rsidRPr="007704B8">
        <w:rPr>
          <w:rFonts w:ascii="Traditional Arabic" w:hAnsi="Traditional Arabic" w:cs="Traditional Arabic" w:hint="cs"/>
          <w:rtl/>
        </w:rPr>
        <w:t xml:space="preserve">و یا </w:t>
      </w:r>
      <w:r w:rsidR="00C063D0">
        <w:rPr>
          <w:rFonts w:ascii="Traditional Arabic" w:hAnsi="Traditional Arabic" w:cs="Traditional Arabic" w:hint="cs"/>
          <w:rtl/>
        </w:rPr>
        <w:t>لااقل</w:t>
      </w:r>
      <w:r w:rsidRPr="007704B8">
        <w:rPr>
          <w:rFonts w:ascii="Traditional Arabic" w:hAnsi="Traditional Arabic" w:cs="Traditional Arabic" w:hint="cs"/>
          <w:rtl/>
        </w:rPr>
        <w:t xml:space="preserve"> احتمال قوی دارد که این مسائل </w:t>
      </w:r>
      <w:r w:rsidR="00C063D0">
        <w:rPr>
          <w:rFonts w:ascii="Traditional Arabic" w:hAnsi="Traditional Arabic" w:cs="Traditional Arabic" w:hint="cs"/>
          <w:rtl/>
        </w:rPr>
        <w:t>مدنظر</w:t>
      </w:r>
      <w:r w:rsidRPr="007704B8">
        <w:rPr>
          <w:rFonts w:ascii="Traditional Arabic" w:hAnsi="Traditional Arabic" w:cs="Traditional Arabic" w:hint="cs"/>
          <w:rtl/>
        </w:rPr>
        <w:t xml:space="preserve"> شارع باشد.</w:t>
      </w:r>
    </w:p>
    <w:p w:rsidR="00243BEA" w:rsidRPr="007704B8" w:rsidRDefault="00243BEA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شواهد دیدگاه دوم از این قرار است که در مرجع تقلید عدالت نیز شرط است </w:t>
      </w:r>
      <w:r w:rsidR="00C063D0">
        <w:rPr>
          <w:rFonts w:ascii="Traditional Arabic" w:hAnsi="Traditional Arabic" w:cs="Traditional Arabic" w:hint="cs"/>
          <w:rtl/>
        </w:rPr>
        <w:t>درحالی‌که</w:t>
      </w:r>
      <w:r w:rsidRPr="007704B8">
        <w:rPr>
          <w:rFonts w:ascii="Traditional Arabic" w:hAnsi="Traditional Arabic" w:cs="Traditional Arabic" w:hint="cs"/>
          <w:rtl/>
        </w:rPr>
        <w:t xml:space="preserve"> اگر بخواهیم دیدگاه اول را بپذیریم فقط ثقه و مورد وثوق بودن کارشناس و مرجع ملاک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باشد</w:t>
      </w:r>
      <w:r w:rsidR="007704B8">
        <w:rPr>
          <w:rFonts w:ascii="Traditional Arabic" w:hAnsi="Traditional Arabic" w:cs="Traditional Arabic"/>
          <w:rtl/>
        </w:rPr>
        <w:t>؛ و</w:t>
      </w:r>
      <w:r w:rsidRPr="007704B8">
        <w:rPr>
          <w:rFonts w:ascii="Traditional Arabic" w:hAnsi="Traditional Arabic" w:cs="Traditional Arabic" w:hint="cs"/>
          <w:rtl/>
        </w:rPr>
        <w:t xml:space="preserve"> شاهد دیگر اینکه طهارت مولد هم شرط است و موارد دیگری از این قبیل که همه بالاتفاق </w:t>
      </w:r>
      <w:r w:rsidR="0087507D">
        <w:rPr>
          <w:rFonts w:ascii="Traditional Arabic" w:hAnsi="Traditional Arabic" w:cs="Traditional Arabic" w:hint="cs"/>
          <w:rtl/>
        </w:rPr>
        <w:t>آن‌ها</w:t>
      </w:r>
      <w:r w:rsidRPr="007704B8">
        <w:rPr>
          <w:rFonts w:ascii="Traditional Arabic" w:hAnsi="Traditional Arabic" w:cs="Traditional Arabic" w:hint="cs"/>
          <w:rtl/>
        </w:rPr>
        <w:t xml:space="preserve"> را شرط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دانند.</w:t>
      </w:r>
    </w:p>
    <w:p w:rsidR="00243BEA" w:rsidRPr="007704B8" w:rsidRDefault="00243BEA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این شواهد </w:t>
      </w:r>
      <w:r w:rsidR="00C063D0">
        <w:rPr>
          <w:rFonts w:ascii="Traditional Arabic" w:hAnsi="Traditional Arabic" w:cs="Traditional Arabic"/>
          <w:rtl/>
        </w:rPr>
        <w:t>نشان‌دهنده</w:t>
      </w:r>
      <w:r w:rsidRPr="007704B8">
        <w:rPr>
          <w:rFonts w:ascii="Traditional Arabic" w:hAnsi="Traditional Arabic" w:cs="Traditional Arabic" w:hint="cs"/>
          <w:rtl/>
        </w:rPr>
        <w:t xml:space="preserve"> این است که چیزهای دیگری نیز ملحوظ است و فقط در سطح نظر کارشناسانه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باشد.</w:t>
      </w:r>
    </w:p>
    <w:p w:rsidR="00243BEA" w:rsidRPr="007704B8" w:rsidRDefault="00243BEA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البته نظر کارشناسانه محور و پایه است اما پیرامون آن مسائل دیگری را اطمینان به دخالتشان داریم و یا لااقل احتمال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دهیم که دخالت داشته باشند</w:t>
      </w:r>
      <w:r w:rsidR="007704B8">
        <w:rPr>
          <w:rFonts w:ascii="Traditional Arabic" w:hAnsi="Traditional Arabic" w:cs="Traditional Arabic"/>
          <w:rtl/>
        </w:rPr>
        <w:t>؛ و</w:t>
      </w:r>
      <w:r w:rsidRPr="007704B8">
        <w:rPr>
          <w:rFonts w:ascii="Traditional Arabic" w:hAnsi="Traditional Arabic" w:cs="Traditional Arabic" w:hint="cs"/>
          <w:rtl/>
        </w:rPr>
        <w:t xml:space="preserve"> شاهد این مطلب، یکی عدالت است که در شرایط مرجع وجود دارد، شاهد دیگر این است که نوع ارجاعاتی که به اصحاب داده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شده و تأکیداتی که به مراجعه به علماء دارد و بعد از آن هم شرایطی که برای علماء ذکر کرده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‌اند </w:t>
      </w:r>
      <w:r w:rsidRPr="007704B8">
        <w:rPr>
          <w:rFonts w:ascii="Traditional Arabic" w:hAnsi="Traditional Arabic" w:cs="Traditional Arabic" w:hint="cs"/>
          <w:rtl/>
        </w:rPr>
        <w:t>و فضای روایاتی که به علماء ارجاع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دهد </w:t>
      </w:r>
      <w:r w:rsidR="00C063D0">
        <w:rPr>
          <w:rFonts w:ascii="Traditional Arabic" w:hAnsi="Traditional Arabic" w:cs="Traditional Arabic" w:hint="cs"/>
          <w:rtl/>
        </w:rPr>
        <w:t>نشان‌دهنده</w:t>
      </w:r>
      <w:r w:rsidRPr="007704B8">
        <w:rPr>
          <w:rFonts w:ascii="Traditional Arabic" w:hAnsi="Traditional Arabic" w:cs="Traditional Arabic" w:hint="cs"/>
          <w:rtl/>
        </w:rPr>
        <w:t xml:space="preserve"> این است که شارع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خواهد مردم با علماء صالحی در ارتباط باشند که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Pr="007704B8">
        <w:rPr>
          <w:rFonts w:ascii="Traditional Arabic" w:hAnsi="Traditional Arabic" w:cs="Traditional Arabic" w:hint="cs"/>
          <w:rtl/>
        </w:rPr>
        <w:t xml:space="preserve"> همگی احتمال را تقویت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کنند.</w:t>
      </w:r>
    </w:p>
    <w:p w:rsidR="00243BEA" w:rsidRPr="007704B8" w:rsidRDefault="006E23F4" w:rsidP="00AD1696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پس نتیجتاً ممکن است کسی بگوید </w:t>
      </w:r>
      <w:r w:rsidR="00243BEA" w:rsidRPr="007704B8">
        <w:rPr>
          <w:rFonts w:ascii="Traditional Arabic" w:hAnsi="Traditional Arabic" w:cs="Traditional Arabic" w:hint="cs"/>
          <w:rtl/>
        </w:rPr>
        <w:t>مجموعه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‌ی </w:t>
      </w:r>
      <w:r w:rsidRPr="007704B8">
        <w:rPr>
          <w:rFonts w:ascii="Traditional Arabic" w:hAnsi="Traditional Arabic" w:cs="Traditional Arabic" w:hint="cs"/>
          <w:rtl/>
        </w:rPr>
        <w:t>شواهدی که وجود دارد اطمینان آور است و یا لااقل این احتمال را تقویت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کند که این مراجعه به کارشناس، یک مراجعه </w:t>
      </w:r>
      <w:r w:rsidR="005565E9">
        <w:rPr>
          <w:rFonts w:ascii="Traditional Arabic" w:hAnsi="Traditional Arabic" w:cs="Traditional Arabic" w:hint="cs"/>
          <w:rtl/>
        </w:rPr>
        <w:t>تک‌محوری</w:t>
      </w:r>
      <w:r w:rsidRPr="007704B8">
        <w:rPr>
          <w:rFonts w:ascii="Traditional Arabic" w:hAnsi="Traditional Arabic" w:cs="Traditional Arabic" w:hint="cs"/>
          <w:rtl/>
        </w:rPr>
        <w:t xml:space="preserve"> بر مبنای عامل نظر کارشناسانه محض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باشد، بلکه مسائل دیگری نیز در کنار آن ملحوظ است.</w:t>
      </w:r>
    </w:p>
    <w:p w:rsidR="006E23F4" w:rsidRPr="007704B8" w:rsidRDefault="006E23F4" w:rsidP="006E23F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lastRenderedPageBreak/>
        <w:t>و یا اگر بخواهیم کمی تنزّل کنیم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توانیم بگوییم در ذات تقلید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نیست بلکه در تقلیدی که امروز </w:t>
      </w:r>
      <w:r w:rsidR="00C063D0">
        <w:rPr>
          <w:rFonts w:ascii="Traditional Arabic" w:hAnsi="Traditional Arabic" w:cs="Traditional Arabic" w:hint="cs"/>
          <w:rtl/>
        </w:rPr>
        <w:t>محقق</w:t>
      </w:r>
      <w:r w:rsidRPr="007704B8">
        <w:rPr>
          <w:rFonts w:ascii="Traditional Arabic" w:hAnsi="Traditional Arabic" w:cs="Traditional Arabic" w:hint="cs"/>
          <w:rtl/>
        </w:rPr>
        <w:t xml:space="preserve"> شده است این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وجود دارد. البته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توان گفت که ممکن است کسی نظر کارشناس برتر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گیرد اما تحت تأثیر بحث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زعامتی و ... قرار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گیرد،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توان این را جدا کرد اما واقعیت موجود در این ازمنه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نیست، وقتی کسی مرجع شد، بین او و</w:t>
      </w:r>
      <w:r w:rsidR="007704B8">
        <w:rPr>
          <w:rFonts w:ascii="Traditional Arabic" w:hAnsi="Traditional Arabic" w:cs="Traditional Arabic"/>
          <w:rtl/>
        </w:rPr>
        <w:t xml:space="preserve"> </w:t>
      </w:r>
      <w:r w:rsidR="00C063D0">
        <w:rPr>
          <w:rFonts w:ascii="Traditional Arabic" w:hAnsi="Traditional Arabic" w:cs="Traditional Arabic" w:hint="cs"/>
          <w:rtl/>
        </w:rPr>
        <w:t>مقلدینش</w:t>
      </w:r>
      <w:r w:rsidRPr="007704B8">
        <w:rPr>
          <w:rFonts w:ascii="Traditional Arabic" w:hAnsi="Traditional Arabic" w:cs="Traditional Arabic" w:hint="cs"/>
          <w:rtl/>
        </w:rPr>
        <w:t xml:space="preserve"> یک نوع رابطه عاطفی و زعامتی و هدایت</w:t>
      </w:r>
      <w:r w:rsidR="00C063D0">
        <w:rPr>
          <w:rFonts w:ascii="Traditional Arabic" w:hAnsi="Traditional Arabic" w:cs="Traditional Arabic" w:hint="cs"/>
          <w:rtl/>
        </w:rPr>
        <w:t>‌</w:t>
      </w:r>
      <w:r w:rsidRPr="007704B8">
        <w:rPr>
          <w:rFonts w:ascii="Traditional Arabic" w:hAnsi="Traditional Arabic" w:cs="Traditional Arabic" w:hint="cs"/>
          <w:rtl/>
        </w:rPr>
        <w:t>گیر</w:t>
      </w:r>
      <w:r w:rsidR="00C063D0">
        <w:rPr>
          <w:rFonts w:ascii="Traditional Arabic" w:hAnsi="Traditional Arabic" w:cs="Traditional Arabic" w:hint="cs"/>
          <w:rtl/>
        </w:rPr>
        <w:t>ی و الگو</w:t>
      </w:r>
      <w:r w:rsidRPr="007704B8">
        <w:rPr>
          <w:rFonts w:ascii="Traditional Arabic" w:hAnsi="Traditional Arabic" w:cs="Traditional Arabic" w:hint="cs"/>
          <w:rtl/>
        </w:rPr>
        <w:t>گیری برقرار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شود و در آن عصر و اعصار متأخر که تقلید </w:t>
      </w:r>
      <w:r w:rsidR="007704B8">
        <w:rPr>
          <w:rFonts w:ascii="Traditional Arabic" w:hAnsi="Traditional Arabic" w:cs="Traditional Arabic" w:hint="cs"/>
          <w:rtl/>
        </w:rPr>
        <w:t>به‌نوعی</w:t>
      </w:r>
      <w:r w:rsidRPr="007704B8">
        <w:rPr>
          <w:rFonts w:ascii="Traditional Arabic" w:hAnsi="Traditional Arabic" w:cs="Traditional Arabic" w:hint="cs"/>
          <w:rtl/>
        </w:rPr>
        <w:t xml:space="preserve"> نهادی شده است و سامان پیدا کرده است، این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C063D0">
        <w:rPr>
          <w:rFonts w:ascii="Traditional Arabic" w:hAnsi="Traditional Arabic" w:cs="Traditional Arabic" w:hint="cs"/>
          <w:rtl/>
        </w:rPr>
        <w:t>واقعیت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C063D0">
        <w:rPr>
          <w:rFonts w:ascii="Traditional Arabic" w:hAnsi="Traditional Arabic" w:cs="Traditional Arabic" w:hint="cs"/>
          <w:rtl/>
        </w:rPr>
        <w:t>غیرقابل‌تفکیک</w:t>
      </w:r>
      <w:r w:rsidRPr="007704B8">
        <w:rPr>
          <w:rFonts w:ascii="Traditional Arabic" w:hAnsi="Traditional Arabic" w:cs="Traditional Arabic" w:hint="cs"/>
          <w:rtl/>
        </w:rPr>
        <w:t xml:space="preserve"> است.</w:t>
      </w:r>
    </w:p>
    <w:p w:rsidR="00B421E8" w:rsidRPr="007704B8" w:rsidRDefault="00B421E8" w:rsidP="00B421E8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6" w:name="_Toc442303736"/>
      <w:r w:rsidRPr="007704B8">
        <w:rPr>
          <w:rFonts w:ascii="Traditional Arabic" w:hAnsi="Traditional Arabic" w:cs="Traditional Arabic" w:hint="cs"/>
          <w:color w:val="FF0000"/>
          <w:rtl/>
        </w:rPr>
        <w:t>سطوح مختلف در دیدگاه دوم</w:t>
      </w:r>
      <w:bookmarkEnd w:id="16"/>
    </w:p>
    <w:p w:rsidR="006E23F4" w:rsidRPr="007704B8" w:rsidRDefault="006E23F4" w:rsidP="006E23F4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پس دیدگاه دوم دارای دو سطح است:</w:t>
      </w:r>
    </w:p>
    <w:p w:rsidR="006E23F4" w:rsidRPr="007704B8" w:rsidRDefault="006E23F4" w:rsidP="006E23F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7704B8">
        <w:rPr>
          <w:rFonts w:ascii="Traditional Arabic" w:hAnsi="Traditional Arabic" w:cs="Traditional Arabic" w:hint="cs"/>
          <w:rtl/>
        </w:rPr>
        <w:t xml:space="preserve">اینکه گفته شود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دلدادگی و زعامت و هدایت</w:t>
      </w:r>
      <w:r w:rsidR="00C063D0">
        <w:rPr>
          <w:rFonts w:ascii="Traditional Arabic" w:hAnsi="Traditional Arabic" w:cs="Traditional Arabic" w:hint="cs"/>
          <w:rtl/>
        </w:rPr>
        <w:t>‌</w:t>
      </w:r>
      <w:r w:rsidRPr="007704B8">
        <w:rPr>
          <w:rFonts w:ascii="Traditional Arabic" w:hAnsi="Traditional Arabic" w:cs="Traditional Arabic" w:hint="cs"/>
          <w:rtl/>
        </w:rPr>
        <w:t xml:space="preserve">گیری و </w:t>
      </w:r>
      <w:r w:rsidR="00C063D0">
        <w:rPr>
          <w:rFonts w:ascii="Traditional Arabic" w:hAnsi="Traditional Arabic" w:cs="Traditional Arabic" w:hint="cs"/>
          <w:rtl/>
        </w:rPr>
        <w:t>هدایت‌گری</w:t>
      </w:r>
      <w:r w:rsidRPr="007704B8">
        <w:rPr>
          <w:rFonts w:ascii="Traditional Arabic" w:hAnsi="Traditional Arabic" w:cs="Traditional Arabic" w:hint="cs"/>
          <w:rtl/>
        </w:rPr>
        <w:t xml:space="preserve"> در ذات </w:t>
      </w:r>
      <w:r w:rsidR="00B421E8" w:rsidRPr="007704B8">
        <w:rPr>
          <w:rFonts w:ascii="Traditional Arabic" w:hAnsi="Traditional Arabic" w:cs="Traditional Arabic" w:hint="cs"/>
          <w:rtl/>
        </w:rPr>
        <w:t xml:space="preserve">تقلید وجود داشته و </w:t>
      </w:r>
      <w:r w:rsidR="00C063D0">
        <w:rPr>
          <w:rFonts w:ascii="Traditional Arabic" w:hAnsi="Traditional Arabic" w:cs="Traditional Arabic" w:hint="cs"/>
          <w:rtl/>
        </w:rPr>
        <w:t>جدانشدنی</w:t>
      </w:r>
      <w:r w:rsidR="00B421E8" w:rsidRPr="007704B8">
        <w:rPr>
          <w:rFonts w:ascii="Traditional Arabic" w:hAnsi="Traditional Arabic" w:cs="Traditional Arabic" w:hint="cs"/>
          <w:rtl/>
        </w:rPr>
        <w:t xml:space="preserve"> است.</w:t>
      </w:r>
    </w:p>
    <w:p w:rsidR="00B421E8" w:rsidRPr="007704B8" w:rsidRDefault="00B421E8" w:rsidP="006E23F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7704B8">
        <w:rPr>
          <w:rFonts w:ascii="Traditional Arabic" w:hAnsi="Traditional Arabic" w:cs="Traditional Arabic" w:hint="cs"/>
          <w:rtl/>
        </w:rPr>
        <w:t xml:space="preserve">با کمی تنزّل گفته شود که اگر ذاتاً هم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نباشد اما </w:t>
      </w:r>
      <w:r w:rsidR="005565E9">
        <w:rPr>
          <w:rFonts w:ascii="Traditional Arabic" w:hAnsi="Traditional Arabic" w:cs="Traditional Arabic" w:hint="cs"/>
          <w:rtl/>
        </w:rPr>
        <w:t>واقعیتی</w:t>
      </w:r>
      <w:r w:rsidRPr="007704B8">
        <w:rPr>
          <w:rFonts w:ascii="Traditional Arabic" w:hAnsi="Traditional Arabic" w:cs="Traditional Arabic" w:hint="cs"/>
          <w:rtl/>
        </w:rPr>
        <w:t xml:space="preserve"> که در حال حاضر با آن مواجه هستیم این است که کسی که تقلید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کند </w:t>
      </w:r>
      <w:r w:rsidR="007704B8">
        <w:rPr>
          <w:rFonts w:ascii="Traditional Arabic" w:hAnsi="Traditional Arabic" w:cs="Traditional Arabic" w:hint="cs"/>
          <w:rtl/>
        </w:rPr>
        <w:t>به‌نوعی</w:t>
      </w:r>
      <w:r w:rsidR="00C063D0">
        <w:rPr>
          <w:rFonts w:ascii="Traditional Arabic" w:hAnsi="Traditional Arabic" w:cs="Traditional Arabic" w:hint="cs"/>
          <w:rtl/>
        </w:rPr>
        <w:t xml:space="preserve"> دلدادگی و تأس</w:t>
      </w:r>
      <w:r w:rsidRPr="007704B8">
        <w:rPr>
          <w:rFonts w:ascii="Traditional Arabic" w:hAnsi="Traditional Arabic" w:cs="Traditional Arabic" w:hint="cs"/>
          <w:rtl/>
        </w:rPr>
        <w:t>ی دارد</w:t>
      </w:r>
      <w:r w:rsidR="007704B8">
        <w:rPr>
          <w:rFonts w:ascii="Traditional Arabic" w:hAnsi="Traditional Arabic" w:cs="Traditional Arabic"/>
          <w:rtl/>
        </w:rPr>
        <w:t>؛ و</w:t>
      </w:r>
      <w:r w:rsidRPr="007704B8">
        <w:rPr>
          <w:rFonts w:ascii="Traditional Arabic" w:hAnsi="Traditional Arabic" w:cs="Traditional Arabic" w:hint="cs"/>
          <w:rtl/>
        </w:rPr>
        <w:t xml:space="preserve"> لذا این مسائل دیدگاه دوم را تقویت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کند.</w:t>
      </w:r>
    </w:p>
    <w:p w:rsidR="00B421E8" w:rsidRPr="007704B8" w:rsidRDefault="00B421E8" w:rsidP="00B421E8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7" w:name="_Toc442303737"/>
      <w:r w:rsidRPr="007704B8">
        <w:rPr>
          <w:rFonts w:ascii="Traditional Arabic" w:hAnsi="Traditional Arabic" w:cs="Traditional Arabic" w:hint="cs"/>
          <w:color w:val="FF0000"/>
          <w:rtl/>
        </w:rPr>
        <w:t>إن قلت</w:t>
      </w:r>
      <w:bookmarkEnd w:id="17"/>
      <w:r w:rsidR="00912A6F" w:rsidRPr="007704B8">
        <w:rPr>
          <w:rFonts w:ascii="Traditional Arabic" w:hAnsi="Traditional Arabic" w:cs="Traditional Arabic" w:hint="cs"/>
          <w:color w:val="FF0000"/>
          <w:rtl/>
        </w:rPr>
        <w:t xml:space="preserve"> اول</w:t>
      </w:r>
    </w:p>
    <w:p w:rsidR="00B421E8" w:rsidRPr="007704B8" w:rsidRDefault="00B421E8" w:rsidP="00B421E8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ممکن است در اینجا کسی اشکالی وارد کند به این شرح که: (با توجه به اینکه هر فقیهی درجه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‌ای </w:t>
      </w:r>
      <w:r w:rsidRPr="007704B8">
        <w:rPr>
          <w:rFonts w:ascii="Traditional Arabic" w:hAnsi="Traditional Arabic" w:cs="Traditional Arabic" w:hint="cs"/>
          <w:rtl/>
        </w:rPr>
        <w:t>از ولایت را داراست و بنا بر بعضی نظر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درجه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‌ای </w:t>
      </w:r>
      <w:r w:rsidRPr="007704B8">
        <w:rPr>
          <w:rFonts w:ascii="Traditional Arabic" w:hAnsi="Traditional Arabic" w:cs="Traditional Arabic" w:hint="cs"/>
          <w:rtl/>
        </w:rPr>
        <w:t xml:space="preserve">در همه فقها وجود دارد) هنگامی که </w:t>
      </w:r>
      <w:r w:rsidR="00C063D0">
        <w:rPr>
          <w:rFonts w:ascii="Traditional Arabic" w:hAnsi="Traditional Arabic" w:cs="Traditional Arabic" w:hint="cs"/>
          <w:rtl/>
        </w:rPr>
        <w:t>سازوکاری</w:t>
      </w:r>
      <w:r w:rsidRPr="007704B8">
        <w:rPr>
          <w:rFonts w:ascii="Traditional Arabic" w:hAnsi="Traditional Arabic" w:cs="Traditional Arabic" w:hint="cs"/>
          <w:rtl/>
        </w:rPr>
        <w:t xml:space="preserve"> پدید آمد و اعمال ولایت در یک شخص منحصر شده و رهبری پیدا شود، در این شرایط ممکن است کسی بگوید چون نکات زعامتی در مرجع جدا شد، </w:t>
      </w:r>
      <w:r w:rsidR="00C063D0">
        <w:rPr>
          <w:rFonts w:ascii="Traditional Arabic" w:hAnsi="Traditional Arabic" w:cs="Traditional Arabic" w:hint="cs"/>
          <w:rtl/>
        </w:rPr>
        <w:t>اهمیت</w:t>
      </w:r>
      <w:r w:rsidRPr="007704B8">
        <w:rPr>
          <w:rFonts w:ascii="Traditional Arabic" w:hAnsi="Traditional Arabic" w:cs="Traditional Arabic" w:hint="cs"/>
          <w:rtl/>
        </w:rPr>
        <w:t xml:space="preserve"> گذشته را ندارد</w:t>
      </w:r>
      <w:r w:rsidR="007704B8">
        <w:rPr>
          <w:rFonts w:ascii="Traditional Arabic" w:hAnsi="Traditional Arabic" w:cs="Traditional Arabic"/>
          <w:rtl/>
        </w:rPr>
        <w:t xml:space="preserve">؛ </w:t>
      </w:r>
      <w:r w:rsidRPr="007704B8">
        <w:rPr>
          <w:rFonts w:ascii="Traditional Arabic" w:hAnsi="Traditional Arabic" w:cs="Traditional Arabic" w:hint="cs"/>
          <w:rtl/>
        </w:rPr>
        <w:t xml:space="preserve">بنابراین در شرایط عدم تفکیک مرجعیت از ولایت مانند قبل از انقلاب و قبل از نظام جمهوری اسلامی، این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C063D0">
        <w:rPr>
          <w:rFonts w:ascii="Traditional Arabic" w:hAnsi="Traditional Arabic" w:cs="Traditional Arabic" w:hint="cs"/>
          <w:rtl/>
        </w:rPr>
        <w:t>صحت</w:t>
      </w:r>
      <w:r w:rsidRPr="007704B8">
        <w:rPr>
          <w:rFonts w:ascii="Traditional Arabic" w:hAnsi="Traditional Arabic" w:cs="Traditional Arabic" w:hint="cs"/>
          <w:rtl/>
        </w:rPr>
        <w:t xml:space="preserve"> داشت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Pr="007704B8">
        <w:rPr>
          <w:rFonts w:ascii="Traditional Arabic" w:hAnsi="Traditional Arabic" w:cs="Traditional Arabic" w:hint="cs"/>
          <w:rtl/>
        </w:rPr>
        <w:t xml:space="preserve"> در </w:t>
      </w:r>
      <w:r w:rsidR="00C063D0">
        <w:rPr>
          <w:rFonts w:ascii="Traditional Arabic" w:hAnsi="Traditional Arabic" w:cs="Traditional Arabic" w:hint="cs"/>
          <w:rtl/>
        </w:rPr>
        <w:t>مرجعیت</w:t>
      </w:r>
      <w:r w:rsidRPr="007704B8">
        <w:rPr>
          <w:rFonts w:ascii="Traditional Arabic" w:hAnsi="Traditional Arabic" w:cs="Traditional Arabic" w:hint="cs"/>
          <w:rtl/>
        </w:rPr>
        <w:t xml:space="preserve"> نوعی زعامت امور هم وجود داشت اما </w:t>
      </w:r>
      <w:r w:rsidR="00C063D0">
        <w:rPr>
          <w:rFonts w:ascii="Traditional Arabic" w:hAnsi="Traditional Arabic" w:cs="Traditional Arabic" w:hint="cs"/>
          <w:rtl/>
        </w:rPr>
        <w:t>درصورتی‌که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Pr="007704B8">
        <w:rPr>
          <w:rFonts w:ascii="Traditional Arabic" w:hAnsi="Traditional Arabic" w:cs="Traditional Arabic" w:hint="cs"/>
          <w:rtl/>
        </w:rPr>
        <w:t xml:space="preserve"> تفکیک بشود شاید دیدگاه دوم </w:t>
      </w:r>
      <w:r w:rsidR="00C063D0">
        <w:rPr>
          <w:rFonts w:ascii="Traditional Arabic" w:hAnsi="Traditional Arabic" w:cs="Traditional Arabic" w:hint="cs"/>
          <w:rtl/>
        </w:rPr>
        <w:t>اهمیت</w:t>
      </w:r>
      <w:r w:rsidRPr="007704B8">
        <w:rPr>
          <w:rFonts w:ascii="Traditional Arabic" w:hAnsi="Traditional Arabic" w:cs="Traditional Arabic" w:hint="cs"/>
          <w:rtl/>
        </w:rPr>
        <w:t xml:space="preserve"> چندانی نداشته باشد.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Pr="007704B8">
        <w:rPr>
          <w:rFonts w:ascii="Traditional Arabic" w:hAnsi="Traditional Arabic" w:cs="Traditional Arabic" w:hint="cs"/>
          <w:rtl/>
        </w:rPr>
        <w:t xml:space="preserve"> مسائل اجتماعی کلان و زعامت کلان اجتماعی منطق خود را دارد و م</w:t>
      </w:r>
      <w:r w:rsidR="00334203" w:rsidRPr="007704B8">
        <w:rPr>
          <w:rFonts w:ascii="Traditional Arabic" w:hAnsi="Traditional Arabic" w:cs="Traditional Arabic" w:hint="cs"/>
          <w:rtl/>
        </w:rPr>
        <w:t>سیر خود را طی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334203" w:rsidRPr="007704B8">
        <w:rPr>
          <w:rFonts w:ascii="Traditional Arabic" w:hAnsi="Traditional Arabic" w:cs="Traditional Arabic" w:hint="cs"/>
          <w:rtl/>
        </w:rPr>
        <w:t xml:space="preserve">کند و در ولایت فقط </w:t>
      </w:r>
      <w:r w:rsidR="0087507D">
        <w:rPr>
          <w:rFonts w:ascii="Traditional Arabic" w:hAnsi="Traditional Arabic" w:cs="Traditional Arabic" w:hint="cs"/>
          <w:rtl/>
        </w:rPr>
        <w:t>اعلمیت</w:t>
      </w:r>
      <w:r w:rsidR="00334203" w:rsidRPr="007704B8">
        <w:rPr>
          <w:rFonts w:ascii="Traditional Arabic" w:hAnsi="Traditional Arabic" w:cs="Traditional Arabic" w:hint="cs"/>
          <w:rtl/>
        </w:rPr>
        <w:t xml:space="preserve"> شرط نیست بلکه در ولایت سیاسی و اجتماعی حتماً عوامل دیگر نیز </w:t>
      </w:r>
      <w:r w:rsidR="00C063D0">
        <w:rPr>
          <w:rFonts w:ascii="Traditional Arabic" w:hAnsi="Traditional Arabic" w:cs="Traditional Arabic" w:hint="cs"/>
          <w:rtl/>
        </w:rPr>
        <w:t>مؤثر</w:t>
      </w:r>
      <w:r w:rsidR="00334203" w:rsidRPr="007704B8">
        <w:rPr>
          <w:rFonts w:ascii="Traditional Arabic" w:hAnsi="Traditional Arabic" w:cs="Traditional Arabic" w:hint="cs"/>
          <w:rtl/>
        </w:rPr>
        <w:t xml:space="preserve"> است</w:t>
      </w:r>
      <w:r w:rsidR="007704B8">
        <w:rPr>
          <w:rFonts w:ascii="Traditional Arabic" w:hAnsi="Traditional Arabic" w:cs="Traditional Arabic"/>
          <w:rtl/>
        </w:rPr>
        <w:t>؛ و</w:t>
      </w:r>
      <w:r w:rsidR="00334203" w:rsidRPr="007704B8">
        <w:rPr>
          <w:rFonts w:ascii="Traditional Arabic" w:hAnsi="Traditional Arabic" w:cs="Traditional Arabic" w:hint="cs"/>
          <w:rtl/>
        </w:rPr>
        <w:t xml:space="preserve"> لذا این دیدگاه مربوط به آن ادوار است و در این دوران که این مسائل تفکیک شده است مطرح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="00334203" w:rsidRPr="007704B8">
        <w:rPr>
          <w:rFonts w:ascii="Traditional Arabic" w:hAnsi="Traditional Arabic" w:cs="Traditional Arabic" w:hint="cs"/>
          <w:rtl/>
        </w:rPr>
        <w:t>شود.</w:t>
      </w:r>
    </w:p>
    <w:p w:rsidR="00334203" w:rsidRPr="007704B8" w:rsidRDefault="0087507D" w:rsidP="00334203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334203" w:rsidRPr="007704B8">
        <w:rPr>
          <w:rFonts w:ascii="Traditional Arabic" w:hAnsi="Traditional Arabic" w:cs="Traditional Arabic" w:hint="cs"/>
          <w:rtl/>
        </w:rPr>
        <w:t>، مادامی که مرجعیت و ولای</w:t>
      </w:r>
      <w:r w:rsidR="00C063D0">
        <w:rPr>
          <w:rFonts w:ascii="Traditional Arabic" w:hAnsi="Traditional Arabic" w:cs="Traditional Arabic" w:hint="cs"/>
          <w:rtl/>
        </w:rPr>
        <w:t>ت در هم مدغم و غیر محصور و منفک</w:t>
      </w:r>
      <w:r w:rsidR="00334203" w:rsidRPr="007704B8">
        <w:rPr>
          <w:rFonts w:ascii="Traditional Arabic" w:hAnsi="Traditional Arabic" w:cs="Traditional Arabic" w:hint="cs"/>
          <w:rtl/>
        </w:rPr>
        <w:t xml:space="preserve"> باشند این نظری که در دیدگاه دوم مطرح شد درست است اما وقتی که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="00334203" w:rsidRPr="007704B8">
        <w:rPr>
          <w:rFonts w:ascii="Traditional Arabic" w:hAnsi="Traditional Arabic" w:cs="Traditional Arabic" w:hint="cs"/>
          <w:rtl/>
        </w:rPr>
        <w:t xml:space="preserve"> از یکدیگر تفکیک بشوند باید دیدگاه اول را پذیرفت چون محض کارشناسی ملاک است.</w:t>
      </w:r>
    </w:p>
    <w:p w:rsidR="00334203" w:rsidRPr="007704B8" w:rsidRDefault="00334203" w:rsidP="00334203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8" w:name="_Toc442303738"/>
      <w:r w:rsidRPr="007704B8">
        <w:rPr>
          <w:rFonts w:ascii="Traditional Arabic" w:hAnsi="Traditional Arabic" w:cs="Traditional Arabic" w:hint="cs"/>
          <w:color w:val="FF0000"/>
          <w:rtl/>
        </w:rPr>
        <w:t>جواب</w:t>
      </w:r>
      <w:bookmarkEnd w:id="18"/>
    </w:p>
    <w:p w:rsidR="00334203" w:rsidRPr="007704B8" w:rsidRDefault="00334203" w:rsidP="00334203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جواب این اشکال این است که این فرمایش </w:t>
      </w:r>
      <w:r w:rsidR="00C063D0">
        <w:rPr>
          <w:rFonts w:ascii="Traditional Arabic" w:hAnsi="Traditional Arabic" w:cs="Traditional Arabic" w:hint="cs"/>
          <w:rtl/>
        </w:rPr>
        <w:t>فی‌الجمله</w:t>
      </w:r>
      <w:r w:rsidRPr="007704B8">
        <w:rPr>
          <w:rFonts w:ascii="Traditional Arabic" w:hAnsi="Traditional Arabic" w:cs="Traditional Arabic" w:hint="cs"/>
          <w:rtl/>
        </w:rPr>
        <w:t xml:space="preserve"> درست است</w:t>
      </w:r>
      <w:r w:rsidR="007704B8">
        <w:rPr>
          <w:rFonts w:ascii="Traditional Arabic" w:hAnsi="Traditional Arabic" w:cs="Traditional Arabic"/>
          <w:rtl/>
        </w:rPr>
        <w:t xml:space="preserve">؛ </w:t>
      </w:r>
      <w:r w:rsidRPr="007704B8">
        <w:rPr>
          <w:rFonts w:ascii="Traditional Arabic" w:hAnsi="Traditional Arabic" w:cs="Traditional Arabic" w:hint="cs"/>
          <w:rtl/>
        </w:rPr>
        <w:t>یعنی در اینکه در شرایط جدایی مرجعیت و ولایت، لازم نیست اعلم در هدایت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کلان اجتماعی و راهبردی برتری داشته باشد و یا ویژگی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لازم را داشته باشد</w:t>
      </w:r>
      <w:r w:rsidR="007704B8">
        <w:rPr>
          <w:rFonts w:ascii="Traditional Arabic" w:hAnsi="Traditional Arabic" w:cs="Traditional Arabic"/>
          <w:rtl/>
        </w:rPr>
        <w:t xml:space="preserve">؛ </w:t>
      </w:r>
      <w:r w:rsidRPr="007704B8">
        <w:rPr>
          <w:rFonts w:ascii="Traditional Arabic" w:hAnsi="Traditional Arabic" w:cs="Traditional Arabic" w:hint="cs"/>
          <w:rtl/>
        </w:rPr>
        <w:t xml:space="preserve">اما </w:t>
      </w:r>
      <w:r w:rsidR="00C063D0">
        <w:rPr>
          <w:rFonts w:ascii="Traditional Arabic" w:hAnsi="Traditional Arabic" w:cs="Traditional Arabic" w:hint="cs"/>
          <w:rtl/>
        </w:rPr>
        <w:t>درعین‌حال</w:t>
      </w:r>
      <w:r w:rsidRPr="007704B8">
        <w:rPr>
          <w:rFonts w:ascii="Traditional Arabic" w:hAnsi="Traditional Arabic" w:cs="Traditional Arabic" w:hint="cs"/>
          <w:rtl/>
        </w:rPr>
        <w:t xml:space="preserve"> در همین شرایط باز هم آگاهی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سیاسی و اجتماعی و ... با یکدیگر ارتباط داشته و نقش دارند و لذا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 xml:space="preserve">توان همه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Pr="007704B8">
        <w:rPr>
          <w:rFonts w:ascii="Traditional Arabic" w:hAnsi="Traditional Arabic" w:cs="Traditional Arabic" w:hint="cs"/>
          <w:rtl/>
        </w:rPr>
        <w:t xml:space="preserve"> را بالکل کنار گذاشت منتهی درجه آن مقداری متفاوت است.</w:t>
      </w:r>
    </w:p>
    <w:p w:rsidR="00334203" w:rsidRPr="007704B8" w:rsidRDefault="0087507D" w:rsidP="00334203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lastRenderedPageBreak/>
        <w:t>به‌عبارت‌دیگر</w:t>
      </w:r>
      <w:r w:rsidR="00334203" w:rsidRPr="007704B8">
        <w:rPr>
          <w:rFonts w:ascii="Traditional Arabic" w:hAnsi="Traditional Arabic" w:cs="Traditional Arabic" w:hint="cs"/>
          <w:rtl/>
        </w:rPr>
        <w:t xml:space="preserve"> جدایی ولایت و مرجعیت -به معنای فعلی که متمرکز در یک شخص شده است- درست است که مقداری بار ابعاد اجتماعی و سیاسی را در مرجع کاهش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334203" w:rsidRPr="007704B8">
        <w:rPr>
          <w:rFonts w:ascii="Traditional Arabic" w:hAnsi="Traditional Arabic" w:cs="Traditional Arabic" w:hint="cs"/>
          <w:rtl/>
        </w:rPr>
        <w:t xml:space="preserve">دهد اما نه به حدّی که گفته شود مهم نیست </w:t>
      </w:r>
      <w:r>
        <w:rPr>
          <w:rFonts w:ascii="Traditional Arabic" w:hAnsi="Traditional Arabic" w:cs="Traditional Arabic" w:hint="cs"/>
          <w:rtl/>
        </w:rPr>
        <w:t>چراکه</w:t>
      </w:r>
      <w:r w:rsidR="00334203" w:rsidRPr="007704B8">
        <w:rPr>
          <w:rFonts w:ascii="Traditional Arabic" w:hAnsi="Traditional Arabic" w:cs="Traditional Arabic" w:hint="cs"/>
          <w:rtl/>
        </w:rPr>
        <w:t xml:space="preserve"> خودِ نگاه مرجع هم بر روی ولایت اثر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334203" w:rsidRPr="007704B8">
        <w:rPr>
          <w:rFonts w:ascii="Traditional Arabic" w:hAnsi="Traditional Arabic" w:cs="Traditional Arabic" w:hint="cs"/>
          <w:rtl/>
        </w:rPr>
        <w:t>گذارد و هم روی هدایت اجتماع اثرگذار است.</w:t>
      </w:r>
    </w:p>
    <w:p w:rsidR="00334203" w:rsidRPr="007704B8" w:rsidRDefault="00334203" w:rsidP="00334203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و لذا جواب این إن قلت این است که این دیدگاه در شرایط عدم جدایی که کاملاً روشن بوده و </w:t>
      </w:r>
      <w:r w:rsidR="00C063D0">
        <w:rPr>
          <w:rFonts w:ascii="Traditional Arabic" w:hAnsi="Traditional Arabic" w:cs="Traditional Arabic" w:hint="cs"/>
          <w:rtl/>
        </w:rPr>
        <w:t>به‌طورجدی</w:t>
      </w:r>
      <w:r w:rsidRPr="007704B8">
        <w:rPr>
          <w:rFonts w:ascii="Traditional Arabic" w:hAnsi="Traditional Arabic" w:cs="Traditional Arabic" w:hint="cs"/>
          <w:rtl/>
        </w:rPr>
        <w:t xml:space="preserve"> این ملاک </w:t>
      </w:r>
      <w:r w:rsidR="00C063D0">
        <w:rPr>
          <w:rFonts w:ascii="Traditional Arabic" w:hAnsi="Traditional Arabic" w:cs="Traditional Arabic" w:hint="cs"/>
          <w:rtl/>
        </w:rPr>
        <w:t>قابل‌توجه</w:t>
      </w:r>
      <w:r w:rsidRPr="007704B8">
        <w:rPr>
          <w:rFonts w:ascii="Traditional Arabic" w:hAnsi="Traditional Arabic" w:cs="Traditional Arabic" w:hint="cs"/>
          <w:rtl/>
        </w:rPr>
        <w:t xml:space="preserve"> است و در شرایط جدایی هم درجه توجه به مهارت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و شرایط زعامت ممکن است به آن حساسیت نباشد اما </w:t>
      </w:r>
      <w:r w:rsidR="00C063D0">
        <w:rPr>
          <w:rFonts w:ascii="Traditional Arabic" w:hAnsi="Traditional Arabic" w:cs="Traditional Arabic" w:hint="cs"/>
          <w:rtl/>
        </w:rPr>
        <w:t>درعین‌حال</w:t>
      </w:r>
      <w:r w:rsidRPr="007704B8">
        <w:rPr>
          <w:rFonts w:ascii="Traditional Arabic" w:hAnsi="Traditional Arabic" w:cs="Traditional Arabic" w:hint="cs"/>
          <w:rtl/>
        </w:rPr>
        <w:t xml:space="preserve">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نیست که گفته شود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توان آن را کنار گذاشت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Pr="007704B8">
        <w:rPr>
          <w:rFonts w:ascii="Traditional Arabic" w:hAnsi="Traditional Arabic" w:cs="Traditional Arabic" w:hint="cs"/>
          <w:rtl/>
        </w:rPr>
        <w:t xml:space="preserve"> همچنان تأثیرات خودش را داشته و همه چیز محصور در حوزه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 ولایت عمومی و سیاسی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 xml:space="preserve">شود بلکه مطالب دیگری هم وجود دارد که عالم دین در </w:t>
      </w:r>
      <w:r w:rsidR="0087507D">
        <w:rPr>
          <w:rFonts w:ascii="Traditional Arabic" w:hAnsi="Traditional Arabic" w:cs="Traditional Arabic" w:hint="cs"/>
          <w:rtl/>
        </w:rPr>
        <w:t>آن‌ها</w:t>
      </w:r>
      <w:r w:rsidRPr="007704B8">
        <w:rPr>
          <w:rFonts w:ascii="Traditional Arabic" w:hAnsi="Traditional Arabic" w:cs="Traditional Arabic" w:hint="cs"/>
          <w:rtl/>
        </w:rPr>
        <w:t xml:space="preserve"> اثر داشته و این موارد کم نیستند.</w:t>
      </w:r>
    </w:p>
    <w:p w:rsidR="00334203" w:rsidRPr="007704B8" w:rsidRDefault="0087507D" w:rsidP="006E4387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</w:t>
      </w:r>
      <w:r w:rsidR="006E4387" w:rsidRPr="007704B8">
        <w:rPr>
          <w:rFonts w:ascii="Traditional Arabic" w:hAnsi="Traditional Arabic" w:cs="Traditional Arabic" w:hint="cs"/>
          <w:rtl/>
        </w:rPr>
        <w:t xml:space="preserve"> مؤیّد این بحث شما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>توانید ببینید که وقتی حضرت به یونس یا زراره ارجاع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 xml:space="preserve">دهند آیا فقط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="006E4387" w:rsidRPr="007704B8">
        <w:rPr>
          <w:rFonts w:ascii="Traditional Arabic" w:hAnsi="Traditional Arabic" w:cs="Traditional Arabic" w:hint="cs"/>
          <w:rtl/>
        </w:rPr>
        <w:t xml:space="preserve"> کارشناسی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="006E4387" w:rsidRPr="007704B8">
        <w:rPr>
          <w:rFonts w:ascii="Traditional Arabic" w:hAnsi="Traditional Arabic" w:cs="Traditional Arabic" w:hint="cs"/>
          <w:rtl/>
        </w:rPr>
        <w:t xml:space="preserve">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>بینند و یا از جهات اخلاقی و جنبه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="006E4387" w:rsidRPr="007704B8">
        <w:rPr>
          <w:rFonts w:ascii="Traditional Arabic" w:hAnsi="Traditional Arabic" w:cs="Traditional Arabic" w:hint="cs"/>
          <w:rtl/>
        </w:rPr>
        <w:t>ی دیگر هم ایشان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 xml:space="preserve">بینند و به مردم دستور مراجعه به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="006E4387" w:rsidRPr="007704B8">
        <w:rPr>
          <w:rFonts w:ascii="Traditional Arabic" w:hAnsi="Traditional Arabic" w:cs="Traditional Arabic" w:hint="cs"/>
          <w:rtl/>
        </w:rPr>
        <w:t xml:space="preserve">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>دهند؟ البته ما همچنان حکم به قطعی بودن این مطلب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="006E4387" w:rsidRPr="007704B8">
        <w:rPr>
          <w:rFonts w:ascii="Traditional Arabic" w:hAnsi="Traditional Arabic" w:cs="Traditional Arabic" w:hint="cs"/>
          <w:rtl/>
        </w:rPr>
        <w:t>کنیم اما این احتمال، احتمال راجحی است که حضرت ابعاد دیگر را نیز در نظر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>گیرند و دستور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 xml:space="preserve">دهند که به </w:t>
      </w:r>
      <w:r w:rsidR="005565E9">
        <w:rPr>
          <w:rFonts w:ascii="Traditional Arabic" w:hAnsi="Traditional Arabic" w:cs="Traditional Arabic" w:hint="cs"/>
          <w:rtl/>
        </w:rPr>
        <w:t>این‌ها</w:t>
      </w:r>
      <w:r w:rsidR="006E4387" w:rsidRPr="007704B8">
        <w:rPr>
          <w:rFonts w:ascii="Traditional Arabic" w:hAnsi="Traditional Arabic" w:cs="Traditional Arabic" w:hint="cs"/>
          <w:rtl/>
        </w:rPr>
        <w:t xml:space="preserve"> مراجعه شود</w:t>
      </w:r>
      <w:r w:rsidR="007704B8">
        <w:rPr>
          <w:rFonts w:ascii="Traditional Arabic" w:hAnsi="Traditional Arabic" w:cs="Traditional Arabic"/>
          <w:rtl/>
        </w:rPr>
        <w:t xml:space="preserve">؛ </w:t>
      </w:r>
      <w:r w:rsidR="006E4387" w:rsidRPr="007704B8">
        <w:rPr>
          <w:rFonts w:ascii="Traditional Arabic" w:hAnsi="Traditional Arabic" w:cs="Traditional Arabic" w:hint="cs"/>
          <w:rtl/>
        </w:rPr>
        <w:t xml:space="preserve">بنابراین عقلاً تفکیک کارشناسی از ابعاد تأثیر و تأثرات اجتماعی، فرهنگی، روحی، اخلاقی، سیاسی و اجتماعی مفروض است، اما </w:t>
      </w:r>
      <w:r w:rsidR="00C063D0">
        <w:rPr>
          <w:rFonts w:ascii="Traditional Arabic" w:hAnsi="Traditional Arabic" w:cs="Traditional Arabic" w:hint="cs"/>
          <w:rtl/>
        </w:rPr>
        <w:t>واقعیت</w:t>
      </w:r>
      <w:r w:rsidR="006E4387" w:rsidRPr="007704B8">
        <w:rPr>
          <w:rFonts w:ascii="Traditional Arabic" w:hAnsi="Traditional Arabic" w:cs="Traditional Arabic" w:hint="cs"/>
          <w:rtl/>
        </w:rPr>
        <w:t xml:space="preserve"> جاری در طول زمان همین است و حتّی در زمانی که از ولایت جدا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6E4387" w:rsidRPr="007704B8">
        <w:rPr>
          <w:rFonts w:ascii="Traditional Arabic" w:hAnsi="Traditional Arabic" w:cs="Traditional Arabic" w:hint="cs"/>
          <w:rtl/>
        </w:rPr>
        <w:t>شود باز هم حکم همین است.</w:t>
      </w:r>
    </w:p>
    <w:p w:rsidR="006E4387" w:rsidRPr="007704B8" w:rsidRDefault="006E4387" w:rsidP="006E4387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9" w:name="_Toc442303739"/>
      <w:r w:rsidRPr="007704B8">
        <w:rPr>
          <w:rFonts w:ascii="Traditional Arabic" w:hAnsi="Traditional Arabic" w:cs="Traditional Arabic" w:hint="cs"/>
          <w:color w:val="FF0000"/>
          <w:rtl/>
        </w:rPr>
        <w:t>ان قلت دوم</w:t>
      </w:r>
      <w:bookmarkEnd w:id="19"/>
    </w:p>
    <w:p w:rsidR="006E4387" w:rsidRPr="007704B8" w:rsidRDefault="006E4387" w:rsidP="006E438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اشکال دیگری که ممکن است وارد شود این است که گفته شود، این مباحث در فضای شرعی و مسائل حکمی و تشریعی است و با این تفاسیر، سیره عقلا با این چه نسبتی </w:t>
      </w:r>
      <w:r w:rsidR="00C063D0">
        <w:rPr>
          <w:rFonts w:ascii="Traditional Arabic" w:hAnsi="Traditional Arabic" w:cs="Traditional Arabic"/>
          <w:rtl/>
        </w:rPr>
        <w:t>برقرار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کند؟ سیره عقلا در مراجعه به کارشناس همان نگاه کارشناسانه </w:t>
      </w:r>
      <w:r w:rsidR="00C063D0">
        <w:rPr>
          <w:rFonts w:ascii="Traditional Arabic" w:hAnsi="Traditional Arabic" w:cs="Traditional Arabic" w:hint="cs"/>
          <w:rtl/>
        </w:rPr>
        <w:t>مدنظر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باشد و </w:t>
      </w:r>
      <w:r w:rsidR="007704B8">
        <w:rPr>
          <w:rFonts w:ascii="Traditional Arabic" w:hAnsi="Traditional Arabic" w:cs="Traditional Arabic" w:hint="cs"/>
          <w:rtl/>
        </w:rPr>
        <w:t>درواقع</w:t>
      </w:r>
      <w:r w:rsidRPr="007704B8">
        <w:rPr>
          <w:rFonts w:ascii="Traditional Arabic" w:hAnsi="Traditional Arabic" w:cs="Traditional Arabic" w:hint="cs"/>
          <w:rtl/>
        </w:rPr>
        <w:t xml:space="preserve"> این سیره مبتنی بر همان دیدگاه اول است که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گوید کارشناس بهتر ر</w:t>
      </w:r>
      <w:r w:rsidR="00FF2E4D" w:rsidRPr="007704B8">
        <w:rPr>
          <w:rFonts w:ascii="Traditional Arabic" w:hAnsi="Traditional Arabic" w:cs="Traditional Arabic" w:hint="cs"/>
          <w:rtl/>
        </w:rPr>
        <w:t>ا پیدا کرده و به نظر او عمل کن. پس زمانی که فقط جنبه کارشناسی را در نظر گرفت چطور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FF2E4D" w:rsidRPr="007704B8">
        <w:rPr>
          <w:rFonts w:ascii="Traditional Arabic" w:hAnsi="Traditional Arabic" w:cs="Traditional Arabic" w:hint="cs"/>
          <w:rtl/>
        </w:rPr>
        <w:t>توان گفت که در سیره عقلا در امور شرعی به نوع دیگری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FF2E4D" w:rsidRPr="007704B8">
        <w:rPr>
          <w:rFonts w:ascii="Traditional Arabic" w:hAnsi="Traditional Arabic" w:cs="Traditional Arabic" w:hint="cs"/>
          <w:rtl/>
        </w:rPr>
        <w:t>شود؟</w:t>
      </w:r>
    </w:p>
    <w:p w:rsidR="00FF2E4D" w:rsidRPr="007704B8" w:rsidRDefault="00FF2E4D" w:rsidP="00FF2E4D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0" w:name="_Toc442303740"/>
      <w:r w:rsidRPr="007704B8">
        <w:rPr>
          <w:rFonts w:ascii="Traditional Arabic" w:hAnsi="Traditional Arabic" w:cs="Traditional Arabic" w:hint="cs"/>
          <w:color w:val="FF0000"/>
          <w:rtl/>
        </w:rPr>
        <w:t>جواب</w:t>
      </w:r>
      <w:bookmarkEnd w:id="20"/>
    </w:p>
    <w:p w:rsidR="00FF2E4D" w:rsidRPr="007704B8" w:rsidRDefault="00FF2E4D" w:rsidP="00FF2E4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جواب این اشکال این است که درست است که سیره عقلا همان کارشناسی صِرف را در نظر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گیرد اما زمانی که عقلا </w:t>
      </w:r>
      <w:r w:rsidR="00C063D0">
        <w:rPr>
          <w:rFonts w:ascii="Traditional Arabic" w:hAnsi="Traditional Arabic" w:cs="Traditional Arabic" w:hint="cs"/>
          <w:rtl/>
        </w:rPr>
        <w:t>مطلع</w:t>
      </w:r>
      <w:r w:rsidRPr="007704B8">
        <w:rPr>
          <w:rFonts w:ascii="Traditional Arabic" w:hAnsi="Traditional Arabic" w:cs="Traditional Arabic" w:hint="cs"/>
          <w:rtl/>
        </w:rPr>
        <w:t xml:space="preserve"> بشوند، اطمینان پیدا کنند یا احتمال بدهند که فضای شرع و شارع که ارجاع به کارشناس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دهد، در این ارجاع به کارشناسی غیر از مواصفات ذاتی فتوا و رأی، مواصفات شخصی را نیز در نظر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گیرد و هنگامی که این احتمال را هم بدهد گفته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 که بُرد سیره عقلا بیشتر از این نخواهد بود. به این معنا که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گوید هنگامی که </w:t>
      </w:r>
      <w:r w:rsidR="00C063D0">
        <w:rPr>
          <w:rFonts w:ascii="Traditional Arabic" w:hAnsi="Traditional Arabic" w:cs="Traditional Arabic" w:hint="cs"/>
          <w:rtl/>
        </w:rPr>
        <w:t>مطلع</w:t>
      </w:r>
      <w:r w:rsidRPr="007704B8">
        <w:rPr>
          <w:rFonts w:ascii="Traditional Arabic" w:hAnsi="Traditional Arabic" w:cs="Traditional Arabic" w:hint="cs"/>
          <w:rtl/>
        </w:rPr>
        <w:t xml:space="preserve"> از فضای شما </w:t>
      </w:r>
      <w:r w:rsidR="00C063D0">
        <w:rPr>
          <w:rFonts w:ascii="Traditional Arabic" w:hAnsi="Traditional Arabic" w:cs="Traditional Arabic" w:hint="cs"/>
          <w:rtl/>
        </w:rPr>
        <w:t>مطلع</w:t>
      </w:r>
      <w:r w:rsidRPr="007704B8">
        <w:rPr>
          <w:rFonts w:ascii="Traditional Arabic" w:hAnsi="Traditional Arabic" w:cs="Traditional Arabic" w:hint="cs"/>
          <w:rtl/>
        </w:rPr>
        <w:t xml:space="preserve"> شدم عقلا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گویند در فضای شما که چیزهای دیگری هم دخالت دارند فقط در حدّ فرض اول و دوم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توان مشمول سیره قرار داد و بیشتر از آن را یا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گویم و یا خلاف آن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گویم.</w:t>
      </w:r>
    </w:p>
    <w:p w:rsidR="00FF2E4D" w:rsidRPr="007704B8" w:rsidRDefault="00FF2E4D" w:rsidP="00FF2E4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در موارد زیادی وجود دارد که سیره عقلاییه علیرغم اینکه سیره «عقلاییه» است اما عقلا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گویند که وقتی عرف </w:t>
      </w:r>
      <w:r w:rsidR="007704B8">
        <w:rPr>
          <w:rFonts w:ascii="Traditional Arabic" w:hAnsi="Traditional Arabic" w:cs="Traditional Arabic" w:hint="cs"/>
          <w:rtl/>
        </w:rPr>
        <w:t>این‌گونه</w:t>
      </w:r>
      <w:r w:rsidRPr="007704B8">
        <w:rPr>
          <w:rFonts w:ascii="Traditional Arabic" w:hAnsi="Traditional Arabic" w:cs="Traditional Arabic" w:hint="cs"/>
          <w:rtl/>
        </w:rPr>
        <w:t xml:space="preserve"> شد من هم تا همین اندازه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توانم بگویم و بیش از این را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گویم.</w:t>
      </w:r>
    </w:p>
    <w:p w:rsidR="00FF2E4D" w:rsidRPr="007704B8" w:rsidRDefault="00FF2E4D" w:rsidP="00FF2E4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lastRenderedPageBreak/>
        <w:t xml:space="preserve"> پس اگر عرف شما همان عرف عام باشد در تمام سه صورت باید به اعلم مراجعه کرد، اما در فضایی که شارع دارد عناصر و </w:t>
      </w:r>
      <w:r w:rsidR="00C64CB1">
        <w:rPr>
          <w:rFonts w:ascii="Traditional Arabic" w:hAnsi="Traditional Arabic" w:cs="Traditional Arabic" w:hint="cs"/>
          <w:rtl/>
        </w:rPr>
        <w:t>مؤلفه‌های</w:t>
      </w:r>
      <w:r w:rsidRPr="007704B8">
        <w:rPr>
          <w:rFonts w:ascii="Traditional Arabic" w:hAnsi="Traditional Arabic" w:cs="Traditional Arabic" w:hint="cs"/>
          <w:rtl/>
        </w:rPr>
        <w:t xml:space="preserve"> دیگری را در نظر گرفته است که وقتی این عناصر و مؤلفه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 xml:space="preserve"> را در نظر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گیرد صور مشمول سیره </w:t>
      </w:r>
      <w:r w:rsidR="00C64CB1">
        <w:rPr>
          <w:rFonts w:ascii="Traditional Arabic" w:hAnsi="Traditional Arabic" w:cs="Traditional Arabic" w:hint="cs"/>
          <w:rtl/>
        </w:rPr>
        <w:t>محدودتر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شوند و سیره به بیش از آن حکم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کند. البته خلاف آن را هم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>گوید اما فقط قدر متیقّن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گوید.</w:t>
      </w:r>
    </w:p>
    <w:p w:rsidR="00FF2E4D" w:rsidRPr="007704B8" w:rsidRDefault="00FF2E4D" w:rsidP="00FF2E4D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1" w:name="_Toc442303741"/>
      <w:r w:rsidRPr="007704B8">
        <w:rPr>
          <w:rFonts w:ascii="Traditional Arabic" w:hAnsi="Traditional Arabic" w:cs="Traditional Arabic" w:hint="cs"/>
          <w:color w:val="FF0000"/>
          <w:rtl/>
        </w:rPr>
        <w:t>إن قلت سوم</w:t>
      </w:r>
      <w:bookmarkEnd w:id="21"/>
    </w:p>
    <w:p w:rsidR="00FF2E4D" w:rsidRPr="007704B8" w:rsidRDefault="00FF2E4D" w:rsidP="00FF2E4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اشکال دیگری که در اینجا مطرح است این است</w:t>
      </w:r>
      <w:r w:rsidR="0085681E" w:rsidRPr="007704B8">
        <w:rPr>
          <w:rFonts w:ascii="Traditional Arabic" w:hAnsi="Traditional Arabic" w:cs="Traditional Arabic" w:hint="cs"/>
          <w:rtl/>
        </w:rPr>
        <w:t xml:space="preserve"> که ممکن است کسی بگوید آنچه شما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گویید در حدّ عناوین ثانویه است، به این معنا که حکم به این است که فلان عمل را انجام بده، اما عنوان ثانویه پیش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آید که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 xml:space="preserve">گوید در اینجا عسر است، حرج است، ضرر است، مفسده است و ... و نتیجتاً حکم را </w:t>
      </w:r>
      <w:r w:rsidR="00C64CB1">
        <w:rPr>
          <w:rFonts w:ascii="Traditional Arabic" w:hAnsi="Traditional Arabic" w:cs="Traditional Arabic" w:hint="cs"/>
          <w:rtl/>
        </w:rPr>
        <w:t>برمی‌دارد</w:t>
      </w:r>
      <w:r w:rsidR="0085681E" w:rsidRPr="007704B8">
        <w:rPr>
          <w:rFonts w:ascii="Traditional Arabic" w:hAnsi="Traditional Arabic" w:cs="Traditional Arabic" w:hint="cs"/>
          <w:rtl/>
        </w:rPr>
        <w:t xml:space="preserve">، شاید این مورد هم از همین قبیل باشد یعنی تقلید اعلم بر اساس سیره لازم است و در سیره هم تفاوتی وجود ندارد، آنچه در سیره </w:t>
      </w:r>
      <w:r w:rsidR="00C063D0">
        <w:rPr>
          <w:rFonts w:ascii="Traditional Arabic" w:hAnsi="Traditional Arabic" w:cs="Traditional Arabic" w:hint="cs"/>
          <w:rtl/>
        </w:rPr>
        <w:t>مدنظر</w:t>
      </w:r>
      <w:r w:rsidR="0085681E" w:rsidRPr="007704B8">
        <w:rPr>
          <w:rFonts w:ascii="Traditional Arabic" w:hAnsi="Traditional Arabic" w:cs="Traditional Arabic" w:hint="cs"/>
          <w:rtl/>
        </w:rPr>
        <w:t xml:space="preserve"> است کارشناس برتر است، اما در جایی که اعلم دارای ضعفی است که مفسده اجتماعی برای امت و جامعه ایجاد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کند عنوان ثانوی وارد شده و حکم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 xml:space="preserve">کند که این اعلم را باید کنار گذاشت، </w:t>
      </w:r>
      <w:r w:rsidR="0087507D">
        <w:rPr>
          <w:rFonts w:ascii="Traditional Arabic" w:hAnsi="Traditional Arabic" w:cs="Traditional Arabic" w:hint="cs"/>
          <w:rtl/>
        </w:rPr>
        <w:t>چراکه</w:t>
      </w:r>
      <w:r w:rsidR="0085681E" w:rsidRPr="007704B8">
        <w:rPr>
          <w:rFonts w:ascii="Traditional Arabic" w:hAnsi="Traditional Arabic" w:cs="Traditional Arabic" w:hint="cs"/>
          <w:rtl/>
        </w:rPr>
        <w:t xml:space="preserve"> تقلید در اینجا به هر دلیلی همراه شده است با آن دلدادگی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="0085681E" w:rsidRPr="007704B8">
        <w:rPr>
          <w:rFonts w:ascii="Traditional Arabic" w:hAnsi="Traditional Arabic" w:cs="Traditional Arabic" w:hint="cs"/>
          <w:rtl/>
        </w:rPr>
        <w:t xml:space="preserve"> و سرسپردگی و الگوگیری که واقعیت موجود است و اگر هم بخواهد این دلدادگی و سرسپردگی به سمت کسی برود که دارای ضعف بوده و موجب مفسده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="0085681E" w:rsidRPr="007704B8">
        <w:rPr>
          <w:rFonts w:ascii="Traditional Arabic" w:hAnsi="Traditional Arabic" w:cs="Traditional Arabic" w:hint="cs"/>
          <w:rtl/>
        </w:rPr>
        <w:t>یی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شود، این مورد عنوان ثانوی داشته و این عنوان ثانوی حکم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کند که در این صورت نباید تقلید کرد</w:t>
      </w:r>
      <w:r w:rsidR="007704B8">
        <w:rPr>
          <w:rFonts w:ascii="Traditional Arabic" w:hAnsi="Traditional Arabic" w:cs="Traditional Arabic"/>
          <w:rtl/>
        </w:rPr>
        <w:t>؛ که</w:t>
      </w:r>
      <w:r w:rsidR="0085681E" w:rsidRPr="007704B8">
        <w:rPr>
          <w:rFonts w:ascii="Traditional Arabic" w:hAnsi="Traditional Arabic" w:cs="Traditional Arabic" w:hint="cs"/>
          <w:rtl/>
        </w:rPr>
        <w:t xml:space="preserve"> اگر بحث عنوان ثانوی هم پیش آید نهایتاً ریزه</w:t>
      </w:r>
      <w:r w:rsidR="00DB65A8" w:rsidRPr="007704B8">
        <w:rPr>
          <w:rFonts w:ascii="Traditional Arabic" w:hAnsi="Traditional Arabic" w:cs="Traditional Arabic" w:hint="cs"/>
          <w:rtl/>
        </w:rPr>
        <w:t>‌کاری‌ها</w:t>
      </w:r>
      <w:r w:rsidR="0085681E" w:rsidRPr="007704B8">
        <w:rPr>
          <w:rFonts w:ascii="Traditional Arabic" w:hAnsi="Traditional Arabic" w:cs="Traditional Arabic" w:hint="cs"/>
          <w:rtl/>
        </w:rPr>
        <w:t>یی دارد که باید بررسی شود</w:t>
      </w:r>
      <w:r w:rsidR="007704B8">
        <w:rPr>
          <w:rFonts w:ascii="Traditional Arabic" w:hAnsi="Traditional Arabic" w:cs="Traditional Arabic"/>
          <w:rtl/>
        </w:rPr>
        <w:t xml:space="preserve">؛ </w:t>
      </w:r>
      <w:r w:rsidR="0085681E" w:rsidRPr="007704B8">
        <w:rPr>
          <w:rFonts w:ascii="Traditional Arabic" w:hAnsi="Traditional Arabic" w:cs="Traditional Arabic" w:hint="cs"/>
          <w:rtl/>
        </w:rPr>
        <w:t>اما این حکم شمول سیره طبق منطق عنوان ثانوی است.</w:t>
      </w:r>
    </w:p>
    <w:p w:rsidR="0085681E" w:rsidRPr="007704B8" w:rsidRDefault="0085681E" w:rsidP="00FF2E4D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این اشکال سوّم است که همه این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را پذیرفته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‌اند </w:t>
      </w:r>
      <w:r w:rsidRPr="007704B8">
        <w:rPr>
          <w:rFonts w:ascii="Traditional Arabic" w:hAnsi="Traditional Arabic" w:cs="Traditional Arabic" w:hint="cs"/>
          <w:rtl/>
        </w:rPr>
        <w:t>و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 که حتّی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توان فرض کرد که کسی مرجع و اعلم باشد و در ادامه مفسده</w:t>
      </w:r>
      <w:r w:rsidR="00DB65A8" w:rsidRPr="007704B8">
        <w:rPr>
          <w:rFonts w:ascii="Traditional Arabic" w:hAnsi="Traditional Arabic" w:cs="Traditional Arabic" w:hint="cs"/>
          <w:rtl/>
        </w:rPr>
        <w:t xml:space="preserve">‌ای </w:t>
      </w:r>
      <w:r w:rsidRPr="007704B8">
        <w:rPr>
          <w:rFonts w:ascii="Traditional Arabic" w:hAnsi="Traditional Arabic" w:cs="Traditional Arabic" w:hint="cs"/>
          <w:rtl/>
        </w:rPr>
        <w:t>پیدا شود که بتوان او را عزل کرد به دلیل عنوان ثانوی.</w:t>
      </w:r>
    </w:p>
    <w:p w:rsidR="0085681E" w:rsidRPr="007704B8" w:rsidRDefault="0085681E" w:rsidP="0085681E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2" w:name="_Toc442303742"/>
      <w:r w:rsidRPr="007704B8">
        <w:rPr>
          <w:rFonts w:ascii="Traditional Arabic" w:hAnsi="Traditional Arabic" w:cs="Traditional Arabic" w:hint="cs"/>
          <w:color w:val="FF0000"/>
          <w:rtl/>
        </w:rPr>
        <w:t>جواب</w:t>
      </w:r>
      <w:bookmarkEnd w:id="22"/>
    </w:p>
    <w:p w:rsidR="0085681E" w:rsidRPr="007704B8" w:rsidRDefault="0085681E" w:rsidP="0085681E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در جواب باید گفت: آنچه ما ادعا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کنیم این است که قبل از آنکه </w:t>
      </w:r>
      <w:r w:rsidR="0087507D">
        <w:rPr>
          <w:rFonts w:ascii="Traditional Arabic" w:hAnsi="Traditional Arabic" w:cs="Traditional Arabic" w:hint="cs"/>
          <w:rtl/>
        </w:rPr>
        <w:t>به‌عنوان</w:t>
      </w:r>
      <w:r w:rsidRPr="007704B8">
        <w:rPr>
          <w:rFonts w:ascii="Traditional Arabic" w:hAnsi="Traditional Arabic" w:cs="Traditional Arabic" w:hint="cs"/>
          <w:rtl/>
        </w:rPr>
        <w:t xml:space="preserve"> ثانوی برسد دلیل </w:t>
      </w:r>
      <w:r w:rsidR="00C64CB1">
        <w:rPr>
          <w:rFonts w:ascii="Traditional Arabic" w:hAnsi="Traditional Arabic" w:cs="Traditional Arabic" w:hint="cs"/>
          <w:rtl/>
        </w:rPr>
        <w:t>متوقف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شود.</w:t>
      </w:r>
    </w:p>
    <w:p w:rsidR="0085681E" w:rsidRPr="007704B8" w:rsidRDefault="0085681E" w:rsidP="0085681E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 xml:space="preserve">توضیح مطلب این است </w:t>
      </w:r>
      <w:r w:rsidR="007704B8">
        <w:rPr>
          <w:rFonts w:ascii="Traditional Arabic" w:hAnsi="Traditional Arabic" w:cs="Traditional Arabic"/>
          <w:rtl/>
        </w:rPr>
        <w:t>که</w:t>
      </w:r>
      <w:r w:rsidRPr="007704B8">
        <w:rPr>
          <w:rFonts w:ascii="Traditional Arabic" w:hAnsi="Traditional Arabic" w:cs="Traditional Arabic" w:hint="cs"/>
          <w:rtl/>
        </w:rPr>
        <w:t xml:space="preserve"> عنوان ثانوی در جایی است که دلیل وجود دارد و دلیل اطلاق دارد، اما در این شرایط آن عنوان، </w:t>
      </w:r>
      <w:r w:rsidR="0087507D">
        <w:rPr>
          <w:rFonts w:ascii="Traditional Arabic" w:hAnsi="Traditional Arabic" w:cs="Traditional Arabic" w:hint="cs"/>
          <w:rtl/>
        </w:rPr>
        <w:t>مسئله</w:t>
      </w:r>
      <w:r w:rsidRPr="007704B8">
        <w:rPr>
          <w:rFonts w:ascii="Traditional Arabic" w:hAnsi="Traditional Arabic" w:cs="Traditional Arabic" w:hint="cs"/>
          <w:rtl/>
        </w:rPr>
        <w:t xml:space="preserve"> را محدود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کند و این از باب این است که مانعی جلوی مقتضی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گیرد.</w:t>
      </w:r>
    </w:p>
    <w:p w:rsidR="0085681E" w:rsidRPr="007704B8" w:rsidRDefault="00C063D0" w:rsidP="0085681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درحالی‌که</w:t>
      </w:r>
      <w:r w:rsidR="0085681E" w:rsidRPr="007704B8">
        <w:rPr>
          <w:rFonts w:ascii="Traditional Arabic" w:hAnsi="Traditional Arabic" w:cs="Traditional Arabic" w:hint="cs"/>
          <w:rtl/>
        </w:rPr>
        <w:t xml:space="preserve"> ما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گوییم اینجا فقد مقتضی است و نه وجود مانع. عنوان ثانوی وجود مانع است اما ما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 xml:space="preserve">گوییم که </w:t>
      </w:r>
      <w:r w:rsidR="00C64CB1">
        <w:rPr>
          <w:rFonts w:ascii="Traditional Arabic" w:hAnsi="Traditional Arabic" w:cs="Traditional Arabic" w:hint="cs"/>
          <w:rtl/>
        </w:rPr>
        <w:t>مسئله‌ای</w:t>
      </w:r>
      <w:r w:rsidR="00DB65A8" w:rsidRPr="007704B8">
        <w:rPr>
          <w:rFonts w:ascii="Traditional Arabic" w:hAnsi="Traditional Arabic" w:cs="Traditional Arabic" w:hint="cs"/>
          <w:rtl/>
        </w:rPr>
        <w:t xml:space="preserve"> </w:t>
      </w:r>
      <w:r w:rsidR="0085681E" w:rsidRPr="007704B8">
        <w:rPr>
          <w:rFonts w:ascii="Traditional Arabic" w:hAnsi="Traditional Arabic" w:cs="Traditional Arabic" w:hint="cs"/>
          <w:rtl/>
        </w:rPr>
        <w:t xml:space="preserve">بالاتر از وجود مانع است که آن فقد مقتضی است. </w:t>
      </w:r>
      <w:r w:rsidR="007704B8">
        <w:rPr>
          <w:rFonts w:ascii="Traditional Arabic" w:hAnsi="Traditional Arabic" w:cs="Traditional Arabic" w:hint="cs"/>
          <w:rtl/>
        </w:rPr>
        <w:t>درواقع</w:t>
      </w:r>
      <w:r w:rsidR="0085681E" w:rsidRPr="007704B8">
        <w:rPr>
          <w:rFonts w:ascii="Traditional Arabic" w:hAnsi="Traditional Arabic" w:cs="Traditional Arabic" w:hint="cs"/>
          <w:rtl/>
        </w:rPr>
        <w:t xml:space="preserve"> دلیلی که قرار است </w:t>
      </w:r>
      <w:r>
        <w:rPr>
          <w:rFonts w:ascii="Traditional Arabic" w:hAnsi="Traditional Arabic" w:cs="Traditional Arabic" w:hint="cs"/>
          <w:rtl/>
        </w:rPr>
        <w:t>مرجعیت</w:t>
      </w:r>
      <w:r w:rsidR="0085681E" w:rsidRPr="007704B8">
        <w:rPr>
          <w:rFonts w:ascii="Traditional Arabic" w:hAnsi="Traditional Arabic" w:cs="Traditional Arabic" w:hint="cs"/>
          <w:rtl/>
        </w:rPr>
        <w:t xml:space="preserve"> را درست کند، اصلاً در این صور </w:t>
      </w:r>
      <w:r w:rsidR="00C64CB1">
        <w:rPr>
          <w:rFonts w:ascii="Traditional Arabic" w:hAnsi="Traditional Arabic" w:cs="Traditional Arabic"/>
          <w:rtl/>
        </w:rPr>
        <w:t>هم</w:t>
      </w:r>
      <w:r w:rsidR="00C64CB1">
        <w:rPr>
          <w:rFonts w:ascii="Traditional Arabic" w:hAnsi="Traditional Arabic" w:cs="Traditional Arabic" w:hint="cs"/>
          <w:rtl/>
        </w:rPr>
        <w:t>ی</w:t>
      </w:r>
      <w:r w:rsidR="00C64CB1">
        <w:rPr>
          <w:rFonts w:ascii="Traditional Arabic" w:hAnsi="Traditional Arabic" w:cs="Traditional Arabic" w:hint="eastAsia"/>
          <w:rtl/>
        </w:rPr>
        <w:t>ن‌که</w:t>
      </w:r>
      <w:r w:rsidR="0085681E" w:rsidRPr="007704B8">
        <w:rPr>
          <w:rFonts w:ascii="Traditional Arabic" w:hAnsi="Traditional Arabic" w:cs="Traditional Arabic" w:hint="cs"/>
          <w:rtl/>
        </w:rPr>
        <w:t xml:space="preserve"> این شرایط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>بیند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="0085681E" w:rsidRPr="007704B8">
        <w:rPr>
          <w:rFonts w:ascii="Traditional Arabic" w:hAnsi="Traditional Arabic" w:cs="Traditional Arabic" w:hint="cs"/>
          <w:rtl/>
        </w:rPr>
        <w:t xml:space="preserve">گوید من در این موارد </w:t>
      </w:r>
      <w:r w:rsidR="000051F7" w:rsidRPr="007704B8">
        <w:rPr>
          <w:rFonts w:ascii="Traditional Arabic" w:hAnsi="Traditional Arabic" w:cs="Traditional Arabic" w:hint="cs"/>
          <w:rtl/>
        </w:rPr>
        <w:t>نبوده و ارجاع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="000051F7" w:rsidRPr="007704B8">
        <w:rPr>
          <w:rFonts w:ascii="Traditional Arabic" w:hAnsi="Traditional Arabic" w:cs="Traditional Arabic" w:hint="cs"/>
          <w:rtl/>
        </w:rPr>
        <w:t>دهم.</w:t>
      </w:r>
    </w:p>
    <w:p w:rsidR="000051F7" w:rsidRPr="007704B8" w:rsidRDefault="000051F7" w:rsidP="000051F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ثمره این بحث در ریزه</w:t>
      </w:r>
      <w:r w:rsidR="00DB65A8" w:rsidRPr="007704B8">
        <w:rPr>
          <w:rFonts w:ascii="Traditional Arabic" w:hAnsi="Traditional Arabic" w:cs="Traditional Arabic" w:hint="cs"/>
          <w:rtl/>
        </w:rPr>
        <w:t>‌کاری‌ها</w:t>
      </w:r>
      <w:r w:rsidRPr="007704B8">
        <w:rPr>
          <w:rFonts w:ascii="Traditional Arabic" w:hAnsi="Traditional Arabic" w:cs="Traditional Arabic" w:hint="cs"/>
          <w:rtl/>
        </w:rPr>
        <w:t>یی پیدا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شود، مثلاً اگر قائل </w:t>
      </w:r>
      <w:r w:rsidR="0087507D">
        <w:rPr>
          <w:rFonts w:ascii="Traditional Arabic" w:hAnsi="Traditional Arabic" w:cs="Traditional Arabic" w:hint="cs"/>
          <w:rtl/>
        </w:rPr>
        <w:t>به‌عنوان</w:t>
      </w:r>
      <w:r w:rsidRPr="007704B8">
        <w:rPr>
          <w:rFonts w:ascii="Traditional Arabic" w:hAnsi="Traditional Arabic" w:cs="Traditional Arabic" w:hint="cs"/>
          <w:rtl/>
        </w:rPr>
        <w:t xml:space="preserve"> ثانوی شویم در عمل بایستی دلیل را به دقّت ملاحظه کرد و اطلاق و حدود دلیل را گرفته و بعد حکم کنیم که آن بر این مقدّم است، </w:t>
      </w:r>
      <w:r w:rsidR="00C063D0">
        <w:rPr>
          <w:rFonts w:ascii="Traditional Arabic" w:hAnsi="Traditional Arabic" w:cs="Traditional Arabic" w:hint="cs"/>
          <w:rtl/>
        </w:rPr>
        <w:t>درحالی‌که</w:t>
      </w:r>
      <w:r w:rsidRPr="007704B8">
        <w:rPr>
          <w:rFonts w:ascii="Traditional Arabic" w:hAnsi="Traditional Arabic" w:cs="Traditional Arabic" w:hint="cs"/>
          <w:rtl/>
        </w:rPr>
        <w:t xml:space="preserve"> اگر قائل شویم که سیره دلیل لبّی است وقتی که عقلا شرایط را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بینند حکم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کنند که اینجا مراجعه به اعلم وجود ندارد. پس قائل شدن </w:t>
      </w:r>
      <w:r w:rsidR="0087507D">
        <w:rPr>
          <w:rFonts w:ascii="Traditional Arabic" w:hAnsi="Traditional Arabic" w:cs="Traditional Arabic" w:hint="cs"/>
          <w:rtl/>
        </w:rPr>
        <w:t>به‌عنوان</w:t>
      </w:r>
      <w:r w:rsidRPr="007704B8">
        <w:rPr>
          <w:rFonts w:ascii="Traditional Arabic" w:hAnsi="Traditional Arabic" w:cs="Traditional Arabic" w:hint="cs"/>
          <w:rtl/>
        </w:rPr>
        <w:t xml:space="preserve"> ثانوی موجب تفاوت</w:t>
      </w:r>
      <w:r w:rsidR="00DB65A8" w:rsidRPr="007704B8">
        <w:rPr>
          <w:rFonts w:ascii="Traditional Arabic" w:hAnsi="Traditional Arabic" w:cs="Traditional Arabic" w:hint="cs"/>
          <w:rtl/>
        </w:rPr>
        <w:t>‌ها</w:t>
      </w:r>
      <w:r w:rsidRPr="007704B8">
        <w:rPr>
          <w:rFonts w:ascii="Traditional Arabic" w:hAnsi="Traditional Arabic" w:cs="Traditional Arabic" w:hint="cs"/>
          <w:rtl/>
        </w:rPr>
        <w:t>یی در حدود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شود و لذا دایره فقد مقتضی </w:t>
      </w:r>
      <w:r w:rsidR="00C64CB1">
        <w:rPr>
          <w:rFonts w:ascii="Traditional Arabic" w:hAnsi="Traditional Arabic" w:cs="Traditional Arabic" w:hint="cs"/>
          <w:rtl/>
        </w:rPr>
        <w:t>وسیع‌تر</w:t>
      </w:r>
      <w:r w:rsidRPr="007704B8">
        <w:rPr>
          <w:rFonts w:ascii="Traditional Arabic" w:hAnsi="Traditional Arabic" w:cs="Traditional Arabic" w:hint="cs"/>
          <w:rtl/>
        </w:rPr>
        <w:t xml:space="preserve"> از بروز مانع که عنوان ثانوی باشد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باشد.</w:t>
      </w:r>
    </w:p>
    <w:p w:rsidR="000051F7" w:rsidRPr="007704B8" w:rsidRDefault="000051F7" w:rsidP="000051F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42303276"/>
      <w:bookmarkStart w:id="24" w:name="_Toc442303743"/>
      <w:r w:rsidRPr="007704B8">
        <w:rPr>
          <w:rFonts w:ascii="Traditional Arabic" w:hAnsi="Traditional Arabic" w:cs="Traditional Arabic" w:hint="cs"/>
          <w:color w:val="FF0000"/>
          <w:rtl/>
        </w:rPr>
        <w:lastRenderedPageBreak/>
        <w:t>جمع</w:t>
      </w:r>
      <w:r w:rsidR="00DB65A8" w:rsidRPr="007704B8">
        <w:rPr>
          <w:rFonts w:ascii="Traditional Arabic" w:hAnsi="Traditional Arabic" w:cs="Traditional Arabic" w:hint="cs"/>
          <w:color w:val="FF0000"/>
          <w:rtl/>
        </w:rPr>
        <w:t>‌بندی</w:t>
      </w:r>
      <w:bookmarkEnd w:id="23"/>
      <w:bookmarkEnd w:id="24"/>
    </w:p>
    <w:p w:rsidR="000051F7" w:rsidRPr="007704B8" w:rsidRDefault="000051F7" w:rsidP="000051F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بنابراین ما الان در برابر این دو دیدگاه قرار داریم که دیدگاه اول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گوید بایستی همه چیز را کنار گذاشته و وقتی مقلّد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خواهد به کارشناس مراجعه کند به این دلیل است که حجّت پیدا کند و آن کس که </w:t>
      </w:r>
      <w:r w:rsidR="00C64CB1">
        <w:rPr>
          <w:rFonts w:ascii="Traditional Arabic" w:hAnsi="Traditional Arabic" w:cs="Traditional Arabic" w:hint="cs"/>
          <w:rtl/>
        </w:rPr>
        <w:t>قوی‌تر</w:t>
      </w:r>
      <w:r w:rsidRPr="007704B8">
        <w:rPr>
          <w:rFonts w:ascii="Traditional Arabic" w:hAnsi="Traditional Arabic" w:cs="Traditional Arabic" w:hint="cs"/>
          <w:rtl/>
        </w:rPr>
        <w:t xml:space="preserve"> است بایستی انتخاب کرد</w:t>
      </w:r>
      <w:r w:rsidR="007704B8">
        <w:rPr>
          <w:rFonts w:ascii="Traditional Arabic" w:hAnsi="Traditional Arabic" w:cs="Traditional Arabic"/>
          <w:rtl/>
        </w:rPr>
        <w:t xml:space="preserve"> </w:t>
      </w:r>
      <w:r w:rsidRPr="007704B8">
        <w:rPr>
          <w:rFonts w:ascii="Traditional Arabic" w:hAnsi="Traditional Arabic" w:cs="Traditional Arabic" w:hint="cs"/>
          <w:rtl/>
        </w:rPr>
        <w:t>و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 xml:space="preserve">گوید این شخص کارشناس نظر </w:t>
      </w:r>
      <w:r w:rsidR="00C64CB1">
        <w:rPr>
          <w:rFonts w:ascii="Traditional Arabic" w:hAnsi="Traditional Arabic" w:cs="Traditional Arabic" w:hint="cs"/>
          <w:rtl/>
        </w:rPr>
        <w:t>محکم‌تری</w:t>
      </w:r>
      <w:r w:rsidRPr="007704B8">
        <w:rPr>
          <w:rFonts w:ascii="Traditional Arabic" w:hAnsi="Traditional Arabic" w:cs="Traditional Arabic" w:hint="cs"/>
          <w:rtl/>
        </w:rPr>
        <w:t xml:space="preserve"> دارد، اینکه در ابعاد دیگر دارای ضعفی باشد مهم نبوده و خودِ مکلّف باید توجه داشته باشد.</w:t>
      </w:r>
    </w:p>
    <w:p w:rsidR="000051F7" w:rsidRPr="007704B8" w:rsidRDefault="000051F7" w:rsidP="000051F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این یک نگاه است که در فقه فردی این دیدگاه موجّه تر است.</w:t>
      </w:r>
    </w:p>
    <w:p w:rsidR="000051F7" w:rsidRPr="007704B8" w:rsidRDefault="000051F7" w:rsidP="000051F7">
      <w:pPr>
        <w:rPr>
          <w:rFonts w:ascii="Traditional Arabic" w:hAnsi="Traditional Arabic" w:cs="Traditional Arabic"/>
          <w:rtl/>
        </w:rPr>
      </w:pPr>
      <w:r w:rsidRPr="007704B8">
        <w:rPr>
          <w:rFonts w:ascii="Traditional Arabic" w:hAnsi="Traditional Arabic" w:cs="Traditional Arabic" w:hint="cs"/>
          <w:rtl/>
        </w:rPr>
        <w:t>دیدگاه دوّم یک نگاه کلان اجتماعی است و در این نگاه گفته</w:t>
      </w:r>
      <w:r w:rsidR="00DB65A8" w:rsidRPr="007704B8">
        <w:rPr>
          <w:rFonts w:ascii="Traditional Arabic" w:hAnsi="Traditional Arabic" w:cs="Traditional Arabic" w:hint="cs"/>
          <w:rtl/>
        </w:rPr>
        <w:t xml:space="preserve"> می‌</w:t>
      </w:r>
      <w:r w:rsidRPr="007704B8">
        <w:rPr>
          <w:rFonts w:ascii="Traditional Arabic" w:hAnsi="Traditional Arabic" w:cs="Traditional Arabic" w:hint="cs"/>
          <w:rtl/>
        </w:rPr>
        <w:t>شود که</w:t>
      </w:r>
      <w:r w:rsidR="009421D1" w:rsidRPr="007704B8">
        <w:rPr>
          <w:rFonts w:ascii="Traditional Arabic" w:hAnsi="Traditional Arabic" w:cs="Traditional Arabic" w:hint="cs"/>
          <w:rtl/>
        </w:rPr>
        <w:t xml:space="preserve"> نمی‌</w:t>
      </w:r>
      <w:r w:rsidRPr="007704B8">
        <w:rPr>
          <w:rFonts w:ascii="Traditional Arabic" w:hAnsi="Traditional Arabic" w:cs="Traditional Arabic" w:hint="cs"/>
          <w:rtl/>
        </w:rPr>
        <w:t xml:space="preserve">توان اوصاف شخصی فرد </w:t>
      </w:r>
      <w:r w:rsidR="007704B8">
        <w:rPr>
          <w:rFonts w:ascii="Traditional Arabic" w:hAnsi="Traditional Arabic" w:cs="Traditional Arabic" w:hint="cs"/>
          <w:rtl/>
        </w:rPr>
        <w:t>ازلحاظ</w:t>
      </w:r>
      <w:r w:rsidRPr="007704B8">
        <w:rPr>
          <w:rFonts w:ascii="Traditional Arabic" w:hAnsi="Traditional Arabic" w:cs="Traditional Arabic" w:hint="cs"/>
          <w:rtl/>
        </w:rPr>
        <w:t xml:space="preserve"> اجتماعی، اخلاقی و هدایتگری و ... را به سادگی کنار گذاشته و </w:t>
      </w:r>
      <w:r w:rsidR="00C64CB1">
        <w:rPr>
          <w:rFonts w:ascii="Traditional Arabic" w:hAnsi="Traditional Arabic" w:cs="Traditional Arabic"/>
          <w:rtl/>
        </w:rPr>
        <w:t>دست‌کم</w:t>
      </w:r>
      <w:r w:rsidRPr="007704B8">
        <w:rPr>
          <w:rFonts w:ascii="Traditional Arabic" w:hAnsi="Traditional Arabic" w:cs="Traditional Arabic" w:hint="cs"/>
          <w:rtl/>
        </w:rPr>
        <w:t xml:space="preserve"> گرفت.</w:t>
      </w:r>
    </w:p>
    <w:p w:rsidR="0087507D" w:rsidRPr="007704B8" w:rsidRDefault="0087507D">
      <w:pPr>
        <w:rPr>
          <w:rFonts w:ascii="Traditional Arabic" w:hAnsi="Traditional Arabic" w:cs="Traditional Arabic"/>
        </w:rPr>
      </w:pPr>
    </w:p>
    <w:sectPr w:rsidR="0087507D" w:rsidRPr="007704B8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35" w:rsidRDefault="001D5035" w:rsidP="000D5800">
      <w:pPr>
        <w:spacing w:after="0"/>
      </w:pPr>
      <w:r>
        <w:separator/>
      </w:r>
    </w:p>
  </w:endnote>
  <w:endnote w:type="continuationSeparator" w:id="0">
    <w:p w:rsidR="001D5035" w:rsidRDefault="001D503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8" w:rsidRDefault="00770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CB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8" w:rsidRDefault="00770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35" w:rsidRDefault="001D5035" w:rsidP="000D5800">
      <w:pPr>
        <w:spacing w:after="0"/>
      </w:pPr>
      <w:r>
        <w:separator/>
      </w:r>
    </w:p>
  </w:footnote>
  <w:footnote w:type="continuationSeparator" w:id="0">
    <w:p w:rsidR="001D5035" w:rsidRDefault="001D503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8" w:rsidRDefault="00770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1A255F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6672" behindDoc="1" locked="0" layoutInCell="1" allowOverlap="1" wp14:anchorId="28D81075" wp14:editId="03FC33D8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55F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A255F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1A255F">
      <w:rPr>
        <w:rFonts w:ascii="Adobe Arabic" w:hAnsi="Adobe Arabic" w:cs="Adobe Arabic" w:hint="cs"/>
        <w:sz w:val="24"/>
        <w:szCs w:val="24"/>
        <w:rtl/>
      </w:rPr>
      <w:t xml:space="preserve"> 14/11/1394</w:t>
    </w:r>
  </w:p>
  <w:p w:rsidR="00873379" w:rsidRDefault="00873379" w:rsidP="001A255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1A255F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1A255F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1A255F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A255F">
      <w:rPr>
        <w:rFonts w:ascii="Adobe Arabic" w:hAnsi="Adobe Arabic" w:cs="Adobe Arabic" w:hint="cs"/>
        <w:b/>
        <w:bCs/>
        <w:sz w:val="24"/>
        <w:szCs w:val="24"/>
        <w:rtl/>
      </w:rPr>
      <w:t>مسئله تقلید (تقلید از اعلم)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شماره جلسه:</w:t>
    </w:r>
    <w:r w:rsidR="001A255F" w:rsidRPr="007704B8">
      <w:rPr>
        <w:rFonts w:ascii="Adobe Arabic" w:hAnsi="Adobe Arabic" w:cs="Adobe Arabic" w:hint="cs"/>
        <w:b/>
        <w:bCs/>
        <w:sz w:val="24"/>
        <w:szCs w:val="24"/>
        <w:rtl/>
      </w:rPr>
      <w:t xml:space="preserve"> 172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1ED3B73" wp14:editId="150E83C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803ED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8" w:rsidRDefault="00770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5800"/>
    <w:multiLevelType w:val="hybridMultilevel"/>
    <w:tmpl w:val="53E852D6"/>
    <w:lvl w:ilvl="0" w:tplc="897260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D"/>
    <w:rsid w:val="000051F7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261A"/>
    <w:rsid w:val="001757C8"/>
    <w:rsid w:val="00177934"/>
    <w:rsid w:val="00183B57"/>
    <w:rsid w:val="00192A6A"/>
    <w:rsid w:val="00197CDD"/>
    <w:rsid w:val="001A255F"/>
    <w:rsid w:val="001C367D"/>
    <w:rsid w:val="001C3CCA"/>
    <w:rsid w:val="001D24F8"/>
    <w:rsid w:val="001D5035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43BEA"/>
    <w:rsid w:val="002529C5"/>
    <w:rsid w:val="00270294"/>
    <w:rsid w:val="002914BD"/>
    <w:rsid w:val="00295B21"/>
    <w:rsid w:val="00297263"/>
    <w:rsid w:val="002B7AD5"/>
    <w:rsid w:val="002C56FD"/>
    <w:rsid w:val="002D49E4"/>
    <w:rsid w:val="002D4DCA"/>
    <w:rsid w:val="002E450B"/>
    <w:rsid w:val="002E73F9"/>
    <w:rsid w:val="002F05B9"/>
    <w:rsid w:val="00334203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82F4C"/>
    <w:rsid w:val="004B337F"/>
    <w:rsid w:val="004F3596"/>
    <w:rsid w:val="00530FD7"/>
    <w:rsid w:val="0054560D"/>
    <w:rsid w:val="005565E9"/>
    <w:rsid w:val="00572E2D"/>
    <w:rsid w:val="00584D57"/>
    <w:rsid w:val="00592103"/>
    <w:rsid w:val="005941DD"/>
    <w:rsid w:val="005A545E"/>
    <w:rsid w:val="005A5862"/>
    <w:rsid w:val="005B0852"/>
    <w:rsid w:val="005B2776"/>
    <w:rsid w:val="005C06AE"/>
    <w:rsid w:val="005E20CA"/>
    <w:rsid w:val="005F7047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E23F4"/>
    <w:rsid w:val="006E4387"/>
    <w:rsid w:val="006F01B4"/>
    <w:rsid w:val="00734D59"/>
    <w:rsid w:val="0073609B"/>
    <w:rsid w:val="0075033E"/>
    <w:rsid w:val="00752745"/>
    <w:rsid w:val="0075336C"/>
    <w:rsid w:val="0076665E"/>
    <w:rsid w:val="007704B8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991"/>
    <w:rsid w:val="00811F02"/>
    <w:rsid w:val="008407A4"/>
    <w:rsid w:val="00844860"/>
    <w:rsid w:val="00845CC4"/>
    <w:rsid w:val="0085681E"/>
    <w:rsid w:val="008644F4"/>
    <w:rsid w:val="00873379"/>
    <w:rsid w:val="008748B8"/>
    <w:rsid w:val="0087507D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0160A"/>
    <w:rsid w:val="00912A6F"/>
    <w:rsid w:val="00913C3B"/>
    <w:rsid w:val="00915509"/>
    <w:rsid w:val="00927388"/>
    <w:rsid w:val="009274FE"/>
    <w:rsid w:val="009401AC"/>
    <w:rsid w:val="009421D1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39F7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1696"/>
    <w:rsid w:val="00AD27BE"/>
    <w:rsid w:val="00AF0F1A"/>
    <w:rsid w:val="00B15027"/>
    <w:rsid w:val="00B21CF4"/>
    <w:rsid w:val="00B24300"/>
    <w:rsid w:val="00B421E8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063D0"/>
    <w:rsid w:val="00C160AF"/>
    <w:rsid w:val="00C22299"/>
    <w:rsid w:val="00C2269D"/>
    <w:rsid w:val="00C250CE"/>
    <w:rsid w:val="00C25609"/>
    <w:rsid w:val="00C262D7"/>
    <w:rsid w:val="00C26607"/>
    <w:rsid w:val="00C60D75"/>
    <w:rsid w:val="00C64CB1"/>
    <w:rsid w:val="00C64CEA"/>
    <w:rsid w:val="00C73012"/>
    <w:rsid w:val="00C757D4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26ED"/>
    <w:rsid w:val="00DA2163"/>
    <w:rsid w:val="00DB014B"/>
    <w:rsid w:val="00DB28BB"/>
    <w:rsid w:val="00DB65A8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A229-0DA1-4F9C-8772-63DC07F3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228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میهمان</dc:creator>
  <cp:lastModifiedBy>اکبریان</cp:lastModifiedBy>
  <cp:revision>12</cp:revision>
  <dcterms:created xsi:type="dcterms:W3CDTF">2016-02-03T11:43:00Z</dcterms:created>
  <dcterms:modified xsi:type="dcterms:W3CDTF">2016-02-03T06:32:00Z</dcterms:modified>
</cp:coreProperties>
</file>