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379" w:rsidRPr="00C80560" w:rsidRDefault="00873379" w:rsidP="001368D2">
      <w:pPr>
        <w:pStyle w:val="Subtitle"/>
        <w:rPr>
          <w:rFonts w:ascii="Traditional Arabic" w:hAnsi="Traditional Arabic" w:cs="Traditional Arabic"/>
          <w:rtl/>
        </w:rPr>
      </w:pPr>
    </w:p>
    <w:sdt>
      <w:sdtPr>
        <w:rPr>
          <w:rFonts w:ascii="Traditional Arabic" w:hAnsi="Traditional Arabic" w:cs="Traditional Arabic"/>
          <w:b w:val="0"/>
          <w:bCs w:val="0"/>
          <w:color w:val="auto"/>
          <w:sz w:val="28"/>
          <w:rtl/>
        </w:rPr>
        <w:id w:val="816149202"/>
        <w:docPartObj>
          <w:docPartGallery w:val="Table of Contents"/>
          <w:docPartUnique/>
        </w:docPartObj>
      </w:sdtPr>
      <w:sdtEndPr/>
      <w:sdtContent>
        <w:p w:rsidR="000F147F" w:rsidRPr="00C80560" w:rsidRDefault="000F147F" w:rsidP="00C80560">
          <w:pPr>
            <w:pStyle w:val="TOCHeading"/>
            <w:spacing w:line="276" w:lineRule="auto"/>
            <w:jc w:val="center"/>
            <w:rPr>
              <w:rFonts w:ascii="Traditional Arabic" w:hAnsi="Traditional Arabic" w:cs="Traditional Arabic"/>
              <w:rtl/>
            </w:rPr>
          </w:pPr>
          <w:r w:rsidRPr="00C80560">
            <w:rPr>
              <w:rFonts w:ascii="Traditional Arabic" w:hAnsi="Traditional Arabic" w:cs="Traditional Arabic" w:hint="cs"/>
              <w:rtl/>
            </w:rPr>
            <w:t>فهرست مطالب</w:t>
          </w:r>
        </w:p>
        <w:p w:rsidR="000F147F" w:rsidRPr="00C80560" w:rsidRDefault="000F147F" w:rsidP="00C80560">
          <w:pPr>
            <w:pStyle w:val="TOC1"/>
            <w:tabs>
              <w:tab w:val="right" w:leader="dot" w:pos="9350"/>
            </w:tabs>
            <w:spacing w:line="276" w:lineRule="auto"/>
            <w:rPr>
              <w:rFonts w:ascii="Traditional Arabic" w:hAnsi="Traditional Arabic" w:cs="Traditional Arabic"/>
              <w:noProof/>
              <w:sz w:val="22"/>
              <w:szCs w:val="22"/>
            </w:rPr>
          </w:pPr>
          <w:r w:rsidRPr="00C80560">
            <w:rPr>
              <w:rFonts w:ascii="Traditional Arabic" w:hAnsi="Traditional Arabic" w:cs="Traditional Arabic"/>
            </w:rPr>
            <w:fldChar w:fldCharType="begin"/>
          </w:r>
          <w:r w:rsidRPr="00C80560">
            <w:rPr>
              <w:rFonts w:ascii="Traditional Arabic" w:hAnsi="Traditional Arabic" w:cs="Traditional Arabic"/>
            </w:rPr>
            <w:instrText xml:space="preserve"> TOC \o "1-5" \h \z \u </w:instrText>
          </w:r>
          <w:r w:rsidRPr="00C80560">
            <w:rPr>
              <w:rFonts w:ascii="Traditional Arabic" w:hAnsi="Traditional Arabic" w:cs="Traditional Arabic"/>
            </w:rPr>
            <w:fldChar w:fldCharType="separate"/>
          </w:r>
          <w:hyperlink w:anchor="_Toc462301858" w:history="1">
            <w:r w:rsidRPr="00C80560">
              <w:rPr>
                <w:rStyle w:val="Hyperlink"/>
                <w:rFonts w:ascii="Traditional Arabic" w:hAnsi="Traditional Arabic" w:cs="Traditional Arabic" w:hint="eastAsia"/>
                <w:noProof/>
                <w:rtl/>
              </w:rPr>
              <w:t>اشاره</w:t>
            </w:r>
            <w:r w:rsidRPr="00C80560">
              <w:rPr>
                <w:rFonts w:ascii="Traditional Arabic" w:hAnsi="Traditional Arabic" w:cs="Traditional Arabic"/>
                <w:noProof/>
                <w:webHidden/>
              </w:rPr>
              <w:tab/>
            </w:r>
            <w:r w:rsidRPr="00C80560">
              <w:rPr>
                <w:rStyle w:val="Hyperlink"/>
                <w:rFonts w:ascii="Traditional Arabic" w:hAnsi="Traditional Arabic" w:cs="Traditional Arabic"/>
                <w:noProof/>
                <w:rtl/>
              </w:rPr>
              <w:fldChar w:fldCharType="begin"/>
            </w:r>
            <w:r w:rsidRPr="00C80560">
              <w:rPr>
                <w:rFonts w:ascii="Traditional Arabic" w:hAnsi="Traditional Arabic" w:cs="Traditional Arabic"/>
                <w:noProof/>
                <w:webHidden/>
              </w:rPr>
              <w:instrText xml:space="preserve"> PAGEREF _Toc462301858 \h </w:instrText>
            </w:r>
            <w:r w:rsidRPr="00C80560">
              <w:rPr>
                <w:rStyle w:val="Hyperlink"/>
                <w:rFonts w:ascii="Traditional Arabic" w:hAnsi="Traditional Arabic" w:cs="Traditional Arabic"/>
                <w:noProof/>
                <w:rtl/>
              </w:rPr>
            </w:r>
            <w:r w:rsidRPr="00C80560">
              <w:rPr>
                <w:rStyle w:val="Hyperlink"/>
                <w:rFonts w:ascii="Traditional Arabic" w:hAnsi="Traditional Arabic" w:cs="Traditional Arabic"/>
                <w:noProof/>
                <w:rtl/>
              </w:rPr>
              <w:fldChar w:fldCharType="separate"/>
            </w:r>
            <w:r w:rsidRPr="00C80560">
              <w:rPr>
                <w:rFonts w:ascii="Traditional Arabic" w:hAnsi="Traditional Arabic" w:cs="Traditional Arabic"/>
                <w:noProof/>
                <w:webHidden/>
                <w:rtl/>
              </w:rPr>
              <w:t>2</w:t>
            </w:r>
            <w:r w:rsidRPr="00C80560">
              <w:rPr>
                <w:rStyle w:val="Hyperlink"/>
                <w:rFonts w:ascii="Traditional Arabic" w:hAnsi="Traditional Arabic" w:cs="Traditional Arabic"/>
                <w:noProof/>
                <w:rtl/>
              </w:rPr>
              <w:fldChar w:fldCharType="end"/>
            </w:r>
          </w:hyperlink>
        </w:p>
        <w:p w:rsidR="000F147F" w:rsidRPr="00C80560" w:rsidRDefault="00024759" w:rsidP="00C80560">
          <w:pPr>
            <w:pStyle w:val="TOC2"/>
            <w:tabs>
              <w:tab w:val="right" w:leader="dot" w:pos="9350"/>
            </w:tabs>
            <w:spacing w:line="276" w:lineRule="auto"/>
            <w:rPr>
              <w:rFonts w:ascii="Traditional Arabic" w:hAnsi="Traditional Arabic" w:cs="Traditional Arabic"/>
              <w:noProof/>
              <w:sz w:val="22"/>
              <w:szCs w:val="22"/>
            </w:rPr>
          </w:pPr>
          <w:hyperlink w:anchor="_Toc462301859" w:history="1">
            <w:r w:rsidR="000F147F" w:rsidRPr="00C80560">
              <w:rPr>
                <w:rStyle w:val="Hyperlink"/>
                <w:rFonts w:ascii="Traditional Arabic" w:hAnsi="Traditional Arabic" w:cs="Traditional Arabic" w:hint="eastAsia"/>
                <w:noProof/>
                <w:rtl/>
              </w:rPr>
              <w:t>نکته</w:t>
            </w:r>
            <w:r w:rsidR="000F147F" w:rsidRPr="00C80560">
              <w:rPr>
                <w:rStyle w:val="Hyperlink"/>
                <w:rFonts w:ascii="Traditional Arabic" w:hAnsi="Traditional Arabic" w:cs="Traditional Arabic"/>
                <w:noProof/>
                <w:rtl/>
              </w:rPr>
              <w:t xml:space="preserve"> </w:t>
            </w:r>
            <w:r w:rsidR="000F147F" w:rsidRPr="00C80560">
              <w:rPr>
                <w:rStyle w:val="Hyperlink"/>
                <w:rFonts w:ascii="Traditional Arabic" w:hAnsi="Traditional Arabic" w:cs="Traditional Arabic" w:hint="eastAsia"/>
                <w:noProof/>
                <w:rtl/>
              </w:rPr>
              <w:t>هشتم</w:t>
            </w:r>
            <w:r w:rsidR="000F147F" w:rsidRPr="00C80560">
              <w:rPr>
                <w:rStyle w:val="Hyperlink"/>
                <w:rFonts w:ascii="Traditional Arabic" w:hAnsi="Traditional Arabic" w:cs="Traditional Arabic"/>
                <w:noProof/>
                <w:rtl/>
              </w:rPr>
              <w:t>:</w:t>
            </w:r>
            <w:r w:rsidR="000F147F" w:rsidRPr="00C80560">
              <w:rPr>
                <w:rStyle w:val="Hyperlink"/>
                <w:rFonts w:ascii="Traditional Arabic" w:hAnsi="Traditional Arabic" w:cs="Traditional Arabic" w:hint="eastAsia"/>
                <w:noProof/>
                <w:rtl/>
              </w:rPr>
              <w:t>وجوب</w:t>
            </w:r>
            <w:r w:rsidR="000F147F" w:rsidRPr="00C80560">
              <w:rPr>
                <w:rStyle w:val="Hyperlink"/>
                <w:rFonts w:ascii="Traditional Arabic" w:hAnsi="Traditional Arabic" w:cs="Traditional Arabic"/>
                <w:noProof/>
                <w:rtl/>
              </w:rPr>
              <w:t xml:space="preserve"> </w:t>
            </w:r>
            <w:r w:rsidR="000F147F" w:rsidRPr="00C80560">
              <w:rPr>
                <w:rStyle w:val="Hyperlink"/>
                <w:rFonts w:ascii="Traditional Arabic" w:hAnsi="Traditional Arabic" w:cs="Traditional Arabic" w:hint="cs"/>
                <w:noProof/>
                <w:rtl/>
              </w:rPr>
              <w:t>ی</w:t>
            </w:r>
            <w:r w:rsidR="000F147F" w:rsidRPr="00C80560">
              <w:rPr>
                <w:rStyle w:val="Hyperlink"/>
                <w:rFonts w:ascii="Traditional Arabic" w:hAnsi="Traditional Arabic" w:cs="Traditional Arabic" w:hint="eastAsia"/>
                <w:noProof/>
                <w:rtl/>
              </w:rPr>
              <w:t>ا</w:t>
            </w:r>
            <w:r w:rsidR="000F147F" w:rsidRPr="00C80560">
              <w:rPr>
                <w:rStyle w:val="Hyperlink"/>
                <w:rFonts w:ascii="Traditional Arabic" w:hAnsi="Traditional Arabic" w:cs="Traditional Arabic"/>
                <w:noProof/>
                <w:rtl/>
              </w:rPr>
              <w:t xml:space="preserve"> </w:t>
            </w:r>
            <w:r w:rsidR="000F147F" w:rsidRPr="00C80560">
              <w:rPr>
                <w:rStyle w:val="Hyperlink"/>
                <w:rFonts w:ascii="Traditional Arabic" w:hAnsi="Traditional Arabic" w:cs="Traditional Arabic" w:hint="eastAsia"/>
                <w:noProof/>
                <w:rtl/>
              </w:rPr>
              <w:t>رجحان</w:t>
            </w:r>
            <w:r w:rsidR="000F147F" w:rsidRPr="00C80560">
              <w:rPr>
                <w:rStyle w:val="Hyperlink"/>
                <w:rFonts w:ascii="Traditional Arabic" w:hAnsi="Traditional Arabic" w:cs="Traditional Arabic"/>
                <w:noProof/>
                <w:rtl/>
              </w:rPr>
              <w:t xml:space="preserve"> </w:t>
            </w:r>
            <w:r w:rsidR="000F147F" w:rsidRPr="00C80560">
              <w:rPr>
                <w:rStyle w:val="Hyperlink"/>
                <w:rFonts w:ascii="Traditional Arabic" w:hAnsi="Traditional Arabic" w:cs="Traditional Arabic" w:hint="eastAsia"/>
                <w:noProof/>
                <w:rtl/>
              </w:rPr>
              <w:t>دلالت</w:t>
            </w:r>
            <w:r w:rsidR="000F147F" w:rsidRPr="00C80560">
              <w:rPr>
                <w:rStyle w:val="Hyperlink"/>
                <w:rFonts w:ascii="Traditional Arabic" w:hAnsi="Traditional Arabic" w:cs="Traditional Arabic"/>
                <w:noProof/>
                <w:rtl/>
              </w:rPr>
              <w:t xml:space="preserve"> </w:t>
            </w:r>
            <w:r w:rsidR="000F147F" w:rsidRPr="00C80560">
              <w:rPr>
                <w:rStyle w:val="Hyperlink"/>
                <w:rFonts w:ascii="Traditional Arabic" w:hAnsi="Traditional Arabic" w:cs="Traditional Arabic" w:hint="eastAsia"/>
                <w:noProof/>
                <w:rtl/>
              </w:rPr>
              <w:t>روا</w:t>
            </w:r>
            <w:r w:rsidR="000F147F" w:rsidRPr="00C80560">
              <w:rPr>
                <w:rStyle w:val="Hyperlink"/>
                <w:rFonts w:ascii="Traditional Arabic" w:hAnsi="Traditional Arabic" w:cs="Traditional Arabic" w:hint="cs"/>
                <w:noProof/>
                <w:rtl/>
              </w:rPr>
              <w:t>ی</w:t>
            </w:r>
            <w:r w:rsidR="000F147F" w:rsidRPr="00C80560">
              <w:rPr>
                <w:rStyle w:val="Hyperlink"/>
                <w:rFonts w:ascii="Traditional Arabic" w:hAnsi="Traditional Arabic" w:cs="Traditional Arabic" w:hint="eastAsia"/>
                <w:noProof/>
                <w:rtl/>
              </w:rPr>
              <w:t>ات</w:t>
            </w:r>
            <w:r w:rsidR="000F147F" w:rsidRPr="00C80560">
              <w:rPr>
                <w:rFonts w:ascii="Traditional Arabic" w:hAnsi="Traditional Arabic" w:cs="Traditional Arabic"/>
                <w:noProof/>
                <w:webHidden/>
              </w:rPr>
              <w:tab/>
            </w:r>
            <w:r w:rsidR="000F147F" w:rsidRPr="00C80560">
              <w:rPr>
                <w:rStyle w:val="Hyperlink"/>
                <w:rFonts w:ascii="Traditional Arabic" w:hAnsi="Traditional Arabic" w:cs="Traditional Arabic"/>
                <w:noProof/>
                <w:rtl/>
              </w:rPr>
              <w:fldChar w:fldCharType="begin"/>
            </w:r>
            <w:r w:rsidR="000F147F" w:rsidRPr="00C80560">
              <w:rPr>
                <w:rFonts w:ascii="Traditional Arabic" w:hAnsi="Traditional Arabic" w:cs="Traditional Arabic"/>
                <w:noProof/>
                <w:webHidden/>
              </w:rPr>
              <w:instrText xml:space="preserve"> PAGEREF _Toc462301859 \h </w:instrText>
            </w:r>
            <w:r w:rsidR="000F147F" w:rsidRPr="00C80560">
              <w:rPr>
                <w:rStyle w:val="Hyperlink"/>
                <w:rFonts w:ascii="Traditional Arabic" w:hAnsi="Traditional Arabic" w:cs="Traditional Arabic"/>
                <w:noProof/>
                <w:rtl/>
              </w:rPr>
            </w:r>
            <w:r w:rsidR="000F147F" w:rsidRPr="00C80560">
              <w:rPr>
                <w:rStyle w:val="Hyperlink"/>
                <w:rFonts w:ascii="Traditional Arabic" w:hAnsi="Traditional Arabic" w:cs="Traditional Arabic"/>
                <w:noProof/>
                <w:rtl/>
              </w:rPr>
              <w:fldChar w:fldCharType="separate"/>
            </w:r>
            <w:r w:rsidR="000F147F" w:rsidRPr="00C80560">
              <w:rPr>
                <w:rFonts w:ascii="Traditional Arabic" w:hAnsi="Traditional Arabic" w:cs="Traditional Arabic"/>
                <w:noProof/>
                <w:webHidden/>
                <w:rtl/>
              </w:rPr>
              <w:t>3</w:t>
            </w:r>
            <w:r w:rsidR="000F147F" w:rsidRPr="00C80560">
              <w:rPr>
                <w:rStyle w:val="Hyperlink"/>
                <w:rFonts w:ascii="Traditional Arabic" w:hAnsi="Traditional Arabic" w:cs="Traditional Arabic"/>
                <w:noProof/>
                <w:rtl/>
              </w:rPr>
              <w:fldChar w:fldCharType="end"/>
            </w:r>
          </w:hyperlink>
        </w:p>
        <w:p w:rsidR="000F147F" w:rsidRPr="00C80560" w:rsidRDefault="00024759" w:rsidP="00C80560">
          <w:pPr>
            <w:pStyle w:val="TOC3"/>
            <w:tabs>
              <w:tab w:val="right" w:leader="dot" w:pos="9350"/>
            </w:tabs>
            <w:spacing w:line="276" w:lineRule="auto"/>
            <w:rPr>
              <w:rFonts w:ascii="Traditional Arabic" w:eastAsiaTheme="minorEastAsia" w:hAnsi="Traditional Arabic" w:cs="Traditional Arabic"/>
              <w:noProof/>
              <w:sz w:val="22"/>
              <w:szCs w:val="22"/>
            </w:rPr>
          </w:pPr>
          <w:hyperlink w:anchor="_Toc462301860" w:history="1">
            <w:r w:rsidR="000F147F" w:rsidRPr="00C80560">
              <w:rPr>
                <w:rStyle w:val="Hyperlink"/>
                <w:rFonts w:ascii="Traditional Arabic" w:hAnsi="Traditional Arabic" w:cs="Traditional Arabic" w:hint="eastAsia"/>
                <w:noProof/>
                <w:rtl/>
              </w:rPr>
              <w:t>سؤال</w:t>
            </w:r>
            <w:r w:rsidR="000F147F" w:rsidRPr="00C80560">
              <w:rPr>
                <w:rFonts w:ascii="Traditional Arabic" w:hAnsi="Traditional Arabic" w:cs="Traditional Arabic"/>
                <w:noProof/>
                <w:webHidden/>
              </w:rPr>
              <w:tab/>
            </w:r>
            <w:r w:rsidR="000F147F" w:rsidRPr="00C80560">
              <w:rPr>
                <w:rStyle w:val="Hyperlink"/>
                <w:rFonts w:ascii="Traditional Arabic" w:hAnsi="Traditional Arabic" w:cs="Traditional Arabic"/>
                <w:noProof/>
                <w:rtl/>
              </w:rPr>
              <w:fldChar w:fldCharType="begin"/>
            </w:r>
            <w:r w:rsidR="000F147F" w:rsidRPr="00C80560">
              <w:rPr>
                <w:rFonts w:ascii="Traditional Arabic" w:hAnsi="Traditional Arabic" w:cs="Traditional Arabic"/>
                <w:noProof/>
                <w:webHidden/>
              </w:rPr>
              <w:instrText xml:space="preserve"> PAGEREF _Toc462301860 \h </w:instrText>
            </w:r>
            <w:r w:rsidR="000F147F" w:rsidRPr="00C80560">
              <w:rPr>
                <w:rStyle w:val="Hyperlink"/>
                <w:rFonts w:ascii="Traditional Arabic" w:hAnsi="Traditional Arabic" w:cs="Traditional Arabic"/>
                <w:noProof/>
                <w:rtl/>
              </w:rPr>
            </w:r>
            <w:r w:rsidR="000F147F" w:rsidRPr="00C80560">
              <w:rPr>
                <w:rStyle w:val="Hyperlink"/>
                <w:rFonts w:ascii="Traditional Arabic" w:hAnsi="Traditional Arabic" w:cs="Traditional Arabic"/>
                <w:noProof/>
                <w:rtl/>
              </w:rPr>
              <w:fldChar w:fldCharType="separate"/>
            </w:r>
            <w:r w:rsidR="000F147F" w:rsidRPr="00C80560">
              <w:rPr>
                <w:rFonts w:ascii="Traditional Arabic" w:hAnsi="Traditional Arabic" w:cs="Traditional Arabic"/>
                <w:noProof/>
                <w:webHidden/>
                <w:rtl/>
              </w:rPr>
              <w:t>3</w:t>
            </w:r>
            <w:r w:rsidR="000F147F" w:rsidRPr="00C80560">
              <w:rPr>
                <w:rStyle w:val="Hyperlink"/>
                <w:rFonts w:ascii="Traditional Arabic" w:hAnsi="Traditional Arabic" w:cs="Traditional Arabic"/>
                <w:noProof/>
                <w:rtl/>
              </w:rPr>
              <w:fldChar w:fldCharType="end"/>
            </w:r>
          </w:hyperlink>
        </w:p>
        <w:p w:rsidR="000F147F" w:rsidRPr="00C80560" w:rsidRDefault="00024759" w:rsidP="00C80560">
          <w:pPr>
            <w:pStyle w:val="TOC3"/>
            <w:tabs>
              <w:tab w:val="right" w:leader="dot" w:pos="9350"/>
            </w:tabs>
            <w:spacing w:line="276" w:lineRule="auto"/>
            <w:rPr>
              <w:rFonts w:ascii="Traditional Arabic" w:eastAsiaTheme="minorEastAsia" w:hAnsi="Traditional Arabic" w:cs="Traditional Arabic"/>
              <w:noProof/>
              <w:sz w:val="22"/>
              <w:szCs w:val="22"/>
            </w:rPr>
          </w:pPr>
          <w:hyperlink w:anchor="_Toc462301861" w:history="1">
            <w:r w:rsidR="000F147F" w:rsidRPr="00C80560">
              <w:rPr>
                <w:rStyle w:val="Hyperlink"/>
                <w:rFonts w:ascii="Traditional Arabic" w:hAnsi="Traditional Arabic" w:cs="Traditional Arabic" w:hint="eastAsia"/>
                <w:noProof/>
                <w:rtl/>
              </w:rPr>
              <w:t>پاسخ</w:t>
            </w:r>
            <w:r w:rsidR="000F147F" w:rsidRPr="00C80560">
              <w:rPr>
                <w:rStyle w:val="Hyperlink"/>
                <w:rFonts w:ascii="Traditional Arabic" w:hAnsi="Traditional Arabic" w:cs="Traditional Arabic"/>
                <w:noProof/>
                <w:rtl/>
              </w:rPr>
              <w:t xml:space="preserve"> </w:t>
            </w:r>
            <w:r w:rsidR="000F147F" w:rsidRPr="00C80560">
              <w:rPr>
                <w:rStyle w:val="Hyperlink"/>
                <w:rFonts w:ascii="Traditional Arabic" w:hAnsi="Traditional Arabic" w:cs="Traditional Arabic" w:hint="eastAsia"/>
                <w:noProof/>
                <w:rtl/>
              </w:rPr>
              <w:t>به</w:t>
            </w:r>
            <w:r w:rsidR="000F147F" w:rsidRPr="00C80560">
              <w:rPr>
                <w:rStyle w:val="Hyperlink"/>
                <w:rFonts w:ascii="Traditional Arabic" w:hAnsi="Traditional Arabic" w:cs="Traditional Arabic"/>
                <w:noProof/>
                <w:rtl/>
              </w:rPr>
              <w:t xml:space="preserve"> </w:t>
            </w:r>
            <w:r w:rsidR="000F147F" w:rsidRPr="00C80560">
              <w:rPr>
                <w:rStyle w:val="Hyperlink"/>
                <w:rFonts w:ascii="Traditional Arabic" w:hAnsi="Traditional Arabic" w:cs="Traditional Arabic" w:hint="eastAsia"/>
                <w:noProof/>
                <w:rtl/>
              </w:rPr>
              <w:t>سؤال</w:t>
            </w:r>
            <w:r w:rsidR="000F147F" w:rsidRPr="00C80560">
              <w:rPr>
                <w:rFonts w:ascii="Traditional Arabic" w:hAnsi="Traditional Arabic" w:cs="Traditional Arabic"/>
                <w:noProof/>
                <w:webHidden/>
              </w:rPr>
              <w:tab/>
            </w:r>
            <w:r w:rsidR="000F147F" w:rsidRPr="00C80560">
              <w:rPr>
                <w:rStyle w:val="Hyperlink"/>
                <w:rFonts w:ascii="Traditional Arabic" w:hAnsi="Traditional Arabic" w:cs="Traditional Arabic"/>
                <w:noProof/>
                <w:rtl/>
              </w:rPr>
              <w:fldChar w:fldCharType="begin"/>
            </w:r>
            <w:r w:rsidR="000F147F" w:rsidRPr="00C80560">
              <w:rPr>
                <w:rFonts w:ascii="Traditional Arabic" w:hAnsi="Traditional Arabic" w:cs="Traditional Arabic"/>
                <w:noProof/>
                <w:webHidden/>
              </w:rPr>
              <w:instrText xml:space="preserve"> PAGEREF _Toc462301861 \h </w:instrText>
            </w:r>
            <w:r w:rsidR="000F147F" w:rsidRPr="00C80560">
              <w:rPr>
                <w:rStyle w:val="Hyperlink"/>
                <w:rFonts w:ascii="Traditional Arabic" w:hAnsi="Traditional Arabic" w:cs="Traditional Arabic"/>
                <w:noProof/>
                <w:rtl/>
              </w:rPr>
            </w:r>
            <w:r w:rsidR="000F147F" w:rsidRPr="00C80560">
              <w:rPr>
                <w:rStyle w:val="Hyperlink"/>
                <w:rFonts w:ascii="Traditional Arabic" w:hAnsi="Traditional Arabic" w:cs="Traditional Arabic"/>
                <w:noProof/>
                <w:rtl/>
              </w:rPr>
              <w:fldChar w:fldCharType="separate"/>
            </w:r>
            <w:r w:rsidR="000F147F" w:rsidRPr="00C80560">
              <w:rPr>
                <w:rFonts w:ascii="Traditional Arabic" w:hAnsi="Traditional Arabic" w:cs="Traditional Arabic"/>
                <w:noProof/>
                <w:webHidden/>
                <w:rtl/>
              </w:rPr>
              <w:t>3</w:t>
            </w:r>
            <w:r w:rsidR="000F147F" w:rsidRPr="00C80560">
              <w:rPr>
                <w:rStyle w:val="Hyperlink"/>
                <w:rFonts w:ascii="Traditional Arabic" w:hAnsi="Traditional Arabic" w:cs="Traditional Arabic"/>
                <w:noProof/>
                <w:rtl/>
              </w:rPr>
              <w:fldChar w:fldCharType="end"/>
            </w:r>
          </w:hyperlink>
        </w:p>
        <w:p w:rsidR="000F147F" w:rsidRPr="00C80560" w:rsidRDefault="00024759" w:rsidP="00C80560">
          <w:pPr>
            <w:pStyle w:val="TOC4"/>
            <w:tabs>
              <w:tab w:val="right" w:leader="dot" w:pos="9350"/>
            </w:tabs>
            <w:spacing w:line="276" w:lineRule="auto"/>
            <w:rPr>
              <w:rFonts w:ascii="Traditional Arabic" w:eastAsiaTheme="minorEastAsia" w:hAnsi="Traditional Arabic" w:cs="Traditional Arabic"/>
              <w:noProof/>
              <w:sz w:val="22"/>
              <w:szCs w:val="22"/>
            </w:rPr>
          </w:pPr>
          <w:hyperlink w:anchor="_Toc462301862" w:history="1">
            <w:r w:rsidR="000F147F" w:rsidRPr="00C80560">
              <w:rPr>
                <w:rStyle w:val="Hyperlink"/>
                <w:rFonts w:ascii="Traditional Arabic" w:hAnsi="Traditional Arabic" w:cs="Traditional Arabic" w:hint="eastAsia"/>
                <w:noProof/>
                <w:rtl/>
              </w:rPr>
              <w:t>احتمال</w:t>
            </w:r>
            <w:r w:rsidR="000F147F" w:rsidRPr="00C80560">
              <w:rPr>
                <w:rStyle w:val="Hyperlink"/>
                <w:rFonts w:ascii="Traditional Arabic" w:hAnsi="Traditional Arabic" w:cs="Traditional Arabic"/>
                <w:noProof/>
                <w:rtl/>
              </w:rPr>
              <w:t xml:space="preserve"> </w:t>
            </w:r>
            <w:r w:rsidR="000F147F" w:rsidRPr="00C80560">
              <w:rPr>
                <w:rStyle w:val="Hyperlink"/>
                <w:rFonts w:ascii="Traditional Arabic" w:hAnsi="Traditional Arabic" w:cs="Traditional Arabic" w:hint="eastAsia"/>
                <w:noProof/>
                <w:rtl/>
              </w:rPr>
              <w:t>اول</w:t>
            </w:r>
            <w:r w:rsidR="000F147F" w:rsidRPr="00C80560">
              <w:rPr>
                <w:rFonts w:ascii="Traditional Arabic" w:hAnsi="Traditional Arabic" w:cs="Traditional Arabic"/>
                <w:noProof/>
                <w:webHidden/>
              </w:rPr>
              <w:tab/>
            </w:r>
            <w:r w:rsidR="000F147F" w:rsidRPr="00C80560">
              <w:rPr>
                <w:rStyle w:val="Hyperlink"/>
                <w:rFonts w:ascii="Traditional Arabic" w:hAnsi="Traditional Arabic" w:cs="Traditional Arabic"/>
                <w:noProof/>
                <w:rtl/>
              </w:rPr>
              <w:fldChar w:fldCharType="begin"/>
            </w:r>
            <w:r w:rsidR="000F147F" w:rsidRPr="00C80560">
              <w:rPr>
                <w:rFonts w:ascii="Traditional Arabic" w:hAnsi="Traditional Arabic" w:cs="Traditional Arabic"/>
                <w:noProof/>
                <w:webHidden/>
              </w:rPr>
              <w:instrText xml:space="preserve"> PAGEREF _Toc462301862 \h </w:instrText>
            </w:r>
            <w:r w:rsidR="000F147F" w:rsidRPr="00C80560">
              <w:rPr>
                <w:rStyle w:val="Hyperlink"/>
                <w:rFonts w:ascii="Traditional Arabic" w:hAnsi="Traditional Arabic" w:cs="Traditional Arabic"/>
                <w:noProof/>
                <w:rtl/>
              </w:rPr>
            </w:r>
            <w:r w:rsidR="000F147F" w:rsidRPr="00C80560">
              <w:rPr>
                <w:rStyle w:val="Hyperlink"/>
                <w:rFonts w:ascii="Traditional Arabic" w:hAnsi="Traditional Arabic" w:cs="Traditional Arabic"/>
                <w:noProof/>
                <w:rtl/>
              </w:rPr>
              <w:fldChar w:fldCharType="separate"/>
            </w:r>
            <w:r w:rsidR="000F147F" w:rsidRPr="00C80560">
              <w:rPr>
                <w:rFonts w:ascii="Traditional Arabic" w:hAnsi="Traditional Arabic" w:cs="Traditional Arabic"/>
                <w:noProof/>
                <w:webHidden/>
                <w:rtl/>
              </w:rPr>
              <w:t>3</w:t>
            </w:r>
            <w:r w:rsidR="000F147F" w:rsidRPr="00C80560">
              <w:rPr>
                <w:rStyle w:val="Hyperlink"/>
                <w:rFonts w:ascii="Traditional Arabic" w:hAnsi="Traditional Arabic" w:cs="Traditional Arabic"/>
                <w:noProof/>
                <w:rtl/>
              </w:rPr>
              <w:fldChar w:fldCharType="end"/>
            </w:r>
          </w:hyperlink>
        </w:p>
        <w:p w:rsidR="000F147F" w:rsidRPr="00C80560" w:rsidRDefault="00024759" w:rsidP="00C80560">
          <w:pPr>
            <w:pStyle w:val="TOC4"/>
            <w:tabs>
              <w:tab w:val="right" w:leader="dot" w:pos="9350"/>
            </w:tabs>
            <w:spacing w:line="276" w:lineRule="auto"/>
            <w:rPr>
              <w:rFonts w:ascii="Traditional Arabic" w:eastAsiaTheme="minorEastAsia" w:hAnsi="Traditional Arabic" w:cs="Traditional Arabic"/>
              <w:noProof/>
              <w:sz w:val="22"/>
              <w:szCs w:val="22"/>
            </w:rPr>
          </w:pPr>
          <w:hyperlink w:anchor="_Toc462301863" w:history="1">
            <w:r w:rsidR="000F147F" w:rsidRPr="00C80560">
              <w:rPr>
                <w:rStyle w:val="Hyperlink"/>
                <w:rFonts w:ascii="Traditional Arabic" w:hAnsi="Traditional Arabic" w:cs="Traditional Arabic" w:hint="eastAsia"/>
                <w:noProof/>
                <w:rtl/>
              </w:rPr>
              <w:t>چگونگ</w:t>
            </w:r>
            <w:r w:rsidR="000F147F" w:rsidRPr="00C80560">
              <w:rPr>
                <w:rStyle w:val="Hyperlink"/>
                <w:rFonts w:ascii="Traditional Arabic" w:hAnsi="Traditional Arabic" w:cs="Traditional Arabic" w:hint="cs"/>
                <w:noProof/>
                <w:rtl/>
              </w:rPr>
              <w:t>ی</w:t>
            </w:r>
            <w:r w:rsidR="000F147F" w:rsidRPr="00C80560">
              <w:rPr>
                <w:rStyle w:val="Hyperlink"/>
                <w:rFonts w:ascii="Traditional Arabic" w:hAnsi="Traditional Arabic" w:cs="Traditional Arabic"/>
                <w:noProof/>
                <w:rtl/>
              </w:rPr>
              <w:t xml:space="preserve"> </w:t>
            </w:r>
            <w:r w:rsidR="000F147F" w:rsidRPr="00C80560">
              <w:rPr>
                <w:rStyle w:val="Hyperlink"/>
                <w:rFonts w:ascii="Traditional Arabic" w:hAnsi="Traditional Arabic" w:cs="Traditional Arabic" w:hint="eastAsia"/>
                <w:noProof/>
                <w:rtl/>
              </w:rPr>
              <w:t>دلالت</w:t>
            </w:r>
            <w:r w:rsidR="000F147F" w:rsidRPr="00C80560">
              <w:rPr>
                <w:rStyle w:val="Hyperlink"/>
                <w:rFonts w:ascii="Traditional Arabic" w:hAnsi="Traditional Arabic" w:cs="Traditional Arabic"/>
                <w:noProof/>
                <w:rtl/>
              </w:rPr>
              <w:t xml:space="preserve"> </w:t>
            </w:r>
            <w:r w:rsidR="000F147F" w:rsidRPr="00C80560">
              <w:rPr>
                <w:rStyle w:val="Hyperlink"/>
                <w:rFonts w:ascii="Traditional Arabic" w:hAnsi="Traditional Arabic" w:cs="Traditional Arabic" w:hint="eastAsia"/>
                <w:noProof/>
                <w:rtl/>
              </w:rPr>
              <w:t>روا</w:t>
            </w:r>
            <w:r w:rsidR="000F147F" w:rsidRPr="00C80560">
              <w:rPr>
                <w:rStyle w:val="Hyperlink"/>
                <w:rFonts w:ascii="Traditional Arabic" w:hAnsi="Traditional Arabic" w:cs="Traditional Arabic" w:hint="cs"/>
                <w:noProof/>
                <w:rtl/>
              </w:rPr>
              <w:t>ی</w:t>
            </w:r>
            <w:r w:rsidR="000F147F" w:rsidRPr="00C80560">
              <w:rPr>
                <w:rStyle w:val="Hyperlink"/>
                <w:rFonts w:ascii="Traditional Arabic" w:hAnsi="Traditional Arabic" w:cs="Traditional Arabic" w:hint="eastAsia"/>
                <w:noProof/>
                <w:rtl/>
              </w:rPr>
              <w:t>ات</w:t>
            </w:r>
            <w:r w:rsidR="000F147F" w:rsidRPr="00C80560">
              <w:rPr>
                <w:rFonts w:ascii="Traditional Arabic" w:hAnsi="Traditional Arabic" w:cs="Traditional Arabic"/>
                <w:noProof/>
                <w:webHidden/>
              </w:rPr>
              <w:tab/>
            </w:r>
            <w:r w:rsidR="000F147F" w:rsidRPr="00C80560">
              <w:rPr>
                <w:rStyle w:val="Hyperlink"/>
                <w:rFonts w:ascii="Traditional Arabic" w:hAnsi="Traditional Arabic" w:cs="Traditional Arabic"/>
                <w:noProof/>
                <w:rtl/>
              </w:rPr>
              <w:fldChar w:fldCharType="begin"/>
            </w:r>
            <w:r w:rsidR="000F147F" w:rsidRPr="00C80560">
              <w:rPr>
                <w:rFonts w:ascii="Traditional Arabic" w:hAnsi="Traditional Arabic" w:cs="Traditional Arabic"/>
                <w:noProof/>
                <w:webHidden/>
              </w:rPr>
              <w:instrText xml:space="preserve"> PAGEREF _Toc462301863 \h </w:instrText>
            </w:r>
            <w:r w:rsidR="000F147F" w:rsidRPr="00C80560">
              <w:rPr>
                <w:rStyle w:val="Hyperlink"/>
                <w:rFonts w:ascii="Traditional Arabic" w:hAnsi="Traditional Arabic" w:cs="Traditional Arabic"/>
                <w:noProof/>
                <w:rtl/>
              </w:rPr>
            </w:r>
            <w:r w:rsidR="000F147F" w:rsidRPr="00C80560">
              <w:rPr>
                <w:rStyle w:val="Hyperlink"/>
                <w:rFonts w:ascii="Traditional Arabic" w:hAnsi="Traditional Arabic" w:cs="Traditional Arabic"/>
                <w:noProof/>
                <w:rtl/>
              </w:rPr>
              <w:fldChar w:fldCharType="separate"/>
            </w:r>
            <w:r w:rsidR="000F147F" w:rsidRPr="00C80560">
              <w:rPr>
                <w:rFonts w:ascii="Traditional Arabic" w:hAnsi="Traditional Arabic" w:cs="Traditional Arabic"/>
                <w:noProof/>
                <w:webHidden/>
                <w:rtl/>
              </w:rPr>
              <w:t>3</w:t>
            </w:r>
            <w:r w:rsidR="000F147F" w:rsidRPr="00C80560">
              <w:rPr>
                <w:rStyle w:val="Hyperlink"/>
                <w:rFonts w:ascii="Traditional Arabic" w:hAnsi="Traditional Arabic" w:cs="Traditional Arabic"/>
                <w:noProof/>
                <w:rtl/>
              </w:rPr>
              <w:fldChar w:fldCharType="end"/>
            </w:r>
          </w:hyperlink>
        </w:p>
        <w:p w:rsidR="000F147F" w:rsidRPr="00C80560" w:rsidRDefault="00024759" w:rsidP="00C80560">
          <w:pPr>
            <w:pStyle w:val="TOC5"/>
            <w:tabs>
              <w:tab w:val="right" w:leader="dot" w:pos="9350"/>
            </w:tabs>
            <w:spacing w:line="276" w:lineRule="auto"/>
            <w:rPr>
              <w:rFonts w:ascii="Traditional Arabic" w:eastAsiaTheme="minorEastAsia" w:hAnsi="Traditional Arabic" w:cs="Traditional Arabic"/>
              <w:noProof/>
              <w:sz w:val="22"/>
              <w:szCs w:val="22"/>
            </w:rPr>
          </w:pPr>
          <w:hyperlink w:anchor="_Toc462301864" w:history="1">
            <w:r w:rsidR="000F147F" w:rsidRPr="00C80560">
              <w:rPr>
                <w:rStyle w:val="Hyperlink"/>
                <w:rFonts w:ascii="Traditional Arabic" w:hAnsi="Traditional Arabic" w:cs="Traditional Arabic" w:hint="eastAsia"/>
                <w:noProof/>
                <w:rtl/>
              </w:rPr>
              <w:t>اقسام</w:t>
            </w:r>
            <w:r w:rsidR="000F147F" w:rsidRPr="00C80560">
              <w:rPr>
                <w:rStyle w:val="Hyperlink"/>
                <w:rFonts w:ascii="Traditional Arabic" w:hAnsi="Traditional Arabic" w:cs="Traditional Arabic"/>
                <w:noProof/>
                <w:rtl/>
              </w:rPr>
              <w:t xml:space="preserve"> </w:t>
            </w:r>
            <w:r w:rsidR="000F147F" w:rsidRPr="00C80560">
              <w:rPr>
                <w:rStyle w:val="Hyperlink"/>
                <w:rFonts w:ascii="Traditional Arabic" w:hAnsi="Traditional Arabic" w:cs="Traditional Arabic" w:hint="eastAsia"/>
                <w:noProof/>
                <w:rtl/>
              </w:rPr>
              <w:t>چهارگانه</w:t>
            </w:r>
            <w:r w:rsidR="000F147F" w:rsidRPr="00C80560">
              <w:rPr>
                <w:rStyle w:val="Hyperlink"/>
                <w:rFonts w:ascii="Traditional Arabic" w:hAnsi="Traditional Arabic" w:cs="Traditional Arabic"/>
                <w:noProof/>
                <w:rtl/>
              </w:rPr>
              <w:t xml:space="preserve"> </w:t>
            </w:r>
            <w:r w:rsidR="000F147F" w:rsidRPr="00C80560">
              <w:rPr>
                <w:rStyle w:val="Hyperlink"/>
                <w:rFonts w:ascii="Traditional Arabic" w:hAnsi="Traditional Arabic" w:cs="Traditional Arabic" w:hint="eastAsia"/>
                <w:noProof/>
                <w:rtl/>
              </w:rPr>
              <w:t>خواص</w:t>
            </w:r>
            <w:r w:rsidR="000F147F" w:rsidRPr="00C80560">
              <w:rPr>
                <w:rStyle w:val="Hyperlink"/>
                <w:rFonts w:ascii="Traditional Arabic" w:hAnsi="Traditional Arabic" w:cs="Traditional Arabic"/>
                <w:noProof/>
                <w:rtl/>
              </w:rPr>
              <w:t xml:space="preserve"> </w:t>
            </w:r>
            <w:r w:rsidR="000F147F" w:rsidRPr="00C80560">
              <w:rPr>
                <w:rStyle w:val="Hyperlink"/>
                <w:rFonts w:ascii="Traditional Arabic" w:hAnsi="Traditional Arabic" w:cs="Traditional Arabic" w:hint="eastAsia"/>
                <w:noProof/>
                <w:rtl/>
              </w:rPr>
              <w:t>و</w:t>
            </w:r>
            <w:r w:rsidR="000F147F" w:rsidRPr="00C80560">
              <w:rPr>
                <w:rStyle w:val="Hyperlink"/>
                <w:rFonts w:ascii="Traditional Arabic" w:hAnsi="Traditional Arabic" w:cs="Traditional Arabic"/>
                <w:noProof/>
                <w:rtl/>
              </w:rPr>
              <w:t xml:space="preserve"> </w:t>
            </w:r>
            <w:r w:rsidR="000F147F" w:rsidRPr="00C80560">
              <w:rPr>
                <w:rStyle w:val="Hyperlink"/>
                <w:rFonts w:ascii="Traditional Arabic" w:hAnsi="Traditional Arabic" w:cs="Traditional Arabic" w:hint="eastAsia"/>
                <w:noProof/>
                <w:rtl/>
              </w:rPr>
              <w:t>فوا</w:t>
            </w:r>
            <w:r w:rsidR="000F147F" w:rsidRPr="00C80560">
              <w:rPr>
                <w:rStyle w:val="Hyperlink"/>
                <w:rFonts w:ascii="Traditional Arabic" w:hAnsi="Traditional Arabic" w:cs="Traditional Arabic" w:hint="cs"/>
                <w:noProof/>
                <w:rtl/>
              </w:rPr>
              <w:t>ی</w:t>
            </w:r>
            <w:r w:rsidR="000F147F" w:rsidRPr="00C80560">
              <w:rPr>
                <w:rStyle w:val="Hyperlink"/>
                <w:rFonts w:ascii="Traditional Arabic" w:hAnsi="Traditional Arabic" w:cs="Traditional Arabic" w:hint="eastAsia"/>
                <w:noProof/>
                <w:rtl/>
              </w:rPr>
              <w:t>د</w:t>
            </w:r>
            <w:r w:rsidR="000F147F" w:rsidRPr="00C80560">
              <w:rPr>
                <w:rStyle w:val="Hyperlink"/>
                <w:rFonts w:ascii="Traditional Arabic" w:hAnsi="Traditional Arabic" w:cs="Traditional Arabic"/>
                <w:noProof/>
                <w:rtl/>
              </w:rPr>
              <w:t xml:space="preserve"> </w:t>
            </w:r>
            <w:r w:rsidR="000F147F" w:rsidRPr="00C80560">
              <w:rPr>
                <w:rStyle w:val="Hyperlink"/>
                <w:rFonts w:ascii="Traditional Arabic" w:hAnsi="Traditional Arabic" w:cs="Traditional Arabic" w:hint="eastAsia"/>
                <w:noProof/>
                <w:rtl/>
              </w:rPr>
              <w:t>عمل</w:t>
            </w:r>
            <w:r w:rsidR="000F147F" w:rsidRPr="00C80560">
              <w:rPr>
                <w:rFonts w:ascii="Traditional Arabic" w:hAnsi="Traditional Arabic" w:cs="Traditional Arabic"/>
                <w:noProof/>
                <w:webHidden/>
              </w:rPr>
              <w:tab/>
            </w:r>
            <w:r w:rsidR="000F147F" w:rsidRPr="00C80560">
              <w:rPr>
                <w:rStyle w:val="Hyperlink"/>
                <w:rFonts w:ascii="Traditional Arabic" w:hAnsi="Traditional Arabic" w:cs="Traditional Arabic"/>
                <w:noProof/>
                <w:rtl/>
              </w:rPr>
              <w:fldChar w:fldCharType="begin"/>
            </w:r>
            <w:r w:rsidR="000F147F" w:rsidRPr="00C80560">
              <w:rPr>
                <w:rFonts w:ascii="Traditional Arabic" w:hAnsi="Traditional Arabic" w:cs="Traditional Arabic"/>
                <w:noProof/>
                <w:webHidden/>
              </w:rPr>
              <w:instrText xml:space="preserve"> PAGEREF _Toc462301864 \h </w:instrText>
            </w:r>
            <w:r w:rsidR="000F147F" w:rsidRPr="00C80560">
              <w:rPr>
                <w:rStyle w:val="Hyperlink"/>
                <w:rFonts w:ascii="Traditional Arabic" w:hAnsi="Traditional Arabic" w:cs="Traditional Arabic"/>
                <w:noProof/>
                <w:rtl/>
              </w:rPr>
            </w:r>
            <w:r w:rsidR="000F147F" w:rsidRPr="00C80560">
              <w:rPr>
                <w:rStyle w:val="Hyperlink"/>
                <w:rFonts w:ascii="Traditional Arabic" w:hAnsi="Traditional Arabic" w:cs="Traditional Arabic"/>
                <w:noProof/>
                <w:rtl/>
              </w:rPr>
              <w:fldChar w:fldCharType="separate"/>
            </w:r>
            <w:r w:rsidR="000F147F" w:rsidRPr="00C80560">
              <w:rPr>
                <w:rFonts w:ascii="Traditional Arabic" w:hAnsi="Traditional Arabic" w:cs="Traditional Arabic"/>
                <w:noProof/>
                <w:webHidden/>
                <w:rtl/>
              </w:rPr>
              <w:t>4</w:t>
            </w:r>
            <w:r w:rsidR="000F147F" w:rsidRPr="00C80560">
              <w:rPr>
                <w:rStyle w:val="Hyperlink"/>
                <w:rFonts w:ascii="Traditional Arabic" w:hAnsi="Traditional Arabic" w:cs="Traditional Arabic"/>
                <w:noProof/>
                <w:rtl/>
              </w:rPr>
              <w:fldChar w:fldCharType="end"/>
            </w:r>
          </w:hyperlink>
        </w:p>
        <w:p w:rsidR="000F147F" w:rsidRPr="00C80560" w:rsidRDefault="00024759" w:rsidP="00C80560">
          <w:pPr>
            <w:pStyle w:val="TOC4"/>
            <w:tabs>
              <w:tab w:val="right" w:leader="dot" w:pos="9350"/>
            </w:tabs>
            <w:spacing w:line="276" w:lineRule="auto"/>
            <w:rPr>
              <w:rFonts w:ascii="Traditional Arabic" w:eastAsiaTheme="minorEastAsia" w:hAnsi="Traditional Arabic" w:cs="Traditional Arabic"/>
              <w:noProof/>
              <w:sz w:val="22"/>
              <w:szCs w:val="22"/>
            </w:rPr>
          </w:pPr>
          <w:hyperlink w:anchor="_Toc462301865" w:history="1">
            <w:r w:rsidR="000F147F" w:rsidRPr="00C80560">
              <w:rPr>
                <w:rStyle w:val="Hyperlink"/>
                <w:rFonts w:ascii="Traditional Arabic" w:hAnsi="Traditional Arabic" w:cs="Traditional Arabic" w:hint="eastAsia"/>
                <w:noProof/>
                <w:rtl/>
              </w:rPr>
              <w:t>احتمال</w:t>
            </w:r>
            <w:r w:rsidR="000F147F" w:rsidRPr="00C80560">
              <w:rPr>
                <w:rStyle w:val="Hyperlink"/>
                <w:rFonts w:ascii="Traditional Arabic" w:hAnsi="Traditional Arabic" w:cs="Traditional Arabic"/>
                <w:noProof/>
                <w:rtl/>
              </w:rPr>
              <w:t xml:space="preserve"> </w:t>
            </w:r>
            <w:r w:rsidR="000F147F" w:rsidRPr="00C80560">
              <w:rPr>
                <w:rStyle w:val="Hyperlink"/>
                <w:rFonts w:ascii="Traditional Arabic" w:hAnsi="Traditional Arabic" w:cs="Traditional Arabic" w:hint="eastAsia"/>
                <w:noProof/>
                <w:rtl/>
              </w:rPr>
              <w:t>دوم</w:t>
            </w:r>
            <w:r w:rsidR="000F147F" w:rsidRPr="00C80560">
              <w:rPr>
                <w:rFonts w:ascii="Traditional Arabic" w:hAnsi="Traditional Arabic" w:cs="Traditional Arabic"/>
                <w:noProof/>
                <w:webHidden/>
              </w:rPr>
              <w:tab/>
            </w:r>
            <w:r w:rsidR="000F147F" w:rsidRPr="00C80560">
              <w:rPr>
                <w:rStyle w:val="Hyperlink"/>
                <w:rFonts w:ascii="Traditional Arabic" w:hAnsi="Traditional Arabic" w:cs="Traditional Arabic"/>
                <w:noProof/>
                <w:rtl/>
              </w:rPr>
              <w:fldChar w:fldCharType="begin"/>
            </w:r>
            <w:r w:rsidR="000F147F" w:rsidRPr="00C80560">
              <w:rPr>
                <w:rFonts w:ascii="Traditional Arabic" w:hAnsi="Traditional Arabic" w:cs="Traditional Arabic"/>
                <w:noProof/>
                <w:webHidden/>
              </w:rPr>
              <w:instrText xml:space="preserve"> PAGEREF _Toc462301865 \h </w:instrText>
            </w:r>
            <w:r w:rsidR="000F147F" w:rsidRPr="00C80560">
              <w:rPr>
                <w:rStyle w:val="Hyperlink"/>
                <w:rFonts w:ascii="Traditional Arabic" w:hAnsi="Traditional Arabic" w:cs="Traditional Arabic"/>
                <w:noProof/>
                <w:rtl/>
              </w:rPr>
            </w:r>
            <w:r w:rsidR="000F147F" w:rsidRPr="00C80560">
              <w:rPr>
                <w:rStyle w:val="Hyperlink"/>
                <w:rFonts w:ascii="Traditional Arabic" w:hAnsi="Traditional Arabic" w:cs="Traditional Arabic"/>
                <w:noProof/>
                <w:rtl/>
              </w:rPr>
              <w:fldChar w:fldCharType="separate"/>
            </w:r>
            <w:r w:rsidR="000F147F" w:rsidRPr="00C80560">
              <w:rPr>
                <w:rFonts w:ascii="Traditional Arabic" w:hAnsi="Traditional Arabic" w:cs="Traditional Arabic"/>
                <w:noProof/>
                <w:webHidden/>
                <w:rtl/>
              </w:rPr>
              <w:t>6</w:t>
            </w:r>
            <w:r w:rsidR="000F147F" w:rsidRPr="00C80560">
              <w:rPr>
                <w:rStyle w:val="Hyperlink"/>
                <w:rFonts w:ascii="Traditional Arabic" w:hAnsi="Traditional Arabic" w:cs="Traditional Arabic"/>
                <w:noProof/>
                <w:rtl/>
              </w:rPr>
              <w:fldChar w:fldCharType="end"/>
            </w:r>
          </w:hyperlink>
        </w:p>
        <w:p w:rsidR="000F147F" w:rsidRPr="00C80560" w:rsidRDefault="00024759" w:rsidP="00C80560">
          <w:pPr>
            <w:pStyle w:val="TOC3"/>
            <w:tabs>
              <w:tab w:val="right" w:leader="dot" w:pos="9350"/>
            </w:tabs>
            <w:spacing w:line="276" w:lineRule="auto"/>
            <w:rPr>
              <w:rFonts w:ascii="Traditional Arabic" w:eastAsiaTheme="minorEastAsia" w:hAnsi="Traditional Arabic" w:cs="Traditional Arabic"/>
              <w:noProof/>
              <w:sz w:val="22"/>
              <w:szCs w:val="22"/>
            </w:rPr>
          </w:pPr>
          <w:hyperlink w:anchor="_Toc462301866" w:history="1">
            <w:r w:rsidR="00AE5F19">
              <w:rPr>
                <w:rStyle w:val="Hyperlink"/>
                <w:rFonts w:ascii="Traditional Arabic" w:hAnsi="Traditional Arabic" w:cs="Traditional Arabic" w:hint="eastAsia"/>
                <w:noProof/>
                <w:rtl/>
              </w:rPr>
              <w:t>جمع‌بندی</w:t>
            </w:r>
            <w:r w:rsidR="000F147F" w:rsidRPr="00C80560">
              <w:rPr>
                <w:rFonts w:ascii="Traditional Arabic" w:hAnsi="Traditional Arabic" w:cs="Traditional Arabic"/>
                <w:noProof/>
                <w:webHidden/>
              </w:rPr>
              <w:tab/>
            </w:r>
            <w:r w:rsidR="000F147F" w:rsidRPr="00C80560">
              <w:rPr>
                <w:rStyle w:val="Hyperlink"/>
                <w:rFonts w:ascii="Traditional Arabic" w:hAnsi="Traditional Arabic" w:cs="Traditional Arabic"/>
                <w:noProof/>
                <w:rtl/>
              </w:rPr>
              <w:fldChar w:fldCharType="begin"/>
            </w:r>
            <w:r w:rsidR="000F147F" w:rsidRPr="00C80560">
              <w:rPr>
                <w:rFonts w:ascii="Traditional Arabic" w:hAnsi="Traditional Arabic" w:cs="Traditional Arabic"/>
                <w:noProof/>
                <w:webHidden/>
              </w:rPr>
              <w:instrText xml:space="preserve"> PAGEREF _Toc462301866 \h </w:instrText>
            </w:r>
            <w:r w:rsidR="000F147F" w:rsidRPr="00C80560">
              <w:rPr>
                <w:rStyle w:val="Hyperlink"/>
                <w:rFonts w:ascii="Traditional Arabic" w:hAnsi="Traditional Arabic" w:cs="Traditional Arabic"/>
                <w:noProof/>
                <w:rtl/>
              </w:rPr>
            </w:r>
            <w:r w:rsidR="000F147F" w:rsidRPr="00C80560">
              <w:rPr>
                <w:rStyle w:val="Hyperlink"/>
                <w:rFonts w:ascii="Traditional Arabic" w:hAnsi="Traditional Arabic" w:cs="Traditional Arabic"/>
                <w:noProof/>
                <w:rtl/>
              </w:rPr>
              <w:fldChar w:fldCharType="separate"/>
            </w:r>
            <w:r w:rsidR="000F147F" w:rsidRPr="00C80560">
              <w:rPr>
                <w:rFonts w:ascii="Traditional Arabic" w:hAnsi="Traditional Arabic" w:cs="Traditional Arabic"/>
                <w:noProof/>
                <w:webHidden/>
                <w:rtl/>
              </w:rPr>
              <w:t>7</w:t>
            </w:r>
            <w:r w:rsidR="000F147F" w:rsidRPr="00C80560">
              <w:rPr>
                <w:rStyle w:val="Hyperlink"/>
                <w:rFonts w:ascii="Traditional Arabic" w:hAnsi="Traditional Arabic" w:cs="Traditional Arabic"/>
                <w:noProof/>
                <w:rtl/>
              </w:rPr>
              <w:fldChar w:fldCharType="end"/>
            </w:r>
          </w:hyperlink>
        </w:p>
        <w:p w:rsidR="000F147F" w:rsidRPr="00C80560" w:rsidRDefault="000F147F" w:rsidP="00C80560">
          <w:pPr>
            <w:spacing w:line="276" w:lineRule="auto"/>
            <w:rPr>
              <w:rFonts w:ascii="Traditional Arabic" w:hAnsi="Traditional Arabic" w:cs="Traditional Arabic"/>
            </w:rPr>
          </w:pPr>
          <w:r w:rsidRPr="00C80560">
            <w:rPr>
              <w:rFonts w:ascii="Traditional Arabic" w:eastAsiaTheme="minorEastAsia" w:hAnsi="Traditional Arabic" w:cs="Traditional Arabic"/>
            </w:rPr>
            <w:fldChar w:fldCharType="end"/>
          </w:r>
        </w:p>
      </w:sdtContent>
    </w:sdt>
    <w:p w:rsidR="000F147F" w:rsidRPr="00C80560" w:rsidRDefault="00873379" w:rsidP="009671D0">
      <w:pPr>
        <w:pStyle w:val="Subtitle"/>
        <w:rPr>
          <w:rFonts w:ascii="Traditional Arabic" w:hAnsi="Traditional Arabic" w:cs="Traditional Arabic"/>
          <w:rtl/>
        </w:rPr>
      </w:pPr>
      <w:r w:rsidRPr="00C80560">
        <w:rPr>
          <w:rFonts w:ascii="Traditional Arabic" w:hAnsi="Traditional Arabic" w:cs="Traditional Arabic"/>
          <w:rtl/>
        </w:rPr>
        <w:tab/>
      </w:r>
    </w:p>
    <w:p w:rsidR="000F147F" w:rsidRPr="00C80560" w:rsidRDefault="000F147F">
      <w:pPr>
        <w:bidi w:val="0"/>
        <w:spacing w:after="0"/>
        <w:ind w:firstLine="0"/>
        <w:contextualSpacing w:val="0"/>
        <w:jc w:val="left"/>
        <w:rPr>
          <w:rFonts w:ascii="Traditional Arabic" w:hAnsi="Traditional Arabic" w:cs="Traditional Arabic"/>
          <w:color w:val="000000" w:themeColor="text1"/>
          <w:spacing w:val="15"/>
          <w:sz w:val="22"/>
          <w:szCs w:val="22"/>
          <w:rtl/>
        </w:rPr>
      </w:pPr>
      <w:r w:rsidRPr="00C80560">
        <w:rPr>
          <w:rFonts w:ascii="Traditional Arabic" w:hAnsi="Traditional Arabic" w:cs="Traditional Arabic"/>
          <w:rtl/>
        </w:rPr>
        <w:br w:type="page"/>
      </w:r>
    </w:p>
    <w:p w:rsidR="00AE1F63" w:rsidRPr="00FB7C21" w:rsidRDefault="00AE1F63" w:rsidP="00AE1F63">
      <w:pPr>
        <w:rPr>
          <w:rFonts w:ascii="Traditional Arabic" w:hAnsi="Traditional Arabic" w:cs="Traditional Arabic"/>
          <w:rtl/>
        </w:rPr>
      </w:pPr>
      <w:bookmarkStart w:id="0" w:name="_GoBack"/>
      <w:r w:rsidRPr="00FB7C21">
        <w:rPr>
          <w:rFonts w:ascii="Traditional Arabic" w:hAnsi="Traditional Arabic" w:cs="Traditional Arabic" w:hint="cs"/>
          <w:rtl/>
        </w:rPr>
        <w:lastRenderedPageBreak/>
        <w:t>بسم الله</w:t>
      </w:r>
      <w:bookmarkEnd w:id="0"/>
      <w:r w:rsidRPr="00FB7C21">
        <w:rPr>
          <w:rFonts w:ascii="Traditional Arabic" w:hAnsi="Traditional Arabic" w:cs="Traditional Arabic" w:hint="cs"/>
          <w:rtl/>
        </w:rPr>
        <w:t xml:space="preserve"> الرحمن الرحیم</w:t>
      </w:r>
    </w:p>
    <w:p w:rsidR="00AE1F63" w:rsidRPr="00FB7C21" w:rsidRDefault="00AE1F63" w:rsidP="00AE1F63">
      <w:pPr>
        <w:pStyle w:val="Heading1"/>
        <w:rPr>
          <w:rFonts w:ascii="Traditional Arabic" w:hAnsi="Traditional Arabic" w:cs="Traditional Arabic"/>
          <w:rtl/>
        </w:rPr>
      </w:pPr>
      <w:bookmarkStart w:id="1" w:name="_Toc450375464"/>
      <w:bookmarkStart w:id="2" w:name="_Toc450817023"/>
      <w:bookmarkStart w:id="3" w:name="_Toc451162277"/>
      <w:bookmarkStart w:id="4" w:name="_Toc451419897"/>
      <w:bookmarkStart w:id="5" w:name="_Toc451588796"/>
      <w:bookmarkStart w:id="6" w:name="_Toc452366656"/>
      <w:bookmarkStart w:id="7" w:name="_Toc452890833"/>
      <w:bookmarkStart w:id="8" w:name="_Toc453402795"/>
      <w:bookmarkStart w:id="9" w:name="_Toc453489222"/>
      <w:bookmarkStart w:id="10" w:name="_Toc462221455"/>
      <w:bookmarkStart w:id="11" w:name="_Toc461988926"/>
      <w:r w:rsidRPr="00FB7C21">
        <w:rPr>
          <w:rFonts w:ascii="Traditional Arabic" w:hAnsi="Traditional Arabic" w:cs="Traditional Arabic"/>
          <w:color w:val="FF0000"/>
          <w:rtl/>
        </w:rPr>
        <w:t>موضوع:</w:t>
      </w:r>
      <w:r w:rsidRPr="00FB7C21">
        <w:rPr>
          <w:rFonts w:ascii="Traditional Arabic" w:hAnsi="Traditional Arabic" w:cs="Traditional Arabic"/>
          <w:rtl/>
        </w:rPr>
        <w:t xml:space="preserve"> </w:t>
      </w:r>
      <w:r w:rsidRPr="00FB7C21">
        <w:rPr>
          <w:rFonts w:ascii="Traditional Arabic" w:hAnsi="Traditional Arabic" w:cs="Traditional Arabic"/>
          <w:color w:val="auto"/>
          <w:rtl/>
        </w:rPr>
        <w:t>فقه / اجتهاد و تقلید / مسئله تقلید (روایات مشورت)</w:t>
      </w:r>
      <w:bookmarkEnd w:id="1"/>
      <w:bookmarkEnd w:id="2"/>
      <w:bookmarkEnd w:id="3"/>
      <w:bookmarkEnd w:id="4"/>
      <w:bookmarkEnd w:id="5"/>
      <w:bookmarkEnd w:id="6"/>
      <w:bookmarkEnd w:id="7"/>
      <w:bookmarkEnd w:id="8"/>
      <w:bookmarkEnd w:id="9"/>
      <w:bookmarkEnd w:id="10"/>
    </w:p>
    <w:p w:rsidR="00AE1F63" w:rsidRPr="00FB7C21" w:rsidRDefault="00AE1F63" w:rsidP="00AE1F63">
      <w:pPr>
        <w:pStyle w:val="Heading1"/>
        <w:rPr>
          <w:rFonts w:ascii="Traditional Arabic" w:hAnsi="Traditional Arabic" w:cs="Traditional Arabic"/>
          <w:color w:val="FF0000"/>
          <w:rtl/>
        </w:rPr>
      </w:pPr>
      <w:bookmarkStart w:id="12" w:name="_Toc462221456"/>
      <w:r w:rsidRPr="00FB7C21">
        <w:rPr>
          <w:rFonts w:ascii="Traditional Arabic" w:hAnsi="Traditional Arabic" w:cs="Traditional Arabic"/>
          <w:color w:val="FF0000"/>
          <w:rtl/>
        </w:rPr>
        <w:t>اشاره</w:t>
      </w:r>
      <w:bookmarkEnd w:id="11"/>
      <w:bookmarkEnd w:id="12"/>
    </w:p>
    <w:p w:rsidR="0044509B" w:rsidRPr="00C80560" w:rsidRDefault="0044509B" w:rsidP="00AE5F19">
      <w:pPr>
        <w:rPr>
          <w:rFonts w:ascii="Traditional Arabic" w:hAnsi="Traditional Arabic" w:cs="Traditional Arabic"/>
          <w:rtl/>
        </w:rPr>
      </w:pPr>
      <w:r w:rsidRPr="00C80560">
        <w:rPr>
          <w:rFonts w:ascii="Traditional Arabic" w:hAnsi="Traditional Arabic" w:cs="Traditional Arabic" w:hint="cs"/>
          <w:rtl/>
        </w:rPr>
        <w:t>در بحث شورای فتوا یا به عبارتی افتا</w:t>
      </w:r>
      <w:r w:rsidR="00AE5F19">
        <w:rPr>
          <w:rFonts w:ascii="Traditional Arabic" w:hAnsi="Traditional Arabic" w:cs="Traditional Arabic" w:hint="cs"/>
          <w:rtl/>
        </w:rPr>
        <w:t>ی</w:t>
      </w:r>
      <w:r w:rsidRPr="00C80560">
        <w:rPr>
          <w:rFonts w:ascii="Traditional Arabic" w:hAnsi="Traditional Arabic" w:cs="Traditional Arabic" w:hint="cs"/>
          <w:rtl/>
        </w:rPr>
        <w:t xml:space="preserve"> شورایی عرض شد که ممکن است به آیاتی تمسّک بشود که عمدتاً سه آیه بودند، آیه شریفه </w:t>
      </w:r>
      <w:r w:rsidR="00FE508B" w:rsidRPr="00C80560">
        <w:rPr>
          <w:rFonts w:ascii="Traditional Arabic" w:hAnsi="Traditional Arabic" w:cs="Traditional Arabic" w:hint="cs"/>
          <w:rtl/>
        </w:rPr>
        <w:t>«</w:t>
      </w:r>
      <w:r w:rsidR="00FE508B" w:rsidRPr="00AE1F63">
        <w:rPr>
          <w:rFonts w:ascii="Traditional Arabic" w:hAnsi="Traditional Arabic" w:cs="Traditional Arabic"/>
          <w:b/>
          <w:bCs/>
          <w:color w:val="008000"/>
          <w:rtl/>
        </w:rPr>
        <w:t>وَأَمْرُهُمْ شُورَى بَيْنَهُمْ</w:t>
      </w:r>
      <w:r w:rsidR="00FE508B" w:rsidRPr="00C80560">
        <w:rPr>
          <w:rFonts w:ascii="Traditional Arabic" w:hAnsi="Traditional Arabic" w:cs="Traditional Arabic" w:hint="cs"/>
          <w:rtl/>
        </w:rPr>
        <w:t>»</w:t>
      </w:r>
      <w:r w:rsidR="00FE508B" w:rsidRPr="00C80560">
        <w:rPr>
          <w:rStyle w:val="FootnoteReference"/>
          <w:rFonts w:ascii="Traditional Arabic" w:hAnsi="Traditional Arabic" w:cs="Traditional Arabic"/>
          <w:rtl/>
        </w:rPr>
        <w:footnoteReference w:id="1"/>
      </w:r>
      <w:r w:rsidR="00FE508B" w:rsidRPr="00C80560">
        <w:rPr>
          <w:rFonts w:ascii="Traditional Arabic" w:hAnsi="Traditional Arabic" w:cs="Traditional Arabic" w:hint="cs"/>
          <w:rtl/>
        </w:rPr>
        <w:t xml:space="preserve"> </w:t>
      </w:r>
      <w:r w:rsidRPr="00C80560">
        <w:rPr>
          <w:rFonts w:ascii="Traditional Arabic" w:hAnsi="Traditional Arabic" w:cs="Traditional Arabic" w:hint="cs"/>
          <w:rtl/>
        </w:rPr>
        <w:t xml:space="preserve">آیه شریفه </w:t>
      </w:r>
      <w:r w:rsidR="00FE508B" w:rsidRPr="00C80560">
        <w:rPr>
          <w:rFonts w:ascii="Traditional Arabic" w:hAnsi="Traditional Arabic" w:cs="Traditional Arabic" w:hint="cs"/>
          <w:rtl/>
        </w:rPr>
        <w:t>«</w:t>
      </w:r>
      <w:r w:rsidR="00FE508B" w:rsidRPr="00AE1F63">
        <w:rPr>
          <w:rFonts w:ascii="Traditional Arabic" w:hAnsi="Traditional Arabic" w:cs="Traditional Arabic"/>
          <w:b/>
          <w:bCs/>
          <w:color w:val="008000"/>
          <w:rtl/>
        </w:rPr>
        <w:t>وَ شاوِرْهُمْ فِي الْأَمْرِ</w:t>
      </w:r>
      <w:r w:rsidR="00FE508B" w:rsidRPr="00C80560">
        <w:rPr>
          <w:rFonts w:ascii="Traditional Arabic" w:hAnsi="Traditional Arabic" w:cs="Traditional Arabic" w:hint="cs"/>
          <w:rtl/>
        </w:rPr>
        <w:t>»</w:t>
      </w:r>
      <w:r w:rsidR="00FE508B" w:rsidRPr="00C80560">
        <w:rPr>
          <w:rStyle w:val="FootnoteReference"/>
          <w:rFonts w:ascii="Traditional Arabic" w:hAnsi="Traditional Arabic" w:cs="Traditional Arabic"/>
          <w:rtl/>
        </w:rPr>
        <w:footnoteReference w:id="2"/>
      </w:r>
      <w:r w:rsidRPr="00C80560">
        <w:rPr>
          <w:rFonts w:ascii="Traditional Arabic" w:hAnsi="Traditional Arabic" w:cs="Traditional Arabic" w:hint="cs"/>
          <w:rtl/>
        </w:rPr>
        <w:t>و آیه شریفه</w:t>
      </w:r>
      <w:r w:rsidR="00FE508B" w:rsidRPr="00C80560">
        <w:rPr>
          <w:rFonts w:ascii="Traditional Arabic" w:hAnsi="Traditional Arabic" w:cs="Traditional Arabic" w:hint="cs"/>
          <w:rtl/>
        </w:rPr>
        <w:t xml:space="preserve">‌ </w:t>
      </w:r>
      <w:r w:rsidRPr="00C80560">
        <w:rPr>
          <w:rFonts w:ascii="Traditional Arabic" w:hAnsi="Traditional Arabic" w:cs="Traditional Arabic" w:hint="cs"/>
          <w:rtl/>
        </w:rPr>
        <w:t>«</w:t>
      </w:r>
      <w:r w:rsidR="00FE508B" w:rsidRPr="00AE1F63">
        <w:rPr>
          <w:rFonts w:ascii="Traditional Arabic" w:hAnsi="Traditional Arabic" w:cs="Traditional Arabic"/>
          <w:b/>
          <w:bCs/>
          <w:color w:val="008000"/>
          <w:rtl/>
        </w:rPr>
        <w:t>الَّذِينَ يَسْتَمِعُونَ الْقَوْلَ فَيَتَّبِعُونَ أَحْسَنَهُ</w:t>
      </w:r>
      <w:r w:rsidRPr="00C80560">
        <w:rPr>
          <w:rFonts w:ascii="Traditional Arabic" w:hAnsi="Traditional Arabic" w:cs="Traditional Arabic" w:hint="cs"/>
          <w:rtl/>
        </w:rPr>
        <w:t>»</w:t>
      </w:r>
      <w:r w:rsidR="00FE508B" w:rsidRPr="00C80560">
        <w:rPr>
          <w:rStyle w:val="FootnoteReference"/>
          <w:rFonts w:ascii="Traditional Arabic" w:hAnsi="Traditional Arabic" w:cs="Traditional Arabic"/>
          <w:rtl/>
        </w:rPr>
        <w:footnoteReference w:id="3"/>
      </w:r>
      <w:r w:rsidRPr="00C80560">
        <w:rPr>
          <w:rFonts w:ascii="Traditional Arabic" w:hAnsi="Traditional Arabic" w:cs="Traditional Arabic" w:hint="cs"/>
          <w:rtl/>
        </w:rPr>
        <w:t>. البته آیات دیگری هم بود لکن عمدتاً این سه آیه بودند که</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شد به آنها تمسّک کرد.</w:t>
      </w:r>
    </w:p>
    <w:p w:rsidR="0044509B" w:rsidRPr="00C80560" w:rsidRDefault="0044509B" w:rsidP="0044509B">
      <w:pPr>
        <w:rPr>
          <w:rFonts w:ascii="Traditional Arabic" w:hAnsi="Traditional Arabic" w:cs="Traditional Arabic"/>
          <w:rtl/>
        </w:rPr>
      </w:pPr>
      <w:r w:rsidRPr="00C80560">
        <w:rPr>
          <w:rFonts w:ascii="Traditional Arabic" w:hAnsi="Traditional Arabic" w:cs="Traditional Arabic" w:hint="cs"/>
          <w:rtl/>
        </w:rPr>
        <w:t>پس از آن وارد اخبار شده و به شکل مجموعی با آن معامله شد، در واقع طرح اخبار به شکل منفرد نبود و علّت آن این بود که مجموعه</w:t>
      </w:r>
      <w:r w:rsidR="00FE508B" w:rsidRPr="00C80560">
        <w:rPr>
          <w:rFonts w:ascii="Traditional Arabic" w:hAnsi="Traditional Arabic" w:cs="Traditional Arabic" w:hint="cs"/>
          <w:rtl/>
        </w:rPr>
        <w:t xml:space="preserve">‌ای </w:t>
      </w:r>
      <w:r w:rsidRPr="00C80560">
        <w:rPr>
          <w:rFonts w:ascii="Traditional Arabic" w:hAnsi="Traditional Arabic" w:cs="Traditional Arabic" w:hint="cs"/>
          <w:rtl/>
        </w:rPr>
        <w:t>از روایات در باب مشاوره وجود دارد که ترغیب به مشورت کرده است و بین آنها روایات معتبر کم</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 xml:space="preserve">باشند لکن عرض کردیم که مجموعاً </w:t>
      </w:r>
      <w:r w:rsidR="00AE5F19">
        <w:rPr>
          <w:rFonts w:ascii="Traditional Arabic" w:hAnsi="Traditional Arabic" w:cs="Traditional Arabic" w:hint="cs"/>
          <w:rtl/>
        </w:rPr>
        <w:t>فی‌الجمله</w:t>
      </w:r>
      <w:r w:rsidRPr="00C80560">
        <w:rPr>
          <w:rFonts w:ascii="Traditional Arabic" w:hAnsi="Traditional Arabic" w:cs="Traditional Arabic" w:hint="cs"/>
          <w:rtl/>
        </w:rPr>
        <w:t xml:space="preserve"> </w:t>
      </w:r>
      <w:r w:rsidR="00AE5F19">
        <w:rPr>
          <w:rFonts w:ascii="Traditional Arabic" w:hAnsi="Traditional Arabic" w:cs="Traditional Arabic" w:hint="cs"/>
          <w:rtl/>
        </w:rPr>
        <w:t>قابل‌اعتماد</w:t>
      </w:r>
      <w:r w:rsidRPr="00C80560">
        <w:rPr>
          <w:rFonts w:ascii="Traditional Arabic" w:hAnsi="Traditional Arabic" w:cs="Traditional Arabic" w:hint="cs"/>
          <w:rtl/>
        </w:rPr>
        <w:t xml:space="preserve"> هستند و </w:t>
      </w:r>
      <w:r w:rsidR="00AE5F19">
        <w:rPr>
          <w:rFonts w:ascii="Traditional Arabic" w:hAnsi="Traditional Arabic" w:cs="Traditional Arabic" w:hint="cs"/>
          <w:rtl/>
        </w:rPr>
        <w:t>به‌عبارت‌دیگر</w:t>
      </w:r>
      <w:r w:rsidRPr="00C80560">
        <w:rPr>
          <w:rFonts w:ascii="Traditional Arabic" w:hAnsi="Traditional Arabic" w:cs="Traditional Arabic" w:hint="cs"/>
          <w:rtl/>
        </w:rPr>
        <w:t xml:space="preserve"> در حدّ استفاضه و تواتر </w:t>
      </w:r>
      <w:r w:rsidR="00AE5F19">
        <w:rPr>
          <w:rFonts w:ascii="Traditional Arabic" w:hAnsi="Traditional Arabic" w:cs="Traditional Arabic" w:hint="cs"/>
          <w:rtl/>
        </w:rPr>
        <w:t>قابل‌اعتماد</w:t>
      </w:r>
      <w:r w:rsidRPr="00C80560">
        <w:rPr>
          <w:rFonts w:ascii="Traditional Arabic" w:hAnsi="Traditional Arabic" w:cs="Traditional Arabic" w:hint="cs"/>
          <w:rtl/>
        </w:rPr>
        <w:t xml:space="preserve"> هستند.</w:t>
      </w:r>
    </w:p>
    <w:p w:rsidR="0044509B" w:rsidRPr="00C80560" w:rsidRDefault="0044509B" w:rsidP="0044509B">
      <w:pPr>
        <w:rPr>
          <w:rFonts w:ascii="Traditional Arabic" w:hAnsi="Traditional Arabic" w:cs="Traditional Arabic"/>
          <w:rtl/>
        </w:rPr>
      </w:pPr>
      <w:r w:rsidRPr="00C80560">
        <w:rPr>
          <w:rFonts w:ascii="Traditional Arabic" w:hAnsi="Traditional Arabic" w:cs="Traditional Arabic" w:hint="cs"/>
          <w:rtl/>
        </w:rPr>
        <w:t>در مجموعه</w:t>
      </w:r>
      <w:r w:rsidR="00FE508B" w:rsidRPr="00C80560">
        <w:rPr>
          <w:rFonts w:ascii="Traditional Arabic" w:hAnsi="Traditional Arabic" w:cs="Traditional Arabic" w:hint="cs"/>
          <w:rtl/>
        </w:rPr>
        <w:t xml:space="preserve">‌ی </w:t>
      </w:r>
      <w:r w:rsidRPr="00C80560">
        <w:rPr>
          <w:rFonts w:ascii="Traditional Arabic" w:hAnsi="Traditional Arabic" w:cs="Traditional Arabic" w:hint="cs"/>
          <w:rtl/>
        </w:rPr>
        <w:t xml:space="preserve">روایات استشاره و مشورت </w:t>
      </w:r>
      <w:r w:rsidR="00AE5F19">
        <w:rPr>
          <w:rFonts w:ascii="Traditional Arabic" w:hAnsi="Traditional Arabic" w:cs="Traditional Arabic" w:hint="cs"/>
          <w:rtl/>
        </w:rPr>
        <w:t>تابه‌حال</w:t>
      </w:r>
      <w:r w:rsidRPr="00C80560">
        <w:rPr>
          <w:rFonts w:ascii="Traditional Arabic" w:hAnsi="Traditional Arabic" w:cs="Traditional Arabic" w:hint="cs"/>
          <w:rtl/>
        </w:rPr>
        <w:t xml:space="preserve"> مطالبی عرض شد </w:t>
      </w:r>
      <w:r w:rsidR="00AE5F19">
        <w:rPr>
          <w:rFonts w:ascii="Traditional Arabic" w:hAnsi="Traditional Arabic" w:cs="Traditional Arabic" w:hint="cs"/>
          <w:rtl/>
        </w:rPr>
        <w:t>ازجمله</w:t>
      </w:r>
      <w:r w:rsidRPr="00C80560">
        <w:rPr>
          <w:rFonts w:ascii="Traditional Arabic" w:hAnsi="Traditional Arabic" w:cs="Traditional Arabic" w:hint="cs"/>
          <w:rtl/>
        </w:rPr>
        <w:t xml:space="preserve"> اینکه اینها در چند گروه هستند، به لحاظ سندی تا چه حد اعتبار دارند و.... نهایتاً به اینجا رسیدیم که ما چهار سؤال اصلی داریم که بایستی به روایات عرضه شده و پاسخ آن را از روایات دریافت کنیم، که این چهار سؤال را در جلسات قبل ملاحظه کردید و حاصل سخن در آنها این بود که «اینکه بخواهیم به شکل مطلق از این روایات استفاده کنیم که: باید شورا تشکیل بشود و باید از رأی شورا به نحو اکثریت تبعیّت بشود» روایات به این حدّ از دلالت</w:t>
      </w:r>
      <w:r w:rsidR="00FE508B" w:rsidRPr="00C80560">
        <w:rPr>
          <w:rFonts w:ascii="Traditional Arabic" w:hAnsi="Traditional Arabic" w:cs="Traditional Arabic" w:hint="cs"/>
          <w:rtl/>
        </w:rPr>
        <w:t xml:space="preserve"> نمی‌</w:t>
      </w:r>
      <w:r w:rsidRPr="00C80560">
        <w:rPr>
          <w:rFonts w:ascii="Traditional Arabic" w:hAnsi="Traditional Arabic" w:cs="Traditional Arabic" w:hint="cs"/>
          <w:rtl/>
        </w:rPr>
        <w:t>رسد و این حاصل بحث ما تا اینجا بود.</w:t>
      </w:r>
    </w:p>
    <w:p w:rsidR="008A080C" w:rsidRPr="00C80560" w:rsidRDefault="0044509B" w:rsidP="00287620">
      <w:pPr>
        <w:rPr>
          <w:rFonts w:ascii="Traditional Arabic" w:hAnsi="Traditional Arabic" w:cs="Traditional Arabic"/>
          <w:rtl/>
        </w:rPr>
      </w:pPr>
      <w:r w:rsidRPr="00C80560">
        <w:rPr>
          <w:rFonts w:ascii="Traditional Arabic" w:hAnsi="Traditional Arabic" w:cs="Traditional Arabic" w:hint="cs"/>
          <w:rtl/>
        </w:rPr>
        <w:t xml:space="preserve">البته </w:t>
      </w:r>
      <w:r w:rsidR="008A080C" w:rsidRPr="00C80560">
        <w:rPr>
          <w:rFonts w:ascii="Traditional Arabic" w:hAnsi="Traditional Arabic" w:cs="Traditional Arabic" w:hint="cs"/>
          <w:rtl/>
        </w:rPr>
        <w:t xml:space="preserve"> این نتیجه علیرغم این بود که این روایات دلالت</w:t>
      </w:r>
      <w:r w:rsidR="00FE508B" w:rsidRPr="00C80560">
        <w:rPr>
          <w:rFonts w:ascii="Traditional Arabic" w:hAnsi="Traditional Arabic" w:cs="Traditional Arabic" w:hint="cs"/>
          <w:rtl/>
        </w:rPr>
        <w:t xml:space="preserve"> می‌</w:t>
      </w:r>
      <w:r w:rsidR="008A080C" w:rsidRPr="00C80560">
        <w:rPr>
          <w:rFonts w:ascii="Traditional Arabic" w:hAnsi="Traditional Arabic" w:cs="Traditional Arabic" w:hint="cs"/>
          <w:rtl/>
        </w:rPr>
        <w:t xml:space="preserve">کرد بر اینکه متخصصان در یک امر اگر احتمال بدهند که دیگری نظر خاصی داشته باشند باید آن نظر را دنبال کند، مشورت کند، بشنود تا رأی او معتبر شود. اما اینکه بگوییم باید این فقها اجتماع کرده و فتوای آنها به نحو اکثریت ارائه شود، </w:t>
      </w:r>
      <w:r w:rsidR="00AE5F19">
        <w:rPr>
          <w:rFonts w:ascii="Traditional Arabic" w:hAnsi="Traditional Arabic" w:cs="Traditional Arabic" w:hint="cs"/>
          <w:rtl/>
        </w:rPr>
        <w:t>این‌چنین</w:t>
      </w:r>
      <w:r w:rsidR="008A080C" w:rsidRPr="00C80560">
        <w:rPr>
          <w:rFonts w:ascii="Traditional Arabic" w:hAnsi="Traditional Arabic" w:cs="Traditional Arabic" w:hint="cs"/>
          <w:rtl/>
        </w:rPr>
        <w:t xml:space="preserve"> چیزی از روایات استفاده</w:t>
      </w:r>
      <w:r w:rsidR="00FE508B" w:rsidRPr="00C80560">
        <w:rPr>
          <w:rFonts w:ascii="Traditional Arabic" w:hAnsi="Traditional Arabic" w:cs="Traditional Arabic" w:hint="cs"/>
          <w:rtl/>
        </w:rPr>
        <w:t xml:space="preserve"> نمی‌</w:t>
      </w:r>
      <w:r w:rsidR="008A080C" w:rsidRPr="00C80560">
        <w:rPr>
          <w:rFonts w:ascii="Traditional Arabic" w:hAnsi="Traditional Arabic" w:cs="Traditional Arabic" w:hint="cs"/>
          <w:rtl/>
        </w:rPr>
        <w:t>شود.</w:t>
      </w:r>
      <w:r w:rsidR="00287620" w:rsidRPr="00C80560">
        <w:rPr>
          <w:rFonts w:ascii="Traditional Arabic" w:hAnsi="Traditional Arabic" w:cs="Traditional Arabic" w:hint="cs"/>
          <w:rtl/>
        </w:rPr>
        <w:t xml:space="preserve"> به خصوص در جایی که اکثریت در مقابل اعلمیّت واقع شود </w:t>
      </w:r>
      <w:r w:rsidR="00AE5F19">
        <w:rPr>
          <w:rFonts w:ascii="Traditional Arabic" w:hAnsi="Traditional Arabic" w:cs="Traditional Arabic" w:hint="cs"/>
          <w:rtl/>
        </w:rPr>
        <w:t>به‌هیچ‌عنوان</w:t>
      </w:r>
      <w:r w:rsidR="00FE508B" w:rsidRPr="00C80560">
        <w:rPr>
          <w:rFonts w:ascii="Traditional Arabic" w:hAnsi="Traditional Arabic" w:cs="Traditional Arabic" w:hint="cs"/>
          <w:rtl/>
        </w:rPr>
        <w:t xml:space="preserve"> نمی‌</w:t>
      </w:r>
      <w:r w:rsidR="00287620" w:rsidRPr="00C80560">
        <w:rPr>
          <w:rFonts w:ascii="Traditional Arabic" w:hAnsi="Traditional Arabic" w:cs="Traditional Arabic" w:hint="cs"/>
          <w:rtl/>
        </w:rPr>
        <w:t>شود از روایات چنین چیزی استخراج کرد و برای مقلّد هم</w:t>
      </w:r>
      <w:r w:rsidR="00FE508B" w:rsidRPr="00C80560">
        <w:rPr>
          <w:rFonts w:ascii="Traditional Arabic" w:hAnsi="Traditional Arabic" w:cs="Traditional Arabic" w:hint="cs"/>
          <w:rtl/>
        </w:rPr>
        <w:t xml:space="preserve"> نمی‌</w:t>
      </w:r>
      <w:r w:rsidR="00287620" w:rsidRPr="00C80560">
        <w:rPr>
          <w:rFonts w:ascii="Traditional Arabic" w:hAnsi="Traditional Arabic" w:cs="Traditional Arabic" w:hint="cs"/>
          <w:rtl/>
        </w:rPr>
        <w:t>شد از روایات چنین استفاده</w:t>
      </w:r>
      <w:r w:rsidR="00FE508B" w:rsidRPr="00C80560">
        <w:rPr>
          <w:rFonts w:ascii="Traditional Arabic" w:hAnsi="Traditional Arabic" w:cs="Traditional Arabic" w:hint="cs"/>
          <w:rtl/>
        </w:rPr>
        <w:t xml:space="preserve">‌ای </w:t>
      </w:r>
      <w:r w:rsidR="00287620" w:rsidRPr="00C80560">
        <w:rPr>
          <w:rFonts w:ascii="Traditional Arabic" w:hAnsi="Traditional Arabic" w:cs="Traditional Arabic" w:hint="cs"/>
          <w:rtl/>
        </w:rPr>
        <w:t>کرد که مقلّدین بایستی به رأی اکثر عمل کنند.</w:t>
      </w:r>
    </w:p>
    <w:p w:rsidR="00287620" w:rsidRPr="00C80560" w:rsidRDefault="00287620" w:rsidP="00287620">
      <w:pPr>
        <w:rPr>
          <w:rFonts w:ascii="Traditional Arabic" w:hAnsi="Traditional Arabic" w:cs="Traditional Arabic"/>
          <w:rtl/>
        </w:rPr>
      </w:pPr>
      <w:r w:rsidRPr="00C80560">
        <w:rPr>
          <w:rFonts w:ascii="Traditional Arabic" w:hAnsi="Traditional Arabic" w:cs="Traditional Arabic" w:hint="cs"/>
          <w:rtl/>
        </w:rPr>
        <w:t xml:space="preserve">اما آنچه به صورت </w:t>
      </w:r>
      <w:r w:rsidR="00AE5F19">
        <w:rPr>
          <w:rFonts w:ascii="Traditional Arabic" w:hAnsi="Traditional Arabic" w:cs="Traditional Arabic" w:hint="cs"/>
          <w:rtl/>
        </w:rPr>
        <w:t>حداقل</w:t>
      </w:r>
      <w:r w:rsidRPr="00C80560">
        <w:rPr>
          <w:rFonts w:ascii="Traditional Arabic" w:hAnsi="Traditional Arabic" w:cs="Traditional Arabic" w:hint="cs"/>
          <w:rtl/>
        </w:rPr>
        <w:t xml:space="preserve"> از این روایات استفاده</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شود این است که افراد متخصص هنگامی که بخواهند به نتیجه</w:t>
      </w:r>
      <w:r w:rsidR="00FE508B" w:rsidRPr="00C80560">
        <w:rPr>
          <w:rFonts w:ascii="Traditional Arabic" w:hAnsi="Traditional Arabic" w:cs="Traditional Arabic" w:hint="cs"/>
          <w:rtl/>
        </w:rPr>
        <w:t xml:space="preserve">‌ای </w:t>
      </w:r>
      <w:r w:rsidRPr="00C80560">
        <w:rPr>
          <w:rFonts w:ascii="Traditional Arabic" w:hAnsi="Traditional Arabic" w:cs="Traditional Arabic" w:hint="cs"/>
          <w:rtl/>
        </w:rPr>
        <w:t xml:space="preserve">برسند بایستی از </w:t>
      </w:r>
      <w:r w:rsidR="00AE5F19">
        <w:rPr>
          <w:rFonts w:ascii="Traditional Arabic" w:hAnsi="Traditional Arabic" w:cs="Traditional Arabic" w:hint="cs"/>
          <w:rtl/>
        </w:rPr>
        <w:t>صاحب‌نظران</w:t>
      </w:r>
      <w:r w:rsidRPr="00C80560">
        <w:rPr>
          <w:rFonts w:ascii="Traditional Arabic" w:hAnsi="Traditional Arabic" w:cs="Traditional Arabic" w:hint="cs"/>
          <w:rtl/>
        </w:rPr>
        <w:t xml:space="preserve"> همگن خود، اقران خود و کسانی که در آن موضوع بحث و نظری دارند، نظرخواهی کرده و با آنها به شور و مشورت بپردازد. </w:t>
      </w:r>
      <w:r w:rsidR="00AE5F19">
        <w:rPr>
          <w:rFonts w:ascii="Traditional Arabic" w:hAnsi="Traditional Arabic" w:cs="Traditional Arabic" w:hint="cs"/>
          <w:rtl/>
        </w:rPr>
        <w:t>این‌چنین</w:t>
      </w:r>
      <w:r w:rsidRPr="00C80560">
        <w:rPr>
          <w:rFonts w:ascii="Traditional Arabic" w:hAnsi="Traditional Arabic" w:cs="Traditional Arabic" w:hint="cs"/>
          <w:rtl/>
        </w:rPr>
        <w:t xml:space="preserve"> چیزی را</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توان از روایات استفاده کرد که این هم طبق قاعده</w:t>
      </w:r>
      <w:r w:rsidR="00FE508B" w:rsidRPr="00C80560">
        <w:rPr>
          <w:rFonts w:ascii="Traditional Arabic" w:hAnsi="Traditional Arabic" w:cs="Traditional Arabic" w:hint="cs"/>
          <w:rtl/>
        </w:rPr>
        <w:t xml:space="preserve">‌ی </w:t>
      </w:r>
      <w:r w:rsidR="00AE5F19">
        <w:rPr>
          <w:rFonts w:ascii="Traditional Arabic" w:hAnsi="Traditional Arabic" w:cs="Traditional Arabic" w:hint="cs"/>
          <w:rtl/>
        </w:rPr>
        <w:t>استفراغ</w:t>
      </w:r>
      <w:r w:rsidRPr="00C80560">
        <w:rPr>
          <w:rFonts w:ascii="Traditional Arabic" w:hAnsi="Traditional Arabic" w:cs="Traditional Arabic" w:hint="cs"/>
          <w:rtl/>
        </w:rPr>
        <w:t xml:space="preserve"> وُسع</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باشد. اما اینکه گفته شود بایستی این متخصصان اجتماع کرده و مجلس فتوا تشکیل دهند و اینکه دیگران نیز باید از این مجلس فتوا و اکثر تبعیّت کنند، از روایات چنین چیزی فهمیده</w:t>
      </w:r>
      <w:r w:rsidR="00FE508B" w:rsidRPr="00C80560">
        <w:rPr>
          <w:rFonts w:ascii="Traditional Arabic" w:hAnsi="Traditional Arabic" w:cs="Traditional Arabic" w:hint="cs"/>
          <w:rtl/>
        </w:rPr>
        <w:t xml:space="preserve"> نمی‌</w:t>
      </w:r>
      <w:r w:rsidRPr="00C80560">
        <w:rPr>
          <w:rFonts w:ascii="Traditional Arabic" w:hAnsi="Traditional Arabic" w:cs="Traditional Arabic" w:hint="cs"/>
          <w:rtl/>
        </w:rPr>
        <w:t xml:space="preserve">شود. منتهی این نکته در اینجا وجود دارد که این روایات اگرچه اشاره به </w:t>
      </w:r>
      <w:r w:rsidR="00AE5F19">
        <w:rPr>
          <w:rFonts w:ascii="Traditional Arabic" w:hAnsi="Traditional Arabic" w:cs="Traditional Arabic" w:hint="cs"/>
          <w:rtl/>
        </w:rPr>
        <w:t>این‌چنین</w:t>
      </w:r>
      <w:r w:rsidRPr="00C80560">
        <w:rPr>
          <w:rFonts w:ascii="Traditional Arabic" w:hAnsi="Traditional Arabic" w:cs="Traditional Arabic" w:hint="cs"/>
          <w:rtl/>
        </w:rPr>
        <w:t xml:space="preserve"> معانی از مشورت</w:t>
      </w:r>
      <w:r w:rsidR="00FE508B" w:rsidRPr="00C80560">
        <w:rPr>
          <w:rFonts w:ascii="Traditional Arabic" w:hAnsi="Traditional Arabic" w:cs="Traditional Arabic" w:hint="cs"/>
          <w:rtl/>
        </w:rPr>
        <w:t xml:space="preserve"> نمی‌</w:t>
      </w:r>
      <w:r w:rsidRPr="00C80560">
        <w:rPr>
          <w:rFonts w:ascii="Traditional Arabic" w:hAnsi="Traditional Arabic" w:cs="Traditional Arabic" w:hint="cs"/>
          <w:rtl/>
        </w:rPr>
        <w:t>کنند لکن آن را نفی هم</w:t>
      </w:r>
      <w:r w:rsidR="00FE508B" w:rsidRPr="00C80560">
        <w:rPr>
          <w:rFonts w:ascii="Traditional Arabic" w:hAnsi="Traditional Arabic" w:cs="Traditional Arabic" w:hint="cs"/>
          <w:rtl/>
        </w:rPr>
        <w:t xml:space="preserve"> نمی‌</w:t>
      </w:r>
      <w:r w:rsidRPr="00C80560">
        <w:rPr>
          <w:rFonts w:ascii="Traditional Arabic" w:hAnsi="Traditional Arabic" w:cs="Traditional Arabic" w:hint="cs"/>
          <w:rtl/>
        </w:rPr>
        <w:t xml:space="preserve">کنند، بلکه در مورد آن سکوت </w:t>
      </w:r>
      <w:r w:rsidR="00AE5F19">
        <w:rPr>
          <w:rFonts w:ascii="Traditional Arabic" w:hAnsi="Traditional Arabic" w:cs="Traditional Arabic" w:hint="cs"/>
          <w:rtl/>
        </w:rPr>
        <w:t>کرده‌اند</w:t>
      </w:r>
      <w:r w:rsidRPr="00C80560">
        <w:rPr>
          <w:rFonts w:ascii="Traditional Arabic" w:hAnsi="Traditional Arabic" w:cs="Traditional Arabic" w:hint="cs"/>
          <w:rtl/>
        </w:rPr>
        <w:t>.</w:t>
      </w:r>
    </w:p>
    <w:p w:rsidR="00287620" w:rsidRPr="00C80560" w:rsidRDefault="00287620" w:rsidP="00287620">
      <w:pPr>
        <w:rPr>
          <w:rFonts w:ascii="Traditional Arabic" w:hAnsi="Traditional Arabic" w:cs="Traditional Arabic"/>
          <w:rtl/>
        </w:rPr>
      </w:pPr>
      <w:r w:rsidRPr="00C80560">
        <w:rPr>
          <w:rFonts w:ascii="Traditional Arabic" w:hAnsi="Traditional Arabic" w:cs="Traditional Arabic" w:hint="cs"/>
          <w:rtl/>
        </w:rPr>
        <w:lastRenderedPageBreak/>
        <w:t>در ادامه</w:t>
      </w:r>
      <w:r w:rsidR="00FE508B" w:rsidRPr="00C80560">
        <w:rPr>
          <w:rFonts w:ascii="Traditional Arabic" w:hAnsi="Traditional Arabic" w:cs="Traditional Arabic" w:hint="cs"/>
          <w:rtl/>
        </w:rPr>
        <w:t xml:space="preserve">‌ی </w:t>
      </w:r>
      <w:r w:rsidRPr="00C80560">
        <w:rPr>
          <w:rFonts w:ascii="Traditional Arabic" w:hAnsi="Traditional Arabic" w:cs="Traditional Arabic" w:hint="cs"/>
          <w:rtl/>
        </w:rPr>
        <w:t>این هفت مطلبی که در جلسات گذشته مطرح شد چند نکته و مطلب دیگر نیز</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ماند که بایستی گفته شده و بر آنها افزوده شود.</w:t>
      </w:r>
    </w:p>
    <w:p w:rsidR="00287620" w:rsidRPr="00AE1F63" w:rsidRDefault="00287620" w:rsidP="00287620">
      <w:pPr>
        <w:pStyle w:val="Heading2"/>
        <w:rPr>
          <w:rFonts w:ascii="Traditional Arabic" w:hAnsi="Traditional Arabic" w:cs="Traditional Arabic"/>
          <w:color w:val="FF0000"/>
          <w:rtl/>
        </w:rPr>
      </w:pPr>
      <w:bookmarkStart w:id="13" w:name="_Toc462301859"/>
      <w:r w:rsidRPr="00AE1F63">
        <w:rPr>
          <w:rFonts w:ascii="Traditional Arabic" w:hAnsi="Traditional Arabic" w:cs="Traditional Arabic" w:hint="cs"/>
          <w:color w:val="FF0000"/>
          <w:rtl/>
        </w:rPr>
        <w:t>نکته هشتم:</w:t>
      </w:r>
      <w:r w:rsidR="00376F7D" w:rsidRPr="00AE1F63">
        <w:rPr>
          <w:rFonts w:ascii="Traditional Arabic" w:hAnsi="Traditional Arabic" w:cs="Traditional Arabic" w:hint="cs"/>
          <w:color w:val="FF0000"/>
          <w:rtl/>
        </w:rPr>
        <w:t>وجوب یا رجحان دلالت روایات</w:t>
      </w:r>
      <w:bookmarkEnd w:id="13"/>
    </w:p>
    <w:p w:rsidR="00287620" w:rsidRPr="00C80560" w:rsidRDefault="00287620" w:rsidP="00287620">
      <w:pPr>
        <w:rPr>
          <w:rFonts w:ascii="Traditional Arabic" w:hAnsi="Traditional Arabic" w:cs="Traditional Arabic"/>
          <w:rtl/>
        </w:rPr>
      </w:pPr>
      <w:r w:rsidRPr="00C80560">
        <w:rPr>
          <w:rFonts w:ascii="Traditional Arabic" w:hAnsi="Traditional Arabic" w:cs="Traditional Arabic" w:hint="cs"/>
          <w:rtl/>
        </w:rPr>
        <w:t xml:space="preserve">مطلب دیگری که بایستی در ذیل این روایات مورد توجه قرار گیرد، نظیر </w:t>
      </w:r>
      <w:r w:rsidR="00376F7D" w:rsidRPr="00C80560">
        <w:rPr>
          <w:rFonts w:ascii="Traditional Arabic" w:hAnsi="Traditional Arabic" w:cs="Traditional Arabic" w:hint="cs"/>
          <w:rtl/>
        </w:rPr>
        <w:t>همین بحث است در روایات دیگر. و آن سؤال این است که:</w:t>
      </w:r>
    </w:p>
    <w:p w:rsidR="00376F7D" w:rsidRPr="00AE1F63" w:rsidRDefault="00376F7D" w:rsidP="00376F7D">
      <w:pPr>
        <w:pStyle w:val="Heading3"/>
        <w:rPr>
          <w:rFonts w:ascii="Traditional Arabic" w:hAnsi="Traditional Arabic" w:cs="Traditional Arabic"/>
          <w:color w:val="FF0000"/>
          <w:rtl/>
        </w:rPr>
      </w:pPr>
      <w:bookmarkStart w:id="14" w:name="_Toc462301860"/>
      <w:r w:rsidRPr="00AE1F63">
        <w:rPr>
          <w:rFonts w:ascii="Traditional Arabic" w:hAnsi="Traditional Arabic" w:cs="Traditional Arabic" w:hint="cs"/>
          <w:color w:val="FF0000"/>
          <w:rtl/>
        </w:rPr>
        <w:t>سؤال</w:t>
      </w:r>
      <w:bookmarkEnd w:id="14"/>
    </w:p>
    <w:p w:rsidR="00376F7D" w:rsidRPr="00C80560" w:rsidRDefault="00376F7D" w:rsidP="00376F7D">
      <w:pPr>
        <w:rPr>
          <w:rFonts w:ascii="Traditional Arabic" w:hAnsi="Traditional Arabic" w:cs="Traditional Arabic"/>
          <w:rtl/>
        </w:rPr>
      </w:pPr>
      <w:r w:rsidRPr="00C80560">
        <w:rPr>
          <w:rFonts w:ascii="Traditional Arabic" w:hAnsi="Traditional Arabic" w:cs="Traditional Arabic" w:hint="cs"/>
          <w:rtl/>
        </w:rPr>
        <w:t>در همان دایره</w:t>
      </w:r>
      <w:r w:rsidR="00FE508B" w:rsidRPr="00C80560">
        <w:rPr>
          <w:rFonts w:ascii="Traditional Arabic" w:hAnsi="Traditional Arabic" w:cs="Traditional Arabic" w:hint="cs"/>
          <w:rtl/>
        </w:rPr>
        <w:t xml:space="preserve">‌ای </w:t>
      </w:r>
      <w:r w:rsidRPr="00C80560">
        <w:rPr>
          <w:rFonts w:ascii="Traditional Arabic" w:hAnsi="Traditional Arabic" w:cs="Traditional Arabic" w:hint="cs"/>
          <w:rtl/>
        </w:rPr>
        <w:t>دلالت بر مشورت و رایزنی</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 xml:space="preserve">کند، حکم این دلالت وجوب است و یا رجحان؟ </w:t>
      </w:r>
      <w:r w:rsidR="00AE5F19">
        <w:rPr>
          <w:rFonts w:ascii="Traditional Arabic" w:hAnsi="Traditional Arabic" w:cs="Traditional Arabic" w:hint="cs"/>
          <w:rtl/>
        </w:rPr>
        <w:t>به‌عبارت‌دیگر</w:t>
      </w:r>
      <w:r w:rsidRPr="00C80560">
        <w:rPr>
          <w:rFonts w:ascii="Traditional Arabic" w:hAnsi="Traditional Arabic" w:cs="Traditional Arabic" w:hint="cs"/>
          <w:rtl/>
        </w:rPr>
        <w:t>، از این روایات آیا فقط مجرّد رجحان و استحباب استفاده</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شود و یا دلالتی فراتر از آن داشته و وجوب هم قابل استفاده است؟</w:t>
      </w:r>
    </w:p>
    <w:p w:rsidR="00376F7D" w:rsidRPr="00C80560" w:rsidRDefault="00376F7D" w:rsidP="00376F7D">
      <w:pPr>
        <w:rPr>
          <w:rFonts w:ascii="Traditional Arabic" w:hAnsi="Traditional Arabic" w:cs="Traditional Arabic"/>
          <w:rtl/>
        </w:rPr>
      </w:pPr>
      <w:r w:rsidRPr="00C80560">
        <w:rPr>
          <w:rFonts w:ascii="Traditional Arabic" w:hAnsi="Traditional Arabic" w:cs="Traditional Arabic" w:hint="cs"/>
          <w:rtl/>
        </w:rPr>
        <w:t xml:space="preserve">این سؤال در آیات </w:t>
      </w:r>
      <w:r w:rsidR="00AE5F19">
        <w:rPr>
          <w:rFonts w:ascii="Traditional Arabic" w:hAnsi="Traditional Arabic" w:cs="Traditional Arabic" w:hint="cs"/>
          <w:rtl/>
        </w:rPr>
        <w:t>سه‌گانه‌ای</w:t>
      </w:r>
      <w:r w:rsidR="00FE508B" w:rsidRPr="00C80560">
        <w:rPr>
          <w:rFonts w:ascii="Traditional Arabic" w:hAnsi="Traditional Arabic" w:cs="Traditional Arabic" w:hint="cs"/>
          <w:rtl/>
        </w:rPr>
        <w:t xml:space="preserve"> </w:t>
      </w:r>
      <w:r w:rsidRPr="00C80560">
        <w:rPr>
          <w:rFonts w:ascii="Traditional Arabic" w:hAnsi="Traditional Arabic" w:cs="Traditional Arabic" w:hint="cs"/>
          <w:rtl/>
        </w:rPr>
        <w:t>هم که قبلاً مورد بررسی قرار گرفته بود وجود داشت و در واقع در هر سه دلیل گذشته، این سؤال وجود داشت که آیا اینها افاده وجوب</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کنند یا فقط افاده</w:t>
      </w:r>
      <w:r w:rsidR="00FE508B" w:rsidRPr="00C80560">
        <w:rPr>
          <w:rFonts w:ascii="Traditional Arabic" w:hAnsi="Traditional Arabic" w:cs="Traditional Arabic" w:hint="cs"/>
          <w:rtl/>
        </w:rPr>
        <w:t xml:space="preserve">‌ی </w:t>
      </w:r>
      <w:r w:rsidRPr="00C80560">
        <w:rPr>
          <w:rFonts w:ascii="Traditional Arabic" w:hAnsi="Traditional Arabic" w:cs="Traditional Arabic" w:hint="cs"/>
          <w:rtl/>
        </w:rPr>
        <w:t>رجحان</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کند.</w:t>
      </w:r>
    </w:p>
    <w:p w:rsidR="00376F7D" w:rsidRPr="00AE1F63" w:rsidRDefault="00376F7D" w:rsidP="00376F7D">
      <w:pPr>
        <w:pStyle w:val="Heading3"/>
        <w:rPr>
          <w:rFonts w:ascii="Traditional Arabic" w:hAnsi="Traditional Arabic" w:cs="Traditional Arabic"/>
          <w:color w:val="FF0000"/>
          <w:rtl/>
        </w:rPr>
      </w:pPr>
      <w:bookmarkStart w:id="15" w:name="_Toc462301861"/>
      <w:r w:rsidRPr="00AE1F63">
        <w:rPr>
          <w:rFonts w:ascii="Traditional Arabic" w:hAnsi="Traditional Arabic" w:cs="Traditional Arabic" w:hint="cs"/>
          <w:color w:val="FF0000"/>
          <w:rtl/>
        </w:rPr>
        <w:t>پاسخ به سؤال</w:t>
      </w:r>
      <w:bookmarkEnd w:id="15"/>
    </w:p>
    <w:p w:rsidR="00A64747" w:rsidRPr="00C80560" w:rsidRDefault="00376F7D" w:rsidP="00A64747">
      <w:pPr>
        <w:rPr>
          <w:rFonts w:ascii="Traditional Arabic" w:hAnsi="Traditional Arabic" w:cs="Traditional Arabic"/>
          <w:rtl/>
        </w:rPr>
      </w:pPr>
      <w:r w:rsidRPr="00C80560">
        <w:rPr>
          <w:rFonts w:ascii="Traditional Arabic" w:hAnsi="Traditional Arabic" w:cs="Traditional Arabic" w:hint="cs"/>
          <w:rtl/>
        </w:rPr>
        <w:t>طبعاً در پاسخ بی این سؤال باید توجه داشت که ما به دلیل اینکه یک روایت معتبر روشنی در میان این اخبار نداریم که به طور مطلق امر واضحی نسبت به استشاره  کرده باشد و به این دلیل</w:t>
      </w:r>
      <w:r w:rsidR="00FE508B" w:rsidRPr="00C80560">
        <w:rPr>
          <w:rFonts w:ascii="Traditional Arabic" w:hAnsi="Traditional Arabic" w:cs="Traditional Arabic" w:hint="cs"/>
          <w:rtl/>
        </w:rPr>
        <w:t xml:space="preserve"> نمی‌</w:t>
      </w:r>
      <w:r w:rsidRPr="00C80560">
        <w:rPr>
          <w:rFonts w:ascii="Traditional Arabic" w:hAnsi="Traditional Arabic" w:cs="Traditional Arabic" w:hint="cs"/>
          <w:rtl/>
        </w:rPr>
        <w:t>توان ادعا کرد که از ا</w:t>
      </w:r>
      <w:r w:rsidR="00A64747" w:rsidRPr="00C80560">
        <w:rPr>
          <w:rFonts w:ascii="Traditional Arabic" w:hAnsi="Traditional Arabic" w:cs="Traditional Arabic" w:hint="cs"/>
          <w:rtl/>
        </w:rPr>
        <w:t>ین روایات وجوب استفاده</w:t>
      </w:r>
      <w:r w:rsidR="00FE508B" w:rsidRPr="00C80560">
        <w:rPr>
          <w:rFonts w:ascii="Traditional Arabic" w:hAnsi="Traditional Arabic" w:cs="Traditional Arabic" w:hint="cs"/>
          <w:rtl/>
        </w:rPr>
        <w:t xml:space="preserve"> می‌</w:t>
      </w:r>
      <w:r w:rsidR="00A64747" w:rsidRPr="00C80560">
        <w:rPr>
          <w:rFonts w:ascii="Traditional Arabic" w:hAnsi="Traditional Arabic" w:cs="Traditional Arabic" w:hint="cs"/>
          <w:rtl/>
        </w:rPr>
        <w:t>شود</w:t>
      </w:r>
    </w:p>
    <w:p w:rsidR="00A64747" w:rsidRPr="00C80560" w:rsidRDefault="00376F7D" w:rsidP="00A64747">
      <w:pPr>
        <w:rPr>
          <w:rFonts w:ascii="Traditional Arabic" w:hAnsi="Traditional Arabic" w:cs="Traditional Arabic"/>
          <w:rtl/>
        </w:rPr>
      </w:pPr>
      <w:r w:rsidRPr="00C80560">
        <w:rPr>
          <w:rFonts w:ascii="Traditional Arabic" w:hAnsi="Traditional Arabic" w:cs="Traditional Arabic" w:hint="cs"/>
          <w:rtl/>
        </w:rPr>
        <w:t xml:space="preserve">بنابراین طبق آنچه </w:t>
      </w:r>
      <w:r w:rsidR="00AE5F19">
        <w:rPr>
          <w:rFonts w:ascii="Traditional Arabic" w:hAnsi="Traditional Arabic" w:cs="Traditional Arabic" w:hint="cs"/>
          <w:rtl/>
        </w:rPr>
        <w:t>تاکنون</w:t>
      </w:r>
      <w:r w:rsidRPr="00C80560">
        <w:rPr>
          <w:rFonts w:ascii="Traditional Arabic" w:hAnsi="Traditional Arabic" w:cs="Traditional Arabic" w:hint="cs"/>
          <w:rtl/>
        </w:rPr>
        <w:t xml:space="preserve"> گفته شده است</w:t>
      </w:r>
      <w:r w:rsidR="00A64747" w:rsidRPr="00C80560">
        <w:rPr>
          <w:rFonts w:ascii="Traditional Arabic" w:hAnsi="Traditional Arabic" w:cs="Traditional Arabic" w:hint="cs"/>
          <w:rtl/>
        </w:rPr>
        <w:t xml:space="preserve"> در اینجا دو قول و دو احتمال وجود دارد:</w:t>
      </w:r>
    </w:p>
    <w:p w:rsidR="00A64747" w:rsidRPr="00AE1F63" w:rsidRDefault="00A64747" w:rsidP="00A64747">
      <w:pPr>
        <w:pStyle w:val="Heading4"/>
        <w:rPr>
          <w:rFonts w:ascii="Traditional Arabic" w:hAnsi="Traditional Arabic" w:cs="Traditional Arabic"/>
          <w:color w:val="FF0000"/>
          <w:rtl/>
        </w:rPr>
      </w:pPr>
      <w:bookmarkStart w:id="16" w:name="_Toc462301862"/>
      <w:r w:rsidRPr="00AE1F63">
        <w:rPr>
          <w:rFonts w:ascii="Traditional Arabic" w:hAnsi="Traditional Arabic" w:cs="Traditional Arabic" w:hint="cs"/>
          <w:color w:val="FF0000"/>
          <w:rtl/>
        </w:rPr>
        <w:t>احتمال اول</w:t>
      </w:r>
      <w:bookmarkEnd w:id="16"/>
    </w:p>
    <w:p w:rsidR="00376F7D" w:rsidRPr="00C80560" w:rsidRDefault="00376F7D" w:rsidP="00A64747">
      <w:pPr>
        <w:rPr>
          <w:rFonts w:ascii="Traditional Arabic" w:hAnsi="Traditional Arabic" w:cs="Traditional Arabic"/>
          <w:rtl/>
        </w:rPr>
      </w:pPr>
      <w:r w:rsidRPr="00C80560">
        <w:rPr>
          <w:rFonts w:ascii="Traditional Arabic" w:hAnsi="Traditional Arabic" w:cs="Traditional Arabic" w:hint="cs"/>
          <w:rtl/>
        </w:rPr>
        <w:t xml:space="preserve"> </w:t>
      </w:r>
      <w:r w:rsidR="00AE5F19">
        <w:rPr>
          <w:rFonts w:ascii="Traditional Arabic" w:hAnsi="Traditional Arabic" w:cs="Traditional Arabic" w:hint="cs"/>
          <w:rtl/>
        </w:rPr>
        <w:t>آنچه</w:t>
      </w:r>
      <w:r w:rsidRPr="00C80560">
        <w:rPr>
          <w:rFonts w:ascii="Traditional Arabic" w:hAnsi="Traditional Arabic" w:cs="Traditional Arabic" w:hint="cs"/>
          <w:rtl/>
        </w:rPr>
        <w:t xml:space="preserve"> در آغاز به نظر</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رسد قول اول و احتمال اول</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باشد یعنی اینکه این روایات دلالت بر رجحان</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 xml:space="preserve">کند نه دلالت بر وجوب. و این چیزی است که بایستی در اینجا </w:t>
      </w:r>
      <w:r w:rsidR="00AE5F19">
        <w:rPr>
          <w:rFonts w:ascii="Traditional Arabic" w:hAnsi="Traditional Arabic" w:cs="Traditional Arabic" w:hint="cs"/>
          <w:rtl/>
        </w:rPr>
        <w:t>به‌عنوان</w:t>
      </w:r>
      <w:r w:rsidRPr="00C80560">
        <w:rPr>
          <w:rFonts w:ascii="Traditional Arabic" w:hAnsi="Traditional Arabic" w:cs="Traditional Arabic" w:hint="cs"/>
          <w:rtl/>
        </w:rPr>
        <w:t xml:space="preserve"> قواعد پایه معتقد شد.</w:t>
      </w:r>
    </w:p>
    <w:p w:rsidR="00376F7D" w:rsidRPr="00C80560" w:rsidRDefault="00376F7D" w:rsidP="00376F7D">
      <w:pPr>
        <w:rPr>
          <w:rFonts w:ascii="Traditional Arabic" w:hAnsi="Traditional Arabic" w:cs="Traditional Arabic"/>
          <w:rtl/>
        </w:rPr>
      </w:pPr>
      <w:r w:rsidRPr="00C80560">
        <w:rPr>
          <w:rFonts w:ascii="Traditional Arabic" w:hAnsi="Traditional Arabic" w:cs="Traditional Arabic" w:hint="cs"/>
          <w:rtl/>
        </w:rPr>
        <w:t>دلیل و وجه این نظر هم این است که در این مجموعه</w:t>
      </w:r>
      <w:r w:rsidR="00FE508B" w:rsidRPr="00C80560">
        <w:rPr>
          <w:rFonts w:ascii="Traditional Arabic" w:hAnsi="Traditional Arabic" w:cs="Traditional Arabic" w:hint="cs"/>
          <w:rtl/>
        </w:rPr>
        <w:t xml:space="preserve">‌ی </w:t>
      </w:r>
      <w:r w:rsidRPr="00C80560">
        <w:rPr>
          <w:rFonts w:ascii="Traditional Arabic" w:hAnsi="Traditional Arabic" w:cs="Traditional Arabic" w:hint="cs"/>
          <w:rtl/>
        </w:rPr>
        <w:t>روایات تا آنجا که ما مورد فحص و بررسی قرار دادیم، یک روایتی که به صورت واضح و تکی ورود کرده باشد و صحیح السند باشد و در آن امری آمده باشد و اطلاقی در آن باشد، با چنین روایتی مواجه نشدیم.</w:t>
      </w:r>
    </w:p>
    <w:p w:rsidR="000267B7" w:rsidRPr="00C80560" w:rsidRDefault="00376F7D" w:rsidP="00AE1F63">
      <w:pPr>
        <w:rPr>
          <w:rFonts w:ascii="Traditional Arabic" w:hAnsi="Traditional Arabic" w:cs="Traditional Arabic"/>
          <w:rtl/>
        </w:rPr>
      </w:pPr>
      <w:r w:rsidRPr="00C80560">
        <w:rPr>
          <w:rFonts w:ascii="Traditional Arabic" w:hAnsi="Traditional Arabic" w:cs="Traditional Arabic" w:hint="cs"/>
          <w:rtl/>
        </w:rPr>
        <w:t xml:space="preserve">دقت بفرمایید که ما در آیه شریفه </w:t>
      </w:r>
      <w:r w:rsidR="00402D66" w:rsidRPr="00C80560">
        <w:rPr>
          <w:rFonts w:ascii="Traditional Arabic" w:hAnsi="Traditional Arabic" w:cs="Traditional Arabic" w:hint="cs"/>
          <w:rtl/>
        </w:rPr>
        <w:t>«</w:t>
      </w:r>
      <w:r w:rsidR="00402D66" w:rsidRPr="00AE1F63">
        <w:rPr>
          <w:rFonts w:ascii="Traditional Arabic" w:hAnsi="Traditional Arabic" w:cs="Traditional Arabic"/>
          <w:b/>
          <w:bCs/>
          <w:color w:val="008000"/>
          <w:rtl/>
        </w:rPr>
        <w:t>وَأَمْرُهُمْ شُورَى بَيْنَهُمْ</w:t>
      </w:r>
      <w:r w:rsidR="00402D66" w:rsidRPr="00C80560">
        <w:rPr>
          <w:rFonts w:ascii="Traditional Arabic" w:hAnsi="Traditional Arabic" w:cs="Traditional Arabic" w:hint="cs"/>
          <w:rtl/>
        </w:rPr>
        <w:t>»</w:t>
      </w:r>
      <w:r w:rsidR="00402D66" w:rsidRPr="00C80560">
        <w:rPr>
          <w:rStyle w:val="FootnoteReference"/>
          <w:rFonts w:ascii="Traditional Arabic" w:hAnsi="Traditional Arabic" w:cs="Traditional Arabic"/>
          <w:rtl/>
        </w:rPr>
        <w:footnoteReference w:id="4"/>
      </w:r>
      <w:r w:rsidR="00402D66" w:rsidRPr="00C80560">
        <w:rPr>
          <w:rFonts w:ascii="Traditional Arabic" w:hAnsi="Traditional Arabic" w:cs="Traditional Arabic" w:hint="cs"/>
          <w:rtl/>
        </w:rPr>
        <w:t xml:space="preserve"> </w:t>
      </w:r>
      <w:r w:rsidRPr="00C80560">
        <w:rPr>
          <w:rFonts w:ascii="Traditional Arabic" w:hAnsi="Traditional Arabic" w:cs="Traditional Arabic" w:hint="cs"/>
          <w:rtl/>
        </w:rPr>
        <w:t>هم با اینکه جمله</w:t>
      </w:r>
      <w:r w:rsidR="00FE508B" w:rsidRPr="00C80560">
        <w:rPr>
          <w:rFonts w:ascii="Traditional Arabic" w:hAnsi="Traditional Arabic" w:cs="Traditional Arabic" w:hint="cs"/>
          <w:rtl/>
        </w:rPr>
        <w:t xml:space="preserve">‌ی </w:t>
      </w:r>
      <w:r w:rsidRPr="00C80560">
        <w:rPr>
          <w:rFonts w:ascii="Traditional Arabic" w:hAnsi="Traditional Arabic" w:cs="Traditional Arabic" w:hint="cs"/>
          <w:rtl/>
        </w:rPr>
        <w:t xml:space="preserve">خبریه است، با یک سری </w:t>
      </w:r>
      <w:r w:rsidR="00AE5F19">
        <w:rPr>
          <w:rFonts w:ascii="Traditional Arabic" w:hAnsi="Traditional Arabic" w:cs="Traditional Arabic" w:hint="cs"/>
          <w:rtl/>
        </w:rPr>
        <w:t>مقدمات</w:t>
      </w:r>
      <w:r w:rsidRPr="00C80560">
        <w:rPr>
          <w:rFonts w:ascii="Traditional Arabic" w:hAnsi="Traditional Arabic" w:cs="Traditional Arabic" w:hint="cs"/>
          <w:rtl/>
        </w:rPr>
        <w:t xml:space="preserve"> گفتیم که دلالت بر وجوب</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کند. اما در اینجا بحث ما در مورد روایات است</w:t>
      </w:r>
      <w:r w:rsidR="000267B7" w:rsidRPr="00C80560">
        <w:rPr>
          <w:rFonts w:ascii="Traditional Arabic" w:hAnsi="Traditional Arabic" w:cs="Traditional Arabic" w:hint="cs"/>
          <w:rtl/>
        </w:rPr>
        <w:t xml:space="preserve">، روایاتی همچون </w:t>
      </w:r>
      <w:r w:rsidR="00402D66" w:rsidRPr="00C80560">
        <w:rPr>
          <w:rFonts w:ascii="Traditional Arabic" w:hAnsi="Traditional Arabic" w:cs="Traditional Arabic" w:hint="cs"/>
          <w:rtl/>
        </w:rPr>
        <w:t>«</w:t>
      </w:r>
      <w:r w:rsidR="00402D66" w:rsidRPr="00AE1F63">
        <w:rPr>
          <w:rFonts w:ascii="Traditional Arabic" w:hAnsi="Traditional Arabic" w:cs="Traditional Arabic"/>
          <w:b/>
          <w:bCs/>
          <w:color w:val="008000"/>
          <w:rtl/>
        </w:rPr>
        <w:t>مَنْ شَاوَرَ الرِّجَالَ شَارَكَهَا فِي عُقُولِهَا</w:t>
      </w:r>
      <w:r w:rsidR="00402D66" w:rsidRPr="00C80560">
        <w:rPr>
          <w:rFonts w:ascii="Traditional Arabic" w:hAnsi="Traditional Arabic" w:cs="Traditional Arabic" w:hint="cs"/>
          <w:rtl/>
        </w:rPr>
        <w:t>»</w:t>
      </w:r>
      <w:r w:rsidR="00402D66" w:rsidRPr="00C80560">
        <w:rPr>
          <w:rStyle w:val="FootnoteReference"/>
          <w:rFonts w:ascii="Traditional Arabic" w:hAnsi="Traditional Arabic" w:cs="Traditional Arabic"/>
          <w:rtl/>
        </w:rPr>
        <w:footnoteReference w:id="5"/>
      </w:r>
      <w:r w:rsidR="000267B7" w:rsidRPr="00C80560">
        <w:rPr>
          <w:rFonts w:ascii="Traditional Arabic" w:hAnsi="Traditional Arabic" w:cs="Traditional Arabic" w:hint="cs"/>
          <w:rtl/>
        </w:rPr>
        <w:t>، «</w:t>
      </w:r>
      <w:r w:rsidR="00FA257E" w:rsidRPr="00AE1F63">
        <w:rPr>
          <w:rFonts w:ascii="Traditional Arabic" w:hAnsi="Traditional Arabic" w:cs="Traditional Arabic"/>
          <w:b/>
          <w:bCs/>
          <w:color w:val="008000"/>
          <w:rtl/>
        </w:rPr>
        <w:t>لَا ظَهِیرَ کَالْمُشَاوَرَهِ</w:t>
      </w:r>
      <w:r w:rsidR="000267B7" w:rsidRPr="00C80560">
        <w:rPr>
          <w:rFonts w:ascii="Traditional Arabic" w:hAnsi="Traditional Arabic" w:cs="Traditional Arabic" w:hint="cs"/>
          <w:rtl/>
        </w:rPr>
        <w:t>»</w:t>
      </w:r>
      <w:r w:rsidR="00DF2142" w:rsidRPr="00C80560">
        <w:rPr>
          <w:rStyle w:val="FootnoteReference"/>
          <w:rFonts w:ascii="Traditional Arabic" w:hAnsi="Traditional Arabic" w:cs="Traditional Arabic"/>
          <w:rtl/>
        </w:rPr>
        <w:footnoteReference w:id="6"/>
      </w:r>
      <w:r w:rsidR="000267B7" w:rsidRPr="00C80560">
        <w:rPr>
          <w:rFonts w:ascii="Traditional Arabic" w:hAnsi="Traditional Arabic" w:cs="Traditional Arabic" w:hint="cs"/>
          <w:rtl/>
        </w:rPr>
        <w:t>، «</w:t>
      </w:r>
      <w:r w:rsidR="00AE1F63" w:rsidRPr="00AE1F63">
        <w:rPr>
          <w:rFonts w:ascii="Traditional Arabic" w:hAnsi="Traditional Arabic" w:cs="Traditional Arabic" w:hint="cs"/>
          <w:b/>
          <w:bCs/>
          <w:color w:val="008000"/>
          <w:rtl/>
        </w:rPr>
        <w:t xml:space="preserve">من استشار </w:t>
      </w:r>
      <w:r w:rsidR="000267B7" w:rsidRPr="00AE1F63">
        <w:rPr>
          <w:rFonts w:ascii="Traditional Arabic" w:hAnsi="Traditional Arabic" w:cs="Traditional Arabic" w:hint="cs"/>
          <w:b/>
          <w:bCs/>
          <w:color w:val="008000"/>
          <w:rtl/>
        </w:rPr>
        <w:t>...</w:t>
      </w:r>
      <w:r w:rsidR="000267B7" w:rsidRPr="00C80560">
        <w:rPr>
          <w:rFonts w:ascii="Traditional Arabic" w:hAnsi="Traditional Arabic" w:cs="Traditional Arabic" w:hint="cs"/>
          <w:rtl/>
        </w:rPr>
        <w:t xml:space="preserve">» و از این قبیل روایات. بنابراین </w:t>
      </w:r>
      <w:r w:rsidR="00AE5F19">
        <w:rPr>
          <w:rFonts w:ascii="Traditional Arabic" w:hAnsi="Traditional Arabic" w:cs="Traditional Arabic" w:hint="cs"/>
          <w:rtl/>
        </w:rPr>
        <w:t>آنچه</w:t>
      </w:r>
      <w:r w:rsidR="000267B7" w:rsidRPr="00C80560">
        <w:rPr>
          <w:rFonts w:ascii="Traditional Arabic" w:hAnsi="Traditional Arabic" w:cs="Traditional Arabic" w:hint="cs"/>
          <w:rtl/>
        </w:rPr>
        <w:t xml:space="preserve"> در این روایات وجود دارد، یا به صورت امری نیست و یا اگر باشد روایت معتبری که حاوی امر باشد دیده نشده است. </w:t>
      </w:r>
    </w:p>
    <w:p w:rsidR="000267B7" w:rsidRPr="00C80560" w:rsidRDefault="00AE5F19" w:rsidP="00DF2142">
      <w:pPr>
        <w:rPr>
          <w:rFonts w:ascii="Traditional Arabic" w:hAnsi="Traditional Arabic" w:cs="Traditional Arabic"/>
          <w:rtl/>
        </w:rPr>
      </w:pPr>
      <w:r>
        <w:rPr>
          <w:rFonts w:ascii="Traditional Arabic" w:hAnsi="Traditional Arabic" w:cs="Traditional Arabic" w:hint="cs"/>
          <w:rtl/>
        </w:rPr>
        <w:lastRenderedPageBreak/>
        <w:t>آنچه</w:t>
      </w:r>
      <w:r w:rsidR="000267B7" w:rsidRPr="00C80560">
        <w:rPr>
          <w:rFonts w:ascii="Traditional Arabic" w:hAnsi="Traditional Arabic" w:cs="Traditional Arabic" w:hint="cs"/>
          <w:rtl/>
        </w:rPr>
        <w:t xml:space="preserve"> در روایات آمده است غالباً اشاره</w:t>
      </w:r>
      <w:r w:rsidR="00FE508B" w:rsidRPr="00C80560">
        <w:rPr>
          <w:rFonts w:ascii="Traditional Arabic" w:hAnsi="Traditional Arabic" w:cs="Traditional Arabic" w:hint="cs"/>
          <w:rtl/>
        </w:rPr>
        <w:t xml:space="preserve">‌ی </w:t>
      </w:r>
      <w:r w:rsidR="000267B7" w:rsidRPr="00C80560">
        <w:rPr>
          <w:rFonts w:ascii="Traditional Arabic" w:hAnsi="Traditional Arabic" w:cs="Traditional Arabic" w:hint="cs"/>
          <w:rtl/>
        </w:rPr>
        <w:t>به فلسفه</w:t>
      </w:r>
      <w:r w:rsidR="00FE508B" w:rsidRPr="00C80560">
        <w:rPr>
          <w:rFonts w:ascii="Traditional Arabic" w:hAnsi="Traditional Arabic" w:cs="Traditional Arabic" w:hint="cs"/>
          <w:rtl/>
        </w:rPr>
        <w:t xml:space="preserve">‌ی </w:t>
      </w:r>
      <w:r w:rsidR="000267B7" w:rsidRPr="00C80560">
        <w:rPr>
          <w:rFonts w:ascii="Traditional Arabic" w:hAnsi="Traditional Arabic" w:cs="Traditional Arabic" w:hint="cs"/>
          <w:rtl/>
        </w:rPr>
        <w:t>مشاوره است و در واقع بخش زیادی از این روایات اشاره به آثار و فواید و فلسفه</w:t>
      </w:r>
      <w:r w:rsidR="00FE508B" w:rsidRPr="00C80560">
        <w:rPr>
          <w:rFonts w:ascii="Traditional Arabic" w:hAnsi="Traditional Arabic" w:cs="Traditional Arabic" w:hint="cs"/>
          <w:rtl/>
        </w:rPr>
        <w:t xml:space="preserve">‌ی </w:t>
      </w:r>
      <w:r w:rsidR="000267B7" w:rsidRPr="00C80560">
        <w:rPr>
          <w:rFonts w:ascii="Traditional Arabic" w:hAnsi="Traditional Arabic" w:cs="Traditional Arabic" w:hint="cs"/>
          <w:rtl/>
        </w:rPr>
        <w:t xml:space="preserve">مشاوره کرده است. مثل همین عبارت </w:t>
      </w:r>
      <w:r w:rsidR="00DF2142" w:rsidRPr="00C80560">
        <w:rPr>
          <w:rFonts w:ascii="Traditional Arabic" w:hAnsi="Traditional Arabic" w:cs="Traditional Arabic" w:hint="cs"/>
          <w:rtl/>
        </w:rPr>
        <w:t>«</w:t>
      </w:r>
      <w:r w:rsidR="00DF2142" w:rsidRPr="00AE1F63">
        <w:rPr>
          <w:rFonts w:ascii="Traditional Arabic" w:hAnsi="Traditional Arabic" w:cs="Traditional Arabic"/>
          <w:b/>
          <w:bCs/>
          <w:color w:val="008000"/>
          <w:rtl/>
        </w:rPr>
        <w:t>مَنْ شَاوَرَ الرِّجَالَ شَارَكَهَا فِي عُقُولِهَا</w:t>
      </w:r>
      <w:r w:rsidR="00DF2142" w:rsidRPr="00C80560">
        <w:rPr>
          <w:rFonts w:ascii="Traditional Arabic" w:hAnsi="Traditional Arabic" w:cs="Traditional Arabic" w:hint="cs"/>
          <w:rtl/>
        </w:rPr>
        <w:t>»</w:t>
      </w:r>
      <w:r w:rsidR="00DF2142" w:rsidRPr="00C80560">
        <w:rPr>
          <w:rStyle w:val="FootnoteReference"/>
          <w:rFonts w:ascii="Traditional Arabic" w:hAnsi="Traditional Arabic" w:cs="Traditional Arabic"/>
          <w:rtl/>
        </w:rPr>
        <w:footnoteReference w:id="7"/>
      </w:r>
      <w:r w:rsidR="00DF2142" w:rsidRPr="00C80560">
        <w:rPr>
          <w:rFonts w:ascii="Traditional Arabic" w:hAnsi="Traditional Arabic" w:cs="Traditional Arabic" w:hint="cs"/>
          <w:rtl/>
        </w:rPr>
        <w:t xml:space="preserve"> </w:t>
      </w:r>
      <w:r>
        <w:rPr>
          <w:rFonts w:ascii="Traditional Arabic" w:hAnsi="Traditional Arabic" w:cs="Traditional Arabic" w:hint="cs"/>
          <w:rtl/>
        </w:rPr>
        <w:t xml:space="preserve"> که به فایده</w:t>
      </w:r>
      <w:r w:rsidR="00FE508B" w:rsidRPr="00C80560">
        <w:rPr>
          <w:rFonts w:ascii="Traditional Arabic" w:hAnsi="Traditional Arabic" w:cs="Traditional Arabic" w:hint="cs"/>
          <w:rtl/>
        </w:rPr>
        <w:t xml:space="preserve"> </w:t>
      </w:r>
      <w:r w:rsidR="000267B7" w:rsidRPr="00C80560">
        <w:rPr>
          <w:rFonts w:ascii="Traditional Arabic" w:hAnsi="Traditional Arabic" w:cs="Traditional Arabic" w:hint="cs"/>
          <w:rtl/>
        </w:rPr>
        <w:t>مشورت اشاره کرده است و یا اینکه</w:t>
      </w:r>
      <w:r w:rsidR="00FE508B" w:rsidRPr="00C80560">
        <w:rPr>
          <w:rFonts w:ascii="Traditional Arabic" w:hAnsi="Traditional Arabic" w:cs="Traditional Arabic" w:hint="cs"/>
          <w:rtl/>
        </w:rPr>
        <w:t xml:space="preserve"> می‌</w:t>
      </w:r>
      <w:r w:rsidR="000267B7" w:rsidRPr="00C80560">
        <w:rPr>
          <w:rFonts w:ascii="Traditional Arabic" w:hAnsi="Traditional Arabic" w:cs="Traditional Arabic" w:hint="cs"/>
          <w:rtl/>
        </w:rPr>
        <w:t>فرمایند «</w:t>
      </w:r>
      <w:r w:rsidR="00DF2142" w:rsidRPr="00AE1F63">
        <w:rPr>
          <w:rFonts w:ascii="Traditional Arabic" w:hAnsi="Traditional Arabic" w:cs="Traditional Arabic"/>
          <w:b/>
          <w:bCs/>
          <w:color w:val="008000"/>
          <w:rtl/>
        </w:rPr>
        <w:t>لَا ظَهِیرَ کَالْمُشَاوَرَهِ</w:t>
      </w:r>
      <w:r w:rsidR="000267B7" w:rsidRPr="00C80560">
        <w:rPr>
          <w:rFonts w:ascii="Traditional Arabic" w:hAnsi="Traditional Arabic" w:cs="Traditional Arabic" w:hint="cs"/>
          <w:rtl/>
        </w:rPr>
        <w:t>»</w:t>
      </w:r>
      <w:r w:rsidR="00DF2142" w:rsidRPr="00C80560">
        <w:rPr>
          <w:rStyle w:val="FootnoteReference"/>
          <w:rFonts w:ascii="Traditional Arabic" w:hAnsi="Traditional Arabic" w:cs="Traditional Arabic"/>
          <w:rtl/>
        </w:rPr>
        <w:footnoteReference w:id="8"/>
      </w:r>
      <w:r w:rsidR="000267B7" w:rsidRPr="00C80560">
        <w:rPr>
          <w:rFonts w:ascii="Traditional Arabic" w:hAnsi="Traditional Arabic" w:cs="Traditional Arabic" w:hint="cs"/>
          <w:rtl/>
        </w:rPr>
        <w:t xml:space="preserve"> و یا اینکه گفته شده است کسی که مشاوره</w:t>
      </w:r>
      <w:r w:rsidR="00FE508B" w:rsidRPr="00C80560">
        <w:rPr>
          <w:rFonts w:ascii="Traditional Arabic" w:hAnsi="Traditional Arabic" w:cs="Traditional Arabic" w:hint="cs"/>
          <w:rtl/>
        </w:rPr>
        <w:t xml:space="preserve"> می‌</w:t>
      </w:r>
      <w:r w:rsidR="000267B7" w:rsidRPr="00C80560">
        <w:rPr>
          <w:rFonts w:ascii="Traditional Arabic" w:hAnsi="Traditional Arabic" w:cs="Traditional Arabic" w:hint="cs"/>
          <w:rtl/>
        </w:rPr>
        <w:t>کند اگر به واقع برسد «لم یندم» و اگر هم به واقع نرسید «لایعاتب» و مورد عتاب قرار</w:t>
      </w:r>
      <w:r w:rsidR="00FE508B" w:rsidRPr="00C80560">
        <w:rPr>
          <w:rFonts w:ascii="Traditional Arabic" w:hAnsi="Traditional Arabic" w:cs="Traditional Arabic" w:hint="cs"/>
          <w:rtl/>
        </w:rPr>
        <w:t xml:space="preserve"> نمی‌</w:t>
      </w:r>
      <w:r w:rsidR="000267B7" w:rsidRPr="00C80560">
        <w:rPr>
          <w:rFonts w:ascii="Traditional Arabic" w:hAnsi="Traditional Arabic" w:cs="Traditional Arabic" w:hint="cs"/>
          <w:rtl/>
        </w:rPr>
        <w:t xml:space="preserve">گیرد. به طور کل این روایات فواید مشورت را ذکر </w:t>
      </w:r>
      <w:r>
        <w:rPr>
          <w:rFonts w:ascii="Traditional Arabic" w:hAnsi="Traditional Arabic" w:cs="Traditional Arabic" w:hint="cs"/>
          <w:rtl/>
        </w:rPr>
        <w:t>کرده‌اند</w:t>
      </w:r>
      <w:r w:rsidR="000267B7" w:rsidRPr="00C80560">
        <w:rPr>
          <w:rFonts w:ascii="Traditional Arabic" w:hAnsi="Traditional Arabic" w:cs="Traditional Arabic" w:hint="cs"/>
          <w:rtl/>
        </w:rPr>
        <w:t>.</w:t>
      </w:r>
    </w:p>
    <w:p w:rsidR="000267B7" w:rsidRPr="00AE1F63" w:rsidRDefault="00450C67" w:rsidP="000267B7">
      <w:pPr>
        <w:pStyle w:val="Heading4"/>
        <w:rPr>
          <w:rFonts w:ascii="Traditional Arabic" w:hAnsi="Traditional Arabic" w:cs="Traditional Arabic"/>
          <w:color w:val="FF0000"/>
          <w:rtl/>
        </w:rPr>
      </w:pPr>
      <w:bookmarkStart w:id="17" w:name="_Toc462301863"/>
      <w:r w:rsidRPr="00AE1F63">
        <w:rPr>
          <w:rFonts w:ascii="Traditional Arabic" w:hAnsi="Traditional Arabic" w:cs="Traditional Arabic" w:hint="cs"/>
          <w:color w:val="FF0000"/>
          <w:rtl/>
        </w:rPr>
        <w:t>چگونگی دلالت روایات</w:t>
      </w:r>
      <w:bookmarkEnd w:id="17"/>
    </w:p>
    <w:p w:rsidR="00376F7D" w:rsidRPr="00C80560" w:rsidRDefault="000267B7" w:rsidP="000267B7">
      <w:pPr>
        <w:rPr>
          <w:rFonts w:ascii="Traditional Arabic" w:hAnsi="Traditional Arabic" w:cs="Traditional Arabic"/>
          <w:rtl/>
        </w:rPr>
      </w:pPr>
      <w:r w:rsidRPr="00C80560">
        <w:rPr>
          <w:rFonts w:ascii="Traditional Arabic" w:hAnsi="Traditional Arabic" w:cs="Traditional Arabic" w:hint="cs"/>
          <w:rtl/>
        </w:rPr>
        <w:t xml:space="preserve">این مطلب نیز بارها گفته شده است که بیان آثار مثبت چه دنیوی و چه اخروی مفید وجوب نیست. یعنی اگر دلیلی بگوید که «این کار این اثر مثبت را دارد» </w:t>
      </w:r>
      <w:r w:rsidR="00AE5F19">
        <w:rPr>
          <w:rFonts w:ascii="Traditional Arabic" w:hAnsi="Traditional Arabic" w:cs="Traditional Arabic" w:hint="cs"/>
          <w:rtl/>
        </w:rPr>
        <w:t>علی‌القاعده</w:t>
      </w:r>
      <w:r w:rsidRPr="00C80560">
        <w:rPr>
          <w:rFonts w:ascii="Traditional Arabic" w:hAnsi="Traditional Arabic" w:cs="Traditional Arabic" w:hint="cs"/>
          <w:rtl/>
        </w:rPr>
        <w:t xml:space="preserve"> از آن وجوب فهمیده</w:t>
      </w:r>
      <w:r w:rsidR="00FE508B" w:rsidRPr="00C80560">
        <w:rPr>
          <w:rFonts w:ascii="Traditional Arabic" w:hAnsi="Traditional Arabic" w:cs="Traditional Arabic" w:hint="cs"/>
          <w:rtl/>
        </w:rPr>
        <w:t xml:space="preserve"> نمی‌</w:t>
      </w:r>
      <w:r w:rsidRPr="00C80560">
        <w:rPr>
          <w:rFonts w:ascii="Traditional Arabic" w:hAnsi="Traditional Arabic" w:cs="Traditional Arabic" w:hint="cs"/>
          <w:rtl/>
        </w:rPr>
        <w:t xml:space="preserve">شود. در نقطه مقابل بارها گفته شده است که اگر دلیلی عذابی را برای یک مطلب ذکر کند این مفید حرمت است. اقسام این مسأله را چندین بار به طور مفصّل بحث </w:t>
      </w:r>
      <w:r w:rsidR="00AE5F19">
        <w:rPr>
          <w:rFonts w:ascii="Traditional Arabic" w:hAnsi="Traditional Arabic" w:cs="Traditional Arabic" w:hint="cs"/>
          <w:rtl/>
        </w:rPr>
        <w:t>کرده‌ایم</w:t>
      </w:r>
      <w:r w:rsidRPr="00C80560">
        <w:rPr>
          <w:rFonts w:ascii="Traditional Arabic" w:hAnsi="Traditional Arabic" w:cs="Traditional Arabic" w:hint="cs"/>
          <w:rtl/>
        </w:rPr>
        <w:t xml:space="preserve"> و </w:t>
      </w:r>
      <w:r w:rsidR="00AE5F19">
        <w:rPr>
          <w:rFonts w:ascii="Traditional Arabic" w:hAnsi="Traditional Arabic" w:cs="Traditional Arabic" w:hint="cs"/>
          <w:rtl/>
        </w:rPr>
        <w:t>گفته‌ایم</w:t>
      </w:r>
      <w:r w:rsidRPr="00C80560">
        <w:rPr>
          <w:rFonts w:ascii="Traditional Arabic" w:hAnsi="Traditional Arabic" w:cs="Traditional Arabic" w:hint="cs"/>
          <w:rtl/>
        </w:rPr>
        <w:t>:</w:t>
      </w:r>
    </w:p>
    <w:p w:rsidR="000267B7" w:rsidRPr="00C80560" w:rsidRDefault="000267B7" w:rsidP="000267B7">
      <w:pPr>
        <w:rPr>
          <w:rFonts w:ascii="Traditional Arabic" w:hAnsi="Traditional Arabic" w:cs="Traditional Arabic"/>
          <w:rtl/>
        </w:rPr>
      </w:pPr>
      <w:r w:rsidRPr="00C80560">
        <w:rPr>
          <w:rFonts w:ascii="Traditional Arabic" w:hAnsi="Traditional Arabic" w:cs="Traditional Arabic" w:hint="cs"/>
          <w:rtl/>
        </w:rPr>
        <w:t>گاهی روایات دارای امر و نهی هستند که اصل در امر و نهی همان بعث و زجر است و اصل در بعث و زجر نیز وجوب است (به یکی از ادله</w:t>
      </w:r>
      <w:r w:rsidR="00FE508B" w:rsidRPr="00C80560">
        <w:rPr>
          <w:rFonts w:ascii="Traditional Arabic" w:hAnsi="Traditional Arabic" w:cs="Traditional Arabic" w:hint="cs"/>
          <w:rtl/>
        </w:rPr>
        <w:t xml:space="preserve">‌ای </w:t>
      </w:r>
      <w:r w:rsidRPr="00C80560">
        <w:rPr>
          <w:rFonts w:ascii="Traditional Arabic" w:hAnsi="Traditional Arabic" w:cs="Traditional Arabic" w:hint="cs"/>
          <w:rtl/>
        </w:rPr>
        <w:t>که در اصول گفته شده است.</w:t>
      </w:r>
    </w:p>
    <w:p w:rsidR="000267B7" w:rsidRPr="00C80560" w:rsidRDefault="000267B7" w:rsidP="000267B7">
      <w:pPr>
        <w:rPr>
          <w:rFonts w:ascii="Traditional Arabic" w:hAnsi="Traditional Arabic" w:cs="Traditional Arabic"/>
          <w:rtl/>
        </w:rPr>
      </w:pPr>
      <w:r w:rsidRPr="00C80560">
        <w:rPr>
          <w:rFonts w:ascii="Traditional Arabic" w:hAnsi="Traditional Arabic" w:cs="Traditional Arabic" w:hint="cs"/>
          <w:rtl/>
        </w:rPr>
        <w:t>اما نوع دوم روایات، به افعال مکلّف امر و نهی</w:t>
      </w:r>
      <w:r w:rsidR="00FE508B" w:rsidRPr="00C80560">
        <w:rPr>
          <w:rFonts w:ascii="Traditional Arabic" w:hAnsi="Traditional Arabic" w:cs="Traditional Arabic" w:hint="cs"/>
          <w:rtl/>
        </w:rPr>
        <w:t xml:space="preserve"> نمی‌</w:t>
      </w:r>
      <w:r w:rsidRPr="00C80560">
        <w:rPr>
          <w:rFonts w:ascii="Traditional Arabic" w:hAnsi="Traditional Arabic" w:cs="Traditional Arabic" w:hint="cs"/>
          <w:rtl/>
        </w:rPr>
        <w:t xml:space="preserve">کنند </w:t>
      </w:r>
      <w:r w:rsidRPr="00C80560">
        <w:rPr>
          <w:rFonts w:ascii="Traditional Arabic" w:hAnsi="Traditional Arabic" w:cs="Traditional Arabic"/>
          <w:rtl/>
        </w:rPr>
        <w:t>–</w:t>
      </w:r>
      <w:r w:rsidRPr="00C80560">
        <w:rPr>
          <w:rFonts w:ascii="Traditional Arabic" w:hAnsi="Traditional Arabic" w:cs="Traditional Arabic" w:hint="cs"/>
          <w:rtl/>
        </w:rPr>
        <w:t xml:space="preserve"> چه به صیغه</w:t>
      </w:r>
      <w:r w:rsidR="00FE508B" w:rsidRPr="00C80560">
        <w:rPr>
          <w:rFonts w:ascii="Traditional Arabic" w:hAnsi="Traditional Arabic" w:cs="Traditional Arabic" w:hint="cs"/>
          <w:rtl/>
        </w:rPr>
        <w:t xml:space="preserve">‌ی </w:t>
      </w:r>
      <w:r w:rsidRPr="00C80560">
        <w:rPr>
          <w:rFonts w:ascii="Traditional Arabic" w:hAnsi="Traditional Arabic" w:cs="Traditional Arabic" w:hint="cs"/>
          <w:rtl/>
        </w:rPr>
        <w:t>امر و چه به جمله</w:t>
      </w:r>
      <w:r w:rsidR="00FE508B" w:rsidRPr="00C80560">
        <w:rPr>
          <w:rFonts w:ascii="Traditional Arabic" w:hAnsi="Traditional Arabic" w:cs="Traditional Arabic" w:hint="cs"/>
          <w:rtl/>
        </w:rPr>
        <w:t xml:space="preserve">‌ی </w:t>
      </w:r>
      <w:r w:rsidRPr="00C80560">
        <w:rPr>
          <w:rFonts w:ascii="Traditional Arabic" w:hAnsi="Traditional Arabic" w:cs="Traditional Arabic" w:hint="cs"/>
          <w:rtl/>
        </w:rPr>
        <w:t>خبره</w:t>
      </w:r>
      <w:r w:rsidR="00FE508B" w:rsidRPr="00C80560">
        <w:rPr>
          <w:rFonts w:ascii="Traditional Arabic" w:hAnsi="Traditional Arabic" w:cs="Traditional Arabic" w:hint="cs"/>
          <w:rtl/>
        </w:rPr>
        <w:t xml:space="preserve">‌ای </w:t>
      </w:r>
      <w:r w:rsidRPr="00C80560">
        <w:rPr>
          <w:rFonts w:ascii="Traditional Arabic" w:hAnsi="Traditional Arabic" w:cs="Traditional Arabic" w:hint="cs"/>
          <w:rtl/>
        </w:rPr>
        <w:t xml:space="preserve">که در حکم امر است- </w:t>
      </w:r>
      <w:r w:rsidR="00450C67" w:rsidRPr="00C80560">
        <w:rPr>
          <w:rFonts w:ascii="Traditional Arabic" w:hAnsi="Traditional Arabic" w:cs="Traditional Arabic" w:hint="cs"/>
          <w:rtl/>
        </w:rPr>
        <w:t>و فقط بیان خواص عمل</w:t>
      </w:r>
      <w:r w:rsidR="00FE508B" w:rsidRPr="00C80560">
        <w:rPr>
          <w:rFonts w:ascii="Traditional Arabic" w:hAnsi="Traditional Arabic" w:cs="Traditional Arabic" w:hint="cs"/>
          <w:rtl/>
        </w:rPr>
        <w:t xml:space="preserve"> می‌</w:t>
      </w:r>
      <w:r w:rsidR="00450C67" w:rsidRPr="00C80560">
        <w:rPr>
          <w:rFonts w:ascii="Traditional Arabic" w:hAnsi="Traditional Arabic" w:cs="Traditional Arabic" w:hint="cs"/>
          <w:rtl/>
        </w:rPr>
        <w:t>کند (که از این قبیل در بسیاری از روایات دیده</w:t>
      </w:r>
      <w:r w:rsidR="00FE508B" w:rsidRPr="00C80560">
        <w:rPr>
          <w:rFonts w:ascii="Traditional Arabic" w:hAnsi="Traditional Arabic" w:cs="Traditional Arabic" w:hint="cs"/>
          <w:rtl/>
        </w:rPr>
        <w:t xml:space="preserve"> می‌</w:t>
      </w:r>
      <w:r w:rsidR="00450C67" w:rsidRPr="00C80560">
        <w:rPr>
          <w:rFonts w:ascii="Traditional Arabic" w:hAnsi="Traditional Arabic" w:cs="Traditional Arabic" w:hint="cs"/>
          <w:rtl/>
        </w:rPr>
        <w:t>شود) که خواص عمل و فواید عمل و فلسفه</w:t>
      </w:r>
      <w:r w:rsidR="00FE508B" w:rsidRPr="00C80560">
        <w:rPr>
          <w:rFonts w:ascii="Traditional Arabic" w:hAnsi="Traditional Arabic" w:cs="Traditional Arabic" w:hint="cs"/>
          <w:rtl/>
        </w:rPr>
        <w:t xml:space="preserve">‌ی </w:t>
      </w:r>
      <w:r w:rsidR="00450C67" w:rsidRPr="00C80560">
        <w:rPr>
          <w:rFonts w:ascii="Traditional Arabic" w:hAnsi="Traditional Arabic" w:cs="Traditional Arabic" w:hint="cs"/>
          <w:rtl/>
        </w:rPr>
        <w:t>کاری را مورد اشاره قرار</w:t>
      </w:r>
      <w:r w:rsidR="00FE508B" w:rsidRPr="00C80560">
        <w:rPr>
          <w:rFonts w:ascii="Traditional Arabic" w:hAnsi="Traditional Arabic" w:cs="Traditional Arabic" w:hint="cs"/>
          <w:rtl/>
        </w:rPr>
        <w:t xml:space="preserve"> می‌</w:t>
      </w:r>
      <w:r w:rsidR="00450C67" w:rsidRPr="00C80560">
        <w:rPr>
          <w:rFonts w:ascii="Traditional Arabic" w:hAnsi="Traditional Arabic" w:cs="Traditional Arabic" w:hint="cs"/>
          <w:rtl/>
        </w:rPr>
        <w:t>دهد. اینها گاهی همراه با امر و نهی است که این مهم نبوده و ملاک فقط همان امر و نهی</w:t>
      </w:r>
      <w:r w:rsidR="00FE508B" w:rsidRPr="00C80560">
        <w:rPr>
          <w:rFonts w:ascii="Traditional Arabic" w:hAnsi="Traditional Arabic" w:cs="Traditional Arabic" w:hint="cs"/>
          <w:rtl/>
        </w:rPr>
        <w:t xml:space="preserve"> می‌</w:t>
      </w:r>
      <w:r w:rsidR="00450C67" w:rsidRPr="00C80560">
        <w:rPr>
          <w:rFonts w:ascii="Traditional Arabic" w:hAnsi="Traditional Arabic" w:cs="Traditional Arabic" w:hint="cs"/>
          <w:rtl/>
        </w:rPr>
        <w:t xml:space="preserve">باشد، اما در جایی که فقط بیان خواص باشد و هیچ امر و </w:t>
      </w:r>
      <w:r w:rsidR="00AE5F19">
        <w:rPr>
          <w:rFonts w:ascii="Traditional Arabic" w:hAnsi="Traditional Arabic" w:cs="Traditional Arabic" w:hint="cs"/>
          <w:rtl/>
        </w:rPr>
        <w:t>نهی‌ای</w:t>
      </w:r>
      <w:r w:rsidR="00450C67" w:rsidRPr="00C80560">
        <w:rPr>
          <w:rFonts w:ascii="Traditional Arabic" w:hAnsi="Traditional Arabic" w:cs="Traditional Arabic" w:hint="cs"/>
          <w:rtl/>
        </w:rPr>
        <w:t xml:space="preserve"> در مسأله نباشد، این قسم دوم که ترغیب به اعمال با خطاب امر و نهی و یا جمله</w:t>
      </w:r>
      <w:r w:rsidR="00FE508B" w:rsidRPr="00C80560">
        <w:rPr>
          <w:rFonts w:ascii="Traditional Arabic" w:hAnsi="Traditional Arabic" w:cs="Traditional Arabic" w:hint="cs"/>
          <w:rtl/>
        </w:rPr>
        <w:t xml:space="preserve">‌ای </w:t>
      </w:r>
      <w:r w:rsidR="00450C67" w:rsidRPr="00C80560">
        <w:rPr>
          <w:rFonts w:ascii="Traditional Arabic" w:hAnsi="Traditional Arabic" w:cs="Traditional Arabic" w:hint="cs"/>
          <w:rtl/>
        </w:rPr>
        <w:t>که یقوم مقامهما باشد نیست، بلکه با بیان فواید است.</w:t>
      </w:r>
    </w:p>
    <w:p w:rsidR="00450C67" w:rsidRPr="00C80560" w:rsidRDefault="00450C67" w:rsidP="000267B7">
      <w:pPr>
        <w:rPr>
          <w:rFonts w:ascii="Traditional Arabic" w:hAnsi="Traditional Arabic" w:cs="Traditional Arabic"/>
          <w:rtl/>
        </w:rPr>
      </w:pPr>
      <w:r w:rsidRPr="00C80560">
        <w:rPr>
          <w:rFonts w:ascii="Traditional Arabic" w:hAnsi="Traditional Arabic" w:cs="Traditional Arabic" w:hint="cs"/>
          <w:rtl/>
        </w:rPr>
        <w:t>در این قسم دوم گفته شده است که بیان خواص و فواید یا دنیوی است و یا اخروی (تقسیم اول) و تقسیم دیگر این است که این خواص، یا خواص مثبت یک عمل</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باشد و یا خواص منفی عمل. نتیجه این دو تقسیم چهار قسم</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 xml:space="preserve">باشد. در واقع از منظر </w:t>
      </w:r>
      <w:r w:rsidR="00AE5F19">
        <w:rPr>
          <w:rFonts w:ascii="Traditional Arabic" w:hAnsi="Traditional Arabic" w:cs="Traditional Arabic" w:hint="cs"/>
          <w:rtl/>
        </w:rPr>
        <w:t>کلی</w:t>
      </w:r>
      <w:r w:rsidRPr="00C80560">
        <w:rPr>
          <w:rFonts w:ascii="Traditional Arabic" w:hAnsi="Traditional Arabic" w:cs="Traditional Arabic" w:hint="cs"/>
          <w:rtl/>
        </w:rPr>
        <w:t xml:space="preserve"> بیان فواید یا مضارّ عمل بر چهار قسم است:</w:t>
      </w:r>
    </w:p>
    <w:p w:rsidR="00450C67" w:rsidRPr="00AE1F63" w:rsidRDefault="00450C67" w:rsidP="00450C67">
      <w:pPr>
        <w:pStyle w:val="Heading5"/>
        <w:rPr>
          <w:rFonts w:ascii="Traditional Arabic" w:hAnsi="Traditional Arabic" w:cs="Traditional Arabic"/>
          <w:color w:val="FF0000"/>
          <w:rtl/>
        </w:rPr>
      </w:pPr>
      <w:bookmarkStart w:id="18" w:name="_Toc462301864"/>
      <w:r w:rsidRPr="00AE1F63">
        <w:rPr>
          <w:rFonts w:ascii="Traditional Arabic" w:hAnsi="Traditional Arabic" w:cs="Traditional Arabic" w:hint="cs"/>
          <w:color w:val="FF0000"/>
          <w:rtl/>
        </w:rPr>
        <w:t>اقسام چهارگانه خواص و فواید عمل</w:t>
      </w:r>
      <w:bookmarkEnd w:id="18"/>
    </w:p>
    <w:p w:rsidR="00450C67" w:rsidRPr="00C80560" w:rsidRDefault="00450C67" w:rsidP="000267B7">
      <w:pPr>
        <w:rPr>
          <w:rFonts w:ascii="Traditional Arabic" w:hAnsi="Traditional Arabic" w:cs="Traditional Arabic"/>
          <w:rtl/>
        </w:rPr>
      </w:pPr>
      <w:r w:rsidRPr="00C80560">
        <w:rPr>
          <w:rFonts w:ascii="Traditional Arabic" w:hAnsi="Traditional Arabic" w:cs="Traditional Arabic" w:hint="cs"/>
          <w:rtl/>
        </w:rPr>
        <w:t>الف) یا بیان منافع و فواید دنیوی عمل است. مثلاً گفته</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شود اگر فلان کار را بکنید روزی شما اضافه</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شود، عمر طولانی</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شود، بیماری برطرف</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شود و... از این قبیل موارد.</w:t>
      </w:r>
    </w:p>
    <w:p w:rsidR="00450C67" w:rsidRPr="00C80560" w:rsidRDefault="00450C67" w:rsidP="000267B7">
      <w:pPr>
        <w:rPr>
          <w:rFonts w:ascii="Traditional Arabic" w:hAnsi="Traditional Arabic" w:cs="Traditional Arabic"/>
          <w:rtl/>
        </w:rPr>
      </w:pPr>
      <w:r w:rsidRPr="00C80560">
        <w:rPr>
          <w:rFonts w:ascii="Traditional Arabic" w:hAnsi="Traditional Arabic" w:cs="Traditional Arabic" w:hint="cs"/>
          <w:rtl/>
        </w:rPr>
        <w:t>ب) بیان منافع اخروی، که این منافع اخروی هم خود تقسیماتی دارد از لحظه</w:t>
      </w:r>
      <w:r w:rsidR="00FE508B" w:rsidRPr="00C80560">
        <w:rPr>
          <w:rFonts w:ascii="Traditional Arabic" w:hAnsi="Traditional Arabic" w:cs="Traditional Arabic" w:hint="cs"/>
          <w:rtl/>
        </w:rPr>
        <w:t xml:space="preserve">‌ی </w:t>
      </w:r>
      <w:r w:rsidR="00AE5F19">
        <w:rPr>
          <w:rFonts w:ascii="Traditional Arabic" w:hAnsi="Traditional Arabic" w:cs="Traditional Arabic" w:hint="cs"/>
          <w:rtl/>
        </w:rPr>
        <w:t>احتضار</w:t>
      </w:r>
      <w:r w:rsidRPr="00C80560">
        <w:rPr>
          <w:rFonts w:ascii="Traditional Arabic" w:hAnsi="Traditional Arabic" w:cs="Traditional Arabic" w:hint="cs"/>
          <w:rtl/>
        </w:rPr>
        <w:t xml:space="preserve"> تا رسیدن به بهشت و مقامات بهشت. مثلاً گفته</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شود اگر فلان کار را بکنید جان دادن آسان</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شود، اگر فلان کار را بکنید در قبر با خوشی</w:t>
      </w:r>
      <w:r w:rsidR="00FE508B" w:rsidRPr="00C80560">
        <w:rPr>
          <w:rFonts w:ascii="Traditional Arabic" w:hAnsi="Traditional Arabic" w:cs="Traditional Arabic" w:hint="cs"/>
          <w:rtl/>
        </w:rPr>
        <w:t>‌ها</w:t>
      </w:r>
      <w:r w:rsidRPr="00C80560">
        <w:rPr>
          <w:rFonts w:ascii="Traditional Arabic" w:hAnsi="Traditional Arabic" w:cs="Traditional Arabic" w:hint="cs"/>
          <w:rtl/>
        </w:rPr>
        <w:t>یی روبرو خواهید شد، اگر فلان کار را بکنید در برزخ دارای حیات برجسته</w:t>
      </w:r>
      <w:r w:rsidR="00FE508B" w:rsidRPr="00C80560">
        <w:rPr>
          <w:rFonts w:ascii="Traditional Arabic" w:hAnsi="Traditional Arabic" w:cs="Traditional Arabic" w:hint="cs"/>
          <w:rtl/>
        </w:rPr>
        <w:t>‌ای می‌</w:t>
      </w:r>
      <w:r w:rsidRPr="00C80560">
        <w:rPr>
          <w:rFonts w:ascii="Traditional Arabic" w:hAnsi="Traditional Arabic" w:cs="Traditional Arabic" w:hint="cs"/>
          <w:rtl/>
        </w:rPr>
        <w:t xml:space="preserve">شود همچون شهادت و یا اگر فلان کار را بکنید در قیامت </w:t>
      </w:r>
      <w:r w:rsidRPr="00C80560">
        <w:rPr>
          <w:rFonts w:ascii="Traditional Arabic" w:hAnsi="Traditional Arabic" w:cs="Traditional Arabic" w:hint="cs"/>
          <w:rtl/>
        </w:rPr>
        <w:lastRenderedPageBreak/>
        <w:t>مواقف بر تو سهل و آسان</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شود و یا اگر این کار را بکنید در بهشت به این درجات</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رسید. اینها مراتب منافع اخروی</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باشد.</w:t>
      </w:r>
    </w:p>
    <w:p w:rsidR="00450C67" w:rsidRPr="00C80560" w:rsidRDefault="00450C67" w:rsidP="000267B7">
      <w:pPr>
        <w:rPr>
          <w:rFonts w:ascii="Traditional Arabic" w:hAnsi="Traditional Arabic" w:cs="Traditional Arabic"/>
          <w:rtl/>
        </w:rPr>
      </w:pPr>
      <w:r w:rsidRPr="00C80560">
        <w:rPr>
          <w:rFonts w:ascii="Traditional Arabic" w:hAnsi="Traditional Arabic" w:cs="Traditional Arabic" w:hint="cs"/>
          <w:rtl/>
        </w:rPr>
        <w:t>همین دو قسم در مضارّ و مفاسد هم</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باشد به این بیان که:</w:t>
      </w:r>
    </w:p>
    <w:p w:rsidR="00450C67" w:rsidRPr="00C80560" w:rsidRDefault="00450C67" w:rsidP="000267B7">
      <w:pPr>
        <w:rPr>
          <w:rFonts w:ascii="Traditional Arabic" w:hAnsi="Traditional Arabic" w:cs="Traditional Arabic"/>
          <w:rtl/>
        </w:rPr>
      </w:pPr>
      <w:r w:rsidRPr="00C80560">
        <w:rPr>
          <w:rFonts w:ascii="Traditional Arabic" w:hAnsi="Traditional Arabic" w:cs="Traditional Arabic" w:hint="cs"/>
          <w:rtl/>
        </w:rPr>
        <w:t>ج) بیان مضارّ و مفاسد دنیوی یک عمل است: مثلاً گفته</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شود اگر این کار را انجام دهید عمر شما کوتاه</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شود، اگر فلان اقدام را انجام دهید همّ و غم برای شما پیش خواهد آمد.</w:t>
      </w:r>
    </w:p>
    <w:p w:rsidR="00450C67" w:rsidRPr="00C80560" w:rsidRDefault="00450C67" w:rsidP="000267B7">
      <w:pPr>
        <w:rPr>
          <w:rFonts w:ascii="Traditional Arabic" w:hAnsi="Traditional Arabic" w:cs="Traditional Arabic"/>
          <w:rtl/>
        </w:rPr>
      </w:pPr>
      <w:r w:rsidRPr="00C80560">
        <w:rPr>
          <w:rFonts w:ascii="Traditional Arabic" w:hAnsi="Traditional Arabic" w:cs="Traditional Arabic" w:hint="cs"/>
          <w:rtl/>
        </w:rPr>
        <w:t xml:space="preserve">د) بیان مضارّ اخروی: مسائلی </w:t>
      </w:r>
      <w:r w:rsidR="00CF65D2" w:rsidRPr="00C80560">
        <w:rPr>
          <w:rFonts w:ascii="Traditional Arabic" w:hAnsi="Traditional Arabic" w:cs="Traditional Arabic" w:hint="cs"/>
          <w:rtl/>
        </w:rPr>
        <w:t>همچون عذاب قبر، سختی</w:t>
      </w:r>
      <w:r w:rsidR="00FE508B" w:rsidRPr="00C80560">
        <w:rPr>
          <w:rFonts w:ascii="Traditional Arabic" w:hAnsi="Traditional Arabic" w:cs="Traditional Arabic" w:hint="cs"/>
          <w:rtl/>
        </w:rPr>
        <w:t>‌ها</w:t>
      </w:r>
      <w:r w:rsidR="00CF65D2" w:rsidRPr="00C80560">
        <w:rPr>
          <w:rFonts w:ascii="Traditional Arabic" w:hAnsi="Traditional Arabic" w:cs="Traditional Arabic" w:hint="cs"/>
          <w:rtl/>
        </w:rPr>
        <w:t>ی قیامت و عذاب</w:t>
      </w:r>
      <w:r w:rsidR="00FE508B" w:rsidRPr="00C80560">
        <w:rPr>
          <w:rFonts w:ascii="Traditional Arabic" w:hAnsi="Traditional Arabic" w:cs="Traditional Arabic" w:hint="cs"/>
          <w:rtl/>
        </w:rPr>
        <w:t>‌ها</w:t>
      </w:r>
      <w:r w:rsidR="00CF65D2" w:rsidRPr="00C80560">
        <w:rPr>
          <w:rFonts w:ascii="Traditional Arabic" w:hAnsi="Traditional Arabic" w:cs="Traditional Arabic" w:hint="cs"/>
          <w:rtl/>
        </w:rPr>
        <w:t>ی جهنّم.</w:t>
      </w:r>
    </w:p>
    <w:p w:rsidR="00CF65D2" w:rsidRPr="00C80560" w:rsidRDefault="00CF65D2" w:rsidP="00CF65D2">
      <w:pPr>
        <w:rPr>
          <w:rFonts w:ascii="Traditional Arabic" w:hAnsi="Traditional Arabic" w:cs="Traditional Arabic"/>
          <w:rtl/>
        </w:rPr>
      </w:pPr>
      <w:r w:rsidRPr="00C80560">
        <w:rPr>
          <w:rFonts w:ascii="Traditional Arabic" w:hAnsi="Traditional Arabic" w:cs="Traditional Arabic" w:hint="cs"/>
          <w:rtl/>
        </w:rPr>
        <w:t xml:space="preserve">اما آنچه در اینجا مهم است و قبلاً نیز آن را مطرح </w:t>
      </w:r>
      <w:r w:rsidR="00AE5F19">
        <w:rPr>
          <w:rFonts w:ascii="Traditional Arabic" w:hAnsi="Traditional Arabic" w:cs="Traditional Arabic" w:hint="cs"/>
          <w:rtl/>
        </w:rPr>
        <w:t>کرده‌ایم</w:t>
      </w:r>
      <w:r w:rsidRPr="00C80560">
        <w:rPr>
          <w:rFonts w:ascii="Traditional Arabic" w:hAnsi="Traditional Arabic" w:cs="Traditional Arabic" w:hint="cs"/>
          <w:rtl/>
        </w:rPr>
        <w:t xml:space="preserve"> این است که از این چهار قسم، </w:t>
      </w:r>
      <w:r w:rsidR="00AE5F19">
        <w:rPr>
          <w:rFonts w:ascii="Traditional Arabic" w:hAnsi="Traditional Arabic" w:cs="Traditional Arabic" w:hint="cs"/>
          <w:rtl/>
        </w:rPr>
        <w:t>آنچه</w:t>
      </w:r>
      <w:r w:rsidRPr="00C80560">
        <w:rPr>
          <w:rFonts w:ascii="Traditional Arabic" w:hAnsi="Traditional Arabic" w:cs="Traditional Arabic" w:hint="cs"/>
          <w:rtl/>
        </w:rPr>
        <w:t xml:space="preserve"> مفید حرمت و حکم الزامی</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باشد قسم چهارم است. یعنی اینکه در دلیل گفته شود کسی که فلان کار را انجام دهد متحمّل عذاب خواهد شد. البته این قسم چهارم عمدتاً در جایی است که عذاب آن ورود در جهنّم و عذاب</w:t>
      </w:r>
      <w:r w:rsidR="00FE508B" w:rsidRPr="00C80560">
        <w:rPr>
          <w:rFonts w:ascii="Traditional Arabic" w:hAnsi="Traditional Arabic" w:cs="Traditional Arabic" w:hint="cs"/>
          <w:rtl/>
        </w:rPr>
        <w:t>‌ها</w:t>
      </w:r>
      <w:r w:rsidRPr="00C80560">
        <w:rPr>
          <w:rFonts w:ascii="Traditional Arabic" w:hAnsi="Traditional Arabic" w:cs="Traditional Arabic" w:hint="cs"/>
          <w:rtl/>
        </w:rPr>
        <w:t>ی مضاعف در درکات جهنم</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باشد که این قدر متیقّن از قسم چهارم</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باشد که دلالت از حرمت</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کند.</w:t>
      </w:r>
    </w:p>
    <w:p w:rsidR="00CF65D2" w:rsidRPr="00C80560" w:rsidRDefault="00CF65D2" w:rsidP="00CF65D2">
      <w:pPr>
        <w:rPr>
          <w:rFonts w:ascii="Traditional Arabic" w:hAnsi="Traditional Arabic" w:cs="Traditional Arabic"/>
          <w:rtl/>
        </w:rPr>
      </w:pPr>
      <w:r w:rsidRPr="00C80560">
        <w:rPr>
          <w:rFonts w:ascii="Traditional Arabic" w:hAnsi="Traditional Arabic" w:cs="Traditional Arabic" w:hint="cs"/>
          <w:rtl/>
        </w:rPr>
        <w:t>بعضی از صوَر جزئی در قسم چهارم وجود دارد که محلّ تأمّل است. مسائلی همچون اینکه گفته</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شود متحمّل فشار قبل</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شود یا فلان مشکلی را در قیامت پیدا</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کند، که اینها جای تأمل دارد که آیا دلالت بر حرمت</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کنند یا خیر، اما در جایی که به عذابی در جهنّم اشاره بشود، حتماً دلالت بر حرمت</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کند.</w:t>
      </w:r>
    </w:p>
    <w:p w:rsidR="00CF65D2" w:rsidRPr="00C80560" w:rsidRDefault="00CF65D2" w:rsidP="00CF65D2">
      <w:pPr>
        <w:rPr>
          <w:rFonts w:ascii="Traditional Arabic" w:hAnsi="Traditional Arabic" w:cs="Traditional Arabic"/>
          <w:rtl/>
        </w:rPr>
      </w:pPr>
      <w:r w:rsidRPr="00C80560">
        <w:rPr>
          <w:rFonts w:ascii="Traditional Arabic" w:hAnsi="Traditional Arabic" w:cs="Traditional Arabic" w:hint="cs"/>
          <w:rtl/>
        </w:rPr>
        <w:t>پس فهمیدیم که قسم چهارم یقیناً مفید حرمت بوده و حکم الزامی است، اما سه قسم دیگر را به سادگی</w:t>
      </w:r>
      <w:r w:rsidR="00FE508B" w:rsidRPr="00C80560">
        <w:rPr>
          <w:rFonts w:ascii="Traditional Arabic" w:hAnsi="Traditional Arabic" w:cs="Traditional Arabic" w:hint="cs"/>
          <w:rtl/>
        </w:rPr>
        <w:t xml:space="preserve"> نمی‌</w:t>
      </w:r>
      <w:r w:rsidRPr="00C80560">
        <w:rPr>
          <w:rFonts w:ascii="Traditional Arabic" w:hAnsi="Traditional Arabic" w:cs="Traditional Arabic" w:hint="cs"/>
          <w:rtl/>
        </w:rPr>
        <w:t xml:space="preserve">توان دالّ بر حکم الزامی دانست. قسم اول که بیان منافع دنیوی بودند، همچون روایات پزشکی مثل اینکه گفته شود اگر کسی پنیر را با گردو بخورد فلان نتیجه را دارد و موارد دیگری از این قبیل، از این دسته </w:t>
      </w:r>
      <w:r w:rsidR="00AE5F19">
        <w:rPr>
          <w:rFonts w:ascii="Traditional Arabic" w:hAnsi="Traditional Arabic" w:cs="Traditional Arabic" w:hint="cs"/>
          <w:rtl/>
        </w:rPr>
        <w:t>علی‌القاعده</w:t>
      </w:r>
      <w:r w:rsidRPr="00C80560">
        <w:rPr>
          <w:rFonts w:ascii="Traditional Arabic" w:hAnsi="Traditional Arabic" w:cs="Traditional Arabic" w:hint="cs"/>
          <w:rtl/>
        </w:rPr>
        <w:t xml:space="preserve"> الزام فهمیده</w:t>
      </w:r>
      <w:r w:rsidR="00FE508B" w:rsidRPr="00C80560">
        <w:rPr>
          <w:rFonts w:ascii="Traditional Arabic" w:hAnsi="Traditional Arabic" w:cs="Traditional Arabic" w:hint="cs"/>
          <w:rtl/>
        </w:rPr>
        <w:t xml:space="preserve"> نمی‌</w:t>
      </w:r>
      <w:r w:rsidRPr="00C80560">
        <w:rPr>
          <w:rFonts w:ascii="Traditional Arabic" w:hAnsi="Traditional Arabic" w:cs="Traditional Arabic" w:hint="cs"/>
          <w:rtl/>
        </w:rPr>
        <w:t>شود بلکه صرفاً حکم</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 xml:space="preserve">کند که این کار </w:t>
      </w:r>
      <w:r w:rsidR="00AE5F19">
        <w:rPr>
          <w:rFonts w:ascii="Traditional Arabic" w:hAnsi="Traditional Arabic" w:cs="Traditional Arabic" w:hint="cs"/>
          <w:rtl/>
        </w:rPr>
        <w:t>این‌چنین</w:t>
      </w:r>
      <w:r w:rsidRPr="00C80560">
        <w:rPr>
          <w:rFonts w:ascii="Traditional Arabic" w:hAnsi="Traditional Arabic" w:cs="Traditional Arabic" w:hint="cs"/>
          <w:rtl/>
        </w:rPr>
        <w:t xml:space="preserve"> اثر خوب دنیوی را دارد و این قسم با استحباب هم سازگار است و لذا رجحان به معنای عام را افاده</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 xml:space="preserve">کند و </w:t>
      </w:r>
      <w:r w:rsidR="00AE5F19">
        <w:rPr>
          <w:rFonts w:ascii="Traditional Arabic" w:hAnsi="Traditional Arabic" w:cs="Traditional Arabic" w:hint="cs"/>
          <w:rtl/>
        </w:rPr>
        <w:t>همان‌طور</w:t>
      </w:r>
      <w:r w:rsidRPr="00C80560">
        <w:rPr>
          <w:rFonts w:ascii="Traditional Arabic" w:hAnsi="Traditional Arabic" w:cs="Traditional Arabic" w:hint="cs"/>
          <w:rtl/>
        </w:rPr>
        <w:t xml:space="preserve"> که گفتیم وجوب از این قسم فهمیده</w:t>
      </w:r>
      <w:r w:rsidR="00FE508B" w:rsidRPr="00C80560">
        <w:rPr>
          <w:rFonts w:ascii="Traditional Arabic" w:hAnsi="Traditional Arabic" w:cs="Traditional Arabic" w:hint="cs"/>
          <w:rtl/>
        </w:rPr>
        <w:t xml:space="preserve"> نمی‌</w:t>
      </w:r>
      <w:r w:rsidRPr="00C80560">
        <w:rPr>
          <w:rFonts w:ascii="Traditional Arabic" w:hAnsi="Traditional Arabic" w:cs="Traditional Arabic" w:hint="cs"/>
          <w:rtl/>
        </w:rPr>
        <w:t>شود.</w:t>
      </w:r>
    </w:p>
    <w:p w:rsidR="00CF65D2" w:rsidRPr="00C80560" w:rsidRDefault="00CE1151" w:rsidP="00CF65D2">
      <w:pPr>
        <w:rPr>
          <w:rFonts w:ascii="Traditional Arabic" w:hAnsi="Traditional Arabic" w:cs="Traditional Arabic"/>
          <w:rtl/>
        </w:rPr>
      </w:pPr>
      <w:r w:rsidRPr="00C80560">
        <w:rPr>
          <w:rFonts w:ascii="Traditional Arabic" w:hAnsi="Traditional Arabic" w:cs="Traditional Arabic" w:hint="cs"/>
          <w:rtl/>
        </w:rPr>
        <w:t>قسم دوم هم بیان منافع اخروی است که همچون قسم اول</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باشد. یعنی اگر بیان شود که این عمل فلان نتیجه اخروی دارد مثلاً «فی جنّات عدنٍ کذا و کذا و کذا» و این ترغیب</w:t>
      </w:r>
      <w:r w:rsidR="00FE508B" w:rsidRPr="00C80560">
        <w:rPr>
          <w:rFonts w:ascii="Traditional Arabic" w:hAnsi="Traditional Arabic" w:cs="Traditional Arabic" w:hint="cs"/>
          <w:rtl/>
        </w:rPr>
        <w:t>‌ها</w:t>
      </w:r>
      <w:r w:rsidRPr="00C80560">
        <w:rPr>
          <w:rFonts w:ascii="Traditional Arabic" w:hAnsi="Traditional Arabic" w:cs="Traditional Arabic" w:hint="cs"/>
          <w:rtl/>
        </w:rPr>
        <w:t>یی که در روایات به نتایج مثبت اعمال در عالم آخرت اشاره دارد، این هم رجحان عمل را افاده</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کند و شبیه جایی است که وقتی اوصاف مؤمنین و مؤمنات بیان</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شود گفته</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شود که بیان اوصاف دلالت بر وجوب</w:t>
      </w:r>
      <w:r w:rsidR="00FE508B" w:rsidRPr="00C80560">
        <w:rPr>
          <w:rFonts w:ascii="Traditional Arabic" w:hAnsi="Traditional Arabic" w:cs="Traditional Arabic" w:hint="cs"/>
          <w:rtl/>
        </w:rPr>
        <w:t xml:space="preserve"> نمی‌</w:t>
      </w:r>
      <w:r w:rsidRPr="00C80560">
        <w:rPr>
          <w:rFonts w:ascii="Traditional Arabic" w:hAnsi="Traditional Arabic" w:cs="Traditional Arabic" w:hint="cs"/>
          <w:rtl/>
        </w:rPr>
        <w:t>کند بلکه خوب است. بیان خواص هم در اینجا همچون بیان اوصاف است و لو اینکه اخروی باشد.</w:t>
      </w:r>
    </w:p>
    <w:p w:rsidR="00CE1151" w:rsidRPr="00C80560" w:rsidRDefault="006A55BD" w:rsidP="00CF65D2">
      <w:pPr>
        <w:rPr>
          <w:rFonts w:ascii="Traditional Arabic" w:hAnsi="Traditional Arabic" w:cs="Traditional Arabic"/>
          <w:rtl/>
        </w:rPr>
      </w:pPr>
      <w:r w:rsidRPr="00C80560">
        <w:rPr>
          <w:rFonts w:ascii="Traditional Arabic" w:hAnsi="Traditional Arabic" w:cs="Traditional Arabic" w:hint="cs"/>
          <w:rtl/>
        </w:rPr>
        <w:t xml:space="preserve">قسم سوم نیز آن است که مضارّ دنیوی را بیان کند، </w:t>
      </w:r>
      <w:r w:rsidR="00745314" w:rsidRPr="00C80560">
        <w:rPr>
          <w:rFonts w:ascii="Traditional Arabic" w:hAnsi="Traditional Arabic" w:cs="Traditional Arabic" w:hint="cs"/>
          <w:rtl/>
        </w:rPr>
        <w:t>در این قسم هم گفته</w:t>
      </w:r>
      <w:r w:rsidR="00FE508B" w:rsidRPr="00C80560">
        <w:rPr>
          <w:rFonts w:ascii="Traditional Arabic" w:hAnsi="Traditional Arabic" w:cs="Traditional Arabic" w:hint="cs"/>
          <w:rtl/>
        </w:rPr>
        <w:t xml:space="preserve"> می‌</w:t>
      </w:r>
      <w:r w:rsidR="00745314" w:rsidRPr="00C80560">
        <w:rPr>
          <w:rFonts w:ascii="Traditional Arabic" w:hAnsi="Traditional Arabic" w:cs="Traditional Arabic" w:hint="cs"/>
          <w:rtl/>
        </w:rPr>
        <w:t>شود که اگر مثلاً کسی فلان کار را انجام دهد از این سختی</w:t>
      </w:r>
      <w:r w:rsidR="00FE508B" w:rsidRPr="00C80560">
        <w:rPr>
          <w:rFonts w:ascii="Traditional Arabic" w:hAnsi="Traditional Arabic" w:cs="Traditional Arabic" w:hint="cs"/>
          <w:rtl/>
        </w:rPr>
        <w:t>‌ها</w:t>
      </w:r>
      <w:r w:rsidR="00745314" w:rsidRPr="00C80560">
        <w:rPr>
          <w:rFonts w:ascii="Traditional Arabic" w:hAnsi="Traditional Arabic" w:cs="Traditional Arabic" w:hint="cs"/>
          <w:rtl/>
        </w:rPr>
        <w:t xml:space="preserve"> رها</w:t>
      </w:r>
      <w:r w:rsidR="00FE508B" w:rsidRPr="00C80560">
        <w:rPr>
          <w:rFonts w:ascii="Traditional Arabic" w:hAnsi="Traditional Arabic" w:cs="Traditional Arabic" w:hint="cs"/>
          <w:rtl/>
        </w:rPr>
        <w:t xml:space="preserve"> می‌</w:t>
      </w:r>
      <w:r w:rsidR="00745314" w:rsidRPr="00C80560">
        <w:rPr>
          <w:rFonts w:ascii="Traditional Arabic" w:hAnsi="Traditional Arabic" w:cs="Traditional Arabic" w:hint="cs"/>
          <w:rtl/>
        </w:rPr>
        <w:t xml:space="preserve">شود و این هم قاعده </w:t>
      </w:r>
      <w:r w:rsidR="00AE5F19">
        <w:rPr>
          <w:rFonts w:ascii="Traditional Arabic" w:hAnsi="Traditional Arabic" w:cs="Traditional Arabic" w:hint="cs"/>
          <w:rtl/>
        </w:rPr>
        <w:t>کلی</w:t>
      </w:r>
      <w:r w:rsidR="00745314" w:rsidRPr="00C80560">
        <w:rPr>
          <w:rFonts w:ascii="Traditional Arabic" w:hAnsi="Traditional Arabic" w:cs="Traditional Arabic" w:hint="cs"/>
          <w:rtl/>
        </w:rPr>
        <w:t xml:space="preserve"> ندارد که از آن نظامی استخراج شود.</w:t>
      </w:r>
    </w:p>
    <w:p w:rsidR="00745314" w:rsidRPr="00C80560" w:rsidRDefault="00745314" w:rsidP="00CF65D2">
      <w:pPr>
        <w:rPr>
          <w:rFonts w:ascii="Traditional Arabic" w:hAnsi="Traditional Arabic" w:cs="Traditional Arabic"/>
          <w:rtl/>
        </w:rPr>
      </w:pPr>
      <w:r w:rsidRPr="00C80560">
        <w:rPr>
          <w:rFonts w:ascii="Traditional Arabic" w:hAnsi="Traditional Arabic" w:cs="Traditional Arabic" w:hint="cs"/>
          <w:rtl/>
        </w:rPr>
        <w:t xml:space="preserve">این بحث را البته چندین بار به طور مفصل مطرح </w:t>
      </w:r>
      <w:r w:rsidR="00AE5F19">
        <w:rPr>
          <w:rFonts w:ascii="Traditional Arabic" w:hAnsi="Traditional Arabic" w:cs="Traditional Arabic" w:hint="cs"/>
          <w:rtl/>
        </w:rPr>
        <w:t>کرده‌ایم</w:t>
      </w:r>
      <w:r w:rsidRPr="00C80560">
        <w:rPr>
          <w:rFonts w:ascii="Traditional Arabic" w:hAnsi="Traditional Arabic" w:cs="Traditional Arabic" w:hint="cs"/>
          <w:rtl/>
        </w:rPr>
        <w:t>.</w:t>
      </w:r>
    </w:p>
    <w:p w:rsidR="004213CF" w:rsidRPr="00C80560" w:rsidRDefault="00745314" w:rsidP="00AE5F19">
      <w:pPr>
        <w:rPr>
          <w:rFonts w:ascii="Traditional Arabic" w:hAnsi="Traditional Arabic" w:cs="Traditional Arabic"/>
          <w:rtl/>
        </w:rPr>
      </w:pPr>
      <w:r w:rsidRPr="00C80560">
        <w:rPr>
          <w:rFonts w:ascii="Traditional Arabic" w:hAnsi="Traditional Arabic" w:cs="Traditional Arabic" w:hint="cs"/>
          <w:rtl/>
        </w:rPr>
        <w:t>بنابراین آنچه تا اینجا گفته شده است این است که</w:t>
      </w:r>
      <w:r w:rsidR="00AE5F19">
        <w:rPr>
          <w:rFonts w:ascii="Traditional Arabic" w:hAnsi="Traditional Arabic" w:cs="Traditional Arabic" w:hint="cs"/>
          <w:rtl/>
        </w:rPr>
        <w:t xml:space="preserve"> علی‌الاصول</w:t>
      </w:r>
      <w:r w:rsidRPr="00C80560">
        <w:rPr>
          <w:rFonts w:ascii="Traditional Arabic" w:hAnsi="Traditional Arabic" w:cs="Traditional Arabic" w:hint="cs"/>
          <w:rtl/>
        </w:rPr>
        <w:t xml:space="preserve"> (دقت شود که</w:t>
      </w:r>
      <w:r w:rsidR="00FE508B" w:rsidRPr="00C80560">
        <w:rPr>
          <w:rFonts w:ascii="Traditional Arabic" w:hAnsi="Traditional Arabic" w:cs="Traditional Arabic" w:hint="cs"/>
          <w:rtl/>
        </w:rPr>
        <w:t xml:space="preserve"> نمی‌</w:t>
      </w:r>
      <w:r w:rsidRPr="00C80560">
        <w:rPr>
          <w:rFonts w:ascii="Traditional Arabic" w:hAnsi="Traditional Arabic" w:cs="Traditional Arabic" w:hint="cs"/>
          <w:rtl/>
        </w:rPr>
        <w:t>گوییم استثناء ندارد)</w:t>
      </w:r>
      <w:r w:rsidR="00721CA6" w:rsidRPr="00C80560">
        <w:rPr>
          <w:rFonts w:ascii="Traditional Arabic" w:hAnsi="Traditional Arabic" w:cs="Traditional Arabic" w:hint="cs"/>
          <w:rtl/>
        </w:rPr>
        <w:t xml:space="preserve"> ترغیب و تحذیر شارع یا در غالب امر و نهی است </w:t>
      </w:r>
      <w:r w:rsidR="00721CA6" w:rsidRPr="00C80560">
        <w:rPr>
          <w:rFonts w:ascii="Traditional Arabic" w:hAnsi="Traditional Arabic" w:cs="Traditional Arabic"/>
          <w:rtl/>
        </w:rPr>
        <w:t>–</w:t>
      </w:r>
      <w:r w:rsidR="00721CA6" w:rsidRPr="00C80560">
        <w:rPr>
          <w:rFonts w:ascii="Traditional Arabic" w:hAnsi="Traditional Arabic" w:cs="Traditional Arabic" w:hint="cs"/>
          <w:rtl/>
        </w:rPr>
        <w:t xml:space="preserve"> چه امر و نهی خالص یا با بیان فواید- و یا اینکه این ترغیب و تحذیر شارع فقط با بیان خواص و منافع و مضارّ عمل است و امر و نهی ندارد</w:t>
      </w:r>
      <w:r w:rsidR="004213CF" w:rsidRPr="00C80560">
        <w:rPr>
          <w:rFonts w:ascii="Traditional Arabic" w:hAnsi="Traditional Arabic" w:cs="Traditional Arabic" w:hint="cs"/>
          <w:rtl/>
        </w:rPr>
        <w:t xml:space="preserve"> که گفتیم قسم دوم </w:t>
      </w:r>
      <w:r w:rsidR="00AE5F19">
        <w:rPr>
          <w:rFonts w:ascii="Traditional Arabic" w:hAnsi="Traditional Arabic" w:cs="Traditional Arabic" w:hint="cs"/>
          <w:rtl/>
        </w:rPr>
        <w:t>حداقل</w:t>
      </w:r>
      <w:r w:rsidR="004213CF" w:rsidRPr="00C80560">
        <w:rPr>
          <w:rFonts w:ascii="Traditional Arabic" w:hAnsi="Traditional Arabic" w:cs="Traditional Arabic" w:hint="cs"/>
          <w:rtl/>
        </w:rPr>
        <w:t xml:space="preserve"> چهار صورت دارد</w:t>
      </w:r>
      <w:r w:rsidR="00E068DC" w:rsidRPr="00C80560">
        <w:rPr>
          <w:rFonts w:ascii="Traditional Arabic" w:hAnsi="Traditional Arabic" w:cs="Traditional Arabic" w:hint="cs"/>
          <w:rtl/>
        </w:rPr>
        <w:t xml:space="preserve">: منافع دنیوی و اخروی، مضارّ دنیوی و اخروی. گفته شد که </w:t>
      </w:r>
      <w:r w:rsidR="00AE5F19">
        <w:rPr>
          <w:rFonts w:ascii="Traditional Arabic" w:hAnsi="Traditional Arabic" w:cs="Traditional Arabic" w:hint="cs"/>
          <w:rtl/>
        </w:rPr>
        <w:t>علی‌الاصول</w:t>
      </w:r>
      <w:r w:rsidR="00E068DC" w:rsidRPr="00C80560">
        <w:rPr>
          <w:rFonts w:ascii="Traditional Arabic" w:hAnsi="Traditional Arabic" w:cs="Traditional Arabic" w:hint="cs"/>
          <w:rtl/>
        </w:rPr>
        <w:t xml:space="preserve"> در قسم اول و دوم و سوم الزام استفاده</w:t>
      </w:r>
      <w:r w:rsidR="00FE508B" w:rsidRPr="00C80560">
        <w:rPr>
          <w:rFonts w:ascii="Traditional Arabic" w:hAnsi="Traditional Arabic" w:cs="Traditional Arabic" w:hint="cs"/>
          <w:rtl/>
        </w:rPr>
        <w:t xml:space="preserve"> نمی‌</w:t>
      </w:r>
      <w:r w:rsidR="00E068DC" w:rsidRPr="00C80560">
        <w:rPr>
          <w:rFonts w:ascii="Traditional Arabic" w:hAnsi="Traditional Arabic" w:cs="Traditional Arabic" w:hint="cs"/>
          <w:rtl/>
        </w:rPr>
        <w:t>شود، جایی که بیان منافع</w:t>
      </w:r>
      <w:r w:rsidR="00E73D06" w:rsidRPr="00C80560">
        <w:rPr>
          <w:rFonts w:ascii="Traditional Arabic" w:hAnsi="Traditional Arabic" w:cs="Traditional Arabic" w:hint="cs"/>
          <w:rtl/>
        </w:rPr>
        <w:t xml:space="preserve"> باشد </w:t>
      </w:r>
      <w:r w:rsidR="00E73D06" w:rsidRPr="00C80560">
        <w:rPr>
          <w:rFonts w:ascii="Traditional Arabic" w:hAnsi="Traditional Arabic" w:cs="Traditional Arabic" w:hint="cs"/>
          <w:rtl/>
        </w:rPr>
        <w:lastRenderedPageBreak/>
        <w:t>رجحان است و جایی که بیان مضارّ دنیوی باشد (قسم سوم) مرجوحیّت است. اما در جایی که به عذاب</w:t>
      </w:r>
      <w:r w:rsidR="00FE508B" w:rsidRPr="00C80560">
        <w:rPr>
          <w:rFonts w:ascii="Traditional Arabic" w:hAnsi="Traditional Arabic" w:cs="Traditional Arabic" w:hint="cs"/>
          <w:rtl/>
        </w:rPr>
        <w:t>‌ها</w:t>
      </w:r>
      <w:r w:rsidR="00E73D06" w:rsidRPr="00C80560">
        <w:rPr>
          <w:rFonts w:ascii="Traditional Arabic" w:hAnsi="Traditional Arabic" w:cs="Traditional Arabic" w:hint="cs"/>
          <w:rtl/>
        </w:rPr>
        <w:t>ی آخرت اشاره بشود از آن استفاده</w:t>
      </w:r>
      <w:r w:rsidR="00FE508B" w:rsidRPr="00C80560">
        <w:rPr>
          <w:rFonts w:ascii="Traditional Arabic" w:hAnsi="Traditional Arabic" w:cs="Traditional Arabic" w:hint="cs"/>
          <w:rtl/>
        </w:rPr>
        <w:t xml:space="preserve">‌ی </w:t>
      </w:r>
      <w:r w:rsidR="00E73D06" w:rsidRPr="00C80560">
        <w:rPr>
          <w:rFonts w:ascii="Traditional Arabic" w:hAnsi="Traditional Arabic" w:cs="Traditional Arabic" w:hint="cs"/>
          <w:rtl/>
        </w:rPr>
        <w:t>حرمت</w:t>
      </w:r>
      <w:r w:rsidR="00FE508B" w:rsidRPr="00C80560">
        <w:rPr>
          <w:rFonts w:ascii="Traditional Arabic" w:hAnsi="Traditional Arabic" w:cs="Traditional Arabic" w:hint="cs"/>
          <w:rtl/>
        </w:rPr>
        <w:t xml:space="preserve"> می‌</w:t>
      </w:r>
      <w:r w:rsidR="00E73D06" w:rsidRPr="00C80560">
        <w:rPr>
          <w:rFonts w:ascii="Traditional Arabic" w:hAnsi="Traditional Arabic" w:cs="Traditional Arabic" w:hint="cs"/>
          <w:rtl/>
        </w:rPr>
        <w:t>شود که این هم مصادیق زیادی ندارد اما غالباً در جایی که به عذابی اشاره شده است امر و نهی هم در کنارش وجود دارد.</w:t>
      </w:r>
    </w:p>
    <w:p w:rsidR="00E73D06" w:rsidRPr="00C80560" w:rsidRDefault="00295DB8" w:rsidP="004213CF">
      <w:pPr>
        <w:rPr>
          <w:rFonts w:ascii="Traditional Arabic" w:hAnsi="Traditional Arabic" w:cs="Traditional Arabic"/>
          <w:rtl/>
        </w:rPr>
      </w:pPr>
      <w:r w:rsidRPr="00C80560">
        <w:rPr>
          <w:rFonts w:ascii="Traditional Arabic" w:hAnsi="Traditional Arabic" w:cs="Traditional Arabic" w:hint="cs"/>
          <w:rtl/>
        </w:rPr>
        <w:t>در هر کدام از اینها قاعده مشخص است به این ترتیب که:</w:t>
      </w:r>
    </w:p>
    <w:p w:rsidR="00295DB8" w:rsidRPr="00C80560" w:rsidRDefault="00295DB8" w:rsidP="004213CF">
      <w:pPr>
        <w:rPr>
          <w:rFonts w:ascii="Traditional Arabic" w:hAnsi="Traditional Arabic" w:cs="Traditional Arabic"/>
          <w:rtl/>
        </w:rPr>
      </w:pPr>
      <w:r w:rsidRPr="00C80560">
        <w:rPr>
          <w:rFonts w:ascii="Traditional Arabic" w:hAnsi="Traditional Arabic" w:cs="Traditional Arabic" w:hint="cs"/>
          <w:rtl/>
        </w:rPr>
        <w:t>قسم اول، رجحان</w:t>
      </w:r>
    </w:p>
    <w:p w:rsidR="00295DB8" w:rsidRPr="00C80560" w:rsidRDefault="00295DB8" w:rsidP="004213CF">
      <w:pPr>
        <w:rPr>
          <w:rFonts w:ascii="Traditional Arabic" w:hAnsi="Traditional Arabic" w:cs="Traditional Arabic"/>
          <w:rtl/>
        </w:rPr>
      </w:pPr>
      <w:r w:rsidRPr="00C80560">
        <w:rPr>
          <w:rFonts w:ascii="Traditional Arabic" w:hAnsi="Traditional Arabic" w:cs="Traditional Arabic" w:hint="cs"/>
          <w:rtl/>
        </w:rPr>
        <w:t>قسم دوم، رجحان</w:t>
      </w:r>
    </w:p>
    <w:p w:rsidR="00295DB8" w:rsidRPr="00C80560" w:rsidRDefault="00295DB8" w:rsidP="004213CF">
      <w:pPr>
        <w:rPr>
          <w:rFonts w:ascii="Traditional Arabic" w:hAnsi="Traditional Arabic" w:cs="Traditional Arabic"/>
          <w:rtl/>
        </w:rPr>
      </w:pPr>
      <w:r w:rsidRPr="00C80560">
        <w:rPr>
          <w:rFonts w:ascii="Traditional Arabic" w:hAnsi="Traditional Arabic" w:cs="Traditional Arabic" w:hint="cs"/>
          <w:rtl/>
        </w:rPr>
        <w:t>قسم سوم، مرجوحیت</w:t>
      </w:r>
    </w:p>
    <w:p w:rsidR="00295DB8" w:rsidRPr="00C80560" w:rsidRDefault="00295DB8" w:rsidP="003822B4">
      <w:pPr>
        <w:rPr>
          <w:rFonts w:ascii="Traditional Arabic" w:hAnsi="Traditional Arabic" w:cs="Traditional Arabic"/>
          <w:rtl/>
        </w:rPr>
      </w:pPr>
      <w:r w:rsidRPr="00C80560">
        <w:rPr>
          <w:rFonts w:ascii="Traditional Arabic" w:hAnsi="Traditional Arabic" w:cs="Traditional Arabic" w:hint="cs"/>
          <w:rtl/>
        </w:rPr>
        <w:t xml:space="preserve">قسم چهارم، </w:t>
      </w:r>
      <w:r w:rsidR="003822B4" w:rsidRPr="00C80560">
        <w:rPr>
          <w:rFonts w:ascii="Traditional Arabic" w:hAnsi="Traditional Arabic" w:cs="Traditional Arabic" w:hint="cs"/>
          <w:rtl/>
        </w:rPr>
        <w:t>حرمت و الزام تحریم</w:t>
      </w:r>
    </w:p>
    <w:p w:rsidR="00295DB8" w:rsidRPr="00C80560" w:rsidRDefault="00295DB8" w:rsidP="004213CF">
      <w:pPr>
        <w:rPr>
          <w:rFonts w:ascii="Traditional Arabic" w:hAnsi="Traditional Arabic" w:cs="Traditional Arabic"/>
          <w:rtl/>
        </w:rPr>
      </w:pPr>
      <w:r w:rsidRPr="00C80560">
        <w:rPr>
          <w:rFonts w:ascii="Traditional Arabic" w:hAnsi="Traditional Arabic" w:cs="Traditional Arabic" w:hint="cs"/>
          <w:rtl/>
        </w:rPr>
        <w:t xml:space="preserve">اما اینها همگی </w:t>
      </w:r>
      <w:r w:rsidR="00AE5F19">
        <w:rPr>
          <w:rFonts w:ascii="Traditional Arabic" w:hAnsi="Traditional Arabic" w:cs="Traditional Arabic" w:hint="cs"/>
          <w:rtl/>
        </w:rPr>
        <w:t>علی‌الاصول</w:t>
      </w:r>
      <w:r w:rsidRPr="00C80560">
        <w:rPr>
          <w:rFonts w:ascii="Traditional Arabic" w:hAnsi="Traditional Arabic" w:cs="Traditional Arabic" w:hint="cs"/>
          <w:rtl/>
        </w:rPr>
        <w:t xml:space="preserve"> است و در هر کدام از اینها </w:t>
      </w:r>
      <w:r w:rsidR="003822B4" w:rsidRPr="00C80560">
        <w:rPr>
          <w:rFonts w:ascii="Traditional Arabic" w:hAnsi="Traditional Arabic" w:cs="Traditional Arabic" w:hint="cs"/>
          <w:rtl/>
        </w:rPr>
        <w:t>ممکن است شواهد قرائنی پیدا شود که از این حالت فعلی خارج شود و مثلاً از حالت رجحان به حالت وجوب تغییر کند و یا از حالت مرجوحیّت مبدّل بشود به حرمت و یا حتّی در قسم چهارم از بیان مضارّ به دلیل و قرائنی استفاده</w:t>
      </w:r>
      <w:r w:rsidR="00FE508B" w:rsidRPr="00C80560">
        <w:rPr>
          <w:rFonts w:ascii="Traditional Arabic" w:hAnsi="Traditional Arabic" w:cs="Traditional Arabic" w:hint="cs"/>
          <w:rtl/>
        </w:rPr>
        <w:t xml:space="preserve">‌ی </w:t>
      </w:r>
      <w:r w:rsidR="003822B4" w:rsidRPr="00C80560">
        <w:rPr>
          <w:rFonts w:ascii="Traditional Arabic" w:hAnsi="Traditional Arabic" w:cs="Traditional Arabic" w:hint="cs"/>
          <w:rtl/>
        </w:rPr>
        <w:t>حرمت نشود. این احکام چهارگانه استثناء پذیر هستند اما اصل همین است.</w:t>
      </w:r>
    </w:p>
    <w:p w:rsidR="003822B4" w:rsidRPr="00C80560" w:rsidRDefault="003822B4" w:rsidP="00DF2142">
      <w:pPr>
        <w:rPr>
          <w:rFonts w:ascii="Traditional Arabic" w:hAnsi="Traditional Arabic" w:cs="Traditional Arabic"/>
          <w:rtl/>
        </w:rPr>
      </w:pPr>
      <w:r w:rsidRPr="00C80560">
        <w:rPr>
          <w:rFonts w:ascii="Traditional Arabic" w:hAnsi="Traditional Arabic" w:cs="Traditional Arabic" w:hint="cs"/>
          <w:rtl/>
        </w:rPr>
        <w:t>با این بیانی که عرض شد باز</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 xml:space="preserve">گردیم به اینکه دلیل برای قول اول </w:t>
      </w:r>
      <w:r w:rsidR="00D82B2D" w:rsidRPr="00C80560">
        <w:rPr>
          <w:rFonts w:ascii="Traditional Arabic" w:hAnsi="Traditional Arabic" w:cs="Traditional Arabic" w:hint="cs"/>
          <w:rtl/>
        </w:rPr>
        <w:t>(قولی که در آن گفته</w:t>
      </w:r>
      <w:r w:rsidR="00FE508B" w:rsidRPr="00C80560">
        <w:rPr>
          <w:rFonts w:ascii="Traditional Arabic" w:hAnsi="Traditional Arabic" w:cs="Traditional Arabic" w:hint="cs"/>
          <w:rtl/>
        </w:rPr>
        <w:t xml:space="preserve"> می‌</w:t>
      </w:r>
      <w:r w:rsidR="00D82B2D" w:rsidRPr="00C80560">
        <w:rPr>
          <w:rFonts w:ascii="Traditional Arabic" w:hAnsi="Traditional Arabic" w:cs="Traditional Arabic" w:hint="cs"/>
          <w:rtl/>
        </w:rPr>
        <w:t>شد از روایات مشاوره استفاده</w:t>
      </w:r>
      <w:r w:rsidR="00FE508B" w:rsidRPr="00C80560">
        <w:rPr>
          <w:rFonts w:ascii="Traditional Arabic" w:hAnsi="Traditional Arabic" w:cs="Traditional Arabic" w:hint="cs"/>
          <w:rtl/>
        </w:rPr>
        <w:t xml:space="preserve">‌ی </w:t>
      </w:r>
      <w:r w:rsidR="00D82B2D" w:rsidRPr="00C80560">
        <w:rPr>
          <w:rFonts w:ascii="Traditional Arabic" w:hAnsi="Traditional Arabic" w:cs="Traditional Arabic" w:hint="cs"/>
          <w:rtl/>
        </w:rPr>
        <w:t>وجوب</w:t>
      </w:r>
      <w:r w:rsidR="00FE508B" w:rsidRPr="00C80560">
        <w:rPr>
          <w:rFonts w:ascii="Traditional Arabic" w:hAnsi="Traditional Arabic" w:cs="Traditional Arabic" w:hint="cs"/>
          <w:rtl/>
        </w:rPr>
        <w:t xml:space="preserve"> نمی‌</w:t>
      </w:r>
      <w:r w:rsidR="00D82B2D" w:rsidRPr="00C80560">
        <w:rPr>
          <w:rFonts w:ascii="Traditional Arabic" w:hAnsi="Traditional Arabic" w:cs="Traditional Arabic" w:hint="cs"/>
          <w:rtl/>
        </w:rPr>
        <w:t xml:space="preserve">شود) </w:t>
      </w:r>
      <w:r w:rsidR="003F5721" w:rsidRPr="00C80560">
        <w:rPr>
          <w:rFonts w:ascii="Traditional Arabic" w:hAnsi="Traditional Arabic" w:cs="Traditional Arabic" w:hint="cs"/>
          <w:rtl/>
        </w:rPr>
        <w:t xml:space="preserve">در اینجا این است که در جایی که امر وارد شده است سند معتبری ندارد و در مواردی که فواید مشاوره ذکر شده است بیان فواید است و این بیان فواید هم گفته شد که چه دنیوی باشد و چه اخروی، </w:t>
      </w:r>
      <w:r w:rsidR="00AE5F19">
        <w:rPr>
          <w:rFonts w:ascii="Traditional Arabic" w:hAnsi="Traditional Arabic" w:cs="Traditional Arabic" w:hint="cs"/>
          <w:rtl/>
        </w:rPr>
        <w:t>علی‌الاصول</w:t>
      </w:r>
      <w:r w:rsidR="003F5721" w:rsidRPr="00C80560">
        <w:rPr>
          <w:rFonts w:ascii="Traditional Arabic" w:hAnsi="Traditional Arabic" w:cs="Traditional Arabic" w:hint="cs"/>
          <w:rtl/>
        </w:rPr>
        <w:t xml:space="preserve"> از آن استفاده</w:t>
      </w:r>
      <w:r w:rsidR="00FE508B" w:rsidRPr="00C80560">
        <w:rPr>
          <w:rFonts w:ascii="Traditional Arabic" w:hAnsi="Traditional Arabic" w:cs="Traditional Arabic" w:hint="cs"/>
          <w:rtl/>
        </w:rPr>
        <w:t xml:space="preserve">‌ی </w:t>
      </w:r>
      <w:r w:rsidR="00C51FA3" w:rsidRPr="00C80560">
        <w:rPr>
          <w:rFonts w:ascii="Traditional Arabic" w:hAnsi="Traditional Arabic" w:cs="Traditional Arabic" w:hint="cs"/>
          <w:rtl/>
        </w:rPr>
        <w:t>وجوب و الزام</w:t>
      </w:r>
      <w:r w:rsidR="00FE508B" w:rsidRPr="00C80560">
        <w:rPr>
          <w:rFonts w:ascii="Traditional Arabic" w:hAnsi="Traditional Arabic" w:cs="Traditional Arabic" w:hint="cs"/>
          <w:rtl/>
        </w:rPr>
        <w:t xml:space="preserve"> نمی‌</w:t>
      </w:r>
      <w:r w:rsidR="00C51FA3" w:rsidRPr="00C80560">
        <w:rPr>
          <w:rFonts w:ascii="Traditional Arabic" w:hAnsi="Traditional Arabic" w:cs="Traditional Arabic" w:hint="cs"/>
          <w:rtl/>
        </w:rPr>
        <w:t>شود و همچنین بعضی از این روایات هم بیان مضارّ است مثل عبارت «</w:t>
      </w:r>
      <w:r w:rsidR="00DF2142" w:rsidRPr="00AE1F63">
        <w:rPr>
          <w:rFonts w:ascii="Traditional Arabic" w:hAnsi="Traditional Arabic" w:cs="Traditional Arabic"/>
          <w:b/>
          <w:bCs/>
          <w:color w:val="008000"/>
          <w:rtl/>
        </w:rPr>
        <w:t>مَنِ اسْتَبَدَّ بِرَأْيِهِ هَلَكَ</w:t>
      </w:r>
      <w:r w:rsidR="00C51FA3" w:rsidRPr="00C80560">
        <w:rPr>
          <w:rFonts w:ascii="Traditional Arabic" w:hAnsi="Traditional Arabic" w:cs="Traditional Arabic" w:hint="cs"/>
          <w:rtl/>
        </w:rPr>
        <w:t>»</w:t>
      </w:r>
      <w:r w:rsidR="00DF2142" w:rsidRPr="00C80560">
        <w:rPr>
          <w:rStyle w:val="FootnoteReference"/>
          <w:rFonts w:ascii="Traditional Arabic" w:hAnsi="Traditional Arabic" w:cs="Traditional Arabic"/>
          <w:rtl/>
        </w:rPr>
        <w:footnoteReference w:id="9"/>
      </w:r>
      <w:r w:rsidR="00C51FA3" w:rsidRPr="00C80560">
        <w:rPr>
          <w:rFonts w:ascii="Traditional Arabic" w:hAnsi="Traditional Arabic" w:cs="Traditional Arabic" w:hint="cs"/>
          <w:rtl/>
        </w:rPr>
        <w:t xml:space="preserve"> و مواردی از این قبیل </w:t>
      </w:r>
      <w:r w:rsidR="00D82B2D" w:rsidRPr="00C80560">
        <w:rPr>
          <w:rFonts w:ascii="Traditional Arabic" w:hAnsi="Traditional Arabic" w:cs="Traditional Arabic" w:hint="cs"/>
          <w:rtl/>
        </w:rPr>
        <w:t>و یا کسی که استبداد به رأی کند و مشورت نکند پشیمان</w:t>
      </w:r>
      <w:r w:rsidR="00FE508B" w:rsidRPr="00C80560">
        <w:rPr>
          <w:rFonts w:ascii="Traditional Arabic" w:hAnsi="Traditional Arabic" w:cs="Traditional Arabic" w:hint="cs"/>
          <w:rtl/>
        </w:rPr>
        <w:t xml:space="preserve"> می‌</w:t>
      </w:r>
      <w:r w:rsidR="00D82B2D" w:rsidRPr="00C80560">
        <w:rPr>
          <w:rFonts w:ascii="Traditional Arabic" w:hAnsi="Traditional Arabic" w:cs="Traditional Arabic" w:hint="cs"/>
          <w:rtl/>
        </w:rPr>
        <w:t>شود</w:t>
      </w:r>
      <w:r w:rsidR="00812ED0" w:rsidRPr="00C80560">
        <w:rPr>
          <w:rFonts w:ascii="Traditional Arabic" w:hAnsi="Traditional Arabic" w:cs="Traditional Arabic" w:hint="cs"/>
          <w:rtl/>
        </w:rPr>
        <w:t>، اینها نیز غالباً بیان یک مضارّ دنیوی است و مضارّ دنیوی هم به سادگی مفید حرمت نیست. این وجه اول است یعنی اینکه اینها دلالت بر وجوب</w:t>
      </w:r>
      <w:r w:rsidR="00FE508B" w:rsidRPr="00C80560">
        <w:rPr>
          <w:rFonts w:ascii="Traditional Arabic" w:hAnsi="Traditional Arabic" w:cs="Traditional Arabic" w:hint="cs"/>
          <w:rtl/>
        </w:rPr>
        <w:t xml:space="preserve"> نمی‌</w:t>
      </w:r>
      <w:r w:rsidR="00812ED0" w:rsidRPr="00C80560">
        <w:rPr>
          <w:rFonts w:ascii="Traditional Arabic" w:hAnsi="Traditional Arabic" w:cs="Traditional Arabic" w:hint="cs"/>
          <w:rtl/>
        </w:rPr>
        <w:t xml:space="preserve">کند و بیان </w:t>
      </w:r>
      <w:r w:rsidR="0001155D" w:rsidRPr="00C80560">
        <w:rPr>
          <w:rFonts w:ascii="Traditional Arabic" w:hAnsi="Traditional Arabic" w:cs="Traditional Arabic" w:hint="cs"/>
          <w:rtl/>
        </w:rPr>
        <w:t>عذاب اخروی هم در اینها دیده نشده است و حتی اگر هم باشد در چند روایتی است که آن هم سند معتبری ندارد.</w:t>
      </w:r>
    </w:p>
    <w:p w:rsidR="0001155D" w:rsidRPr="00C80560" w:rsidRDefault="0001155D" w:rsidP="00DF2142">
      <w:pPr>
        <w:rPr>
          <w:rFonts w:ascii="Traditional Arabic" w:hAnsi="Traditional Arabic" w:cs="Traditional Arabic"/>
          <w:rtl/>
        </w:rPr>
      </w:pPr>
      <w:r w:rsidRPr="00C80560">
        <w:rPr>
          <w:rFonts w:ascii="Traditional Arabic" w:hAnsi="Traditional Arabic" w:cs="Traditional Arabic" w:hint="cs"/>
          <w:rtl/>
        </w:rPr>
        <w:t>نکته</w:t>
      </w:r>
      <w:r w:rsidR="00FE508B" w:rsidRPr="00C80560">
        <w:rPr>
          <w:rFonts w:ascii="Traditional Arabic" w:hAnsi="Traditional Arabic" w:cs="Traditional Arabic" w:hint="cs"/>
          <w:rtl/>
        </w:rPr>
        <w:t xml:space="preserve">‌ی </w:t>
      </w:r>
      <w:r w:rsidRPr="00C80560">
        <w:rPr>
          <w:rFonts w:ascii="Traditional Arabic" w:hAnsi="Traditional Arabic" w:cs="Traditional Arabic" w:hint="cs"/>
          <w:rtl/>
        </w:rPr>
        <w:t xml:space="preserve">دقیقی که در اینجا وجود دارد این است که ما مجموع این روایات را </w:t>
      </w:r>
      <w:r w:rsidR="00AE5F19">
        <w:rPr>
          <w:rFonts w:ascii="Traditional Arabic" w:hAnsi="Traditional Arabic" w:cs="Traditional Arabic" w:hint="cs"/>
          <w:rtl/>
        </w:rPr>
        <w:t>به‌عنوان</w:t>
      </w:r>
      <w:r w:rsidRPr="00C80560">
        <w:rPr>
          <w:rFonts w:ascii="Traditional Arabic" w:hAnsi="Traditional Arabic" w:cs="Traditional Arabic" w:hint="cs"/>
          <w:rtl/>
        </w:rPr>
        <w:t xml:space="preserve"> تواتر پذیرفتیم و الا تک تک این روایات سند معتبری نداشتند</w:t>
      </w:r>
      <w:r w:rsidR="00FC4BFA" w:rsidRPr="00C80560">
        <w:rPr>
          <w:rFonts w:ascii="Traditional Arabic" w:hAnsi="Traditional Arabic" w:cs="Traditional Arabic" w:hint="cs"/>
          <w:rtl/>
        </w:rPr>
        <w:t xml:space="preserve"> و </w:t>
      </w:r>
      <w:r w:rsidR="00AE5F19">
        <w:rPr>
          <w:rFonts w:ascii="Traditional Arabic" w:hAnsi="Traditional Arabic" w:cs="Traditional Arabic" w:hint="cs"/>
          <w:rtl/>
        </w:rPr>
        <w:t>این‌گونه</w:t>
      </w:r>
      <w:r w:rsidR="00FC4BFA" w:rsidRPr="00C80560">
        <w:rPr>
          <w:rFonts w:ascii="Traditional Arabic" w:hAnsi="Traditional Arabic" w:cs="Traditional Arabic" w:hint="cs"/>
          <w:rtl/>
        </w:rPr>
        <w:t xml:space="preserve"> هم نیست که ادعا شود در تمام این روایات بیان مضارّ اخروی شده است و لذا اگر در یکی </w:t>
      </w:r>
      <w:r w:rsidR="001B3997" w:rsidRPr="00C80560">
        <w:rPr>
          <w:rFonts w:ascii="Traditional Arabic" w:hAnsi="Traditional Arabic" w:cs="Traditional Arabic" w:hint="cs"/>
          <w:rtl/>
        </w:rPr>
        <w:t>از این روایات معتبر السند عذاب اخروی برای ترک مشورت ذکر شده بود</w:t>
      </w:r>
      <w:r w:rsidR="00FE508B" w:rsidRPr="00C80560">
        <w:rPr>
          <w:rFonts w:ascii="Traditional Arabic" w:hAnsi="Traditional Arabic" w:cs="Traditional Arabic" w:hint="cs"/>
          <w:rtl/>
        </w:rPr>
        <w:t xml:space="preserve"> می‌</w:t>
      </w:r>
      <w:r w:rsidR="001B3997" w:rsidRPr="00C80560">
        <w:rPr>
          <w:rFonts w:ascii="Traditional Arabic" w:hAnsi="Traditional Arabic" w:cs="Traditional Arabic" w:hint="cs"/>
          <w:rtl/>
        </w:rPr>
        <w:t>پذیرفتیم.</w:t>
      </w:r>
      <w:r w:rsidR="007C0CBF" w:rsidRPr="00C80560">
        <w:rPr>
          <w:rFonts w:ascii="Traditional Arabic" w:hAnsi="Traditional Arabic" w:cs="Traditional Arabic" w:hint="cs"/>
          <w:rtl/>
        </w:rPr>
        <w:t xml:space="preserve"> و لذا</w:t>
      </w:r>
      <w:r w:rsidR="00FE508B" w:rsidRPr="00C80560">
        <w:rPr>
          <w:rFonts w:ascii="Traditional Arabic" w:hAnsi="Traditional Arabic" w:cs="Traditional Arabic" w:hint="cs"/>
          <w:rtl/>
        </w:rPr>
        <w:t xml:space="preserve"> نمی‌</w:t>
      </w:r>
      <w:r w:rsidR="007C0CBF" w:rsidRPr="00C80560">
        <w:rPr>
          <w:rFonts w:ascii="Traditional Arabic" w:hAnsi="Traditional Arabic" w:cs="Traditional Arabic" w:hint="cs"/>
          <w:rtl/>
        </w:rPr>
        <w:t xml:space="preserve">توان از این روایات </w:t>
      </w:r>
      <w:r w:rsidR="00AE5F19">
        <w:rPr>
          <w:rFonts w:ascii="Traditional Arabic" w:hAnsi="Traditional Arabic" w:cs="Traditional Arabic" w:hint="cs"/>
          <w:rtl/>
        </w:rPr>
        <w:t>علی‌الاصول</w:t>
      </w:r>
      <w:r w:rsidR="007C0CBF" w:rsidRPr="00C80560">
        <w:rPr>
          <w:rFonts w:ascii="Traditional Arabic" w:hAnsi="Traditional Arabic" w:cs="Traditional Arabic" w:hint="cs"/>
          <w:rtl/>
        </w:rPr>
        <w:t xml:space="preserve"> استفاده</w:t>
      </w:r>
      <w:r w:rsidR="00FE508B" w:rsidRPr="00C80560">
        <w:rPr>
          <w:rFonts w:ascii="Traditional Arabic" w:hAnsi="Traditional Arabic" w:cs="Traditional Arabic" w:hint="cs"/>
          <w:rtl/>
        </w:rPr>
        <w:t xml:space="preserve">‌ی </w:t>
      </w:r>
      <w:r w:rsidR="007C0CBF" w:rsidRPr="00C80560">
        <w:rPr>
          <w:rFonts w:ascii="Traditional Arabic" w:hAnsi="Traditional Arabic" w:cs="Traditional Arabic" w:hint="cs"/>
          <w:rtl/>
        </w:rPr>
        <w:t>وجوب کرد</w:t>
      </w:r>
      <w:r w:rsidR="001571AC" w:rsidRPr="00C80560">
        <w:rPr>
          <w:rFonts w:ascii="Traditional Arabic" w:hAnsi="Traditional Arabic" w:cs="Traditional Arabic" w:hint="cs"/>
          <w:rtl/>
        </w:rPr>
        <w:t xml:space="preserve"> به خلاف </w:t>
      </w:r>
      <w:r w:rsidR="00AE5F19">
        <w:rPr>
          <w:rFonts w:ascii="Traditional Arabic" w:hAnsi="Traditional Arabic" w:cs="Traditional Arabic"/>
          <w:rtl/>
        </w:rPr>
        <w:t>آ</w:t>
      </w:r>
      <w:r w:rsidR="00AE5F19">
        <w:rPr>
          <w:rFonts w:ascii="Traditional Arabic" w:hAnsi="Traditional Arabic" w:cs="Traditional Arabic" w:hint="cs"/>
          <w:rtl/>
        </w:rPr>
        <w:t>ی</w:t>
      </w:r>
      <w:r w:rsidR="00AE5F19">
        <w:rPr>
          <w:rFonts w:ascii="Traditional Arabic" w:hAnsi="Traditional Arabic" w:cs="Traditional Arabic" w:hint="eastAsia"/>
          <w:rtl/>
        </w:rPr>
        <w:t>ه</w:t>
      </w:r>
      <w:r w:rsidR="001571AC" w:rsidRPr="00C80560">
        <w:rPr>
          <w:rFonts w:ascii="Traditional Arabic" w:hAnsi="Traditional Arabic" w:cs="Traditional Arabic" w:hint="cs"/>
          <w:rtl/>
        </w:rPr>
        <w:t xml:space="preserve"> شریفه </w:t>
      </w:r>
      <w:r w:rsidR="00DF2142" w:rsidRPr="00C80560">
        <w:rPr>
          <w:rFonts w:ascii="Traditional Arabic" w:hAnsi="Traditional Arabic" w:cs="Traditional Arabic" w:hint="cs"/>
          <w:rtl/>
        </w:rPr>
        <w:t>«</w:t>
      </w:r>
      <w:r w:rsidR="00DF2142" w:rsidRPr="00AE1F63">
        <w:rPr>
          <w:rFonts w:ascii="Traditional Arabic" w:hAnsi="Traditional Arabic" w:cs="Traditional Arabic"/>
          <w:b/>
          <w:bCs/>
          <w:color w:val="008000"/>
          <w:rtl/>
        </w:rPr>
        <w:t>وَ شاوِرْهُمْ فِي الْأَمْرِ</w:t>
      </w:r>
      <w:r w:rsidR="00DF2142" w:rsidRPr="00C80560">
        <w:rPr>
          <w:rFonts w:ascii="Traditional Arabic" w:hAnsi="Traditional Arabic" w:cs="Traditional Arabic" w:hint="cs"/>
          <w:rtl/>
        </w:rPr>
        <w:t>»</w:t>
      </w:r>
      <w:r w:rsidR="00DF2142" w:rsidRPr="00C80560">
        <w:rPr>
          <w:rStyle w:val="FootnoteReference"/>
          <w:rFonts w:ascii="Traditional Arabic" w:hAnsi="Traditional Arabic" w:cs="Traditional Arabic"/>
          <w:rtl/>
        </w:rPr>
        <w:footnoteReference w:id="10"/>
      </w:r>
      <w:r w:rsidR="001571AC" w:rsidRPr="00C80560">
        <w:rPr>
          <w:rFonts w:ascii="Traditional Arabic" w:hAnsi="Traditional Arabic" w:cs="Traditional Arabic" w:hint="cs"/>
          <w:rtl/>
        </w:rPr>
        <w:t xml:space="preserve"> -البته این مشورت حکومتی بوده و دارای امر بود-  و یا به خلاف </w:t>
      </w:r>
      <w:r w:rsidR="00DF2142" w:rsidRPr="00C80560">
        <w:rPr>
          <w:rFonts w:ascii="Traditional Arabic" w:hAnsi="Traditional Arabic" w:cs="Traditional Arabic" w:hint="cs"/>
          <w:rtl/>
        </w:rPr>
        <w:t>«</w:t>
      </w:r>
      <w:r w:rsidR="00DF2142" w:rsidRPr="00AE1F63">
        <w:rPr>
          <w:rFonts w:ascii="Traditional Arabic" w:hAnsi="Traditional Arabic" w:cs="Traditional Arabic"/>
          <w:b/>
          <w:bCs/>
          <w:color w:val="008000"/>
          <w:rtl/>
        </w:rPr>
        <w:t>وَأَمْرُهُمْ شُورَى بَيْنَهُمْ</w:t>
      </w:r>
      <w:r w:rsidR="00DF2142" w:rsidRPr="00C80560">
        <w:rPr>
          <w:rFonts w:ascii="Traditional Arabic" w:hAnsi="Traditional Arabic" w:cs="Traditional Arabic" w:hint="cs"/>
          <w:rtl/>
        </w:rPr>
        <w:t>»</w:t>
      </w:r>
      <w:r w:rsidR="00DF2142" w:rsidRPr="00C80560">
        <w:rPr>
          <w:rStyle w:val="FootnoteReference"/>
          <w:rFonts w:ascii="Traditional Arabic" w:hAnsi="Traditional Arabic" w:cs="Traditional Arabic"/>
          <w:rtl/>
        </w:rPr>
        <w:footnoteReference w:id="11"/>
      </w:r>
      <w:r w:rsidR="00DF2142" w:rsidRPr="00C80560">
        <w:rPr>
          <w:rFonts w:ascii="Traditional Arabic" w:hAnsi="Traditional Arabic" w:cs="Traditional Arabic" w:hint="cs"/>
          <w:rtl/>
        </w:rPr>
        <w:t xml:space="preserve"> </w:t>
      </w:r>
      <w:r w:rsidR="001571AC" w:rsidRPr="00C80560">
        <w:rPr>
          <w:rFonts w:ascii="Traditional Arabic" w:hAnsi="Traditional Arabic" w:cs="Traditional Arabic" w:hint="cs"/>
          <w:rtl/>
        </w:rPr>
        <w:t xml:space="preserve"> که مشورت عمومی اجتماعی بود</w:t>
      </w:r>
      <w:r w:rsidR="009821F4" w:rsidRPr="00C80560">
        <w:rPr>
          <w:rFonts w:ascii="Traditional Arabic" w:hAnsi="Traditional Arabic" w:cs="Traditional Arabic" w:hint="cs"/>
          <w:rtl/>
        </w:rPr>
        <w:t xml:space="preserve"> که البته در آن هم گفته</w:t>
      </w:r>
      <w:r w:rsidR="00FE508B" w:rsidRPr="00C80560">
        <w:rPr>
          <w:rFonts w:ascii="Traditional Arabic" w:hAnsi="Traditional Arabic" w:cs="Traditional Arabic" w:hint="cs"/>
          <w:rtl/>
        </w:rPr>
        <w:t xml:space="preserve"> می‌</w:t>
      </w:r>
      <w:r w:rsidR="009821F4" w:rsidRPr="00C80560">
        <w:rPr>
          <w:rFonts w:ascii="Traditional Arabic" w:hAnsi="Traditional Arabic" w:cs="Traditional Arabic" w:hint="cs"/>
          <w:rtl/>
        </w:rPr>
        <w:t>شد که جمله</w:t>
      </w:r>
      <w:r w:rsidR="00FE508B" w:rsidRPr="00C80560">
        <w:rPr>
          <w:rFonts w:ascii="Traditional Arabic" w:hAnsi="Traditional Arabic" w:cs="Traditional Arabic" w:hint="cs"/>
          <w:rtl/>
        </w:rPr>
        <w:t xml:space="preserve">‌ی </w:t>
      </w:r>
      <w:r w:rsidR="009821F4" w:rsidRPr="00C80560">
        <w:rPr>
          <w:rFonts w:ascii="Traditional Arabic" w:hAnsi="Traditional Arabic" w:cs="Traditional Arabic" w:hint="cs"/>
          <w:rtl/>
        </w:rPr>
        <w:t>اسمیه بعید نیست که افاده</w:t>
      </w:r>
      <w:r w:rsidR="00FE508B" w:rsidRPr="00C80560">
        <w:rPr>
          <w:rFonts w:ascii="Traditional Arabic" w:hAnsi="Traditional Arabic" w:cs="Traditional Arabic" w:hint="cs"/>
          <w:rtl/>
        </w:rPr>
        <w:t xml:space="preserve">‌ی </w:t>
      </w:r>
      <w:r w:rsidR="009821F4" w:rsidRPr="00C80560">
        <w:rPr>
          <w:rFonts w:ascii="Traditional Arabic" w:hAnsi="Traditional Arabic" w:cs="Traditional Arabic" w:hint="cs"/>
          <w:rtl/>
        </w:rPr>
        <w:t xml:space="preserve">وجوب کند، اما در اینجا </w:t>
      </w:r>
      <w:r w:rsidR="00AE5F19">
        <w:rPr>
          <w:rFonts w:ascii="Traditional Arabic" w:hAnsi="Traditional Arabic" w:cs="Traditional Arabic" w:hint="cs"/>
          <w:rtl/>
        </w:rPr>
        <w:t>این‌گونه</w:t>
      </w:r>
      <w:r w:rsidR="009821F4" w:rsidRPr="00C80560">
        <w:rPr>
          <w:rFonts w:ascii="Traditional Arabic" w:hAnsi="Traditional Arabic" w:cs="Traditional Arabic" w:hint="cs"/>
          <w:rtl/>
        </w:rPr>
        <w:t xml:space="preserve"> نیست</w:t>
      </w:r>
      <w:r w:rsidR="000718B7" w:rsidRPr="00C80560">
        <w:rPr>
          <w:rFonts w:ascii="Traditional Arabic" w:hAnsi="Traditional Arabic" w:cs="Traditional Arabic" w:hint="cs"/>
          <w:rtl/>
        </w:rPr>
        <w:t>.</w:t>
      </w:r>
    </w:p>
    <w:p w:rsidR="00436FFC" w:rsidRPr="00AE1F63" w:rsidRDefault="00436FFC" w:rsidP="00A64747">
      <w:pPr>
        <w:pStyle w:val="Heading4"/>
        <w:rPr>
          <w:rFonts w:ascii="Traditional Arabic" w:hAnsi="Traditional Arabic" w:cs="Traditional Arabic"/>
          <w:color w:val="FF0000"/>
          <w:rtl/>
        </w:rPr>
      </w:pPr>
      <w:bookmarkStart w:id="19" w:name="_Toc462301865"/>
      <w:r w:rsidRPr="00AE1F63">
        <w:rPr>
          <w:rFonts w:ascii="Traditional Arabic" w:hAnsi="Traditional Arabic" w:cs="Traditional Arabic" w:hint="cs"/>
          <w:color w:val="FF0000"/>
          <w:rtl/>
        </w:rPr>
        <w:t>احتمال دوم</w:t>
      </w:r>
      <w:bookmarkEnd w:id="19"/>
    </w:p>
    <w:p w:rsidR="0025701C" w:rsidRPr="00C80560" w:rsidRDefault="007F7EFA" w:rsidP="00FC4BFA">
      <w:pPr>
        <w:rPr>
          <w:rFonts w:ascii="Traditional Arabic" w:hAnsi="Traditional Arabic" w:cs="Traditional Arabic"/>
          <w:rtl/>
        </w:rPr>
      </w:pPr>
      <w:r w:rsidRPr="00C80560">
        <w:rPr>
          <w:rFonts w:ascii="Traditional Arabic" w:hAnsi="Traditional Arabic" w:cs="Traditional Arabic" w:hint="cs"/>
          <w:rtl/>
        </w:rPr>
        <w:lastRenderedPageBreak/>
        <w:t>احتمال دیگری که در اینجا وجود دارد این است که کسی معتقد شود که:</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 xml:space="preserve">توان در یک سطوح و درجاتی، از این روایات الزام به مشورت را استفاده کرد. و لو اینکه به نحو مطلق نشود اما </w:t>
      </w:r>
      <w:r w:rsidR="00AE5F19">
        <w:rPr>
          <w:rFonts w:ascii="Traditional Arabic" w:hAnsi="Traditional Arabic" w:cs="Traditional Arabic" w:hint="cs"/>
          <w:rtl/>
        </w:rPr>
        <w:t>فی‌الجمله</w:t>
      </w:r>
      <w:r w:rsidRPr="00C80560">
        <w:rPr>
          <w:rFonts w:ascii="Traditional Arabic" w:hAnsi="Traditional Arabic" w:cs="Traditional Arabic" w:hint="cs"/>
          <w:rtl/>
        </w:rPr>
        <w:t xml:space="preserve"> در یک سری از سطوح</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توان با بیان خاصی استفاده</w:t>
      </w:r>
      <w:r w:rsidR="00FE508B" w:rsidRPr="00C80560">
        <w:rPr>
          <w:rFonts w:ascii="Traditional Arabic" w:hAnsi="Traditional Arabic" w:cs="Traditional Arabic" w:hint="cs"/>
          <w:rtl/>
        </w:rPr>
        <w:t xml:space="preserve">‌ی </w:t>
      </w:r>
      <w:r w:rsidRPr="00C80560">
        <w:rPr>
          <w:rFonts w:ascii="Traditional Arabic" w:hAnsi="Traditional Arabic" w:cs="Traditional Arabic" w:hint="cs"/>
          <w:rtl/>
        </w:rPr>
        <w:t>الزام و وجوب از این روایات کرد و آن بیان این است که:</w:t>
      </w:r>
    </w:p>
    <w:p w:rsidR="007F7EFA" w:rsidRPr="00C80560" w:rsidRDefault="007F7EFA" w:rsidP="00DF2142">
      <w:pPr>
        <w:rPr>
          <w:rFonts w:ascii="Traditional Arabic" w:hAnsi="Traditional Arabic" w:cs="Traditional Arabic"/>
          <w:rtl/>
        </w:rPr>
      </w:pPr>
      <w:r w:rsidRPr="00C80560">
        <w:rPr>
          <w:rFonts w:ascii="Traditional Arabic" w:hAnsi="Traditional Arabic" w:cs="Traditional Arabic" w:hint="cs"/>
          <w:rtl/>
        </w:rPr>
        <w:t xml:space="preserve">اگرچه این روایات فواید دنیوی مشاوره را ذکر کرده است و احیاناً به مضار و مفاسد ترک مشورت و رایزنی </w:t>
      </w:r>
      <w:r w:rsidR="00AE5F19">
        <w:rPr>
          <w:rFonts w:ascii="Traditional Arabic" w:hAnsi="Traditional Arabic" w:cs="Traditional Arabic" w:hint="cs"/>
          <w:rtl/>
        </w:rPr>
        <w:t>اشاره</w:t>
      </w:r>
      <w:r w:rsidRPr="00C80560">
        <w:rPr>
          <w:rFonts w:ascii="Traditional Arabic" w:hAnsi="Traditional Arabic" w:cs="Traditional Arabic" w:hint="cs"/>
          <w:rtl/>
        </w:rPr>
        <w:t xml:space="preserve"> کرده است و </w:t>
      </w:r>
      <w:r w:rsidR="00AE5F19">
        <w:rPr>
          <w:rFonts w:ascii="Traditional Arabic" w:hAnsi="Traditional Arabic" w:cs="Traditional Arabic" w:hint="cs"/>
          <w:rtl/>
        </w:rPr>
        <w:t>علی‌القاعده</w:t>
      </w:r>
      <w:r w:rsidRPr="00C80560">
        <w:rPr>
          <w:rFonts w:ascii="Traditional Arabic" w:hAnsi="Traditional Arabic" w:cs="Traditional Arabic" w:hint="cs"/>
          <w:rtl/>
        </w:rPr>
        <w:t xml:space="preserve"> از اینها افاده</w:t>
      </w:r>
      <w:r w:rsidR="00FE508B" w:rsidRPr="00C80560">
        <w:rPr>
          <w:rFonts w:ascii="Traditional Arabic" w:hAnsi="Traditional Arabic" w:cs="Traditional Arabic" w:hint="cs"/>
          <w:rtl/>
        </w:rPr>
        <w:t xml:space="preserve">‌ی </w:t>
      </w:r>
      <w:r w:rsidRPr="00C80560">
        <w:rPr>
          <w:rFonts w:ascii="Traditional Arabic" w:hAnsi="Traditional Arabic" w:cs="Traditional Arabic" w:hint="cs"/>
          <w:rtl/>
        </w:rPr>
        <w:t>الزام</w:t>
      </w:r>
      <w:r w:rsidR="00FE508B" w:rsidRPr="00C80560">
        <w:rPr>
          <w:rFonts w:ascii="Traditional Arabic" w:hAnsi="Traditional Arabic" w:cs="Traditional Arabic" w:hint="cs"/>
          <w:rtl/>
        </w:rPr>
        <w:t xml:space="preserve"> نمی‌</w:t>
      </w:r>
      <w:r w:rsidRPr="00C80560">
        <w:rPr>
          <w:rFonts w:ascii="Traditional Arabic" w:hAnsi="Traditional Arabic" w:cs="Traditional Arabic" w:hint="cs"/>
          <w:rtl/>
        </w:rPr>
        <w:t>شود اما بعضی از این مضاری که در این روایات ذکر شده است دارای درجاتی است. مثلاً وقتی گفته</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 xml:space="preserve">شود </w:t>
      </w:r>
      <w:r w:rsidR="00DF2142" w:rsidRPr="00C80560">
        <w:rPr>
          <w:rFonts w:ascii="Traditional Arabic" w:hAnsi="Traditional Arabic" w:cs="Traditional Arabic" w:hint="cs"/>
          <w:rtl/>
        </w:rPr>
        <w:t>«</w:t>
      </w:r>
      <w:r w:rsidR="00DF2142" w:rsidRPr="00AE1F63">
        <w:rPr>
          <w:rFonts w:ascii="Traditional Arabic" w:hAnsi="Traditional Arabic" w:cs="Traditional Arabic"/>
          <w:b/>
          <w:bCs/>
          <w:color w:val="008000"/>
          <w:rtl/>
        </w:rPr>
        <w:t>مَنِ اسْتَبَدَّ بِرَأْيِهِ هَلَكَ</w:t>
      </w:r>
      <w:r w:rsidR="00DF2142" w:rsidRPr="00C80560">
        <w:rPr>
          <w:rFonts w:ascii="Traditional Arabic" w:hAnsi="Traditional Arabic" w:cs="Traditional Arabic" w:hint="cs"/>
          <w:rtl/>
        </w:rPr>
        <w:t>»</w:t>
      </w:r>
      <w:r w:rsidR="00DF2142" w:rsidRPr="00C80560">
        <w:rPr>
          <w:rStyle w:val="FootnoteReference"/>
          <w:rFonts w:ascii="Traditional Arabic" w:hAnsi="Traditional Arabic" w:cs="Traditional Arabic"/>
          <w:rtl/>
        </w:rPr>
        <w:footnoteReference w:id="12"/>
      </w:r>
      <w:r w:rsidR="00DF2142" w:rsidRPr="00C80560">
        <w:rPr>
          <w:rFonts w:ascii="Traditional Arabic" w:hAnsi="Traditional Arabic" w:cs="Traditional Arabic" w:hint="cs"/>
          <w:rtl/>
        </w:rPr>
        <w:t xml:space="preserve"> </w:t>
      </w:r>
      <w:r w:rsidR="00323AEF" w:rsidRPr="00C80560">
        <w:rPr>
          <w:rFonts w:ascii="Traditional Arabic" w:hAnsi="Traditional Arabic" w:cs="Traditional Arabic" w:hint="cs"/>
          <w:rtl/>
        </w:rPr>
        <w:t>این هلاکت دارای درجاتی است، یک درجه از هلاکت این است که مثلاً شخصی که</w:t>
      </w:r>
      <w:r w:rsidR="00FE508B" w:rsidRPr="00C80560">
        <w:rPr>
          <w:rFonts w:ascii="Traditional Arabic" w:hAnsi="Traditional Arabic" w:cs="Traditional Arabic" w:hint="cs"/>
          <w:rtl/>
        </w:rPr>
        <w:t xml:space="preserve"> می‌</w:t>
      </w:r>
      <w:r w:rsidR="00323AEF" w:rsidRPr="00C80560">
        <w:rPr>
          <w:rFonts w:ascii="Traditional Arabic" w:hAnsi="Traditional Arabic" w:cs="Traditional Arabic" w:hint="cs"/>
          <w:rtl/>
        </w:rPr>
        <w:t>خواهد تجارتی بکند به سود دلخواه خود نرسد، اما در برخی موارد ممکن است اگر کسی مشورت نکند جانش را از دست بدهد و یا مریضی شدیدی پیدا کند و یا اگر از امور عمومی است ممکن است جامعه به هرج و مرج کشیده شود، در این دسته از موارد چگونه است؟ یعنی روایات منافعی را ذکر کرده است که غالباً تحصیل این منافع الزامی ندارد اما اگر به منافعی اشاره کرده باشد که دارای رتبه است و به حدی از منافع</w:t>
      </w:r>
      <w:r w:rsidR="00FE508B" w:rsidRPr="00C80560">
        <w:rPr>
          <w:rFonts w:ascii="Traditional Arabic" w:hAnsi="Traditional Arabic" w:cs="Traditional Arabic" w:hint="cs"/>
          <w:rtl/>
        </w:rPr>
        <w:t xml:space="preserve"> می‌</w:t>
      </w:r>
      <w:r w:rsidR="00323AEF" w:rsidRPr="00C80560">
        <w:rPr>
          <w:rFonts w:ascii="Traditional Arabic" w:hAnsi="Traditional Arabic" w:cs="Traditional Arabic" w:hint="cs"/>
          <w:rtl/>
        </w:rPr>
        <w:t>رسد که ما یقین داریم که شارع رضایت ندارد که ما آن را تحصیل نکنیم، و یا مضارّ و مفاسدی را برای مشورت ذکر کرده است که مقول به تشکیک است و به برخی از رتبه</w:t>
      </w:r>
      <w:r w:rsidR="00FE508B" w:rsidRPr="00C80560">
        <w:rPr>
          <w:rFonts w:ascii="Traditional Arabic" w:hAnsi="Traditional Arabic" w:cs="Traditional Arabic" w:hint="cs"/>
          <w:rtl/>
        </w:rPr>
        <w:t>‌ها</w:t>
      </w:r>
      <w:r w:rsidR="00323AEF" w:rsidRPr="00C80560">
        <w:rPr>
          <w:rFonts w:ascii="Traditional Arabic" w:hAnsi="Traditional Arabic" w:cs="Traditional Arabic" w:hint="cs"/>
          <w:rtl/>
        </w:rPr>
        <w:t xml:space="preserve"> که</w:t>
      </w:r>
      <w:r w:rsidR="00FE508B" w:rsidRPr="00C80560">
        <w:rPr>
          <w:rFonts w:ascii="Traditional Arabic" w:hAnsi="Traditional Arabic" w:cs="Traditional Arabic" w:hint="cs"/>
          <w:rtl/>
        </w:rPr>
        <w:t xml:space="preserve"> می‌</w:t>
      </w:r>
      <w:r w:rsidR="00323AEF" w:rsidRPr="00C80560">
        <w:rPr>
          <w:rFonts w:ascii="Traditional Arabic" w:hAnsi="Traditional Arabic" w:cs="Traditional Arabic" w:hint="cs"/>
          <w:rtl/>
        </w:rPr>
        <w:t>رسد این یقین وجود دارد که شارع رضایت به وقوع در این مفسده ندارد. وقتی شارع</w:t>
      </w:r>
      <w:r w:rsidR="00FE508B" w:rsidRPr="00C80560">
        <w:rPr>
          <w:rFonts w:ascii="Traditional Arabic" w:hAnsi="Traditional Arabic" w:cs="Traditional Arabic" w:hint="cs"/>
          <w:rtl/>
        </w:rPr>
        <w:t xml:space="preserve"> می‌</w:t>
      </w:r>
      <w:r w:rsidR="00323AEF" w:rsidRPr="00C80560">
        <w:rPr>
          <w:rFonts w:ascii="Traditional Arabic" w:hAnsi="Traditional Arabic" w:cs="Traditional Arabic" w:hint="cs"/>
          <w:rtl/>
        </w:rPr>
        <w:t xml:space="preserve">گوید </w:t>
      </w:r>
      <w:r w:rsidR="00DF2142" w:rsidRPr="00C80560">
        <w:rPr>
          <w:rFonts w:ascii="Traditional Arabic" w:hAnsi="Traditional Arabic" w:cs="Traditional Arabic" w:hint="cs"/>
          <w:rtl/>
        </w:rPr>
        <w:t>«</w:t>
      </w:r>
      <w:r w:rsidR="00DF2142" w:rsidRPr="00AE1F63">
        <w:rPr>
          <w:rFonts w:ascii="Traditional Arabic" w:hAnsi="Traditional Arabic" w:cs="Traditional Arabic"/>
          <w:b/>
          <w:bCs/>
          <w:color w:val="008000"/>
          <w:rtl/>
        </w:rPr>
        <w:t>مَنِ اسْتَبَدَّ بِرَأْيِهِ هَلَكَ</w:t>
      </w:r>
      <w:r w:rsidR="00DF2142" w:rsidRPr="00C80560">
        <w:rPr>
          <w:rFonts w:ascii="Traditional Arabic" w:hAnsi="Traditional Arabic" w:cs="Traditional Arabic" w:hint="cs"/>
          <w:rtl/>
        </w:rPr>
        <w:t>»</w:t>
      </w:r>
      <w:r w:rsidR="00DF2142" w:rsidRPr="00C80560">
        <w:rPr>
          <w:rStyle w:val="FootnoteReference"/>
          <w:rFonts w:ascii="Traditional Arabic" w:hAnsi="Traditional Arabic" w:cs="Traditional Arabic"/>
          <w:rtl/>
        </w:rPr>
        <w:footnoteReference w:id="13"/>
      </w:r>
      <w:r w:rsidR="00323AEF" w:rsidRPr="00C80560">
        <w:rPr>
          <w:rFonts w:ascii="Traditional Arabic" w:hAnsi="Traditional Arabic" w:cs="Traditional Arabic" w:hint="cs"/>
          <w:rtl/>
        </w:rPr>
        <w:t>در برخی از موارد استبداد به رأی و عدم مشورت در امور عمومی میان مردم و اجتماع موجب هرج و مرج و یک سری ضرر و زیان</w:t>
      </w:r>
      <w:r w:rsidR="00FE508B" w:rsidRPr="00C80560">
        <w:rPr>
          <w:rFonts w:ascii="Traditional Arabic" w:hAnsi="Traditional Arabic" w:cs="Traditional Arabic" w:hint="cs"/>
          <w:rtl/>
        </w:rPr>
        <w:t>‌ها</w:t>
      </w:r>
      <w:r w:rsidR="00323AEF" w:rsidRPr="00C80560">
        <w:rPr>
          <w:rFonts w:ascii="Traditional Arabic" w:hAnsi="Traditional Arabic" w:cs="Traditional Arabic" w:hint="cs"/>
          <w:rtl/>
        </w:rPr>
        <w:t>ی هنگفت و شدیدی</w:t>
      </w:r>
      <w:r w:rsidR="00FE508B" w:rsidRPr="00C80560">
        <w:rPr>
          <w:rFonts w:ascii="Traditional Arabic" w:hAnsi="Traditional Arabic" w:cs="Traditional Arabic" w:hint="cs"/>
          <w:rtl/>
        </w:rPr>
        <w:t xml:space="preserve"> می‌</w:t>
      </w:r>
      <w:r w:rsidR="00323AEF" w:rsidRPr="00C80560">
        <w:rPr>
          <w:rFonts w:ascii="Traditional Arabic" w:hAnsi="Traditional Arabic" w:cs="Traditional Arabic" w:hint="cs"/>
          <w:rtl/>
        </w:rPr>
        <w:t>شود. و مثل همین مورد در جایی که گفته</w:t>
      </w:r>
      <w:r w:rsidR="00FE508B" w:rsidRPr="00C80560">
        <w:rPr>
          <w:rFonts w:ascii="Traditional Arabic" w:hAnsi="Traditional Arabic" w:cs="Traditional Arabic" w:hint="cs"/>
          <w:rtl/>
        </w:rPr>
        <w:t xml:space="preserve"> می‌</w:t>
      </w:r>
      <w:r w:rsidR="00323AEF" w:rsidRPr="00C80560">
        <w:rPr>
          <w:rFonts w:ascii="Traditional Arabic" w:hAnsi="Traditional Arabic" w:cs="Traditional Arabic" w:hint="cs"/>
          <w:rtl/>
        </w:rPr>
        <w:t xml:space="preserve">شود </w:t>
      </w:r>
      <w:r w:rsidR="00DF2142" w:rsidRPr="00C80560">
        <w:rPr>
          <w:rFonts w:ascii="Traditional Arabic" w:hAnsi="Traditional Arabic" w:cs="Traditional Arabic" w:hint="cs"/>
          <w:rtl/>
        </w:rPr>
        <w:t>«</w:t>
      </w:r>
      <w:r w:rsidR="00DF2142" w:rsidRPr="00AE1F63">
        <w:rPr>
          <w:rFonts w:ascii="Traditional Arabic" w:hAnsi="Traditional Arabic" w:cs="Traditional Arabic"/>
          <w:b/>
          <w:bCs/>
          <w:color w:val="008000"/>
          <w:rtl/>
        </w:rPr>
        <w:t>لَا ظَهِیرَ کَالْمُشَاوَرَهِ</w:t>
      </w:r>
      <w:r w:rsidR="00DF2142" w:rsidRPr="00C80560">
        <w:rPr>
          <w:rFonts w:ascii="Traditional Arabic" w:hAnsi="Traditional Arabic" w:cs="Traditional Arabic" w:hint="cs"/>
          <w:rtl/>
        </w:rPr>
        <w:t>»</w:t>
      </w:r>
      <w:r w:rsidR="00DF2142" w:rsidRPr="00C80560">
        <w:rPr>
          <w:rStyle w:val="FootnoteReference"/>
          <w:rFonts w:ascii="Traditional Arabic" w:hAnsi="Traditional Arabic" w:cs="Traditional Arabic"/>
          <w:rtl/>
        </w:rPr>
        <w:footnoteReference w:id="14"/>
      </w:r>
      <w:r w:rsidR="00DF2142" w:rsidRPr="00C80560">
        <w:rPr>
          <w:rFonts w:ascii="Traditional Arabic" w:hAnsi="Traditional Arabic" w:cs="Traditional Arabic" w:hint="cs"/>
          <w:rtl/>
        </w:rPr>
        <w:t xml:space="preserve"> </w:t>
      </w:r>
      <w:r w:rsidR="00323AEF" w:rsidRPr="00C80560">
        <w:rPr>
          <w:rFonts w:ascii="Traditional Arabic" w:hAnsi="Traditional Arabic" w:cs="Traditional Arabic" w:hint="cs"/>
          <w:rtl/>
        </w:rPr>
        <w:t xml:space="preserve"> به این معنا که هیچ پیروزی و پشتیبانی شبیه به مشورت نیست، این گاهی در یک امر فردی معمولی است، اما گاهی در</w:t>
      </w:r>
      <w:r w:rsidR="00AE5F19">
        <w:rPr>
          <w:rFonts w:ascii="Traditional Arabic" w:hAnsi="Traditional Arabic" w:cs="Traditional Arabic" w:hint="cs"/>
          <w:rtl/>
        </w:rPr>
        <w:t xml:space="preserve"> </w:t>
      </w:r>
      <w:r w:rsidR="00323AEF" w:rsidRPr="00C80560">
        <w:rPr>
          <w:rFonts w:ascii="Traditional Arabic" w:hAnsi="Traditional Arabic" w:cs="Traditional Arabic" w:hint="cs"/>
          <w:rtl/>
        </w:rPr>
        <w:t>امری است که اگر مشورت نکند و به این سفر برود ممکن است جانش را از دست داده و هلاک شود و یا در یک امر عمومی است که اگر مشورت نشود ممکن است مفاسد عظیمی بر این مسأله مترتب بشود همچون جنگ و مواردی از این قبیل.</w:t>
      </w:r>
    </w:p>
    <w:p w:rsidR="0047533A" w:rsidRPr="00C80560" w:rsidRDefault="00323AEF" w:rsidP="007F7EFA">
      <w:pPr>
        <w:rPr>
          <w:rFonts w:ascii="Traditional Arabic" w:hAnsi="Traditional Arabic" w:cs="Traditional Arabic"/>
          <w:rtl/>
        </w:rPr>
      </w:pPr>
      <w:r w:rsidRPr="00C80560">
        <w:rPr>
          <w:rFonts w:ascii="Traditional Arabic" w:hAnsi="Traditional Arabic" w:cs="Traditional Arabic" w:hint="cs"/>
          <w:rtl/>
        </w:rPr>
        <w:t>این بیان جدید است که در آن گفته</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شود که این منافع و مضاری که ذکر شده است (منافع برای مشورت و مضار برای ترک مشورت) اینها مقول به تشکیک و ذومراتب در روایات هستند و در یک درجاتی از آن ما یقین داریم که تحصیل غایت لازم است.</w:t>
      </w:r>
      <w:r w:rsidR="0047533A" w:rsidRPr="00C80560">
        <w:rPr>
          <w:rFonts w:ascii="Traditional Arabic" w:hAnsi="Traditional Arabic" w:cs="Traditional Arabic" w:hint="cs"/>
          <w:rtl/>
        </w:rPr>
        <w:t xml:space="preserve"> یعنی به جایی</w:t>
      </w:r>
      <w:r w:rsidR="00FE508B" w:rsidRPr="00C80560">
        <w:rPr>
          <w:rFonts w:ascii="Traditional Arabic" w:hAnsi="Traditional Arabic" w:cs="Traditional Arabic" w:hint="cs"/>
          <w:rtl/>
        </w:rPr>
        <w:t xml:space="preserve"> می‌</w:t>
      </w:r>
      <w:r w:rsidR="0047533A" w:rsidRPr="00C80560">
        <w:rPr>
          <w:rFonts w:ascii="Traditional Arabic" w:hAnsi="Traditional Arabic" w:cs="Traditional Arabic" w:hint="cs"/>
          <w:rtl/>
        </w:rPr>
        <w:t>رسیم که مشورت در واقع حالت مقدّمه یک امر واجب و یا عدم وقوع در یک حرام و مفسده</w:t>
      </w:r>
      <w:r w:rsidR="00FE508B" w:rsidRPr="00C80560">
        <w:rPr>
          <w:rFonts w:ascii="Traditional Arabic" w:hAnsi="Traditional Arabic" w:cs="Traditional Arabic" w:hint="cs"/>
          <w:rtl/>
        </w:rPr>
        <w:t xml:space="preserve">‌ی </w:t>
      </w:r>
      <w:r w:rsidR="0047533A" w:rsidRPr="00C80560">
        <w:rPr>
          <w:rFonts w:ascii="Traditional Arabic" w:hAnsi="Traditional Arabic" w:cs="Traditional Arabic" w:hint="cs"/>
          <w:rtl/>
        </w:rPr>
        <w:t>لازم الترک است.</w:t>
      </w:r>
    </w:p>
    <w:p w:rsidR="00436FFC" w:rsidRPr="00C80560" w:rsidRDefault="0047533A" w:rsidP="00AE5F19">
      <w:pPr>
        <w:rPr>
          <w:rFonts w:ascii="Traditional Arabic" w:hAnsi="Traditional Arabic" w:cs="Traditional Arabic"/>
          <w:rtl/>
        </w:rPr>
      </w:pPr>
      <w:r w:rsidRPr="00C80560">
        <w:rPr>
          <w:rFonts w:ascii="Traditional Arabic" w:hAnsi="Traditional Arabic" w:cs="Traditional Arabic" w:hint="cs"/>
          <w:rtl/>
        </w:rPr>
        <w:t xml:space="preserve">اگر </w:t>
      </w:r>
      <w:r w:rsidR="00AE5F19">
        <w:rPr>
          <w:rFonts w:ascii="Traditional Arabic" w:hAnsi="Traditional Arabic" w:cs="Traditional Arabic" w:hint="cs"/>
          <w:rtl/>
        </w:rPr>
        <w:t>این‌چنین</w:t>
      </w:r>
      <w:r w:rsidRPr="00C80560">
        <w:rPr>
          <w:rFonts w:ascii="Traditional Arabic" w:hAnsi="Traditional Arabic" w:cs="Traditional Arabic" w:hint="cs"/>
          <w:rtl/>
        </w:rPr>
        <w:t xml:space="preserve"> باشد</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توان احتمال دوم را تقویت کرد البته این احتمال به این معنا نیست که در تمام موارد وجوب و الزام وجود دارد بلکه این احتمال از همان خطاب</w:t>
      </w:r>
      <w:r w:rsidR="00FE508B" w:rsidRPr="00C80560">
        <w:rPr>
          <w:rFonts w:ascii="Traditional Arabic" w:hAnsi="Traditional Arabic" w:cs="Traditional Arabic" w:hint="cs"/>
          <w:rtl/>
        </w:rPr>
        <w:t>‌ها</w:t>
      </w:r>
      <w:r w:rsidRPr="00C80560">
        <w:rPr>
          <w:rFonts w:ascii="Traditional Arabic" w:hAnsi="Traditional Arabic" w:cs="Traditional Arabic" w:hint="cs"/>
          <w:rtl/>
        </w:rPr>
        <w:t xml:space="preserve">یی است که در آنِ واحد مشتمل است بر هم حکم ترجیحی و غیر الزامی و هم حکم الزامی که قبلاً گفته شد جمع حکم الزامی و غیر الزامی در خطابات واحد ممکن است. با این تفاسیر معنای این احتمال این </w:t>
      </w:r>
      <w:r w:rsidR="009E65BA" w:rsidRPr="00C80560">
        <w:rPr>
          <w:rFonts w:ascii="Traditional Arabic" w:hAnsi="Traditional Arabic" w:cs="Traditional Arabic" w:hint="cs"/>
          <w:rtl/>
        </w:rPr>
        <w:t>است که آن رو</w:t>
      </w:r>
      <w:r w:rsidR="00AE5F19">
        <w:rPr>
          <w:rFonts w:ascii="Traditional Arabic" w:hAnsi="Traditional Arabic" w:cs="Traditional Arabic" w:hint="cs"/>
          <w:rtl/>
        </w:rPr>
        <w:t>ا</w:t>
      </w:r>
      <w:r w:rsidR="009E65BA" w:rsidRPr="00C80560">
        <w:rPr>
          <w:rFonts w:ascii="Traditional Arabic" w:hAnsi="Traditional Arabic" w:cs="Traditional Arabic" w:hint="cs"/>
          <w:rtl/>
        </w:rPr>
        <w:t>یاتی که</w:t>
      </w:r>
      <w:r w:rsidR="00FE508B" w:rsidRPr="00C80560">
        <w:rPr>
          <w:rFonts w:ascii="Traditional Arabic" w:hAnsi="Traditional Arabic" w:cs="Traditional Arabic" w:hint="cs"/>
          <w:rtl/>
        </w:rPr>
        <w:t xml:space="preserve"> می‌</w:t>
      </w:r>
      <w:r w:rsidR="009E65BA" w:rsidRPr="00C80560">
        <w:rPr>
          <w:rFonts w:ascii="Traditional Arabic" w:hAnsi="Traditional Arabic" w:cs="Traditional Arabic" w:hint="cs"/>
          <w:rtl/>
        </w:rPr>
        <w:t xml:space="preserve">فرماید </w:t>
      </w:r>
      <w:r w:rsidR="00DF2142" w:rsidRPr="00C80560">
        <w:rPr>
          <w:rFonts w:ascii="Traditional Arabic" w:hAnsi="Traditional Arabic" w:cs="Traditional Arabic" w:hint="cs"/>
          <w:rtl/>
        </w:rPr>
        <w:t>«</w:t>
      </w:r>
      <w:r w:rsidR="00DF2142" w:rsidRPr="00AE1F63">
        <w:rPr>
          <w:rFonts w:ascii="Traditional Arabic" w:hAnsi="Traditional Arabic" w:cs="Traditional Arabic"/>
          <w:b/>
          <w:bCs/>
          <w:color w:val="008000"/>
          <w:rtl/>
        </w:rPr>
        <w:t>مَنِ اسْتَبَدَّ بِرَأْيِهِ هَلَكَ</w:t>
      </w:r>
      <w:r w:rsidR="00DF2142" w:rsidRPr="00C80560">
        <w:rPr>
          <w:rFonts w:ascii="Traditional Arabic" w:hAnsi="Traditional Arabic" w:cs="Traditional Arabic" w:hint="cs"/>
          <w:rtl/>
        </w:rPr>
        <w:t xml:space="preserve">» </w:t>
      </w:r>
      <w:r w:rsidR="009E65BA" w:rsidRPr="00C80560">
        <w:rPr>
          <w:rFonts w:ascii="Traditional Arabic" w:hAnsi="Traditional Arabic" w:cs="Traditional Arabic" w:hint="cs"/>
          <w:rtl/>
        </w:rPr>
        <w:t>-که این مضمون در روایات متعدد وجود دارد- که مضمون آن این است که هر کس که استبداد بورزد و مشورت نکند، در معرض وقوع خطرها</w:t>
      </w:r>
      <w:r w:rsidR="00FE508B" w:rsidRPr="00C80560">
        <w:rPr>
          <w:rFonts w:ascii="Traditional Arabic" w:hAnsi="Traditional Arabic" w:cs="Traditional Arabic" w:hint="cs"/>
          <w:rtl/>
        </w:rPr>
        <w:t xml:space="preserve"> می‌</w:t>
      </w:r>
      <w:r w:rsidR="009E65BA" w:rsidRPr="00C80560">
        <w:rPr>
          <w:rFonts w:ascii="Traditional Arabic" w:hAnsi="Traditional Arabic" w:cs="Traditional Arabic" w:hint="cs"/>
          <w:rtl/>
        </w:rPr>
        <w:t>باشد و آن کسی که مشورت کند برای او زمینه</w:t>
      </w:r>
      <w:r w:rsidR="00FE508B" w:rsidRPr="00C80560">
        <w:rPr>
          <w:rFonts w:ascii="Traditional Arabic" w:hAnsi="Traditional Arabic" w:cs="Traditional Arabic" w:hint="cs"/>
          <w:rtl/>
        </w:rPr>
        <w:t xml:space="preserve">‌ای </w:t>
      </w:r>
      <w:r w:rsidR="009E65BA" w:rsidRPr="00C80560">
        <w:rPr>
          <w:rFonts w:ascii="Traditional Arabic" w:hAnsi="Traditional Arabic" w:cs="Traditional Arabic" w:hint="cs"/>
          <w:rtl/>
        </w:rPr>
        <w:t>فراهم</w:t>
      </w:r>
      <w:r w:rsidR="00FE508B" w:rsidRPr="00C80560">
        <w:rPr>
          <w:rFonts w:ascii="Traditional Arabic" w:hAnsi="Traditional Arabic" w:cs="Traditional Arabic" w:hint="cs"/>
          <w:rtl/>
        </w:rPr>
        <w:t xml:space="preserve"> می‌</w:t>
      </w:r>
      <w:r w:rsidR="009E65BA" w:rsidRPr="00C80560">
        <w:rPr>
          <w:rFonts w:ascii="Traditional Arabic" w:hAnsi="Traditional Arabic" w:cs="Traditional Arabic" w:hint="cs"/>
          <w:rtl/>
        </w:rPr>
        <w:t xml:space="preserve">شود که موفق شده و دیگران با او همکاری کنند و به نتیجه برسد، این روایت به تنهایی نه دال بر وجوب است و نه حرمت </w:t>
      </w:r>
      <w:r w:rsidR="009E65BA" w:rsidRPr="00C80560">
        <w:rPr>
          <w:rFonts w:ascii="Traditional Arabic" w:hAnsi="Traditional Arabic" w:cs="Traditional Arabic" w:hint="cs"/>
          <w:rtl/>
        </w:rPr>
        <w:lastRenderedPageBreak/>
        <w:t>بلکه تابع مورد است، به این صورت که اگر نتیجه</w:t>
      </w:r>
      <w:r w:rsidR="00FE508B" w:rsidRPr="00C80560">
        <w:rPr>
          <w:rFonts w:ascii="Traditional Arabic" w:hAnsi="Traditional Arabic" w:cs="Traditional Arabic" w:hint="cs"/>
          <w:rtl/>
        </w:rPr>
        <w:t xml:space="preserve">‌ای </w:t>
      </w:r>
      <w:r w:rsidR="009E65BA" w:rsidRPr="00C80560">
        <w:rPr>
          <w:rFonts w:ascii="Traditional Arabic" w:hAnsi="Traditional Arabic" w:cs="Traditional Arabic" w:hint="cs"/>
          <w:rtl/>
        </w:rPr>
        <w:t>که بر این مشورت مترتب</w:t>
      </w:r>
      <w:r w:rsidR="00FE508B" w:rsidRPr="00C80560">
        <w:rPr>
          <w:rFonts w:ascii="Traditional Arabic" w:hAnsi="Traditional Arabic" w:cs="Traditional Arabic" w:hint="cs"/>
          <w:rtl/>
        </w:rPr>
        <w:t xml:space="preserve"> می‌</w:t>
      </w:r>
      <w:r w:rsidR="009E65BA" w:rsidRPr="00C80560">
        <w:rPr>
          <w:rFonts w:ascii="Traditional Arabic" w:hAnsi="Traditional Arabic" w:cs="Traditional Arabic" w:hint="cs"/>
          <w:rtl/>
        </w:rPr>
        <w:t>شود اگرچه نتیجه</w:t>
      </w:r>
      <w:r w:rsidR="00FE508B" w:rsidRPr="00C80560">
        <w:rPr>
          <w:rFonts w:ascii="Traditional Arabic" w:hAnsi="Traditional Arabic" w:cs="Traditional Arabic" w:hint="cs"/>
          <w:rtl/>
        </w:rPr>
        <w:t xml:space="preserve">‌ی </w:t>
      </w:r>
      <w:r w:rsidR="009E65BA" w:rsidRPr="00C80560">
        <w:rPr>
          <w:rFonts w:ascii="Traditional Arabic" w:hAnsi="Traditional Arabic" w:cs="Traditional Arabic" w:hint="cs"/>
          <w:rtl/>
        </w:rPr>
        <w:t>خوبی است لکن اگر هم چنین نتیجه</w:t>
      </w:r>
      <w:r w:rsidR="00FE508B" w:rsidRPr="00C80560">
        <w:rPr>
          <w:rFonts w:ascii="Traditional Arabic" w:hAnsi="Traditional Arabic" w:cs="Traditional Arabic" w:hint="cs"/>
          <w:rtl/>
        </w:rPr>
        <w:t xml:space="preserve">‌ای </w:t>
      </w:r>
      <w:r w:rsidR="009E65BA" w:rsidRPr="00C80560">
        <w:rPr>
          <w:rFonts w:ascii="Traditional Arabic" w:hAnsi="Traditional Arabic" w:cs="Traditional Arabic" w:hint="cs"/>
          <w:rtl/>
        </w:rPr>
        <w:t xml:space="preserve">حاصل نشود اتفاقی </w:t>
      </w:r>
      <w:r w:rsidR="00AE5F19">
        <w:rPr>
          <w:rFonts w:ascii="Traditional Arabic" w:hAnsi="Traditional Arabic" w:cs="Traditional Arabic"/>
          <w:rtl/>
        </w:rPr>
        <w:t>ن</w:t>
      </w:r>
      <w:r w:rsidR="00AE5F19">
        <w:rPr>
          <w:rFonts w:ascii="Traditional Arabic" w:hAnsi="Traditional Arabic" w:cs="Traditional Arabic" w:hint="cs"/>
          <w:rtl/>
        </w:rPr>
        <w:t>ی</w:t>
      </w:r>
      <w:r w:rsidR="00AE5F19">
        <w:rPr>
          <w:rFonts w:ascii="Traditional Arabic" w:hAnsi="Traditional Arabic" w:cs="Traditional Arabic" w:hint="eastAsia"/>
          <w:rtl/>
        </w:rPr>
        <w:t>فتاده</w:t>
      </w:r>
      <w:r w:rsidR="009E65BA" w:rsidRPr="00C80560">
        <w:rPr>
          <w:rFonts w:ascii="Traditional Arabic" w:hAnsi="Traditional Arabic" w:cs="Traditional Arabic" w:hint="cs"/>
          <w:rtl/>
        </w:rPr>
        <w:t xml:space="preserve"> و مشکلی پیش نخواهد آمد اما اگر نتیجه</w:t>
      </w:r>
      <w:r w:rsidR="00FE508B" w:rsidRPr="00C80560">
        <w:rPr>
          <w:rFonts w:ascii="Traditional Arabic" w:hAnsi="Traditional Arabic" w:cs="Traditional Arabic" w:hint="cs"/>
          <w:rtl/>
        </w:rPr>
        <w:t xml:space="preserve">‌ای </w:t>
      </w:r>
      <w:r w:rsidR="009E65BA" w:rsidRPr="00C80560">
        <w:rPr>
          <w:rFonts w:ascii="Traditional Arabic" w:hAnsi="Traditional Arabic" w:cs="Traditional Arabic" w:hint="cs"/>
          <w:rtl/>
        </w:rPr>
        <w:t>است که مشخص است که بایستی محقق شود، در این صورت دلالت بر وجوب</w:t>
      </w:r>
      <w:r w:rsidR="00FE508B" w:rsidRPr="00C80560">
        <w:rPr>
          <w:rFonts w:ascii="Traditional Arabic" w:hAnsi="Traditional Arabic" w:cs="Traditional Arabic" w:hint="cs"/>
          <w:rtl/>
        </w:rPr>
        <w:t xml:space="preserve"> می‌</w:t>
      </w:r>
      <w:r w:rsidR="009E65BA" w:rsidRPr="00C80560">
        <w:rPr>
          <w:rFonts w:ascii="Traditional Arabic" w:hAnsi="Traditional Arabic" w:cs="Traditional Arabic" w:hint="cs"/>
          <w:rtl/>
        </w:rPr>
        <w:t>کند. یعنی در واقع این خطاب، از خطاباتی</w:t>
      </w:r>
      <w:r w:rsidR="00FE508B" w:rsidRPr="00C80560">
        <w:rPr>
          <w:rFonts w:ascii="Traditional Arabic" w:hAnsi="Traditional Arabic" w:cs="Traditional Arabic" w:hint="cs"/>
          <w:rtl/>
        </w:rPr>
        <w:t xml:space="preserve"> می‌</w:t>
      </w:r>
      <w:r w:rsidR="009E65BA" w:rsidRPr="00C80560">
        <w:rPr>
          <w:rFonts w:ascii="Traditional Arabic" w:hAnsi="Traditional Arabic" w:cs="Traditional Arabic" w:hint="cs"/>
          <w:rtl/>
        </w:rPr>
        <w:t>شود که در برخی از سطوح رجحان را</w:t>
      </w:r>
      <w:r w:rsidR="00FE508B" w:rsidRPr="00C80560">
        <w:rPr>
          <w:rFonts w:ascii="Traditional Arabic" w:hAnsi="Traditional Arabic" w:cs="Traditional Arabic" w:hint="cs"/>
          <w:rtl/>
        </w:rPr>
        <w:t xml:space="preserve"> می‌</w:t>
      </w:r>
      <w:r w:rsidR="009E65BA" w:rsidRPr="00C80560">
        <w:rPr>
          <w:rFonts w:ascii="Traditional Arabic" w:hAnsi="Traditional Arabic" w:cs="Traditional Arabic" w:hint="cs"/>
          <w:rtl/>
        </w:rPr>
        <w:t>رساند و در برخی از سطوح لزوم را</w:t>
      </w:r>
      <w:r w:rsidR="00FE508B" w:rsidRPr="00C80560">
        <w:rPr>
          <w:rFonts w:ascii="Traditional Arabic" w:hAnsi="Traditional Arabic" w:cs="Traditional Arabic" w:hint="cs"/>
          <w:rtl/>
        </w:rPr>
        <w:t xml:space="preserve"> می‌</w:t>
      </w:r>
      <w:r w:rsidR="009E65BA" w:rsidRPr="00C80560">
        <w:rPr>
          <w:rFonts w:ascii="Traditional Arabic" w:hAnsi="Traditional Arabic" w:cs="Traditional Arabic" w:hint="cs"/>
          <w:rtl/>
        </w:rPr>
        <w:t>رساند، منتهی با این مقدّمه</w:t>
      </w:r>
      <w:r w:rsidR="00AE5F19">
        <w:rPr>
          <w:rFonts w:ascii="Traditional Arabic" w:hAnsi="Traditional Arabic" w:cs="Traditional Arabic" w:hint="cs"/>
          <w:rtl/>
        </w:rPr>
        <w:t>‌</w:t>
      </w:r>
      <w:r w:rsidR="00FE508B" w:rsidRPr="00C80560">
        <w:rPr>
          <w:rFonts w:ascii="Traditional Arabic" w:hAnsi="Traditional Arabic" w:cs="Traditional Arabic" w:hint="cs"/>
          <w:rtl/>
        </w:rPr>
        <w:t xml:space="preserve"> </w:t>
      </w:r>
      <w:r w:rsidR="009E65BA" w:rsidRPr="00C80560">
        <w:rPr>
          <w:rFonts w:ascii="Traditional Arabic" w:hAnsi="Traditional Arabic" w:cs="Traditional Arabic" w:hint="cs"/>
          <w:rtl/>
        </w:rPr>
        <w:t>خارجی و این قرینه</w:t>
      </w:r>
      <w:r w:rsidR="00FE508B" w:rsidRPr="00C80560">
        <w:rPr>
          <w:rFonts w:ascii="Traditional Arabic" w:hAnsi="Traditional Arabic" w:cs="Traditional Arabic" w:hint="cs"/>
          <w:rtl/>
        </w:rPr>
        <w:t xml:space="preserve">‌ی </w:t>
      </w:r>
      <w:r w:rsidR="009E65BA" w:rsidRPr="00C80560">
        <w:rPr>
          <w:rFonts w:ascii="Traditional Arabic" w:hAnsi="Traditional Arabic" w:cs="Traditional Arabic" w:hint="cs"/>
          <w:rtl/>
        </w:rPr>
        <w:t>لبّیه نه اینکه لفظ این معنا را افاده کند</w:t>
      </w:r>
      <w:r w:rsidR="00436FFC" w:rsidRPr="00C80560">
        <w:rPr>
          <w:rFonts w:ascii="Traditional Arabic" w:hAnsi="Traditional Arabic" w:cs="Traditional Arabic" w:hint="cs"/>
          <w:rtl/>
        </w:rPr>
        <w:t xml:space="preserve"> اما با این تنقیح مناط و قرینه</w:t>
      </w:r>
      <w:r w:rsidR="00FE508B" w:rsidRPr="00C80560">
        <w:rPr>
          <w:rFonts w:ascii="Traditional Arabic" w:hAnsi="Traditional Arabic" w:cs="Traditional Arabic" w:hint="cs"/>
          <w:rtl/>
        </w:rPr>
        <w:t xml:space="preserve">‌ی </w:t>
      </w:r>
      <w:r w:rsidR="00436FFC" w:rsidRPr="00C80560">
        <w:rPr>
          <w:rFonts w:ascii="Traditional Arabic" w:hAnsi="Traditional Arabic" w:cs="Traditional Arabic" w:hint="cs"/>
          <w:rtl/>
        </w:rPr>
        <w:t>عقلیه گفته</w:t>
      </w:r>
      <w:r w:rsidR="00FE508B" w:rsidRPr="00C80560">
        <w:rPr>
          <w:rFonts w:ascii="Traditional Arabic" w:hAnsi="Traditional Arabic" w:cs="Traditional Arabic" w:hint="cs"/>
          <w:rtl/>
        </w:rPr>
        <w:t xml:space="preserve"> می‌</w:t>
      </w:r>
      <w:r w:rsidR="00436FFC" w:rsidRPr="00C80560">
        <w:rPr>
          <w:rFonts w:ascii="Traditional Arabic" w:hAnsi="Traditional Arabic" w:cs="Traditional Arabic" w:hint="cs"/>
          <w:rtl/>
        </w:rPr>
        <w:t>شود در این موارد لزوم را</w:t>
      </w:r>
      <w:r w:rsidR="00FE508B" w:rsidRPr="00C80560">
        <w:rPr>
          <w:rFonts w:ascii="Traditional Arabic" w:hAnsi="Traditional Arabic" w:cs="Traditional Arabic" w:hint="cs"/>
          <w:rtl/>
        </w:rPr>
        <w:t xml:space="preserve"> می‌</w:t>
      </w:r>
      <w:r w:rsidR="00436FFC" w:rsidRPr="00C80560">
        <w:rPr>
          <w:rFonts w:ascii="Traditional Arabic" w:hAnsi="Traditional Arabic" w:cs="Traditional Arabic" w:hint="cs"/>
          <w:rtl/>
        </w:rPr>
        <w:t>رساند. البته این کمک گرفتن از یک مقدّمه</w:t>
      </w:r>
      <w:r w:rsidR="00FE508B" w:rsidRPr="00C80560">
        <w:rPr>
          <w:rFonts w:ascii="Traditional Arabic" w:hAnsi="Traditional Arabic" w:cs="Traditional Arabic" w:hint="cs"/>
          <w:rtl/>
        </w:rPr>
        <w:t xml:space="preserve"> </w:t>
      </w:r>
      <w:r w:rsidR="00436FFC" w:rsidRPr="00C80560">
        <w:rPr>
          <w:rFonts w:ascii="Traditional Arabic" w:hAnsi="Traditional Arabic" w:cs="Traditional Arabic" w:hint="cs"/>
          <w:rtl/>
        </w:rPr>
        <w:t>عقلی خارجی است.</w:t>
      </w:r>
    </w:p>
    <w:p w:rsidR="00436FFC" w:rsidRPr="00C80560" w:rsidRDefault="00436FFC" w:rsidP="00436FFC">
      <w:pPr>
        <w:rPr>
          <w:rFonts w:ascii="Traditional Arabic" w:hAnsi="Traditional Arabic" w:cs="Traditional Arabic"/>
          <w:rtl/>
        </w:rPr>
      </w:pPr>
      <w:r w:rsidRPr="00C80560">
        <w:rPr>
          <w:rFonts w:ascii="Traditional Arabic" w:hAnsi="Traditional Arabic" w:cs="Traditional Arabic" w:hint="cs"/>
          <w:rtl/>
        </w:rPr>
        <w:t>تنها نکته</w:t>
      </w:r>
      <w:r w:rsidR="00FE508B" w:rsidRPr="00C80560">
        <w:rPr>
          <w:rFonts w:ascii="Traditional Arabic" w:hAnsi="Traditional Arabic" w:cs="Traditional Arabic" w:hint="cs"/>
          <w:rtl/>
        </w:rPr>
        <w:t xml:space="preserve">‌ای </w:t>
      </w:r>
      <w:r w:rsidRPr="00C80560">
        <w:rPr>
          <w:rFonts w:ascii="Traditional Arabic" w:hAnsi="Traditional Arabic" w:cs="Traditional Arabic" w:hint="cs"/>
          <w:rtl/>
        </w:rPr>
        <w:t>که در اینجا وجود دارد این است که: آیا این مقدّمه</w:t>
      </w:r>
      <w:r w:rsidR="00FE508B" w:rsidRPr="00C80560">
        <w:rPr>
          <w:rFonts w:ascii="Traditional Arabic" w:hAnsi="Traditional Arabic" w:cs="Traditional Arabic" w:hint="cs"/>
          <w:rtl/>
        </w:rPr>
        <w:t xml:space="preserve">‌ی </w:t>
      </w:r>
      <w:r w:rsidRPr="00C80560">
        <w:rPr>
          <w:rFonts w:ascii="Traditional Arabic" w:hAnsi="Traditional Arabic" w:cs="Traditional Arabic" w:hint="cs"/>
          <w:rtl/>
        </w:rPr>
        <w:t>خارجی که به این روایات ملحق</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شوند، آیا موجب ظهوری در این روایات</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 xml:space="preserve">گردد و یا اینکه این یک دلیل مستقل است و دلیل مستقل هم این است که برخی از موارد را واجب است انسان تحصیل کند و یا از آنها پرهیز کند و هر </w:t>
      </w:r>
      <w:r w:rsidR="00AE5F19">
        <w:rPr>
          <w:rFonts w:ascii="Traditional Arabic" w:hAnsi="Traditional Arabic" w:cs="Traditional Arabic" w:hint="cs"/>
          <w:rtl/>
        </w:rPr>
        <w:t>آنچه</w:t>
      </w:r>
      <w:r w:rsidRPr="00C80560">
        <w:rPr>
          <w:rFonts w:ascii="Traditional Arabic" w:hAnsi="Traditional Arabic" w:cs="Traditional Arabic" w:hint="cs"/>
          <w:rtl/>
        </w:rPr>
        <w:t xml:space="preserve"> مقدّمه</w:t>
      </w:r>
      <w:r w:rsidR="00FE508B" w:rsidRPr="00C80560">
        <w:rPr>
          <w:rFonts w:ascii="Traditional Arabic" w:hAnsi="Traditional Arabic" w:cs="Traditional Arabic" w:hint="cs"/>
          <w:rtl/>
        </w:rPr>
        <w:t xml:space="preserve">‌ی </w:t>
      </w:r>
      <w:r w:rsidRPr="00C80560">
        <w:rPr>
          <w:rFonts w:ascii="Traditional Arabic" w:hAnsi="Traditional Arabic" w:cs="Traditional Arabic" w:hint="cs"/>
          <w:rtl/>
        </w:rPr>
        <w:t>این دلیل شد باید مورد توجه قرار گیرد. این یک حکم عقلی مستقل است، این که آیا این حکم عقلی</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تواند در حدّ دلالت قرار گیرد یا خیر محل تردید است و</w:t>
      </w:r>
      <w:r w:rsidR="00FE508B" w:rsidRPr="00C80560">
        <w:rPr>
          <w:rFonts w:ascii="Traditional Arabic" w:hAnsi="Traditional Arabic" w:cs="Traditional Arabic" w:hint="cs"/>
          <w:rtl/>
        </w:rPr>
        <w:t xml:space="preserve"> نمی‌</w:t>
      </w:r>
      <w:r w:rsidRPr="00C80560">
        <w:rPr>
          <w:rFonts w:ascii="Traditional Arabic" w:hAnsi="Traditional Arabic" w:cs="Traditional Arabic" w:hint="cs"/>
          <w:rtl/>
        </w:rPr>
        <w:t>توان به طور واضح حکم کرد که در اینها به حدّ دلالت</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رسد. البته ممکن است در برخی از این روایات همچون «هلک» به حد دلالت برسد اما اینکه ادعا شود در تمام روایات به حد دلالت</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رسد مشخص نیست. و برای این تعداد محدود هم که دلیل سنددار وجود ندارد پس بایستی یک مجموعه</w:t>
      </w:r>
      <w:r w:rsidR="00FE508B" w:rsidRPr="00C80560">
        <w:rPr>
          <w:rFonts w:ascii="Traditional Arabic" w:hAnsi="Traditional Arabic" w:cs="Traditional Arabic" w:hint="cs"/>
          <w:rtl/>
        </w:rPr>
        <w:t xml:space="preserve">‌ای </w:t>
      </w:r>
      <w:r w:rsidRPr="00C80560">
        <w:rPr>
          <w:rFonts w:ascii="Traditional Arabic" w:hAnsi="Traditional Arabic" w:cs="Traditional Arabic" w:hint="cs"/>
          <w:rtl/>
        </w:rPr>
        <w:t>از روایات درست شود تا بتوان از آن الزام فهمیده شود، از این جهت است که شبهه</w:t>
      </w:r>
      <w:r w:rsidR="00FE508B" w:rsidRPr="00C80560">
        <w:rPr>
          <w:rFonts w:ascii="Traditional Arabic" w:hAnsi="Traditional Arabic" w:cs="Traditional Arabic" w:hint="cs"/>
          <w:rtl/>
        </w:rPr>
        <w:t xml:space="preserve">‌ای </w:t>
      </w:r>
      <w:r w:rsidRPr="00C80560">
        <w:rPr>
          <w:rFonts w:ascii="Traditional Arabic" w:hAnsi="Traditional Arabic" w:cs="Traditional Arabic" w:hint="cs"/>
          <w:rtl/>
        </w:rPr>
        <w:t>در این وجه باقی</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ماند.</w:t>
      </w:r>
    </w:p>
    <w:p w:rsidR="00436FFC" w:rsidRPr="00AE1F63" w:rsidRDefault="00AE5F19" w:rsidP="00436FFC">
      <w:pPr>
        <w:pStyle w:val="Heading3"/>
        <w:rPr>
          <w:rFonts w:ascii="Traditional Arabic" w:hAnsi="Traditional Arabic" w:cs="Traditional Arabic"/>
          <w:color w:val="FF0000"/>
          <w:rtl/>
        </w:rPr>
      </w:pPr>
      <w:r>
        <w:rPr>
          <w:rFonts w:ascii="Traditional Arabic" w:hAnsi="Traditional Arabic" w:cs="Traditional Arabic" w:hint="cs"/>
          <w:color w:val="FF0000"/>
          <w:rtl/>
        </w:rPr>
        <w:t>جمع‌بندی</w:t>
      </w:r>
    </w:p>
    <w:p w:rsidR="00436FFC" w:rsidRPr="00C80560" w:rsidRDefault="00436FFC" w:rsidP="00436FFC">
      <w:pPr>
        <w:rPr>
          <w:rFonts w:ascii="Traditional Arabic" w:hAnsi="Traditional Arabic" w:cs="Traditional Arabic"/>
          <w:rtl/>
        </w:rPr>
      </w:pPr>
      <w:r w:rsidRPr="00C80560">
        <w:rPr>
          <w:rFonts w:ascii="Traditional Arabic" w:hAnsi="Traditional Arabic" w:cs="Traditional Arabic" w:hint="cs"/>
          <w:rtl/>
        </w:rPr>
        <w:t>بنابراین در اینکه آیا این روایات دلالت بر لزوم</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کند یا خیر دو قول است، وجه اول همان بود که مفصلاً راجع به آن بحث شد و وجه دوم نیز این است که با یک مقدّمه</w:t>
      </w:r>
      <w:r w:rsidR="00FE508B" w:rsidRPr="00C80560">
        <w:rPr>
          <w:rFonts w:ascii="Traditional Arabic" w:hAnsi="Traditional Arabic" w:cs="Traditional Arabic" w:hint="cs"/>
          <w:rtl/>
        </w:rPr>
        <w:t xml:space="preserve">‌ی </w:t>
      </w:r>
      <w:r w:rsidRPr="00C80560">
        <w:rPr>
          <w:rFonts w:ascii="Traditional Arabic" w:hAnsi="Traditional Arabic" w:cs="Traditional Arabic" w:hint="cs"/>
          <w:rtl/>
        </w:rPr>
        <w:t>خارجی و قبول اینکه این عبارت</w:t>
      </w:r>
      <w:r w:rsidR="00FE508B" w:rsidRPr="00C80560">
        <w:rPr>
          <w:rFonts w:ascii="Traditional Arabic" w:hAnsi="Traditional Arabic" w:cs="Traditional Arabic" w:hint="cs"/>
          <w:rtl/>
        </w:rPr>
        <w:t>‌ها</w:t>
      </w:r>
      <w:r w:rsidRPr="00C80560">
        <w:rPr>
          <w:rFonts w:ascii="Traditional Arabic" w:hAnsi="Traditional Arabic" w:cs="Traditional Arabic" w:hint="cs"/>
          <w:rtl/>
        </w:rPr>
        <w:t xml:space="preserve"> ذومراتب هستند</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توان گفت که در برخی از مراتب از آنها استفاده</w:t>
      </w:r>
      <w:r w:rsidR="00FE508B" w:rsidRPr="00C80560">
        <w:rPr>
          <w:rFonts w:ascii="Traditional Arabic" w:hAnsi="Traditional Arabic" w:cs="Traditional Arabic" w:hint="cs"/>
          <w:rtl/>
        </w:rPr>
        <w:t xml:space="preserve">‌ی </w:t>
      </w:r>
      <w:r w:rsidRPr="00C80560">
        <w:rPr>
          <w:rFonts w:ascii="Traditional Arabic" w:hAnsi="Traditional Arabic" w:cs="Traditional Arabic" w:hint="cs"/>
          <w:rtl/>
        </w:rPr>
        <w:t>وجوب</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شود. منتهی تنها تردیدی که در وجه دوم باقی</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ماند این است که در اینجا از یک مقدّمه</w:t>
      </w:r>
      <w:r w:rsidR="00FE508B" w:rsidRPr="00C80560">
        <w:rPr>
          <w:rFonts w:ascii="Traditional Arabic" w:hAnsi="Traditional Arabic" w:cs="Traditional Arabic" w:hint="cs"/>
          <w:rtl/>
        </w:rPr>
        <w:t xml:space="preserve">‌ی </w:t>
      </w:r>
      <w:r w:rsidRPr="00C80560">
        <w:rPr>
          <w:rFonts w:ascii="Traditional Arabic" w:hAnsi="Traditional Arabic" w:cs="Traditional Arabic" w:hint="cs"/>
          <w:rtl/>
        </w:rPr>
        <w:t>عقلی خارجی استفاده شده است اما باید مطمئن شد که این مقدّمه</w:t>
      </w:r>
      <w:r w:rsidR="00FE508B" w:rsidRPr="00C80560">
        <w:rPr>
          <w:rFonts w:ascii="Traditional Arabic" w:hAnsi="Traditional Arabic" w:cs="Traditional Arabic" w:hint="cs"/>
          <w:rtl/>
        </w:rPr>
        <w:t xml:space="preserve">‌ی </w:t>
      </w:r>
      <w:r w:rsidRPr="00C80560">
        <w:rPr>
          <w:rFonts w:ascii="Traditional Arabic" w:hAnsi="Traditional Arabic" w:cs="Traditional Arabic" w:hint="cs"/>
          <w:rtl/>
        </w:rPr>
        <w:t>خارجی یک قرینه</w:t>
      </w:r>
      <w:r w:rsidR="00FE508B" w:rsidRPr="00C80560">
        <w:rPr>
          <w:rFonts w:ascii="Traditional Arabic" w:hAnsi="Traditional Arabic" w:cs="Traditional Arabic" w:hint="cs"/>
          <w:rtl/>
        </w:rPr>
        <w:t xml:space="preserve">‌ی </w:t>
      </w:r>
      <w:r w:rsidRPr="00C80560">
        <w:rPr>
          <w:rFonts w:ascii="Traditional Arabic" w:hAnsi="Traditional Arabic" w:cs="Traditional Arabic" w:hint="cs"/>
          <w:rtl/>
        </w:rPr>
        <w:t>لبّیه است که به کلام ظهور</w:t>
      </w:r>
      <w:r w:rsidR="00FE508B" w:rsidRPr="00C80560">
        <w:rPr>
          <w:rFonts w:ascii="Traditional Arabic" w:hAnsi="Traditional Arabic" w:cs="Traditional Arabic" w:hint="cs"/>
          <w:rtl/>
        </w:rPr>
        <w:t xml:space="preserve"> می‌</w:t>
      </w:r>
      <w:r w:rsidRPr="00C80560">
        <w:rPr>
          <w:rFonts w:ascii="Traditional Arabic" w:hAnsi="Traditional Arabic" w:cs="Traditional Arabic" w:hint="cs"/>
          <w:rtl/>
        </w:rPr>
        <w:t>دهد که در آن کمی تردید وجود دارد.</w:t>
      </w:r>
    </w:p>
    <w:sectPr w:rsidR="00436FFC" w:rsidRPr="00C80560" w:rsidSect="00873379">
      <w:headerReference w:type="default" r:id="rId8"/>
      <w:footerReference w:type="default" r:id="rId9"/>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759" w:rsidRDefault="00024759" w:rsidP="000D5800">
      <w:pPr>
        <w:spacing w:after="0"/>
      </w:pPr>
      <w:r>
        <w:separator/>
      </w:r>
    </w:p>
  </w:endnote>
  <w:endnote w:type="continuationSeparator" w:id="0">
    <w:p w:rsidR="00024759" w:rsidRDefault="0002475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AE5F19">
          <w:rPr>
            <w:noProof/>
            <w:rtl/>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759" w:rsidRDefault="00024759" w:rsidP="000D5800">
      <w:pPr>
        <w:spacing w:after="0"/>
      </w:pPr>
      <w:r>
        <w:separator/>
      </w:r>
    </w:p>
  </w:footnote>
  <w:footnote w:type="continuationSeparator" w:id="0">
    <w:p w:rsidR="00024759" w:rsidRDefault="00024759" w:rsidP="000D5800">
      <w:pPr>
        <w:spacing w:after="0"/>
      </w:pPr>
      <w:r>
        <w:continuationSeparator/>
      </w:r>
    </w:p>
  </w:footnote>
  <w:footnote w:id="1">
    <w:p w:rsidR="00FE508B" w:rsidRDefault="00FE508B" w:rsidP="00FE508B">
      <w:pPr>
        <w:pStyle w:val="FootnoteText"/>
        <w:rPr>
          <w:rtl/>
        </w:rPr>
      </w:pPr>
      <w:r>
        <w:rPr>
          <w:rStyle w:val="FootnoteReference"/>
        </w:rPr>
        <w:footnoteRef/>
      </w:r>
      <w:r>
        <w:rPr>
          <w:rtl/>
        </w:rPr>
        <w:t xml:space="preserve"> </w:t>
      </w:r>
      <w:r>
        <w:rPr>
          <w:rFonts w:hint="cs"/>
          <w:rtl/>
        </w:rPr>
        <w:t>سوره شوری، آیه 38</w:t>
      </w:r>
    </w:p>
  </w:footnote>
  <w:footnote w:id="2">
    <w:p w:rsidR="00FE508B" w:rsidRDefault="00FE508B" w:rsidP="00FE508B">
      <w:pPr>
        <w:pStyle w:val="FootnoteText"/>
        <w:rPr>
          <w:rtl/>
        </w:rPr>
      </w:pPr>
      <w:r>
        <w:rPr>
          <w:rStyle w:val="FootnoteReference"/>
        </w:rPr>
        <w:footnoteRef/>
      </w:r>
      <w:r>
        <w:rPr>
          <w:rtl/>
        </w:rPr>
        <w:t xml:space="preserve"> </w:t>
      </w:r>
      <w:r>
        <w:rPr>
          <w:rFonts w:hint="cs"/>
          <w:rtl/>
        </w:rPr>
        <w:t xml:space="preserve">سوره </w:t>
      </w:r>
      <w:r w:rsidR="00AE5F19">
        <w:rPr>
          <w:rtl/>
        </w:rPr>
        <w:t>آل‌عمران</w:t>
      </w:r>
      <w:r>
        <w:rPr>
          <w:rFonts w:hint="cs"/>
          <w:rtl/>
        </w:rPr>
        <w:t>، آیه 159</w:t>
      </w:r>
    </w:p>
  </w:footnote>
  <w:footnote w:id="3">
    <w:p w:rsidR="00FE508B" w:rsidRDefault="00FE508B" w:rsidP="00AE5F19">
      <w:pPr>
        <w:pStyle w:val="FootnoteText"/>
        <w:rPr>
          <w:rtl/>
        </w:rPr>
      </w:pPr>
      <w:r>
        <w:rPr>
          <w:rStyle w:val="FootnoteReference"/>
        </w:rPr>
        <w:footnoteRef/>
      </w:r>
      <w:r>
        <w:rPr>
          <w:rtl/>
        </w:rPr>
        <w:t xml:space="preserve"> </w:t>
      </w:r>
      <w:r>
        <w:rPr>
          <w:rFonts w:hint="cs"/>
          <w:rtl/>
        </w:rPr>
        <w:t>سوره زمر، آیه 18</w:t>
      </w:r>
    </w:p>
  </w:footnote>
  <w:footnote w:id="4">
    <w:p w:rsidR="00402D66" w:rsidRDefault="00402D66" w:rsidP="00402D66">
      <w:pPr>
        <w:pStyle w:val="FootnoteText"/>
        <w:rPr>
          <w:rtl/>
        </w:rPr>
      </w:pPr>
      <w:r>
        <w:rPr>
          <w:rStyle w:val="FootnoteReference"/>
        </w:rPr>
        <w:footnoteRef/>
      </w:r>
      <w:r>
        <w:rPr>
          <w:rtl/>
        </w:rPr>
        <w:t xml:space="preserve"> </w:t>
      </w:r>
      <w:r>
        <w:rPr>
          <w:rFonts w:hint="cs"/>
          <w:rtl/>
        </w:rPr>
        <w:t>همان</w:t>
      </w:r>
    </w:p>
  </w:footnote>
  <w:footnote w:id="5">
    <w:p w:rsidR="00402D66" w:rsidRDefault="00402D66" w:rsidP="00402D66">
      <w:pPr>
        <w:pStyle w:val="FootnoteText"/>
      </w:pPr>
      <w:r>
        <w:rPr>
          <w:rStyle w:val="FootnoteReference"/>
        </w:rPr>
        <w:footnoteRef/>
      </w:r>
      <w:r>
        <w:rPr>
          <w:rtl/>
        </w:rPr>
        <w:t xml:space="preserve"> </w:t>
      </w:r>
      <w:r>
        <w:rPr>
          <w:rFonts w:hint="cs"/>
          <w:rtl/>
        </w:rPr>
        <w:t xml:space="preserve"> </w:t>
      </w:r>
      <w:r w:rsidR="00AE5F19">
        <w:rPr>
          <w:rtl/>
        </w:rPr>
        <w:t>نهج‌البلاغه</w:t>
      </w:r>
      <w:r>
        <w:rPr>
          <w:rFonts w:hint="cs"/>
          <w:rtl/>
        </w:rPr>
        <w:t>، حکمت 152</w:t>
      </w:r>
    </w:p>
  </w:footnote>
  <w:footnote w:id="6">
    <w:p w:rsidR="00DF2142" w:rsidRDefault="00DF2142">
      <w:pPr>
        <w:pStyle w:val="FootnoteText"/>
        <w:rPr>
          <w:rtl/>
        </w:rPr>
      </w:pPr>
      <w:r>
        <w:rPr>
          <w:rStyle w:val="FootnoteReference"/>
        </w:rPr>
        <w:footnoteRef/>
      </w:r>
      <w:r>
        <w:rPr>
          <w:rtl/>
        </w:rPr>
        <w:t xml:space="preserve"> </w:t>
      </w:r>
      <w:r w:rsidR="00AE5F19">
        <w:rPr>
          <w:rtl/>
        </w:rPr>
        <w:t>نهج‌البلاغه</w:t>
      </w:r>
      <w:r>
        <w:rPr>
          <w:rFonts w:hint="cs"/>
          <w:rtl/>
        </w:rPr>
        <w:t>، حکمت 54</w:t>
      </w:r>
    </w:p>
  </w:footnote>
  <w:footnote w:id="7">
    <w:p w:rsidR="00DF2142" w:rsidRDefault="00DF2142" w:rsidP="00DF2142">
      <w:pPr>
        <w:pStyle w:val="FootnoteText"/>
      </w:pPr>
      <w:r>
        <w:rPr>
          <w:rStyle w:val="FootnoteReference"/>
        </w:rPr>
        <w:footnoteRef/>
      </w:r>
      <w:r>
        <w:rPr>
          <w:rtl/>
        </w:rPr>
        <w:t xml:space="preserve"> </w:t>
      </w:r>
      <w:r>
        <w:rPr>
          <w:rFonts w:hint="cs"/>
          <w:rtl/>
        </w:rPr>
        <w:t xml:space="preserve"> </w:t>
      </w:r>
      <w:r w:rsidR="00AE5F19">
        <w:rPr>
          <w:rtl/>
        </w:rPr>
        <w:t>نهج‌البلاغه</w:t>
      </w:r>
      <w:r>
        <w:rPr>
          <w:rFonts w:hint="cs"/>
          <w:rtl/>
        </w:rPr>
        <w:t>، حکمت 152</w:t>
      </w:r>
    </w:p>
  </w:footnote>
  <w:footnote w:id="8">
    <w:p w:rsidR="00DF2142" w:rsidRDefault="00DF2142">
      <w:pPr>
        <w:pStyle w:val="FootnoteText"/>
      </w:pPr>
      <w:r>
        <w:rPr>
          <w:rStyle w:val="FootnoteReference"/>
        </w:rPr>
        <w:footnoteRef/>
      </w:r>
      <w:r>
        <w:rPr>
          <w:rtl/>
        </w:rPr>
        <w:t xml:space="preserve"> </w:t>
      </w:r>
      <w:r w:rsidR="00AE5F19">
        <w:rPr>
          <w:rtl/>
        </w:rPr>
        <w:t>نهج‌البلاغه</w:t>
      </w:r>
      <w:r>
        <w:rPr>
          <w:rFonts w:hint="cs"/>
          <w:rtl/>
        </w:rPr>
        <w:t>، حکمت 54</w:t>
      </w:r>
    </w:p>
  </w:footnote>
  <w:footnote w:id="9">
    <w:p w:rsidR="00DF2142" w:rsidRDefault="00DF2142">
      <w:pPr>
        <w:pStyle w:val="FootnoteText"/>
      </w:pPr>
      <w:r>
        <w:rPr>
          <w:rStyle w:val="FootnoteReference"/>
        </w:rPr>
        <w:footnoteRef/>
      </w:r>
      <w:r>
        <w:rPr>
          <w:rtl/>
        </w:rPr>
        <w:t xml:space="preserve"> </w:t>
      </w:r>
      <w:r w:rsidR="00AE5F19">
        <w:rPr>
          <w:rtl/>
        </w:rPr>
        <w:t>نهج‌البلاغه</w:t>
      </w:r>
      <w:r>
        <w:rPr>
          <w:rFonts w:hint="cs"/>
          <w:rtl/>
        </w:rPr>
        <w:t>، حکمت 152</w:t>
      </w:r>
    </w:p>
  </w:footnote>
  <w:footnote w:id="10">
    <w:p w:rsidR="00DF2142" w:rsidRDefault="00DF2142" w:rsidP="00DF2142">
      <w:pPr>
        <w:pStyle w:val="FootnoteText"/>
        <w:rPr>
          <w:rtl/>
        </w:rPr>
      </w:pPr>
      <w:r>
        <w:rPr>
          <w:rStyle w:val="FootnoteReference"/>
        </w:rPr>
        <w:footnoteRef/>
      </w:r>
      <w:r>
        <w:rPr>
          <w:rtl/>
        </w:rPr>
        <w:t xml:space="preserve"> </w:t>
      </w:r>
      <w:r>
        <w:rPr>
          <w:rFonts w:hint="cs"/>
          <w:rtl/>
        </w:rPr>
        <w:t xml:space="preserve">سوره </w:t>
      </w:r>
      <w:r w:rsidR="00AE5F19">
        <w:rPr>
          <w:rtl/>
        </w:rPr>
        <w:t>آل‌عمران</w:t>
      </w:r>
      <w:r>
        <w:rPr>
          <w:rFonts w:hint="cs"/>
          <w:rtl/>
        </w:rPr>
        <w:t>، آیه 159</w:t>
      </w:r>
    </w:p>
  </w:footnote>
  <w:footnote w:id="11">
    <w:p w:rsidR="00DF2142" w:rsidRDefault="00DF2142" w:rsidP="00DF2142">
      <w:pPr>
        <w:pStyle w:val="FootnoteText"/>
        <w:rPr>
          <w:rtl/>
        </w:rPr>
      </w:pPr>
      <w:r>
        <w:rPr>
          <w:rStyle w:val="FootnoteReference"/>
        </w:rPr>
        <w:footnoteRef/>
      </w:r>
      <w:r>
        <w:rPr>
          <w:rtl/>
        </w:rPr>
        <w:t xml:space="preserve"> </w:t>
      </w:r>
      <w:r>
        <w:rPr>
          <w:rFonts w:hint="cs"/>
          <w:rtl/>
        </w:rPr>
        <w:t>سوره شوری، آیه 38</w:t>
      </w:r>
    </w:p>
  </w:footnote>
  <w:footnote w:id="12">
    <w:p w:rsidR="00DF2142" w:rsidRDefault="00DF2142" w:rsidP="00DF2142">
      <w:pPr>
        <w:pStyle w:val="FootnoteText"/>
      </w:pPr>
      <w:r>
        <w:rPr>
          <w:rStyle w:val="FootnoteReference"/>
        </w:rPr>
        <w:footnoteRef/>
      </w:r>
      <w:r>
        <w:rPr>
          <w:rtl/>
        </w:rPr>
        <w:t xml:space="preserve"> </w:t>
      </w:r>
      <w:r w:rsidR="00AE5F19">
        <w:rPr>
          <w:rtl/>
        </w:rPr>
        <w:t>نهج‌البلاغه</w:t>
      </w:r>
      <w:r>
        <w:rPr>
          <w:rFonts w:hint="cs"/>
          <w:rtl/>
        </w:rPr>
        <w:t>، حکمت 152</w:t>
      </w:r>
    </w:p>
  </w:footnote>
  <w:footnote w:id="13">
    <w:p w:rsidR="00DF2142" w:rsidRDefault="00DF2142" w:rsidP="00DF2142">
      <w:pPr>
        <w:pStyle w:val="FootnoteText"/>
      </w:pPr>
      <w:r>
        <w:rPr>
          <w:rStyle w:val="FootnoteReference"/>
        </w:rPr>
        <w:footnoteRef/>
      </w:r>
      <w:r>
        <w:rPr>
          <w:rtl/>
        </w:rPr>
        <w:t xml:space="preserve"> </w:t>
      </w:r>
      <w:r>
        <w:rPr>
          <w:rFonts w:hint="cs"/>
          <w:rtl/>
        </w:rPr>
        <w:t>همان</w:t>
      </w:r>
    </w:p>
  </w:footnote>
  <w:footnote w:id="14">
    <w:p w:rsidR="00DF2142" w:rsidRDefault="00DF2142" w:rsidP="00DF2142">
      <w:pPr>
        <w:pStyle w:val="FootnoteText"/>
      </w:pPr>
      <w:r>
        <w:rPr>
          <w:rStyle w:val="FootnoteReference"/>
        </w:rPr>
        <w:footnoteRef/>
      </w:r>
      <w:r>
        <w:rPr>
          <w:rtl/>
        </w:rPr>
        <w:t xml:space="preserve"> </w:t>
      </w:r>
      <w:r w:rsidR="00AE5F19">
        <w:rPr>
          <w:rtl/>
        </w:rPr>
        <w:t>نهج‌البلاغه</w:t>
      </w:r>
      <w:r>
        <w:rPr>
          <w:rFonts w:hint="cs"/>
          <w:rtl/>
        </w:rPr>
        <w:t>، حکمت 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8C2845">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87936" behindDoc="1" locked="0" layoutInCell="1" allowOverlap="1" wp14:anchorId="5C4DA9D1" wp14:editId="2A789377">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8C284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250C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8C284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8C2845">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8C2845">
      <w:rPr>
        <w:rFonts w:ascii="Adobe Arabic" w:hAnsi="Adobe Arabic" w:cs="Adobe Arabic" w:hint="cs"/>
        <w:b/>
        <w:bCs/>
        <w:sz w:val="24"/>
        <w:szCs w:val="24"/>
        <w:rtl/>
      </w:rPr>
      <w:t>اجتهاد و تقلید</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8C2845">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w:t>
    </w:r>
    <w:r w:rsidR="008C2845">
      <w:rPr>
        <w:rFonts w:ascii="Adobe Arabic" w:hAnsi="Adobe Arabic" w:cs="Adobe Arabic" w:hint="cs"/>
        <w:sz w:val="24"/>
        <w:szCs w:val="24"/>
        <w:rtl/>
      </w:rPr>
      <w:t xml:space="preserve"> 31/06/1395</w:t>
    </w:r>
  </w:p>
  <w:p w:rsidR="00873379" w:rsidRDefault="00873379" w:rsidP="008C2845">
    <w:pPr>
      <w:pStyle w:val="Header"/>
      <w:ind w:firstLine="0"/>
      <w:rPr>
        <w:rFonts w:eastAsiaTheme="minorHAnsi"/>
      </w:rPr>
    </w:pPr>
    <w:r>
      <w:rPr>
        <w:rFonts w:ascii="Adobe Arabic" w:hAnsi="Adobe Arabic" w:cs="Adobe Arabic" w:hint="cs"/>
        <w:b/>
        <w:bCs/>
        <w:sz w:val="24"/>
        <w:szCs w:val="24"/>
        <w:rtl/>
      </w:rPr>
      <w:t xml:space="preserve">      </w:t>
    </w:r>
    <w:r w:rsidR="008C2845">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8C2845">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8C2845">
      <w:rPr>
        <w:rFonts w:ascii="Adobe Arabic" w:hAnsi="Adobe Arabic" w:cs="Adobe Arabic" w:hint="cs"/>
        <w:b/>
        <w:bCs/>
        <w:sz w:val="24"/>
        <w:szCs w:val="24"/>
        <w:rtl/>
      </w:rPr>
      <w:t>روایات مشورت</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8C2845">
      <w:rPr>
        <w:rFonts w:eastAsiaTheme="minorHAnsi" w:hint="cs"/>
        <w:rtl/>
      </w:rPr>
      <w:t xml:space="preserve"> </w:t>
    </w:r>
    <w:r w:rsidR="008C2845" w:rsidRPr="008C2845">
      <w:rPr>
        <w:rFonts w:ascii="Adobe Arabic" w:eastAsiaTheme="minorHAnsi" w:hAnsi="Adobe Arabic" w:cs="Adobe Arabic"/>
        <w:rtl/>
      </w:rPr>
      <w:t>216</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3AD8DD4A" wp14:editId="2CAE2425">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628579"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09B"/>
    <w:rsid w:val="0001155D"/>
    <w:rsid w:val="000162CE"/>
    <w:rsid w:val="000228A2"/>
    <w:rsid w:val="00024759"/>
    <w:rsid w:val="000267B7"/>
    <w:rsid w:val="000324F1"/>
    <w:rsid w:val="00041FE0"/>
    <w:rsid w:val="00052BA3"/>
    <w:rsid w:val="0006363E"/>
    <w:rsid w:val="00067469"/>
    <w:rsid w:val="000718B7"/>
    <w:rsid w:val="00080DFF"/>
    <w:rsid w:val="00085ED5"/>
    <w:rsid w:val="000A1A51"/>
    <w:rsid w:val="000D2D0D"/>
    <w:rsid w:val="000D5800"/>
    <w:rsid w:val="000F147F"/>
    <w:rsid w:val="000F1897"/>
    <w:rsid w:val="000F7E72"/>
    <w:rsid w:val="00101E2D"/>
    <w:rsid w:val="00102405"/>
    <w:rsid w:val="00102CEB"/>
    <w:rsid w:val="00117955"/>
    <w:rsid w:val="00133E1D"/>
    <w:rsid w:val="0013617D"/>
    <w:rsid w:val="00136442"/>
    <w:rsid w:val="001368D2"/>
    <w:rsid w:val="00150D4B"/>
    <w:rsid w:val="00152670"/>
    <w:rsid w:val="001571AC"/>
    <w:rsid w:val="00166DD8"/>
    <w:rsid w:val="001712D6"/>
    <w:rsid w:val="001757C8"/>
    <w:rsid w:val="00177934"/>
    <w:rsid w:val="00192A6A"/>
    <w:rsid w:val="00197CDD"/>
    <w:rsid w:val="001B3997"/>
    <w:rsid w:val="001C367D"/>
    <w:rsid w:val="001C3CCA"/>
    <w:rsid w:val="001D24F8"/>
    <w:rsid w:val="001D542D"/>
    <w:rsid w:val="001D6605"/>
    <w:rsid w:val="001E306E"/>
    <w:rsid w:val="001E3FB0"/>
    <w:rsid w:val="001E4FFF"/>
    <w:rsid w:val="001E6C9A"/>
    <w:rsid w:val="001F2E3E"/>
    <w:rsid w:val="00224C0A"/>
    <w:rsid w:val="00233777"/>
    <w:rsid w:val="002376A5"/>
    <w:rsid w:val="002417C9"/>
    <w:rsid w:val="002529C5"/>
    <w:rsid w:val="0025701C"/>
    <w:rsid w:val="00264CAC"/>
    <w:rsid w:val="00270294"/>
    <w:rsid w:val="00287620"/>
    <w:rsid w:val="002914BD"/>
    <w:rsid w:val="00295DB8"/>
    <w:rsid w:val="00297263"/>
    <w:rsid w:val="002B7AD5"/>
    <w:rsid w:val="002C56FD"/>
    <w:rsid w:val="002D49E4"/>
    <w:rsid w:val="002D4DCA"/>
    <w:rsid w:val="002E450B"/>
    <w:rsid w:val="002E73F9"/>
    <w:rsid w:val="002F05B9"/>
    <w:rsid w:val="00323AEF"/>
    <w:rsid w:val="00340BA3"/>
    <w:rsid w:val="00366400"/>
    <w:rsid w:val="00376F7D"/>
    <w:rsid w:val="003822B4"/>
    <w:rsid w:val="003963D7"/>
    <w:rsid w:val="00396F28"/>
    <w:rsid w:val="003A1A05"/>
    <w:rsid w:val="003A2654"/>
    <w:rsid w:val="003C06BF"/>
    <w:rsid w:val="003C7899"/>
    <w:rsid w:val="003D2F0A"/>
    <w:rsid w:val="003D563F"/>
    <w:rsid w:val="003E1E58"/>
    <w:rsid w:val="003E2BAB"/>
    <w:rsid w:val="003F5721"/>
    <w:rsid w:val="00402D66"/>
    <w:rsid w:val="00405199"/>
    <w:rsid w:val="004068D1"/>
    <w:rsid w:val="00410699"/>
    <w:rsid w:val="00411FCB"/>
    <w:rsid w:val="00415360"/>
    <w:rsid w:val="004213CF"/>
    <w:rsid w:val="00436FFC"/>
    <w:rsid w:val="0044509B"/>
    <w:rsid w:val="0044591E"/>
    <w:rsid w:val="004476F0"/>
    <w:rsid w:val="00450C67"/>
    <w:rsid w:val="00455B91"/>
    <w:rsid w:val="004651D2"/>
    <w:rsid w:val="00465D26"/>
    <w:rsid w:val="004679F8"/>
    <w:rsid w:val="0047533A"/>
    <w:rsid w:val="004B337F"/>
    <w:rsid w:val="004F3596"/>
    <w:rsid w:val="00530FD7"/>
    <w:rsid w:val="00572E2D"/>
    <w:rsid w:val="00592103"/>
    <w:rsid w:val="005941DD"/>
    <w:rsid w:val="005A545E"/>
    <w:rsid w:val="005A5862"/>
    <w:rsid w:val="005B0852"/>
    <w:rsid w:val="005B2776"/>
    <w:rsid w:val="005C06AE"/>
    <w:rsid w:val="00610C18"/>
    <w:rsid w:val="00612385"/>
    <w:rsid w:val="0061376C"/>
    <w:rsid w:val="00636EFA"/>
    <w:rsid w:val="0066229C"/>
    <w:rsid w:val="0069696C"/>
    <w:rsid w:val="00696C84"/>
    <w:rsid w:val="006A085A"/>
    <w:rsid w:val="006A55BD"/>
    <w:rsid w:val="006D3A87"/>
    <w:rsid w:val="006F01B4"/>
    <w:rsid w:val="00721CA6"/>
    <w:rsid w:val="00734D59"/>
    <w:rsid w:val="0073609B"/>
    <w:rsid w:val="00745314"/>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0CBF"/>
    <w:rsid w:val="007C1EF7"/>
    <w:rsid w:val="007C710E"/>
    <w:rsid w:val="007D0B88"/>
    <w:rsid w:val="007D1549"/>
    <w:rsid w:val="007E03E9"/>
    <w:rsid w:val="007E04EE"/>
    <w:rsid w:val="007E7FA7"/>
    <w:rsid w:val="007F0721"/>
    <w:rsid w:val="007F4A90"/>
    <w:rsid w:val="007F7EFA"/>
    <w:rsid w:val="00803501"/>
    <w:rsid w:val="0080799B"/>
    <w:rsid w:val="00807BE3"/>
    <w:rsid w:val="00811F02"/>
    <w:rsid w:val="00812ED0"/>
    <w:rsid w:val="008407A4"/>
    <w:rsid w:val="00844860"/>
    <w:rsid w:val="00845CC4"/>
    <w:rsid w:val="008644F4"/>
    <w:rsid w:val="00873379"/>
    <w:rsid w:val="008748B8"/>
    <w:rsid w:val="00883733"/>
    <w:rsid w:val="008965D2"/>
    <w:rsid w:val="008A080C"/>
    <w:rsid w:val="008A199C"/>
    <w:rsid w:val="008A236D"/>
    <w:rsid w:val="008B565A"/>
    <w:rsid w:val="008C2845"/>
    <w:rsid w:val="008C3414"/>
    <w:rsid w:val="008D030F"/>
    <w:rsid w:val="008D36D5"/>
    <w:rsid w:val="008E3903"/>
    <w:rsid w:val="008F63E3"/>
    <w:rsid w:val="00913C3B"/>
    <w:rsid w:val="00915509"/>
    <w:rsid w:val="00927388"/>
    <w:rsid w:val="009274FE"/>
    <w:rsid w:val="009401AC"/>
    <w:rsid w:val="009475B7"/>
    <w:rsid w:val="0095758E"/>
    <w:rsid w:val="009613AC"/>
    <w:rsid w:val="009671D0"/>
    <w:rsid w:val="00980643"/>
    <w:rsid w:val="009821F4"/>
    <w:rsid w:val="009A42EF"/>
    <w:rsid w:val="009B46BC"/>
    <w:rsid w:val="009B61C3"/>
    <w:rsid w:val="009C7B4F"/>
    <w:rsid w:val="009E65BA"/>
    <w:rsid w:val="009F4EB3"/>
    <w:rsid w:val="00A06D48"/>
    <w:rsid w:val="00A21834"/>
    <w:rsid w:val="00A31C17"/>
    <w:rsid w:val="00A31FDE"/>
    <w:rsid w:val="00A34CCD"/>
    <w:rsid w:val="00A35AC2"/>
    <w:rsid w:val="00A37C77"/>
    <w:rsid w:val="00A5418D"/>
    <w:rsid w:val="00A64747"/>
    <w:rsid w:val="00A725C2"/>
    <w:rsid w:val="00A769EE"/>
    <w:rsid w:val="00A810A5"/>
    <w:rsid w:val="00A831C7"/>
    <w:rsid w:val="00A9616A"/>
    <w:rsid w:val="00A96F68"/>
    <w:rsid w:val="00AA2342"/>
    <w:rsid w:val="00AD0304"/>
    <w:rsid w:val="00AD27BE"/>
    <w:rsid w:val="00AD33E3"/>
    <w:rsid w:val="00AE1F63"/>
    <w:rsid w:val="00AE5F19"/>
    <w:rsid w:val="00AF0F1A"/>
    <w:rsid w:val="00B15027"/>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0CE"/>
    <w:rsid w:val="00C25609"/>
    <w:rsid w:val="00C262D7"/>
    <w:rsid w:val="00C26607"/>
    <w:rsid w:val="00C51FA3"/>
    <w:rsid w:val="00C60D75"/>
    <w:rsid w:val="00C64CEA"/>
    <w:rsid w:val="00C73012"/>
    <w:rsid w:val="00C763DD"/>
    <w:rsid w:val="00C80560"/>
    <w:rsid w:val="00C84FC0"/>
    <w:rsid w:val="00C9244A"/>
    <w:rsid w:val="00CB0E5D"/>
    <w:rsid w:val="00CB5DA3"/>
    <w:rsid w:val="00CC3976"/>
    <w:rsid w:val="00CE09B7"/>
    <w:rsid w:val="00CE1151"/>
    <w:rsid w:val="00CE31E6"/>
    <w:rsid w:val="00CE3B74"/>
    <w:rsid w:val="00CF42E2"/>
    <w:rsid w:val="00CF65D2"/>
    <w:rsid w:val="00CF7916"/>
    <w:rsid w:val="00D076E5"/>
    <w:rsid w:val="00D158F3"/>
    <w:rsid w:val="00D3665C"/>
    <w:rsid w:val="00D508CC"/>
    <w:rsid w:val="00D50F4B"/>
    <w:rsid w:val="00D60547"/>
    <w:rsid w:val="00D66444"/>
    <w:rsid w:val="00D76353"/>
    <w:rsid w:val="00D82B2D"/>
    <w:rsid w:val="00DA2163"/>
    <w:rsid w:val="00DB28BB"/>
    <w:rsid w:val="00DC603F"/>
    <w:rsid w:val="00DD3C0D"/>
    <w:rsid w:val="00DD4864"/>
    <w:rsid w:val="00DD71A2"/>
    <w:rsid w:val="00DE1DC4"/>
    <w:rsid w:val="00DF2142"/>
    <w:rsid w:val="00E0639C"/>
    <w:rsid w:val="00E067E6"/>
    <w:rsid w:val="00E068DC"/>
    <w:rsid w:val="00E12531"/>
    <w:rsid w:val="00E143B0"/>
    <w:rsid w:val="00E21DDD"/>
    <w:rsid w:val="00E55891"/>
    <w:rsid w:val="00E6283A"/>
    <w:rsid w:val="00E732A3"/>
    <w:rsid w:val="00E73D06"/>
    <w:rsid w:val="00E82B36"/>
    <w:rsid w:val="00E83A85"/>
    <w:rsid w:val="00E90D07"/>
    <w:rsid w:val="00E90FC4"/>
    <w:rsid w:val="00EA01EC"/>
    <w:rsid w:val="00EA15B0"/>
    <w:rsid w:val="00EA5D97"/>
    <w:rsid w:val="00EB7F36"/>
    <w:rsid w:val="00EC4393"/>
    <w:rsid w:val="00EE1C07"/>
    <w:rsid w:val="00EE2C91"/>
    <w:rsid w:val="00EE3979"/>
    <w:rsid w:val="00EF138C"/>
    <w:rsid w:val="00F034CE"/>
    <w:rsid w:val="00F10A0F"/>
    <w:rsid w:val="00F40284"/>
    <w:rsid w:val="00F67976"/>
    <w:rsid w:val="00F70BE1"/>
    <w:rsid w:val="00F85929"/>
    <w:rsid w:val="00FA257E"/>
    <w:rsid w:val="00FC0862"/>
    <w:rsid w:val="00FC4BFA"/>
    <w:rsid w:val="00FC70FB"/>
    <w:rsid w:val="00FD143D"/>
    <w:rsid w:val="00FE508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FE508B"/>
    <w:rPr>
      <w:vertAlign w:val="superscript"/>
    </w:rPr>
  </w:style>
  <w:style w:type="character" w:styleId="Hyperlink">
    <w:name w:val="Hyperlink"/>
    <w:basedOn w:val="DefaultParagraphFont"/>
    <w:uiPriority w:val="99"/>
    <w:unhideWhenUsed/>
    <w:rsid w:val="000F14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FE508B"/>
    <w:rPr>
      <w:vertAlign w:val="superscript"/>
    </w:rPr>
  </w:style>
  <w:style w:type="character" w:styleId="Hyperlink">
    <w:name w:val="Hyperlink"/>
    <w:basedOn w:val="DefaultParagraphFont"/>
    <w:uiPriority w:val="99"/>
    <w:unhideWhenUsed/>
    <w:rsid w:val="000F14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7A04E-ABE1-4012-894E-6898B3F79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فقه.dotx</Template>
  <TotalTime>251</TotalTime>
  <Pages>8</Pages>
  <Words>2538</Words>
  <Characters>14471</Characters>
  <Application>Microsoft Office Word</Application>
  <DocSecurity>0</DocSecurity>
  <Lines>120</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Akbarian</cp:lastModifiedBy>
  <cp:revision>20</cp:revision>
  <dcterms:created xsi:type="dcterms:W3CDTF">2016-09-21T11:00:00Z</dcterms:created>
  <dcterms:modified xsi:type="dcterms:W3CDTF">2016-09-22T21:44:00Z</dcterms:modified>
</cp:coreProperties>
</file>