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98" w:rsidRPr="00286412" w:rsidRDefault="00507998" w:rsidP="00507998">
      <w:pPr>
        <w:jc w:val="center"/>
        <w:rPr>
          <w:rFonts w:ascii="Traditional Arabic" w:hAnsi="Traditional Arabic" w:cs="Traditional Arabic"/>
          <w:rtl/>
        </w:rPr>
      </w:pPr>
      <w:r w:rsidRPr="00286412">
        <w:rPr>
          <w:rFonts w:ascii="Traditional Arabic" w:hAnsi="Traditional Arabic" w:cs="Traditional Arabic" w:hint="cs"/>
          <w:rtl/>
        </w:rPr>
        <w:t>بسم الله الرحمن الرحیم</w:t>
      </w:r>
    </w:p>
    <w:p w:rsidR="00507998" w:rsidRPr="00286412" w:rsidRDefault="00507998" w:rsidP="00507998">
      <w:pPr>
        <w:pStyle w:val="Heading1"/>
        <w:rPr>
          <w:rFonts w:ascii="Traditional Arabic" w:hAnsi="Traditional Arabic" w:cs="Traditional Arabic"/>
          <w:rtl/>
        </w:rPr>
      </w:pPr>
      <w:bookmarkStart w:id="0" w:name="_Toc450375464"/>
      <w:bookmarkStart w:id="1" w:name="_Toc450817023"/>
      <w:bookmarkStart w:id="2" w:name="_Toc451162277"/>
      <w:bookmarkStart w:id="3" w:name="_Toc451419897"/>
      <w:bookmarkStart w:id="4" w:name="_Toc451588796"/>
      <w:bookmarkStart w:id="5" w:name="_Toc452366656"/>
      <w:bookmarkStart w:id="6" w:name="_Toc452890833"/>
      <w:bookmarkStart w:id="7" w:name="_Toc453402795"/>
      <w:bookmarkStart w:id="8" w:name="_Toc453489222"/>
      <w:bookmarkStart w:id="9" w:name="_Toc462221455"/>
      <w:bookmarkStart w:id="10" w:name="_Toc465846670"/>
      <w:bookmarkStart w:id="11" w:name="_Toc466455067"/>
      <w:bookmarkStart w:id="12" w:name="_Toc461988926"/>
      <w:r w:rsidRPr="00286412">
        <w:rPr>
          <w:rFonts w:ascii="Traditional Arabic" w:hAnsi="Traditional Arabic" w:cs="Traditional Arabic"/>
          <w:color w:val="FF0000"/>
          <w:rtl/>
        </w:rPr>
        <w:t>موضوع:</w:t>
      </w:r>
      <w:r w:rsidRPr="00286412">
        <w:rPr>
          <w:rFonts w:ascii="Traditional Arabic" w:hAnsi="Traditional Arabic" w:cs="Traditional Arabic"/>
          <w:rtl/>
        </w:rPr>
        <w:t xml:space="preserve"> </w:t>
      </w:r>
      <w:r w:rsidRPr="00286412">
        <w:rPr>
          <w:rFonts w:ascii="Traditional Arabic" w:hAnsi="Traditional Arabic" w:cs="Traditional Arabic"/>
          <w:color w:val="auto"/>
          <w:rtl/>
        </w:rPr>
        <w:t>فقه / اجتهاد و تقلید / مسئله تقلید (مرجع</w:t>
      </w:r>
      <w:r w:rsidRPr="00286412">
        <w:rPr>
          <w:rFonts w:ascii="Traditional Arabic" w:hAnsi="Traditional Arabic" w:cs="Traditional Arabic" w:hint="cs"/>
          <w:color w:val="auto"/>
          <w:rtl/>
        </w:rPr>
        <w:t>ی</w:t>
      </w:r>
      <w:r w:rsidRPr="00286412">
        <w:rPr>
          <w:rFonts w:ascii="Traditional Arabic" w:hAnsi="Traditional Arabic" w:cs="Traditional Arabic" w:hint="eastAsia"/>
          <w:color w:val="auto"/>
          <w:rtl/>
        </w:rPr>
        <w:t>ت</w:t>
      </w:r>
      <w:r w:rsidRPr="00286412">
        <w:rPr>
          <w:rFonts w:ascii="Traditional Arabic" w:hAnsi="Traditional Arabic" w:cs="Traditional Arabic"/>
          <w:color w:val="auto"/>
          <w:rtl/>
        </w:rPr>
        <w:t xml:space="preserve"> شورا</w:t>
      </w:r>
      <w:r w:rsidRPr="00286412">
        <w:rPr>
          <w:rFonts w:ascii="Traditional Arabic" w:hAnsi="Traditional Arabic" w:cs="Traditional Arabic" w:hint="cs"/>
          <w:color w:val="auto"/>
          <w:rtl/>
        </w:rPr>
        <w:t>یی</w:t>
      </w:r>
      <w:r w:rsidRPr="00286412">
        <w:rPr>
          <w:rFonts w:ascii="Traditional Arabic" w:hAnsi="Traditional Arabic" w:cs="Traditional Arabic"/>
          <w:color w:val="auto"/>
          <w:rtl/>
        </w:rPr>
        <w:t>/ س</w:t>
      </w:r>
      <w:r w:rsidRPr="00286412">
        <w:rPr>
          <w:rFonts w:ascii="Traditional Arabic" w:hAnsi="Traditional Arabic" w:cs="Traditional Arabic" w:hint="cs"/>
          <w:color w:val="auto"/>
          <w:rtl/>
        </w:rPr>
        <w:t>ی</w:t>
      </w:r>
      <w:r w:rsidRPr="00286412">
        <w:rPr>
          <w:rFonts w:ascii="Traditional Arabic" w:hAnsi="Traditional Arabic" w:cs="Traditional Arabic" w:hint="eastAsia"/>
          <w:color w:val="auto"/>
          <w:rtl/>
        </w:rPr>
        <w:t>ره</w:t>
      </w:r>
      <w:r w:rsidRPr="00286412">
        <w:rPr>
          <w:rFonts w:ascii="Traditional Arabic" w:hAnsi="Traditional Arabic" w:cs="Traditional Arabic"/>
          <w:color w:val="auto"/>
          <w:rtl/>
        </w:rPr>
        <w:t xml:space="preserve"> عقلائ</w:t>
      </w:r>
      <w:r w:rsidRPr="00286412">
        <w:rPr>
          <w:rFonts w:ascii="Traditional Arabic" w:hAnsi="Traditional Arabic" w:cs="Traditional Arabic" w:hint="cs"/>
          <w:color w:val="auto"/>
          <w:rtl/>
        </w:rPr>
        <w:t>ی</w:t>
      </w:r>
      <w:r w:rsidRPr="00286412">
        <w:rPr>
          <w:rFonts w:ascii="Traditional Arabic" w:hAnsi="Traditional Arabic" w:cs="Traditional Arabic" w:hint="eastAsia"/>
          <w:color w:val="auto"/>
          <w:rtl/>
        </w:rPr>
        <w:t>ه</w:t>
      </w:r>
      <w:r w:rsidRPr="00286412">
        <w:rPr>
          <w:rFonts w:ascii="Traditional Arabic" w:hAnsi="Traditional Arabic" w:cs="Traditional Arabic"/>
          <w:color w:val="auto"/>
          <w:rtl/>
        </w:rPr>
        <w:t>)</w:t>
      </w:r>
      <w:bookmarkEnd w:id="0"/>
      <w:bookmarkEnd w:id="1"/>
      <w:bookmarkEnd w:id="2"/>
      <w:bookmarkEnd w:id="3"/>
      <w:bookmarkEnd w:id="4"/>
      <w:bookmarkEnd w:id="5"/>
      <w:bookmarkEnd w:id="6"/>
      <w:bookmarkEnd w:id="7"/>
      <w:bookmarkEnd w:id="8"/>
      <w:bookmarkEnd w:id="9"/>
      <w:bookmarkEnd w:id="10"/>
      <w:bookmarkEnd w:id="11"/>
    </w:p>
    <w:p w:rsidR="00507998" w:rsidRPr="00286412" w:rsidRDefault="00507998" w:rsidP="00507998">
      <w:pPr>
        <w:pStyle w:val="Heading1"/>
        <w:rPr>
          <w:rFonts w:ascii="Traditional Arabic" w:hAnsi="Traditional Arabic" w:cs="Traditional Arabic"/>
          <w:color w:val="FF0000"/>
          <w:rtl/>
        </w:rPr>
      </w:pPr>
      <w:bookmarkStart w:id="13" w:name="_Toc465846671"/>
      <w:bookmarkStart w:id="14" w:name="_Toc466455068"/>
      <w:bookmarkEnd w:id="12"/>
      <w:r w:rsidRPr="00286412">
        <w:rPr>
          <w:rFonts w:ascii="Traditional Arabic" w:hAnsi="Traditional Arabic" w:cs="Traditional Arabic" w:hint="cs"/>
          <w:color w:val="FF0000"/>
          <w:rtl/>
        </w:rPr>
        <w:t>اشاره</w:t>
      </w:r>
      <w:bookmarkEnd w:id="13"/>
      <w:bookmarkEnd w:id="14"/>
    </w:p>
    <w:p w:rsidR="003426B7" w:rsidRPr="00507998" w:rsidRDefault="003426B7" w:rsidP="003426B7">
      <w:pPr>
        <w:rPr>
          <w:rFonts w:ascii="Traditional Arabic" w:hAnsi="Traditional Arabic" w:cs="Traditional Arabic"/>
          <w:rtl/>
        </w:rPr>
      </w:pPr>
      <w:r w:rsidRPr="00507998">
        <w:rPr>
          <w:rFonts w:ascii="Traditional Arabic" w:hAnsi="Traditional Arabic" w:cs="Traditional Arabic" w:hint="cs"/>
          <w:rtl/>
        </w:rPr>
        <w:t>بحث ما در اکثریت در فتوا و یا شورای در إفتاء بود و کمی بحث را توسعه داده و نهایتاً به دلیل چهارم از ادله رسیدیم که همان سیر</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عقلاییه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باشد. منتهی در بحث سیر</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عقلاییه به دلیل نیازی که بود تا حدودی از بحث صغروی مربوط به ما نحن فیه عبور کرده و به مباحث کبروی در باب سیره پرداخته شد.</w:t>
      </w:r>
    </w:p>
    <w:p w:rsidR="003426B7" w:rsidRPr="00507998" w:rsidRDefault="003426B7" w:rsidP="003426B7">
      <w:pPr>
        <w:rPr>
          <w:rFonts w:ascii="Traditional Arabic" w:hAnsi="Traditional Arabic" w:cs="Traditional Arabic"/>
          <w:rtl/>
        </w:rPr>
      </w:pPr>
      <w:r w:rsidRPr="00507998">
        <w:rPr>
          <w:rFonts w:ascii="Traditional Arabic" w:hAnsi="Traditional Arabic" w:cs="Traditional Arabic" w:hint="cs"/>
          <w:rtl/>
        </w:rPr>
        <w:t>در خصوص سیر</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عقلاییه دو مقام عرض شد:</w:t>
      </w:r>
    </w:p>
    <w:p w:rsidR="003426B7" w:rsidRPr="00507998" w:rsidRDefault="003426B7" w:rsidP="003426B7">
      <w:pPr>
        <w:rPr>
          <w:rFonts w:ascii="Traditional Arabic" w:hAnsi="Traditional Arabic" w:cs="Traditional Arabic"/>
          <w:rtl/>
        </w:rPr>
      </w:pPr>
      <w:r w:rsidRPr="00507998">
        <w:rPr>
          <w:rFonts w:ascii="Traditional Arabic" w:hAnsi="Traditional Arabic" w:cs="Traditional Arabic" w:hint="cs"/>
          <w:b/>
          <w:bCs/>
          <w:rtl/>
        </w:rPr>
        <w:t>مقام اول</w:t>
      </w:r>
      <w:r w:rsidRPr="00507998">
        <w:rPr>
          <w:rFonts w:ascii="Traditional Arabic" w:hAnsi="Traditional Arabic" w:cs="Traditional Arabic" w:hint="cs"/>
          <w:rtl/>
        </w:rPr>
        <w:t xml:space="preserve"> این است که سیر</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عقلاییه چه جایگاهی دارد و چه دلیلی بر حجّیّت سیر</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عقلاییه وجود دارد. که حدود پنج نظریه بود که مورد بررسی قرار گرفت.</w:t>
      </w:r>
    </w:p>
    <w:p w:rsidR="003426B7" w:rsidRPr="00507998" w:rsidRDefault="003426B7" w:rsidP="003426B7">
      <w:pPr>
        <w:rPr>
          <w:rFonts w:ascii="Traditional Arabic" w:hAnsi="Traditional Arabic" w:cs="Traditional Arabic"/>
          <w:rtl/>
        </w:rPr>
      </w:pPr>
      <w:r w:rsidRPr="00507998">
        <w:rPr>
          <w:rFonts w:ascii="Traditional Arabic" w:hAnsi="Traditional Arabic" w:cs="Traditional Arabic" w:hint="cs"/>
          <w:b/>
          <w:bCs/>
          <w:rtl/>
        </w:rPr>
        <w:t>مقام دوم</w:t>
      </w:r>
      <w:r w:rsidRPr="00507998">
        <w:rPr>
          <w:rFonts w:ascii="Traditional Arabic" w:hAnsi="Traditional Arabic" w:cs="Traditional Arabic" w:hint="cs"/>
          <w:rtl/>
        </w:rPr>
        <w:t xml:space="preserve"> در بررسی سیره این بود که آیا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مستحدثه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تواند دارای اعتبار باشد یا خیر؟</w:t>
      </w:r>
    </w:p>
    <w:p w:rsidR="003426B7" w:rsidRPr="00507998" w:rsidRDefault="003426B7" w:rsidP="003426B7">
      <w:pPr>
        <w:rPr>
          <w:rFonts w:ascii="Traditional Arabic" w:hAnsi="Traditional Arabic" w:cs="Traditional Arabic"/>
          <w:rtl/>
        </w:rPr>
      </w:pPr>
      <w:r w:rsidRPr="00507998">
        <w:rPr>
          <w:rFonts w:ascii="Traditional Arabic" w:hAnsi="Traditional Arabic" w:cs="Traditional Arabic" w:hint="cs"/>
          <w:rtl/>
        </w:rPr>
        <w:t>آنچه که تا کنون شنیده شده بود این بود که سیره</w:t>
      </w:r>
      <w:r w:rsidR="00047D64" w:rsidRPr="00507998">
        <w:rPr>
          <w:rFonts w:ascii="Traditional Arabic" w:hAnsi="Traditional Arabic" w:cs="Traditional Arabic" w:hint="cs"/>
          <w:rtl/>
        </w:rPr>
        <w:t xml:space="preserve">‌ای </w:t>
      </w:r>
      <w:r w:rsidRPr="00507998">
        <w:rPr>
          <w:rFonts w:ascii="Traditional Arabic" w:hAnsi="Traditional Arabic" w:cs="Traditional Arabic" w:hint="cs"/>
          <w:rtl/>
        </w:rPr>
        <w:t>که در عصر معصوم منعقد است و عقلا بر یک روشی اقدام و عمل</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کنند و معصوم هم آن را منع نکرده است، حکایت از تأیید</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کند و سیره حجّت است. اما اگر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مستحدثه بود و مطالبی باشد که در عصر معصوم اصلاً مصداقیّت و وجهی نداشته و جریانی نبوده است و بعد از عصر معصومین سیره</w:t>
      </w:r>
      <w:r w:rsidR="00047D64" w:rsidRPr="00507998">
        <w:rPr>
          <w:rFonts w:ascii="Traditional Arabic" w:hAnsi="Traditional Arabic" w:cs="Traditional Arabic" w:hint="cs"/>
          <w:rtl/>
        </w:rPr>
        <w:t xml:space="preserve">‌ای </w:t>
      </w:r>
      <w:r w:rsidRPr="00507998">
        <w:rPr>
          <w:rFonts w:ascii="Traditional Arabic" w:hAnsi="Traditional Arabic" w:cs="Traditional Arabic" w:hint="cs"/>
          <w:rtl/>
        </w:rPr>
        <w:t>جاری شده است، مواردی همچون بیمه، آزمایش خون و مسائل مختلفی که در قبل هم مثال زده شده است، آیا وجهی برای اعتبار اینها هم وجود دارد یا خیر؟</w:t>
      </w:r>
    </w:p>
    <w:p w:rsidR="003426B7" w:rsidRPr="00507998" w:rsidRDefault="003426B7" w:rsidP="003426B7">
      <w:pPr>
        <w:rPr>
          <w:rFonts w:ascii="Traditional Arabic" w:hAnsi="Traditional Arabic" w:cs="Traditional Arabic"/>
          <w:rtl/>
        </w:rPr>
      </w:pPr>
      <w:r w:rsidRPr="00507998">
        <w:rPr>
          <w:rFonts w:ascii="Traditional Arabic" w:hAnsi="Traditional Arabic" w:cs="Traditional Arabic" w:hint="cs"/>
          <w:rtl/>
        </w:rPr>
        <w:t>گرچه شاید هنوز هم جای تأمّلات بیشتری در این بحث باشد از آن چیزی که تا کنون بحث شده است و این بحث هم در اصول به این شکل مطرح نشده است بلکه ضمن همان بحث کلّی سیره شاید گاهی اشاره</w:t>
      </w:r>
      <w:r w:rsidR="00047D64" w:rsidRPr="00507998">
        <w:rPr>
          <w:rFonts w:ascii="Traditional Arabic" w:hAnsi="Traditional Arabic" w:cs="Traditional Arabic" w:hint="cs"/>
          <w:rtl/>
        </w:rPr>
        <w:t xml:space="preserve">‌ای </w:t>
      </w:r>
      <w:r w:rsidRPr="00507998">
        <w:rPr>
          <w:rFonts w:ascii="Traditional Arabic" w:hAnsi="Traditional Arabic" w:cs="Traditional Arabic" w:hint="cs"/>
          <w:rtl/>
        </w:rPr>
        <w:t>به این مطلب شده است و غالباً مسلّم گرفته شده است که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مستحدث و جدید اعتبار ندارد و سیره</w:t>
      </w:r>
      <w:r w:rsidR="00047D64" w:rsidRPr="00507998">
        <w:rPr>
          <w:rFonts w:ascii="Traditional Arabic" w:hAnsi="Traditional Arabic" w:cs="Traditional Arabic" w:hint="cs"/>
          <w:rtl/>
        </w:rPr>
        <w:t xml:space="preserve">‌ای </w:t>
      </w:r>
      <w:r w:rsidRPr="00507998">
        <w:rPr>
          <w:rFonts w:ascii="Traditional Arabic" w:hAnsi="Traditional Arabic" w:cs="Traditional Arabic" w:hint="cs"/>
          <w:rtl/>
        </w:rPr>
        <w:t>اعتبار دارد که در عصر معصوم جاری شده باشد. مع ذلک این مسأله به این سادگی نیست که از آن عبور شده است و بایستی ابعاد مختلف آن مورد بررسی قرار گیرد.</w:t>
      </w:r>
    </w:p>
    <w:p w:rsidR="003426B7" w:rsidRPr="00507998" w:rsidRDefault="003426B7" w:rsidP="003426B7">
      <w:pPr>
        <w:rPr>
          <w:rFonts w:ascii="Traditional Arabic" w:hAnsi="Traditional Arabic" w:cs="Traditional Arabic"/>
          <w:rtl/>
        </w:rPr>
      </w:pPr>
      <w:r w:rsidRPr="00507998">
        <w:rPr>
          <w:rFonts w:ascii="Traditional Arabic" w:hAnsi="Traditional Arabic" w:cs="Traditional Arabic" w:hint="cs"/>
          <w:rtl/>
        </w:rPr>
        <w:t>آنچه که در بحث</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پیشین مورد بررسی قرار گرفت این بود که برای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مستحدثه هم ممکن است وجهی برای اعتبار پیدا شود که پنج وجه برای آن اقامه شد که آخرین وجهی که در حال بررسی بود وجه پنجم بود که عبارت بود از اینکه: ادله</w:t>
      </w:r>
      <w:r w:rsidR="00047D64" w:rsidRPr="00507998">
        <w:rPr>
          <w:rFonts w:ascii="Traditional Arabic" w:hAnsi="Traditional Arabic" w:cs="Traditional Arabic" w:hint="cs"/>
          <w:rtl/>
        </w:rPr>
        <w:t xml:space="preserve">‌ای </w:t>
      </w:r>
      <w:r w:rsidRPr="00507998">
        <w:rPr>
          <w:rFonts w:ascii="Traditional Arabic" w:hAnsi="Traditional Arabic" w:cs="Traditional Arabic" w:hint="cs"/>
          <w:rtl/>
        </w:rPr>
        <w:t>وجود دارد که ممکن است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 xml:space="preserve">ی مستحدثه بتوانند در پرتو آن ادله معتبر شوند و آن ادله عبارت بودند از آیاتی که در امر به معروف و نهی از منکر و آیاتی که در مشاوره وارد شده بود، این پنجمین وجه </w:t>
      </w:r>
      <w:r w:rsidR="00CC0E09" w:rsidRPr="00507998">
        <w:rPr>
          <w:rFonts w:ascii="Traditional Arabic" w:hAnsi="Traditional Arabic" w:cs="Traditional Arabic" w:hint="cs"/>
          <w:rtl/>
        </w:rPr>
        <w:t>برای اعتبار بخشی به سیره</w:t>
      </w:r>
      <w:r w:rsidR="00047D64" w:rsidRPr="00507998">
        <w:rPr>
          <w:rFonts w:ascii="Traditional Arabic" w:hAnsi="Traditional Arabic" w:cs="Traditional Arabic" w:hint="cs"/>
          <w:rtl/>
        </w:rPr>
        <w:t>‌ها</w:t>
      </w:r>
      <w:r w:rsidR="00CC0E09" w:rsidRPr="00507998">
        <w:rPr>
          <w:rFonts w:ascii="Traditional Arabic" w:hAnsi="Traditional Arabic" w:cs="Traditional Arabic" w:hint="cs"/>
          <w:rtl/>
        </w:rPr>
        <w:t>ی متجدد و نوین و متأخّر از عصر معصومین بود که اقامه شد.</w:t>
      </w:r>
    </w:p>
    <w:p w:rsidR="00CC0E09" w:rsidRPr="00507998" w:rsidRDefault="00CC0E09" w:rsidP="008D3332">
      <w:pPr>
        <w:pStyle w:val="Heading3"/>
        <w:rPr>
          <w:rFonts w:ascii="Traditional Arabic" w:hAnsi="Traditional Arabic" w:cs="Traditional Arabic"/>
          <w:color w:val="FF0000"/>
          <w:rtl/>
        </w:rPr>
      </w:pPr>
      <w:r w:rsidRPr="00507998">
        <w:rPr>
          <w:rFonts w:ascii="Traditional Arabic" w:hAnsi="Traditional Arabic" w:cs="Traditional Arabic" w:hint="cs"/>
          <w:color w:val="FF0000"/>
          <w:rtl/>
        </w:rPr>
        <w:lastRenderedPageBreak/>
        <w:t>بیان استدلال:</w:t>
      </w:r>
    </w:p>
    <w:p w:rsidR="00CC0E09" w:rsidRPr="00507998" w:rsidRDefault="00CC0E09" w:rsidP="00790CF1">
      <w:pPr>
        <w:rPr>
          <w:rFonts w:ascii="Traditional Arabic" w:hAnsi="Traditional Arabic" w:cs="Traditional Arabic"/>
          <w:rtl/>
        </w:rPr>
      </w:pPr>
      <w:r w:rsidRPr="00507998">
        <w:rPr>
          <w:rFonts w:ascii="Traditional Arabic" w:hAnsi="Traditional Arabic" w:cs="Traditional Arabic" w:hint="cs"/>
          <w:rtl/>
        </w:rPr>
        <w:t>اگرچه قبلاً عرض شده است لکن برای یادآوری مجدد عرض</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که بیان استدلال این است که وقتی آیه شریفه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فرماید: «</w:t>
      </w:r>
      <w:r w:rsidR="00790CF1" w:rsidRPr="00507998">
        <w:rPr>
          <w:rFonts w:ascii="Traditional Arabic" w:hAnsi="Traditional Arabic" w:cs="Traditional Arabic"/>
          <w:b/>
          <w:bCs/>
          <w:color w:val="008000"/>
          <w:rtl/>
        </w:rPr>
        <w:t>وَأْمُرْ بِالْعُرْفِ</w:t>
      </w:r>
      <w:r w:rsidRPr="00507998">
        <w:rPr>
          <w:rFonts w:ascii="Traditional Arabic" w:hAnsi="Traditional Arabic" w:cs="Traditional Arabic" w:hint="cs"/>
          <w:rtl/>
        </w:rPr>
        <w:t>»</w:t>
      </w:r>
      <w:r w:rsidR="00790CF1" w:rsidRPr="00507998">
        <w:rPr>
          <w:rStyle w:val="FootnoteReference"/>
          <w:rFonts w:ascii="Traditional Arabic" w:hAnsi="Traditional Arabic" w:cs="Traditional Arabic"/>
          <w:rtl/>
        </w:rPr>
        <w:footnoteReference w:id="1"/>
      </w:r>
      <w:r w:rsidRPr="00507998">
        <w:rPr>
          <w:rFonts w:ascii="Traditional Arabic" w:hAnsi="Traditional Arabic" w:cs="Traditional Arabic" w:hint="cs"/>
          <w:rtl/>
        </w:rPr>
        <w:t xml:space="preserve"> و یا</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فرماید: «</w:t>
      </w:r>
      <w:hyperlink r:id="rId8" w:history="1">
        <w:r w:rsidR="00790CF1" w:rsidRPr="00507998">
          <w:rPr>
            <w:rStyle w:val="Hyperlink"/>
            <w:rFonts w:ascii="Traditional Arabic" w:hAnsi="Traditional Arabic" w:cs="Traditional Arabic"/>
            <w:b/>
            <w:bCs/>
            <w:color w:val="008000"/>
            <w:u w:val="none"/>
            <w:rtl/>
          </w:rPr>
          <w:t>وَ لْتَکُنْ مِنْکُمْ أُمَّةٌ يَدْعُونَ إِلَي الْخَيْرِ وَ يَأْمُرُونَ بِالْمَعْرُوفِ وَ يَنْهَوْنَ عَنِ الْمُنْکَرِ</w:t>
        </w:r>
      </w:hyperlink>
      <w:r w:rsidRPr="00507998">
        <w:rPr>
          <w:rFonts w:ascii="Traditional Arabic" w:hAnsi="Traditional Arabic" w:cs="Traditional Arabic" w:hint="cs"/>
          <w:rtl/>
        </w:rPr>
        <w:t>»</w:t>
      </w:r>
      <w:r w:rsidR="00790CF1" w:rsidRPr="00507998">
        <w:rPr>
          <w:rStyle w:val="FootnoteReference"/>
          <w:rFonts w:ascii="Traditional Arabic" w:hAnsi="Traditional Arabic" w:cs="Traditional Arabic"/>
          <w:rtl/>
        </w:rPr>
        <w:footnoteReference w:id="2"/>
      </w:r>
      <w:r w:rsidRPr="00507998">
        <w:rPr>
          <w:rFonts w:ascii="Traditional Arabic" w:hAnsi="Traditional Arabic" w:cs="Traditional Arabic" w:hint="cs"/>
          <w:rtl/>
        </w:rPr>
        <w:t>، اولاً در اینجا امر به معروف آمده است و معروف یعنی هر آنچه که عقلا و عرف آن را پسندیده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داند. به عبارت دیگر این واژگانی که در این آیات آمده است القاء به عرف شده است و هرچه عرف آن را پسندیده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داند شامل این خطاب</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w:t>
      </w:r>
    </w:p>
    <w:p w:rsidR="008D3332" w:rsidRPr="00507998" w:rsidRDefault="008D3332" w:rsidP="008D3332">
      <w:pPr>
        <w:pStyle w:val="Heading4"/>
        <w:rPr>
          <w:rFonts w:ascii="Traditional Arabic" w:hAnsi="Traditional Arabic" w:cs="Traditional Arabic"/>
          <w:color w:val="FF0000"/>
          <w:rtl/>
        </w:rPr>
      </w:pPr>
      <w:r w:rsidRPr="00507998">
        <w:rPr>
          <w:rFonts w:ascii="Traditional Arabic" w:hAnsi="Traditional Arabic" w:cs="Traditional Arabic" w:hint="cs"/>
          <w:color w:val="FF0000"/>
          <w:rtl/>
        </w:rPr>
        <w:t>ادله امر به معروف و نهی از منکر</w:t>
      </w:r>
    </w:p>
    <w:p w:rsidR="00CC0E09" w:rsidRPr="00507998" w:rsidRDefault="00CC0E09" w:rsidP="00CC0E09">
      <w:pPr>
        <w:rPr>
          <w:rFonts w:ascii="Traditional Arabic" w:hAnsi="Traditional Arabic" w:cs="Traditional Arabic"/>
          <w:rtl/>
        </w:rPr>
      </w:pPr>
      <w:r w:rsidRPr="00507998">
        <w:rPr>
          <w:rFonts w:ascii="Traditional Arabic" w:hAnsi="Traditional Arabic" w:cs="Traditional Arabic" w:hint="cs"/>
          <w:rtl/>
        </w:rPr>
        <w:t>پس معروف در ادل</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امر به معروف و نهی از منکر یعنی «ما هو المعروف عند العقلاء» سپس ممکن است شارع به نحو حکومت تعمیم و تضییقی در آن ایجاد کند و لذا شامل معروف و منکر شرعی هم</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اما معنای اصلی یعنی «ما هو المعروف عند العقلاء». وقتی که ادله به این ترتیب شامل معروف عند العرف و العقلاء شد، بالملازمه فهمیده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که شارع این را</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پذیرد، چراکه وقتی گفته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شما به معروف</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 xml:space="preserve"> امر کنید، به این معنا است که این معروف از دید من (شارع) هم معروف است.</w:t>
      </w:r>
    </w:p>
    <w:p w:rsidR="00CC0E09" w:rsidRPr="00507998" w:rsidRDefault="00CC0E09" w:rsidP="00CC0E09">
      <w:pPr>
        <w:rPr>
          <w:rFonts w:ascii="Traditional Arabic" w:hAnsi="Traditional Arabic" w:cs="Traditional Arabic"/>
          <w:rtl/>
        </w:rPr>
      </w:pPr>
      <w:r w:rsidRPr="00507998">
        <w:rPr>
          <w:rFonts w:ascii="Traditional Arabic" w:hAnsi="Traditional Arabic" w:cs="Traditional Arabic" w:hint="cs"/>
          <w:rtl/>
        </w:rPr>
        <w:t>آنچه عرض شد در رابطه با ادله امر به معروف و نهی از منکر بود که اگر این ادله اینچنین معنا شوند با ما نحن فیه تطبیق پیدا</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کند و در واقع گفته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یی که مستحدث است و آن سیره</w:t>
      </w:r>
      <w:r w:rsidR="00047D64" w:rsidRPr="00507998">
        <w:rPr>
          <w:rFonts w:ascii="Traditional Arabic" w:hAnsi="Traditional Arabic" w:cs="Traditional Arabic" w:hint="cs"/>
          <w:rtl/>
        </w:rPr>
        <w:t xml:space="preserve">‌ای </w:t>
      </w:r>
      <w:r w:rsidRPr="00507998">
        <w:rPr>
          <w:rFonts w:ascii="Traditional Arabic" w:hAnsi="Traditional Arabic" w:cs="Traditional Arabic" w:hint="cs"/>
          <w:rtl/>
        </w:rPr>
        <w:t>که ناشی از یک جهت عقلاییه (عقلا بما هم عقلا)</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باشد و جهات عقلاییه آنها را وا داشته است که اینچنین اقدام کنند، این را معروف و روش مستحسنی</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دانند.</w:t>
      </w:r>
    </w:p>
    <w:p w:rsidR="00CC0E09" w:rsidRPr="00507998" w:rsidRDefault="00CC0E09" w:rsidP="00CC0E09">
      <w:pPr>
        <w:rPr>
          <w:rFonts w:ascii="Traditional Arabic" w:hAnsi="Traditional Arabic" w:cs="Traditional Arabic"/>
          <w:rtl/>
        </w:rPr>
      </w:pPr>
      <w:r w:rsidRPr="00507998">
        <w:rPr>
          <w:rFonts w:ascii="Traditional Arabic" w:hAnsi="Traditional Arabic" w:cs="Traditional Arabic" w:hint="cs"/>
          <w:rtl/>
        </w:rPr>
        <w:t>پس وقتی که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عقلاییه منعقد شد مصداقی برای خطابات درست</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کند و آن وقت خطابات آن را در بر</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گیرد و ما نیاز به آن نداریم که بگوییم این سیره در عصر م</w:t>
      </w:r>
      <w:r w:rsidR="00405D8A">
        <w:rPr>
          <w:rFonts w:ascii="Traditional Arabic" w:hAnsi="Traditional Arabic" w:cs="Traditional Arabic" w:hint="cs"/>
          <w:rtl/>
        </w:rPr>
        <w:t>عصوم در مرئی</w:t>
      </w:r>
      <w:r w:rsidRPr="00507998">
        <w:rPr>
          <w:rFonts w:ascii="Traditional Arabic" w:hAnsi="Traditional Arabic" w:cs="Traditional Arabic" w:hint="cs"/>
          <w:rtl/>
        </w:rPr>
        <w:t xml:space="preserve"> و منظر بوده و منعی نشده است.</w:t>
      </w:r>
    </w:p>
    <w:p w:rsidR="00FD1852" w:rsidRPr="00507998" w:rsidRDefault="00FD1852" w:rsidP="00FD1852">
      <w:pPr>
        <w:rPr>
          <w:rFonts w:ascii="Traditional Arabic" w:hAnsi="Traditional Arabic" w:cs="Traditional Arabic"/>
          <w:rtl/>
        </w:rPr>
      </w:pPr>
      <w:r w:rsidRPr="00507998">
        <w:rPr>
          <w:rFonts w:ascii="Traditional Arabic" w:hAnsi="Traditional Arabic" w:cs="Traditional Arabic" w:hint="cs"/>
          <w:rtl/>
        </w:rPr>
        <w:t>دقت بفرمایید که اگر سیره ناشی از یک جهت سنّی گری و یا کفر باشد همچون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یی که الان در مسیحیّت و بودا وجود دارد که مشخص است که ناشی از اعتقادات کفر آلود آنهاست، اینها ارزشی ندارند بلکه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متدیّنانه به دین مدّ نظر</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باشد. و در واقع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عقلا بما هم عقلا صحیح است، مثلاً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یی همچون اینکه صف را رعایت</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 xml:space="preserve">کنند و یا اینکه عقد بیمه را پذیرفته است و یا برای شناخت هویّت افراد از آزمایش </w:t>
      </w:r>
      <w:r w:rsidRPr="00507998">
        <w:rPr>
          <w:rFonts w:ascii="Traditional Arabic" w:hAnsi="Traditional Arabic" w:cs="Traditional Arabic"/>
        </w:rPr>
        <w:t>DNA</w:t>
      </w:r>
      <w:r w:rsidRPr="00507998">
        <w:rPr>
          <w:rFonts w:ascii="Traditional Arabic" w:hAnsi="Traditional Arabic" w:cs="Traditional Arabic" w:hint="cs"/>
          <w:rtl/>
        </w:rPr>
        <w:t xml:space="preserve"> استفاده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و برای کشف جرمی آزمایش خاصی را انجام</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دهند، اینها مسائل عقلایی است و کاملاً روشن است که در اینها مسائل غیردینی</w:t>
      </w:r>
      <w:r w:rsidR="00333117" w:rsidRPr="00507998">
        <w:rPr>
          <w:rFonts w:ascii="Traditional Arabic" w:hAnsi="Traditional Arabic" w:cs="Traditional Arabic" w:hint="cs"/>
          <w:rtl/>
        </w:rPr>
        <w:t xml:space="preserve"> و غریزی و شهوانی وجود ندارد.</w:t>
      </w:r>
    </w:p>
    <w:p w:rsidR="00333117" w:rsidRPr="00507998" w:rsidRDefault="00333117" w:rsidP="00507998">
      <w:pPr>
        <w:rPr>
          <w:rFonts w:ascii="Traditional Arabic" w:hAnsi="Traditional Arabic" w:cs="Traditional Arabic"/>
          <w:rtl/>
        </w:rPr>
      </w:pPr>
      <w:r w:rsidRPr="00507998">
        <w:rPr>
          <w:rFonts w:ascii="Traditional Arabic" w:hAnsi="Traditional Arabic" w:cs="Traditional Arabic" w:hint="cs"/>
          <w:rtl/>
        </w:rPr>
        <w:t>وقتی که گفته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 xml:space="preserve">شود که </w:t>
      </w:r>
      <w:r w:rsidR="00790CF1" w:rsidRPr="00507998">
        <w:rPr>
          <w:rFonts w:ascii="Traditional Arabic" w:hAnsi="Traditional Arabic" w:cs="Traditional Arabic" w:hint="cs"/>
          <w:rtl/>
        </w:rPr>
        <w:t>«</w:t>
      </w:r>
      <w:r w:rsidR="00790CF1" w:rsidRPr="00507998">
        <w:rPr>
          <w:rFonts w:ascii="Traditional Arabic" w:hAnsi="Traditional Arabic" w:cs="Traditional Arabic"/>
          <w:b/>
          <w:bCs/>
          <w:color w:val="008000"/>
          <w:rtl/>
        </w:rPr>
        <w:t>وَأْمُرْ بِالْعُرْفِ</w:t>
      </w:r>
      <w:r w:rsidR="00790CF1" w:rsidRPr="00507998">
        <w:rPr>
          <w:rFonts w:ascii="Traditional Arabic" w:hAnsi="Traditional Arabic" w:cs="Traditional Arabic" w:hint="cs"/>
          <w:rtl/>
        </w:rPr>
        <w:t xml:space="preserve">» </w:t>
      </w:r>
      <w:r w:rsidRPr="00507998">
        <w:rPr>
          <w:rFonts w:ascii="Traditional Arabic" w:hAnsi="Traditional Arabic" w:cs="Traditional Arabic" w:hint="cs"/>
          <w:rtl/>
        </w:rPr>
        <w:t>شامل معروف</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عقلایی</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به این معنا نیست که اگر جایی بر خلاف ضوابط شرعی معروفی صورت گرفت شامل این آیه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پس اگر در جایی عقلا بر خلاف ضوابط شرعی و اسلامی چیزی را سیره قرار دهند این از دایر</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معروفات خارج است.</w:t>
      </w:r>
    </w:p>
    <w:p w:rsidR="00333117" w:rsidRPr="00507998" w:rsidRDefault="00333117" w:rsidP="00507998">
      <w:pPr>
        <w:rPr>
          <w:rFonts w:ascii="Traditional Arabic" w:hAnsi="Traditional Arabic" w:cs="Traditional Arabic"/>
          <w:rtl/>
        </w:rPr>
      </w:pPr>
      <w:r w:rsidRPr="00507998">
        <w:rPr>
          <w:rFonts w:ascii="Traditional Arabic" w:hAnsi="Traditional Arabic" w:cs="Traditional Arabic" w:hint="cs"/>
          <w:rtl/>
        </w:rPr>
        <w:lastRenderedPageBreak/>
        <w:t>در ادل</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قبلی گفته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شد که اگر خطاب عام وجود نداشت با عدم ردع</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اثبات کرد که سیره مورد تأیید قرار گرفته و امضاء شده است و به همین ترتیب وجوه دیگری که در قبل گفته شد، اما در اینجا گفته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که شارع خطابی دارد که این خطاب شمول دارد. بله البته هر خطابی تخصیص خورده است، یعنی برخی از روش</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 xml:space="preserve">ی عقلایی وجود دارد که با موازین شرعی سازگار نیست، هر چیزی که با موازین شرعی سازگار نباشد از دایره شمول خارج است. و در اینجا نیز قرار نیست که گفته شود این عرف در </w:t>
      </w:r>
      <w:r w:rsidR="00790CF1" w:rsidRPr="00507998">
        <w:rPr>
          <w:rFonts w:ascii="Traditional Arabic" w:hAnsi="Traditional Arabic" w:cs="Traditional Arabic" w:hint="cs"/>
          <w:rtl/>
        </w:rPr>
        <w:t>«</w:t>
      </w:r>
      <w:r w:rsidR="00790CF1" w:rsidRPr="00507998">
        <w:rPr>
          <w:rFonts w:ascii="Traditional Arabic" w:hAnsi="Traditional Arabic" w:cs="Traditional Arabic"/>
          <w:b/>
          <w:bCs/>
          <w:color w:val="008000"/>
          <w:rtl/>
        </w:rPr>
        <w:t>وَأْمُرْ بِالْعُرْفِ</w:t>
      </w:r>
      <w:r w:rsidR="00790CF1" w:rsidRPr="00507998">
        <w:rPr>
          <w:rFonts w:ascii="Traditional Arabic" w:hAnsi="Traditional Arabic" w:cs="Traditional Arabic" w:hint="cs"/>
          <w:rtl/>
        </w:rPr>
        <w:t xml:space="preserve">» </w:t>
      </w:r>
      <w:r w:rsidR="00047D64" w:rsidRPr="00507998">
        <w:rPr>
          <w:rFonts w:ascii="Traditional Arabic" w:hAnsi="Traditional Arabic" w:cs="Traditional Arabic" w:hint="cs"/>
          <w:rtl/>
        </w:rPr>
        <w:t>نمی‌</w:t>
      </w:r>
      <w:r w:rsidRPr="00507998">
        <w:rPr>
          <w:rFonts w:ascii="Traditional Arabic" w:hAnsi="Traditional Arabic" w:cs="Traditional Arabic" w:hint="cs"/>
          <w:rtl/>
        </w:rPr>
        <w:t>تواند در جایی ردع بشود، ردع</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اما هرچه که قرار بوده است ردع بشود طبق قواعد کلّی گفته شده است و عرف</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موجود اگر با آن قواعد کلّی ردع شد، شده است و اگر ردع نشد مصداق همان «</w:t>
      </w:r>
      <w:r w:rsidR="00507998" w:rsidRPr="00507998">
        <w:rPr>
          <w:rFonts w:ascii="Traditional Arabic" w:hAnsi="Traditional Arabic" w:cs="Traditional Arabic"/>
          <w:b/>
          <w:bCs/>
          <w:color w:val="008000"/>
          <w:rtl/>
        </w:rPr>
        <w:t>وَأْمُرْ بِالْعُرْفِ</w:t>
      </w:r>
      <w:r w:rsidRPr="00507998">
        <w:rPr>
          <w:rFonts w:ascii="Traditional Arabic" w:hAnsi="Traditional Arabic" w:cs="Traditional Arabic" w:hint="cs"/>
          <w:rtl/>
        </w:rPr>
        <w:t>»</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باشد.</w:t>
      </w:r>
    </w:p>
    <w:p w:rsidR="00333117" w:rsidRPr="00507998" w:rsidRDefault="00333117" w:rsidP="00507998">
      <w:pPr>
        <w:rPr>
          <w:rFonts w:ascii="Traditional Arabic" w:hAnsi="Traditional Arabic" w:cs="Traditional Arabic"/>
          <w:rtl/>
        </w:rPr>
      </w:pPr>
      <w:r w:rsidRPr="00507998">
        <w:rPr>
          <w:rFonts w:ascii="Traditional Arabic" w:hAnsi="Traditional Arabic" w:cs="Traditional Arabic" w:hint="cs"/>
          <w:rtl/>
        </w:rPr>
        <w:t>به عنوان مثال، «</w:t>
      </w:r>
      <w:r w:rsidR="00790CF1" w:rsidRPr="00507998">
        <w:rPr>
          <w:rFonts w:ascii="Traditional Arabic" w:hAnsi="Traditional Arabic" w:cs="Traditional Arabic"/>
          <w:b/>
          <w:bCs/>
          <w:color w:val="008000"/>
          <w:rtl/>
        </w:rPr>
        <w:t>أَوْفُوا بِالْعُقُودِ</w:t>
      </w:r>
      <w:r w:rsidRPr="00507998">
        <w:rPr>
          <w:rFonts w:ascii="Traditional Arabic" w:hAnsi="Traditional Arabic" w:cs="Traditional Arabic" w:hint="cs"/>
          <w:rtl/>
        </w:rPr>
        <w:t>»</w:t>
      </w:r>
      <w:r w:rsidR="00790CF1" w:rsidRPr="00507998">
        <w:rPr>
          <w:rStyle w:val="FootnoteReference"/>
          <w:rFonts w:ascii="Traditional Arabic" w:hAnsi="Traditional Arabic" w:cs="Traditional Arabic"/>
          <w:rtl/>
        </w:rPr>
        <w:footnoteReference w:id="3"/>
      </w:r>
      <w:r w:rsidRPr="00507998">
        <w:rPr>
          <w:rFonts w:ascii="Traditional Arabic" w:hAnsi="Traditional Arabic" w:cs="Traditional Arabic" w:hint="cs"/>
          <w:rtl/>
        </w:rPr>
        <w:t>، «</w:t>
      </w:r>
      <w:r w:rsidR="00790CF1" w:rsidRPr="00507998">
        <w:rPr>
          <w:rStyle w:val="Strong"/>
          <w:rFonts w:ascii="Traditional Arabic" w:hAnsi="Traditional Arabic" w:cs="Traditional Arabic"/>
          <w:color w:val="008000"/>
          <w:rtl/>
        </w:rPr>
        <w:t>أَحَلَّ اللَّهُ الْبَيْعَ</w:t>
      </w:r>
      <w:r w:rsidRPr="00507998">
        <w:rPr>
          <w:rFonts w:ascii="Traditional Arabic" w:hAnsi="Traditional Arabic" w:cs="Traditional Arabic" w:hint="cs"/>
          <w:rtl/>
        </w:rPr>
        <w:t>»</w:t>
      </w:r>
      <w:r w:rsidR="005B3B68" w:rsidRPr="00507998">
        <w:rPr>
          <w:rStyle w:val="FootnoteReference"/>
          <w:rFonts w:ascii="Traditional Arabic" w:hAnsi="Traditional Arabic" w:cs="Traditional Arabic"/>
          <w:rtl/>
        </w:rPr>
        <w:footnoteReference w:id="4"/>
      </w:r>
      <w:bookmarkStart w:id="15" w:name="_GoBack"/>
      <w:bookmarkEnd w:id="15"/>
      <w:r w:rsidRPr="00507998">
        <w:rPr>
          <w:rFonts w:ascii="Traditional Arabic" w:hAnsi="Traditional Arabic" w:cs="Traditional Arabic" w:hint="cs"/>
          <w:rtl/>
        </w:rPr>
        <w:t xml:space="preserve"> خطاباتی است که همه قبول دارند و بیع و عقد یعنی آنچه که عقلا آن را بیع و عقد</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 xml:space="preserve">دانند، در اینجا این خطاب عام صادق شده است، اما این خطاب عام تخصیصاتی نیز خورده است، مثلاً بیع ربوی و یا بیع غرری و امثال اینها را شارع منع کرده است، حال در عصر جدید اگر مصداق جدیدی برای اینها پیدا شد چطور به </w:t>
      </w:r>
      <w:r w:rsidR="00790CF1" w:rsidRPr="00507998">
        <w:rPr>
          <w:rFonts w:ascii="Traditional Arabic" w:hAnsi="Traditional Arabic" w:cs="Traditional Arabic" w:hint="cs"/>
          <w:rtl/>
        </w:rPr>
        <w:t>«</w:t>
      </w:r>
      <w:r w:rsidR="00790CF1" w:rsidRPr="00507998">
        <w:rPr>
          <w:rFonts w:ascii="Traditional Arabic" w:hAnsi="Traditional Arabic" w:cs="Traditional Arabic"/>
          <w:b/>
          <w:bCs/>
          <w:color w:val="008000"/>
          <w:rtl/>
        </w:rPr>
        <w:t>أَوْفُوا بِالْعُقُودِ</w:t>
      </w:r>
      <w:r w:rsidR="00790CF1" w:rsidRPr="00507998">
        <w:rPr>
          <w:rFonts w:ascii="Traditional Arabic" w:hAnsi="Traditional Arabic" w:cs="Traditional Arabic" w:hint="cs"/>
          <w:rtl/>
        </w:rPr>
        <w:t>»</w:t>
      </w:r>
      <w:r w:rsidR="00507998">
        <w:rPr>
          <w:rFonts w:ascii="Traditional Arabic" w:hAnsi="Traditional Arabic" w:cs="Traditional Arabic" w:hint="cs"/>
          <w:rtl/>
        </w:rPr>
        <w:t xml:space="preserve"> </w:t>
      </w:r>
      <w:r w:rsidRPr="00507998">
        <w:rPr>
          <w:rFonts w:ascii="Traditional Arabic" w:hAnsi="Traditional Arabic" w:cs="Traditional Arabic" w:hint="cs"/>
          <w:rtl/>
        </w:rPr>
        <w:t xml:space="preserve">و </w:t>
      </w:r>
      <w:r w:rsidR="00790CF1" w:rsidRPr="00507998">
        <w:rPr>
          <w:rFonts w:ascii="Traditional Arabic" w:hAnsi="Traditional Arabic" w:cs="Traditional Arabic" w:hint="cs"/>
          <w:rtl/>
        </w:rPr>
        <w:t>«</w:t>
      </w:r>
      <w:r w:rsidR="00790CF1" w:rsidRPr="00507998">
        <w:rPr>
          <w:rStyle w:val="Strong"/>
          <w:rFonts w:ascii="Traditional Arabic" w:hAnsi="Traditional Arabic" w:cs="Traditional Arabic"/>
          <w:color w:val="008000"/>
          <w:rtl/>
        </w:rPr>
        <w:t>أَحَلَّ اللَّهُ الْبَيْعَ</w:t>
      </w:r>
      <w:r w:rsidR="00790CF1" w:rsidRPr="00507998">
        <w:rPr>
          <w:rFonts w:ascii="Traditional Arabic" w:hAnsi="Traditional Arabic" w:cs="Traditional Arabic" w:hint="cs"/>
          <w:rtl/>
        </w:rPr>
        <w:t xml:space="preserve">» </w:t>
      </w:r>
      <w:r w:rsidR="00D053A2" w:rsidRPr="00507998">
        <w:rPr>
          <w:rFonts w:ascii="Traditional Arabic" w:hAnsi="Traditional Arabic" w:cs="Traditional Arabic" w:hint="cs"/>
          <w:rtl/>
        </w:rPr>
        <w:t>تمسّک</w:t>
      </w:r>
      <w:r w:rsidR="00047D64" w:rsidRPr="00507998">
        <w:rPr>
          <w:rFonts w:ascii="Traditional Arabic" w:hAnsi="Traditional Arabic" w:cs="Traditional Arabic" w:hint="cs"/>
          <w:rtl/>
        </w:rPr>
        <w:t xml:space="preserve"> می‌</w:t>
      </w:r>
      <w:r w:rsidR="00D053A2" w:rsidRPr="00507998">
        <w:rPr>
          <w:rFonts w:ascii="Traditional Arabic" w:hAnsi="Traditional Arabic" w:cs="Traditional Arabic" w:hint="cs"/>
          <w:rtl/>
        </w:rPr>
        <w:t>شود؟ در حالی که این مصادیق در آن زمان نبوده است. شارع تخصیصاتی که</w:t>
      </w:r>
      <w:r w:rsidR="00047D64" w:rsidRPr="00507998">
        <w:rPr>
          <w:rFonts w:ascii="Traditional Arabic" w:hAnsi="Traditional Arabic" w:cs="Traditional Arabic" w:hint="cs"/>
          <w:rtl/>
        </w:rPr>
        <w:t xml:space="preserve"> می‌</w:t>
      </w:r>
      <w:r w:rsidR="00D053A2" w:rsidRPr="00507998">
        <w:rPr>
          <w:rFonts w:ascii="Traditional Arabic" w:hAnsi="Traditional Arabic" w:cs="Traditional Arabic" w:hint="cs"/>
          <w:rtl/>
        </w:rPr>
        <w:t>خواسته به این دو مورد بزند در همان عصر زده است و مصداق متجدد هم داخل در همین عام</w:t>
      </w:r>
      <w:r w:rsidR="00047D64" w:rsidRPr="00507998">
        <w:rPr>
          <w:rFonts w:ascii="Traditional Arabic" w:hAnsi="Traditional Arabic" w:cs="Traditional Arabic" w:hint="cs"/>
          <w:rtl/>
        </w:rPr>
        <w:t xml:space="preserve"> می‌</w:t>
      </w:r>
      <w:r w:rsidR="00D053A2" w:rsidRPr="00507998">
        <w:rPr>
          <w:rFonts w:ascii="Traditional Arabic" w:hAnsi="Traditional Arabic" w:cs="Traditional Arabic" w:hint="cs"/>
          <w:rtl/>
        </w:rPr>
        <w:t>شود بدون اینکه شبهه</w:t>
      </w:r>
      <w:r w:rsidR="00047D64" w:rsidRPr="00507998">
        <w:rPr>
          <w:rFonts w:ascii="Traditional Arabic" w:hAnsi="Traditional Arabic" w:cs="Traditional Arabic" w:hint="cs"/>
          <w:rtl/>
        </w:rPr>
        <w:t xml:space="preserve">‌ای </w:t>
      </w:r>
      <w:r w:rsidR="00D053A2" w:rsidRPr="00507998">
        <w:rPr>
          <w:rFonts w:ascii="Traditional Arabic" w:hAnsi="Traditional Arabic" w:cs="Traditional Arabic" w:hint="cs"/>
          <w:rtl/>
        </w:rPr>
        <w:t>در آن وجود داشته باشد.</w:t>
      </w:r>
    </w:p>
    <w:p w:rsidR="00D053A2" w:rsidRPr="00507998" w:rsidRDefault="00D053A2" w:rsidP="00507998">
      <w:pPr>
        <w:rPr>
          <w:rFonts w:ascii="Traditional Arabic" w:hAnsi="Traditional Arabic" w:cs="Traditional Arabic"/>
          <w:rtl/>
        </w:rPr>
      </w:pPr>
      <w:r w:rsidRPr="00507998">
        <w:rPr>
          <w:rFonts w:ascii="Traditional Arabic" w:hAnsi="Traditional Arabic" w:cs="Traditional Arabic" w:hint="cs"/>
          <w:rtl/>
        </w:rPr>
        <w:t>در اینجا نیز به همین صورت است و اگر گفته شد که «</w:t>
      </w:r>
      <w:r w:rsidR="00737E6F" w:rsidRPr="00507998">
        <w:rPr>
          <w:rFonts w:ascii="Traditional Arabic" w:hAnsi="Traditional Arabic" w:cs="Traditional Arabic"/>
          <w:b/>
          <w:bCs/>
          <w:color w:val="008000"/>
          <w:rtl/>
        </w:rPr>
        <w:t>يَأْمُرُونَ بِالْمَعْرُوفِ</w:t>
      </w:r>
      <w:r w:rsidRPr="00507998">
        <w:rPr>
          <w:rFonts w:ascii="Traditional Arabic" w:hAnsi="Traditional Arabic" w:cs="Traditional Arabic" w:hint="cs"/>
          <w:rtl/>
        </w:rPr>
        <w:t>»</w:t>
      </w:r>
      <w:r w:rsidR="00737E6F" w:rsidRPr="00507998">
        <w:rPr>
          <w:rStyle w:val="FootnoteReference"/>
          <w:rFonts w:ascii="Traditional Arabic" w:hAnsi="Traditional Arabic" w:cs="Traditional Arabic"/>
          <w:rtl/>
        </w:rPr>
        <w:footnoteReference w:id="5"/>
      </w:r>
      <w:r w:rsidRPr="00507998">
        <w:rPr>
          <w:rFonts w:ascii="Traditional Arabic" w:hAnsi="Traditional Arabic" w:cs="Traditional Arabic" w:hint="cs"/>
          <w:rtl/>
        </w:rPr>
        <w:t xml:space="preserve"> و </w:t>
      </w:r>
      <w:r w:rsidR="00790CF1" w:rsidRPr="00507998">
        <w:rPr>
          <w:rFonts w:ascii="Traditional Arabic" w:hAnsi="Traditional Arabic" w:cs="Traditional Arabic" w:hint="cs"/>
          <w:rtl/>
        </w:rPr>
        <w:t>«</w:t>
      </w:r>
      <w:r w:rsidR="00790CF1" w:rsidRPr="00507998">
        <w:rPr>
          <w:rFonts w:ascii="Traditional Arabic" w:hAnsi="Traditional Arabic" w:cs="Traditional Arabic"/>
          <w:b/>
          <w:bCs/>
          <w:color w:val="008000"/>
          <w:rtl/>
        </w:rPr>
        <w:t>وَأْمُرْ بِالْعُرْفِ</w:t>
      </w:r>
      <w:r w:rsidR="00790CF1" w:rsidRPr="00507998">
        <w:rPr>
          <w:rFonts w:ascii="Traditional Arabic" w:hAnsi="Traditional Arabic" w:cs="Traditional Arabic" w:hint="cs"/>
          <w:rtl/>
        </w:rPr>
        <w:t xml:space="preserve">» </w:t>
      </w:r>
      <w:r w:rsidRPr="00507998">
        <w:rPr>
          <w:rFonts w:ascii="Traditional Arabic" w:hAnsi="Traditional Arabic" w:cs="Traditional Arabic" w:hint="cs"/>
          <w:rtl/>
        </w:rPr>
        <w:t xml:space="preserve"> شامل معروف عقلایی</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در عصر جدید که معروف عقلایی پدید آمده است داخل در همین قضیه است و شمول آن هیچ مشکلی ندارد و تفاوتی با بقی</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خطابات ندارد.</w:t>
      </w:r>
    </w:p>
    <w:p w:rsidR="008D3332" w:rsidRPr="00507998" w:rsidRDefault="008D3332" w:rsidP="008D3332">
      <w:pPr>
        <w:pStyle w:val="Heading4"/>
        <w:rPr>
          <w:rFonts w:ascii="Traditional Arabic" w:hAnsi="Traditional Arabic" w:cs="Traditional Arabic"/>
          <w:color w:val="FF0000"/>
          <w:rtl/>
        </w:rPr>
      </w:pPr>
      <w:r w:rsidRPr="00507998">
        <w:rPr>
          <w:rFonts w:ascii="Traditional Arabic" w:hAnsi="Traditional Arabic" w:cs="Traditional Arabic" w:hint="cs"/>
          <w:color w:val="FF0000"/>
          <w:rtl/>
        </w:rPr>
        <w:t>ادل</w:t>
      </w:r>
      <w:r w:rsidR="00507998">
        <w:rPr>
          <w:rFonts w:ascii="Traditional Arabic" w:hAnsi="Traditional Arabic" w:cs="Traditional Arabic" w:hint="cs"/>
          <w:color w:val="FF0000"/>
          <w:rtl/>
        </w:rPr>
        <w:t>ه</w:t>
      </w:r>
      <w:r w:rsidR="00047D64" w:rsidRPr="00507998">
        <w:rPr>
          <w:rFonts w:ascii="Traditional Arabic" w:hAnsi="Traditional Arabic" w:cs="Traditional Arabic" w:hint="cs"/>
          <w:color w:val="FF0000"/>
          <w:rtl/>
        </w:rPr>
        <w:t xml:space="preserve"> </w:t>
      </w:r>
      <w:r w:rsidRPr="00507998">
        <w:rPr>
          <w:rFonts w:ascii="Traditional Arabic" w:hAnsi="Traditional Arabic" w:cs="Traditional Arabic" w:hint="cs"/>
          <w:color w:val="FF0000"/>
          <w:rtl/>
        </w:rPr>
        <w:t>مشورت</w:t>
      </w:r>
    </w:p>
    <w:p w:rsidR="00D053A2" w:rsidRPr="00507998" w:rsidRDefault="00737E6F" w:rsidP="00507998">
      <w:pPr>
        <w:rPr>
          <w:rFonts w:ascii="Traditional Arabic" w:hAnsi="Traditional Arabic" w:cs="Traditional Arabic"/>
          <w:rtl/>
        </w:rPr>
      </w:pPr>
      <w:r w:rsidRPr="00507998">
        <w:rPr>
          <w:rFonts w:ascii="Traditional Arabic" w:hAnsi="Traditional Arabic" w:cs="Traditional Arabic" w:hint="cs"/>
          <w:rtl/>
        </w:rPr>
        <w:t xml:space="preserve">این یک بخش بود و بخش دیگر همان </w:t>
      </w:r>
      <w:r w:rsidR="00507998" w:rsidRPr="00507998">
        <w:rPr>
          <w:rFonts w:ascii="Traditional Arabic" w:hAnsi="Traditional Arabic" w:cs="Traditional Arabic" w:hint="cs"/>
          <w:rtl/>
        </w:rPr>
        <w:t>«</w:t>
      </w:r>
      <w:hyperlink r:id="rId9" w:tgtFrame="_blank" w:history="1">
        <w:r w:rsidRPr="00507998">
          <w:rPr>
            <w:rStyle w:val="Hyperlink"/>
            <w:rFonts w:ascii="Traditional Arabic" w:hAnsi="Traditional Arabic" w:cs="Traditional Arabic"/>
            <w:b/>
            <w:bCs/>
            <w:color w:val="008000"/>
            <w:u w:val="none"/>
            <w:rtl/>
          </w:rPr>
          <w:t>وَ شاوِرْهُمْ فِي الْأَمْرِ</w:t>
        </w:r>
      </w:hyperlink>
      <w:r w:rsidR="00D053A2" w:rsidRPr="00507998">
        <w:rPr>
          <w:rFonts w:ascii="Traditional Arabic" w:hAnsi="Traditional Arabic" w:cs="Traditional Arabic" w:hint="cs"/>
          <w:rtl/>
        </w:rPr>
        <w:t>»</w:t>
      </w:r>
      <w:r w:rsidRPr="00507998">
        <w:rPr>
          <w:rStyle w:val="FootnoteReference"/>
          <w:rFonts w:ascii="Traditional Arabic" w:hAnsi="Traditional Arabic" w:cs="Traditional Arabic"/>
          <w:rtl/>
        </w:rPr>
        <w:footnoteReference w:id="6"/>
      </w:r>
      <w:r w:rsidR="00D053A2" w:rsidRPr="00507998">
        <w:rPr>
          <w:rFonts w:ascii="Traditional Arabic" w:hAnsi="Traditional Arabic" w:cs="Traditional Arabic" w:hint="cs"/>
          <w:rtl/>
        </w:rPr>
        <w:t xml:space="preserve"> و «</w:t>
      </w:r>
      <w:r w:rsidRPr="00507998">
        <w:rPr>
          <w:rFonts w:ascii="Traditional Arabic" w:hAnsi="Traditional Arabic" w:cs="Traditional Arabic"/>
          <w:b/>
          <w:bCs/>
          <w:color w:val="008000"/>
          <w:rtl/>
        </w:rPr>
        <w:t>وَأَمْرُهُمْ شُورَىٰ بَيْنَهُمْ</w:t>
      </w:r>
      <w:r w:rsidR="00D053A2" w:rsidRPr="00507998">
        <w:rPr>
          <w:rFonts w:ascii="Traditional Arabic" w:hAnsi="Traditional Arabic" w:cs="Traditional Arabic" w:hint="cs"/>
          <w:rtl/>
        </w:rPr>
        <w:t>»</w:t>
      </w:r>
      <w:r w:rsidRPr="00507998">
        <w:rPr>
          <w:rStyle w:val="FootnoteReference"/>
          <w:rFonts w:ascii="Traditional Arabic" w:hAnsi="Traditional Arabic" w:cs="Traditional Arabic"/>
          <w:rtl/>
        </w:rPr>
        <w:footnoteReference w:id="7"/>
      </w:r>
      <w:r w:rsidR="00047D64" w:rsidRPr="00507998">
        <w:rPr>
          <w:rFonts w:ascii="Traditional Arabic" w:hAnsi="Traditional Arabic" w:cs="Traditional Arabic" w:hint="cs"/>
          <w:rtl/>
        </w:rPr>
        <w:t xml:space="preserve"> می‌</w:t>
      </w:r>
      <w:r w:rsidR="00D053A2" w:rsidRPr="00507998">
        <w:rPr>
          <w:rFonts w:ascii="Traditional Arabic" w:hAnsi="Traditional Arabic" w:cs="Traditional Arabic" w:hint="cs"/>
          <w:rtl/>
        </w:rPr>
        <w:t>باشد که قبلاً تقریر شده است و گفته شد که هنگامی که شارع مشورت را در امور عمومی</w:t>
      </w:r>
      <w:r w:rsidR="00047D64" w:rsidRPr="00507998">
        <w:rPr>
          <w:rFonts w:ascii="Traditional Arabic" w:hAnsi="Traditional Arabic" w:cs="Traditional Arabic" w:hint="cs"/>
          <w:rtl/>
        </w:rPr>
        <w:t xml:space="preserve"> می‌</w:t>
      </w:r>
      <w:r w:rsidR="00D053A2" w:rsidRPr="00507998">
        <w:rPr>
          <w:rFonts w:ascii="Traditional Arabic" w:hAnsi="Traditional Arabic" w:cs="Traditional Arabic" w:hint="cs"/>
          <w:rtl/>
        </w:rPr>
        <w:t>پذیرد به این معنا است که فکر و روش عقلایی را در این امور</w:t>
      </w:r>
      <w:r w:rsidR="00047D64" w:rsidRPr="00507998">
        <w:rPr>
          <w:rFonts w:ascii="Traditional Arabic" w:hAnsi="Traditional Arabic" w:cs="Traditional Arabic" w:hint="cs"/>
          <w:rtl/>
        </w:rPr>
        <w:t xml:space="preserve"> می‌</w:t>
      </w:r>
      <w:r w:rsidR="00D053A2" w:rsidRPr="00507998">
        <w:rPr>
          <w:rFonts w:ascii="Traditional Arabic" w:hAnsi="Traditional Arabic" w:cs="Traditional Arabic" w:hint="cs"/>
          <w:rtl/>
        </w:rPr>
        <w:t>پذیرد و سیره</w:t>
      </w:r>
      <w:r w:rsidR="00047D64" w:rsidRPr="00507998">
        <w:rPr>
          <w:rFonts w:ascii="Traditional Arabic" w:hAnsi="Traditional Arabic" w:cs="Traditional Arabic" w:hint="cs"/>
          <w:rtl/>
        </w:rPr>
        <w:t>‌ها</w:t>
      </w:r>
      <w:r w:rsidR="00D053A2" w:rsidRPr="00507998">
        <w:rPr>
          <w:rFonts w:ascii="Traditional Arabic" w:hAnsi="Traditional Arabic" w:cs="Traditional Arabic" w:hint="cs"/>
          <w:rtl/>
        </w:rPr>
        <w:t xml:space="preserve"> نیز یک نوع روش عقلایی است. از این هم قاعده</w:t>
      </w:r>
      <w:r w:rsidR="00047D64" w:rsidRPr="00507998">
        <w:rPr>
          <w:rFonts w:ascii="Traditional Arabic" w:hAnsi="Traditional Arabic" w:cs="Traditional Arabic" w:hint="cs"/>
          <w:rtl/>
        </w:rPr>
        <w:t xml:space="preserve">‌ای </w:t>
      </w:r>
      <w:r w:rsidR="00D053A2" w:rsidRPr="00507998">
        <w:rPr>
          <w:rFonts w:ascii="Traditional Arabic" w:hAnsi="Traditional Arabic" w:cs="Traditional Arabic" w:hint="cs"/>
          <w:rtl/>
        </w:rPr>
        <w:t>استخراج</w:t>
      </w:r>
      <w:r w:rsidR="00047D64" w:rsidRPr="00507998">
        <w:rPr>
          <w:rFonts w:ascii="Traditional Arabic" w:hAnsi="Traditional Arabic" w:cs="Traditional Arabic" w:hint="cs"/>
          <w:rtl/>
        </w:rPr>
        <w:t xml:space="preserve"> می‌</w:t>
      </w:r>
      <w:r w:rsidR="00D053A2" w:rsidRPr="00507998">
        <w:rPr>
          <w:rFonts w:ascii="Traditional Arabic" w:hAnsi="Traditional Arabic" w:cs="Traditional Arabic" w:hint="cs"/>
          <w:rtl/>
        </w:rPr>
        <w:t>شد که شامل اینها</w:t>
      </w:r>
      <w:r w:rsidR="00047D64" w:rsidRPr="00507998">
        <w:rPr>
          <w:rFonts w:ascii="Traditional Arabic" w:hAnsi="Traditional Arabic" w:cs="Traditional Arabic" w:hint="cs"/>
          <w:rtl/>
        </w:rPr>
        <w:t xml:space="preserve"> می‌</w:t>
      </w:r>
      <w:r w:rsidR="00D053A2" w:rsidRPr="00507998">
        <w:rPr>
          <w:rFonts w:ascii="Traditional Arabic" w:hAnsi="Traditional Arabic" w:cs="Traditional Arabic" w:hint="cs"/>
          <w:rtl/>
        </w:rPr>
        <w:t>شد.</w:t>
      </w:r>
    </w:p>
    <w:p w:rsidR="00D053A2" w:rsidRPr="00507998" w:rsidRDefault="00D053A2" w:rsidP="00D053A2">
      <w:pPr>
        <w:rPr>
          <w:rFonts w:ascii="Traditional Arabic" w:hAnsi="Traditional Arabic" w:cs="Traditional Arabic"/>
          <w:rtl/>
        </w:rPr>
      </w:pPr>
      <w:r w:rsidRPr="00507998">
        <w:rPr>
          <w:rFonts w:ascii="Traditional Arabic" w:hAnsi="Traditional Arabic" w:cs="Traditional Arabic" w:hint="cs"/>
          <w:rtl/>
        </w:rPr>
        <w:t>آنچه گفته شد بحثی بود که به عنوان دلیل پنجم برای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مستحدث اقامه شده بود و این دلیل بر خلاف آنچه که قبلاً تصور</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شد که قابل قبول نیست در اینجا به نظر</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رسد که دلیل قابل قبولی بوده و دلیلی نیست که به سادگی بتوان آن را کنار گذاشت و وجه چندانی برای خدشه و مناقش</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قوی در آن وجود ندارد.</w:t>
      </w:r>
    </w:p>
    <w:p w:rsidR="008D3332" w:rsidRPr="00507998" w:rsidRDefault="008D3332" w:rsidP="008D3332">
      <w:pPr>
        <w:pStyle w:val="Heading5"/>
        <w:rPr>
          <w:rFonts w:ascii="Traditional Arabic" w:hAnsi="Traditional Arabic" w:cs="Traditional Arabic"/>
          <w:color w:val="FF0000"/>
          <w:rtl/>
        </w:rPr>
      </w:pPr>
      <w:r w:rsidRPr="00507998">
        <w:rPr>
          <w:rFonts w:ascii="Traditional Arabic" w:hAnsi="Traditional Arabic" w:cs="Traditional Arabic" w:hint="cs"/>
          <w:color w:val="FF0000"/>
          <w:rtl/>
        </w:rPr>
        <w:lastRenderedPageBreak/>
        <w:t>مناقشه اول: حمل ادله بر معنای شرعی</w:t>
      </w:r>
    </w:p>
    <w:p w:rsidR="00D053A2" w:rsidRPr="00507998" w:rsidRDefault="00D053A2" w:rsidP="00CB7BAC">
      <w:pPr>
        <w:rPr>
          <w:rFonts w:ascii="Traditional Arabic" w:hAnsi="Traditional Arabic" w:cs="Traditional Arabic"/>
          <w:rtl/>
        </w:rPr>
      </w:pPr>
      <w:r w:rsidRPr="00507998">
        <w:rPr>
          <w:rFonts w:ascii="Traditional Arabic" w:hAnsi="Traditional Arabic" w:cs="Traditional Arabic" w:hint="cs"/>
          <w:rtl/>
        </w:rPr>
        <w:t>البته ممکن است کسی در اینجا اینچنین شبهه و مناقشه</w:t>
      </w:r>
      <w:r w:rsidR="00047D64" w:rsidRPr="00507998">
        <w:rPr>
          <w:rFonts w:ascii="Traditional Arabic" w:hAnsi="Traditional Arabic" w:cs="Traditional Arabic" w:hint="cs"/>
          <w:rtl/>
        </w:rPr>
        <w:t xml:space="preserve">‌ای </w:t>
      </w:r>
      <w:r w:rsidRPr="00507998">
        <w:rPr>
          <w:rFonts w:ascii="Traditional Arabic" w:hAnsi="Traditional Arabic" w:cs="Traditional Arabic" w:hint="cs"/>
          <w:rtl/>
        </w:rPr>
        <w:t>در اینجا وارد کند، با این بیان که: مقصود از مفاهیمی که در آیات و ادل</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 xml:space="preserve">امر به معروف و نهی از منکر آمده است مقصود مفاهیم شرعی است یعنی در واقع بگوید </w:t>
      </w:r>
      <w:r w:rsidR="00CB7BAC" w:rsidRPr="00507998">
        <w:rPr>
          <w:rFonts w:ascii="Traditional Arabic" w:hAnsi="Traditional Arabic" w:cs="Traditional Arabic" w:hint="cs"/>
          <w:rtl/>
        </w:rPr>
        <w:t>«</w:t>
      </w:r>
      <w:r w:rsidR="00CB7BAC" w:rsidRPr="00507998">
        <w:rPr>
          <w:rFonts w:ascii="Traditional Arabic" w:hAnsi="Traditional Arabic" w:cs="Traditional Arabic"/>
          <w:b/>
          <w:bCs/>
          <w:color w:val="008000"/>
          <w:rtl/>
        </w:rPr>
        <w:t>وَأْمُرْ بِالْعُرْفِ</w:t>
      </w:r>
      <w:r w:rsidR="00CB7BAC" w:rsidRPr="00507998">
        <w:rPr>
          <w:rFonts w:ascii="Traditional Arabic" w:hAnsi="Traditional Arabic" w:cs="Traditional Arabic" w:hint="cs"/>
          <w:rtl/>
        </w:rPr>
        <w:t xml:space="preserve">» </w:t>
      </w:r>
      <w:r w:rsidRPr="00507998">
        <w:rPr>
          <w:rFonts w:ascii="Traditional Arabic" w:hAnsi="Traditional Arabic" w:cs="Traditional Arabic" w:hint="cs"/>
          <w:rtl/>
        </w:rPr>
        <w:t>یعنی معروف شرعی و «</w:t>
      </w:r>
      <w:r w:rsidR="00CB7BAC" w:rsidRPr="00CB7BAC">
        <w:rPr>
          <w:rFonts w:ascii="Traditional Arabic" w:hAnsi="Traditional Arabic" w:cs="Traditional Arabic"/>
          <w:b/>
          <w:bCs/>
          <w:color w:val="008000"/>
          <w:rtl/>
        </w:rPr>
        <w:t>وَ انْهَ عَنِ الْمُنْكَر</w:t>
      </w:r>
      <w:r w:rsidRPr="00507998">
        <w:rPr>
          <w:rFonts w:ascii="Traditional Arabic" w:hAnsi="Traditional Arabic" w:cs="Traditional Arabic" w:hint="cs"/>
          <w:rtl/>
        </w:rPr>
        <w:t>»</w:t>
      </w:r>
      <w:r w:rsidR="00CB7BAC">
        <w:rPr>
          <w:rStyle w:val="FootnoteReference"/>
          <w:rFonts w:ascii="Traditional Arabic" w:hAnsi="Traditional Arabic" w:cs="Traditional Arabic"/>
          <w:rtl/>
        </w:rPr>
        <w:footnoteReference w:id="8"/>
      </w:r>
      <w:r w:rsidRPr="00507998">
        <w:rPr>
          <w:rFonts w:ascii="Traditional Arabic" w:hAnsi="Traditional Arabic" w:cs="Traditional Arabic" w:hint="cs"/>
          <w:rtl/>
        </w:rPr>
        <w:t xml:space="preserve"> یعنی منکر شرعی و نتیجتاً مسائلی که عقلا</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گویند بایستی اثبات شود که شارع آن را تأیید کرده است تا دلیل آن را شامل شود و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یی هم مادامی انتساب</w:t>
      </w:r>
      <w:r w:rsidR="008D3332" w:rsidRPr="00507998">
        <w:rPr>
          <w:rFonts w:ascii="Traditional Arabic" w:hAnsi="Traditional Arabic" w:cs="Traditional Arabic" w:hint="cs"/>
          <w:rtl/>
        </w:rPr>
        <w:t>شان به شارع اثبات نشده است مشمول این</w:t>
      </w:r>
      <w:r w:rsidR="00047D64" w:rsidRPr="00507998">
        <w:rPr>
          <w:rFonts w:ascii="Traditional Arabic" w:hAnsi="Traditional Arabic" w:cs="Traditional Arabic" w:hint="cs"/>
          <w:rtl/>
        </w:rPr>
        <w:t xml:space="preserve"> نمی‌</w:t>
      </w:r>
      <w:r w:rsidR="008D3332" w:rsidRPr="00507998">
        <w:rPr>
          <w:rFonts w:ascii="Traditional Arabic" w:hAnsi="Traditional Arabic" w:cs="Traditional Arabic" w:hint="cs"/>
          <w:rtl/>
        </w:rPr>
        <w:t>شود.</w:t>
      </w:r>
    </w:p>
    <w:p w:rsidR="008D3332" w:rsidRPr="00507998" w:rsidRDefault="008D3332" w:rsidP="008D3332">
      <w:pPr>
        <w:pStyle w:val="Heading5"/>
        <w:rPr>
          <w:rFonts w:ascii="Traditional Arabic" w:hAnsi="Traditional Arabic" w:cs="Traditional Arabic"/>
          <w:color w:val="FF0000"/>
          <w:rtl/>
        </w:rPr>
      </w:pPr>
      <w:r w:rsidRPr="00507998">
        <w:rPr>
          <w:rFonts w:ascii="Traditional Arabic" w:hAnsi="Traditional Arabic" w:cs="Traditional Arabic" w:hint="cs"/>
          <w:color w:val="FF0000"/>
          <w:rtl/>
        </w:rPr>
        <w:t>پاسخ مناقشه</w:t>
      </w:r>
    </w:p>
    <w:p w:rsidR="008D3332" w:rsidRPr="00507998" w:rsidRDefault="008D3332" w:rsidP="00CB7BAC">
      <w:pPr>
        <w:rPr>
          <w:rFonts w:ascii="Traditional Arabic" w:hAnsi="Traditional Arabic" w:cs="Traditional Arabic"/>
          <w:rtl/>
        </w:rPr>
      </w:pPr>
      <w:r w:rsidRPr="00507998">
        <w:rPr>
          <w:rFonts w:ascii="Traditional Arabic" w:hAnsi="Traditional Arabic" w:cs="Traditional Arabic" w:hint="cs"/>
          <w:rtl/>
        </w:rPr>
        <w:t>جواب این مناقشه کاملاً روشن است، به این بیان که اصل در مفاهیمی که در خطابات شارع وارد</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این است که حمل بشود بر همان معانی و مفاهیم عرفیه. یعنی همان مفاهیم عرفیه مقصود در خطابات است و اینکه کسی ادعا کند که اینها مفاهیم شرعی هستند، امر خلافی است، مثل اینکه گفته شود «</w:t>
      </w:r>
      <w:r w:rsidRPr="00507998">
        <w:rPr>
          <w:rFonts w:ascii="Traditional Arabic" w:hAnsi="Traditional Arabic" w:cs="Traditional Arabic" w:hint="cs"/>
          <w:b/>
          <w:bCs/>
          <w:color w:val="008000"/>
          <w:rtl/>
        </w:rPr>
        <w:t xml:space="preserve">أحلّ الله </w:t>
      </w:r>
      <w:r w:rsidR="00406817" w:rsidRPr="00507998">
        <w:rPr>
          <w:rFonts w:ascii="Traditional Arabic" w:hAnsi="Traditional Arabic" w:cs="Traditional Arabic" w:hint="cs"/>
          <w:b/>
          <w:bCs/>
          <w:color w:val="008000"/>
          <w:rtl/>
        </w:rPr>
        <w:t>ال</w:t>
      </w:r>
      <w:r w:rsidRPr="00507998">
        <w:rPr>
          <w:rFonts w:ascii="Traditional Arabic" w:hAnsi="Traditional Arabic" w:cs="Traditional Arabic" w:hint="cs"/>
          <w:b/>
          <w:bCs/>
          <w:color w:val="008000"/>
          <w:rtl/>
        </w:rPr>
        <w:t>بیع</w:t>
      </w:r>
      <w:r w:rsidRPr="00507998">
        <w:rPr>
          <w:rFonts w:ascii="Traditional Arabic" w:hAnsi="Traditional Arabic" w:cs="Traditional Arabic" w:hint="cs"/>
          <w:rtl/>
        </w:rPr>
        <w:t>» یا «</w:t>
      </w:r>
      <w:r w:rsidRPr="00507998">
        <w:rPr>
          <w:rFonts w:ascii="Traditional Arabic" w:hAnsi="Traditional Arabic" w:cs="Traditional Arabic" w:hint="cs"/>
          <w:b/>
          <w:bCs/>
          <w:color w:val="008000"/>
          <w:rtl/>
        </w:rPr>
        <w:t>أوفوا بالعقود</w:t>
      </w:r>
      <w:r w:rsidRPr="00507998">
        <w:rPr>
          <w:rFonts w:ascii="Traditional Arabic" w:hAnsi="Traditional Arabic" w:cs="Traditional Arabic" w:hint="cs"/>
          <w:rtl/>
        </w:rPr>
        <w:t>» دلالت</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کند بر عقد شرعی یا بیع شرعی که این خلاف ظاهر است زیرا ظاهر این است که شارع</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گوید همان چیزی که شما بیع</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دانید من (شارع) هم آن را تأیید کرده ام و همان چیزی که شما عقد</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دانید من هم</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گویم که التزام به آن لازم است. اینکه مفهوم حمل بر معنای شرعی بشود نه عرفی، این خلاف قواعد و ضوابط است. اگرچه در مسائلی مثل معروف و منکر الان در ذهن ما خیلی حالت شرعی پیدا کرده است و وقتی امر به معروف و نهی از منکر گفته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ذهن را به آن سمت</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برد که مقصود در اینجا معروف و منکر شرعی است، اما این چیزی است که در اثر گذر زمان و غریزه و ... در ذهن</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 xml:space="preserve"> شکل گرفته است، اما خطاب که وارد</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همچون «</w:t>
      </w:r>
      <w:r w:rsidR="00CB7BAC" w:rsidRPr="00CB7BAC">
        <w:rPr>
          <w:rFonts w:ascii="Traditional Arabic" w:hAnsi="Traditional Arabic" w:cs="Traditional Arabic"/>
          <w:b/>
          <w:bCs/>
          <w:color w:val="008000"/>
          <w:rtl/>
        </w:rPr>
        <w:t>يَدْعُونَ إِلَي الْخَيْرِ</w:t>
      </w:r>
      <w:r w:rsidRPr="00507998">
        <w:rPr>
          <w:rFonts w:ascii="Traditional Arabic" w:hAnsi="Traditional Arabic" w:cs="Traditional Arabic" w:hint="cs"/>
          <w:rtl/>
        </w:rPr>
        <w:t>» که خیر به معنای آن چیزی است که عقلا آن را خوب</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دانند «</w:t>
      </w:r>
      <w:r w:rsidR="00CB7BAC" w:rsidRPr="00CB7BAC">
        <w:rPr>
          <w:rFonts w:ascii="Traditional Arabic" w:hAnsi="Traditional Arabic" w:cs="Traditional Arabic"/>
          <w:b/>
          <w:bCs/>
          <w:color w:val="008000"/>
          <w:rtl/>
        </w:rPr>
        <w:t>وَ يَأْمُرُونَ بِالْمَعْرُوفِ وَ يَنْهَوْنَ عَنِ الْمُنْکَرِ</w:t>
      </w:r>
      <w:r w:rsidRPr="00507998">
        <w:rPr>
          <w:rFonts w:ascii="Traditional Arabic" w:hAnsi="Traditional Arabic" w:cs="Traditional Arabic" w:hint="cs"/>
          <w:rtl/>
        </w:rPr>
        <w:t>» به همین ترتیب. البته شامل معروف و منکرهایی هم</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که عرف نفهمیده است که این معروف و منکر است و شارع آن را</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گوید، این تعمیم در خطاب در همه جا وجود دارد و همچنین تضییق هم وجود دارد اما این مانع</w:t>
      </w:r>
      <w:r w:rsidR="00047D64" w:rsidRPr="00507998">
        <w:rPr>
          <w:rFonts w:ascii="Traditional Arabic" w:hAnsi="Traditional Arabic" w:cs="Traditional Arabic" w:hint="cs"/>
          <w:rtl/>
        </w:rPr>
        <w:t xml:space="preserve"> نمی‌</w:t>
      </w:r>
      <w:r w:rsidRPr="00507998">
        <w:rPr>
          <w:rFonts w:ascii="Traditional Arabic" w:hAnsi="Traditional Arabic" w:cs="Traditional Arabic" w:hint="cs"/>
          <w:rtl/>
        </w:rPr>
        <w:t>شود که لفظ را بر معنای عرفی و عقلایی آن حمل نکنیم، بلکه ظاهر این است که بر همان معنای عرفی و عقلایی حمل</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w:t>
      </w:r>
    </w:p>
    <w:p w:rsidR="008D3332" w:rsidRPr="00507998" w:rsidRDefault="008D3332" w:rsidP="008D3332">
      <w:pPr>
        <w:rPr>
          <w:rFonts w:ascii="Traditional Arabic" w:hAnsi="Traditional Arabic" w:cs="Traditional Arabic"/>
          <w:rtl/>
        </w:rPr>
      </w:pPr>
      <w:r w:rsidRPr="00507998">
        <w:rPr>
          <w:rFonts w:ascii="Traditional Arabic" w:hAnsi="Traditional Arabic" w:cs="Traditional Arabic" w:hint="cs"/>
          <w:rtl/>
        </w:rPr>
        <w:t>این مناقشه</w:t>
      </w:r>
      <w:r w:rsidR="00047D64" w:rsidRPr="00507998">
        <w:rPr>
          <w:rFonts w:ascii="Traditional Arabic" w:hAnsi="Traditional Arabic" w:cs="Traditional Arabic" w:hint="cs"/>
          <w:rtl/>
        </w:rPr>
        <w:t xml:space="preserve">‌ای </w:t>
      </w:r>
      <w:r w:rsidRPr="00507998">
        <w:rPr>
          <w:rFonts w:ascii="Traditional Arabic" w:hAnsi="Traditional Arabic" w:cs="Traditional Arabic" w:hint="cs"/>
          <w:rtl/>
        </w:rPr>
        <w:t>است که احتمالاً و ظاهراً وارد نیست.</w:t>
      </w:r>
    </w:p>
    <w:p w:rsidR="002875F9" w:rsidRPr="00507998" w:rsidRDefault="002875F9" w:rsidP="002875F9">
      <w:pPr>
        <w:pStyle w:val="Heading5"/>
        <w:rPr>
          <w:rFonts w:ascii="Traditional Arabic" w:hAnsi="Traditional Arabic" w:cs="Traditional Arabic"/>
          <w:color w:val="FF0000"/>
          <w:rtl/>
        </w:rPr>
      </w:pPr>
      <w:r w:rsidRPr="00507998">
        <w:rPr>
          <w:rFonts w:ascii="Traditional Arabic" w:hAnsi="Traditional Arabic" w:cs="Traditional Arabic" w:hint="cs"/>
          <w:color w:val="FF0000"/>
          <w:rtl/>
        </w:rPr>
        <w:t>مناقشه دوم: احراز عدم ردع شارع</w:t>
      </w:r>
    </w:p>
    <w:p w:rsidR="002875F9" w:rsidRPr="00507998" w:rsidRDefault="002875F9" w:rsidP="002875F9">
      <w:pPr>
        <w:rPr>
          <w:rFonts w:ascii="Traditional Arabic" w:hAnsi="Traditional Arabic" w:cs="Traditional Arabic"/>
          <w:rtl/>
        </w:rPr>
      </w:pPr>
      <w:r w:rsidRPr="00507998">
        <w:rPr>
          <w:rFonts w:ascii="Traditional Arabic" w:hAnsi="Traditional Arabic" w:cs="Traditional Arabic" w:hint="cs"/>
          <w:rtl/>
        </w:rPr>
        <w:t>مناقشه دیگری که ممکن است در اینجا وارد شود و نسبت به مناقشه اول از قوّت بیشتری برخوردار است از این قرار است که کسی بگوید، معروف و منکر همان معروف و منکر عقلایی است اما دارای قیدی است و آن اینکه: معروف و منکری که مورد ردع و منع شارع قرار نگیرد مقصود است. به عبارت دیگر مقصود معروف و منکر عقلایی است اما آن دسته از معروف و منکر عقلایی که شارع آن را تخطئه نکرده باشد. پس همانطور که ملاحظه شد در مفهوم یک قید و تعلیق یا شرط وجود دارد. معروف و منکری که «لم یردع عنهم الشارع» و شارع عرف را در آنجا تخطئه نکرده باشد.</w:t>
      </w:r>
    </w:p>
    <w:p w:rsidR="002875F9" w:rsidRPr="00507998" w:rsidRDefault="002875F9" w:rsidP="002875F9">
      <w:pPr>
        <w:rPr>
          <w:rFonts w:ascii="Traditional Arabic" w:hAnsi="Traditional Arabic" w:cs="Traditional Arabic"/>
          <w:rtl/>
        </w:rPr>
      </w:pPr>
      <w:r w:rsidRPr="00507998">
        <w:rPr>
          <w:rFonts w:ascii="Traditional Arabic" w:hAnsi="Traditional Arabic" w:cs="Traditional Arabic" w:hint="cs"/>
          <w:rtl/>
        </w:rPr>
        <w:lastRenderedPageBreak/>
        <w:t>اگر چنین قیدی وجود داشت مسأله کمی دشوارتر</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چراکه این معروف و منکر عقلایی هنگامی</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تواند داخل در این دلیل بشود که معلوم باشد که شارع از آن منع نکرده و عرف را از آنجا تخطئه نکرده است و امضاء شرع باید ثابت شود تا دلیل آن را دربر گیرد، زیرا این مفاهیم از ابتدا معلّق و مشروط بوده و دارای قید است که در بالا قید آن گفته شد. بنابراین باید احراز عدم ردع و توجه عدم ردع صورت گیرد.</w:t>
      </w:r>
    </w:p>
    <w:p w:rsidR="002875F9" w:rsidRPr="00507998" w:rsidRDefault="002875F9" w:rsidP="002875F9">
      <w:pPr>
        <w:rPr>
          <w:rFonts w:ascii="Traditional Arabic" w:hAnsi="Traditional Arabic" w:cs="Traditional Arabic"/>
          <w:rtl/>
        </w:rPr>
      </w:pPr>
      <w:r w:rsidRPr="00507998">
        <w:rPr>
          <w:rFonts w:ascii="Traditional Arabic" w:hAnsi="Traditional Arabic" w:cs="Traditional Arabic" w:hint="cs"/>
          <w:rtl/>
        </w:rPr>
        <w:t>توضیح مطلب اینکه، در اینجا سیره عقلاییه وجود دارد و چیزی را معروف و چیز دیگری را منکر</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داند، اما هنگامی که قرار است این معروف و منکر تمام موضوع دلیل بشود، بایستی عدم تخطئه شارع و عدم ردع او احراز شود.</w:t>
      </w:r>
    </w:p>
    <w:p w:rsidR="002875F9" w:rsidRPr="00507998" w:rsidRDefault="002875F9" w:rsidP="002875F9">
      <w:pPr>
        <w:rPr>
          <w:rFonts w:ascii="Traditional Arabic" w:hAnsi="Traditional Arabic" w:cs="Traditional Arabic"/>
          <w:rtl/>
        </w:rPr>
      </w:pPr>
      <w:r w:rsidRPr="00507998">
        <w:rPr>
          <w:rFonts w:ascii="Traditional Arabic" w:hAnsi="Traditional Arabic" w:cs="Traditional Arabic" w:hint="cs"/>
          <w:rtl/>
        </w:rPr>
        <w:t>اشکال در اینجا این است که این مسأله مقیّد به این است که باید بدانید که فلان قضیه عند العقلا معروف است و بدانید که شارع آن را ردع نکرده است، خب حالا روشی که در عصر متأخر به وجود آمده است از کجا باید فهمیده شود که شارع ردع نکرده است؟ این قضیه به این صورت مشکل است.</w:t>
      </w:r>
    </w:p>
    <w:p w:rsidR="002875F9" w:rsidRPr="00507998" w:rsidRDefault="002875F9" w:rsidP="002875F9">
      <w:pPr>
        <w:pStyle w:val="Heading5"/>
        <w:rPr>
          <w:rFonts w:ascii="Traditional Arabic" w:hAnsi="Traditional Arabic" w:cs="Traditional Arabic"/>
          <w:color w:val="FF0000"/>
          <w:rtl/>
        </w:rPr>
      </w:pPr>
      <w:r w:rsidRPr="00507998">
        <w:rPr>
          <w:rFonts w:ascii="Traditional Arabic" w:hAnsi="Traditional Arabic" w:cs="Traditional Arabic" w:hint="cs"/>
          <w:color w:val="FF0000"/>
          <w:rtl/>
        </w:rPr>
        <w:t>پاسخ مناقشه</w:t>
      </w:r>
    </w:p>
    <w:p w:rsidR="002875F9" w:rsidRPr="00507998" w:rsidRDefault="002875F9" w:rsidP="002875F9">
      <w:pPr>
        <w:rPr>
          <w:rFonts w:ascii="Traditional Arabic" w:hAnsi="Traditional Arabic" w:cs="Traditional Arabic"/>
          <w:rtl/>
        </w:rPr>
      </w:pPr>
      <w:r w:rsidRPr="00507998">
        <w:rPr>
          <w:rFonts w:ascii="Traditional Arabic" w:hAnsi="Traditional Arabic" w:cs="Traditional Arabic" w:hint="cs"/>
          <w:rtl/>
        </w:rPr>
        <w:t>این مناقشه نیز به نحوی قابل پاسخ است و پاسخ آن این است که:</w:t>
      </w:r>
    </w:p>
    <w:p w:rsidR="002875F9" w:rsidRPr="00507998" w:rsidRDefault="002875F9" w:rsidP="005B3B68">
      <w:pPr>
        <w:rPr>
          <w:rFonts w:ascii="Traditional Arabic" w:hAnsi="Traditional Arabic" w:cs="Traditional Arabic"/>
          <w:rtl/>
        </w:rPr>
      </w:pPr>
      <w:r w:rsidRPr="00507998">
        <w:rPr>
          <w:rFonts w:ascii="Traditional Arabic" w:hAnsi="Traditional Arabic" w:cs="Traditional Arabic" w:hint="cs"/>
          <w:rtl/>
        </w:rPr>
        <w:t>آن قید ارتکازی که در این موضوعات ادله وجود دارد صحیح است و اینکه گفته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معروف عند العقلا باشد کاملاً روشن است و معروف عند العقلایی باشد که شارع آن را منع یا دستکاری نکرده باشد. منتهی اینکه شارع آن را تخطئه و منع نکرده است این به شکلی باید باشد؟ گفته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در همین خطابات شرعی که ملاحظه و فحص</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مانع و رادعی نباید وجود داشته باشد و همین اندازه کفایت</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کند که بعد از فحص متعارف منع و ردعی نباشد. در واقع احراز و امضاء و ... نیاز نیست بلکه همین که منعی احراز نشد برای جریان دلیل کفایت</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 xml:space="preserve">کند. و این قضیه کاملاً شبیه به همان </w:t>
      </w:r>
      <w:r w:rsidR="00737E6F" w:rsidRPr="00507998">
        <w:rPr>
          <w:rFonts w:ascii="Traditional Arabic" w:hAnsi="Traditional Arabic" w:cs="Traditional Arabic" w:hint="cs"/>
          <w:rtl/>
        </w:rPr>
        <w:t>«</w:t>
      </w:r>
      <w:r w:rsidR="00737E6F" w:rsidRPr="00507998">
        <w:rPr>
          <w:rFonts w:ascii="Traditional Arabic" w:hAnsi="Traditional Arabic" w:cs="Traditional Arabic"/>
          <w:b/>
          <w:bCs/>
          <w:color w:val="008000"/>
          <w:rtl/>
        </w:rPr>
        <w:t>أَوْفُوا بِالْعُقُودِ</w:t>
      </w:r>
      <w:r w:rsidR="00737E6F" w:rsidRPr="00507998">
        <w:rPr>
          <w:rFonts w:ascii="Traditional Arabic" w:hAnsi="Traditional Arabic" w:cs="Traditional Arabic" w:hint="cs"/>
          <w:rtl/>
        </w:rPr>
        <w:t>»</w:t>
      </w:r>
      <w:r w:rsidRPr="00507998">
        <w:rPr>
          <w:rFonts w:ascii="Traditional Arabic" w:hAnsi="Traditional Arabic" w:cs="Traditional Arabic" w:hint="cs"/>
          <w:rtl/>
        </w:rPr>
        <w:t xml:space="preserve"> و </w:t>
      </w:r>
      <w:r w:rsidR="00737E6F" w:rsidRPr="00507998">
        <w:rPr>
          <w:rFonts w:ascii="Traditional Arabic" w:hAnsi="Traditional Arabic" w:cs="Traditional Arabic" w:hint="cs"/>
          <w:rtl/>
        </w:rPr>
        <w:t>«</w:t>
      </w:r>
      <w:r w:rsidR="00737E6F" w:rsidRPr="00507998">
        <w:rPr>
          <w:rStyle w:val="Strong"/>
          <w:rFonts w:ascii="Traditional Arabic" w:hAnsi="Traditional Arabic" w:cs="Traditional Arabic"/>
          <w:color w:val="008000"/>
          <w:rtl/>
        </w:rPr>
        <w:t>أَحَلَّ اللَّهُ الْبَيْعَ</w:t>
      </w:r>
      <w:r w:rsidR="00737E6F" w:rsidRPr="00507998">
        <w:rPr>
          <w:rFonts w:ascii="Traditional Arabic" w:hAnsi="Traditional Arabic" w:cs="Traditional Arabic" w:hint="cs"/>
          <w:rtl/>
        </w:rPr>
        <w:t xml:space="preserve">» </w:t>
      </w:r>
      <w:r w:rsidR="00047D64" w:rsidRPr="00507998">
        <w:rPr>
          <w:rFonts w:ascii="Traditional Arabic" w:hAnsi="Traditional Arabic" w:cs="Traditional Arabic" w:hint="cs"/>
          <w:rtl/>
        </w:rPr>
        <w:t>می‌</w:t>
      </w:r>
      <w:r w:rsidRPr="00507998">
        <w:rPr>
          <w:rFonts w:ascii="Traditional Arabic" w:hAnsi="Traditional Arabic" w:cs="Traditional Arabic" w:hint="cs"/>
          <w:rtl/>
        </w:rPr>
        <w:t>باشد، یعنی وقتی گفته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 xml:space="preserve">شود </w:t>
      </w:r>
      <w:r w:rsidR="00737E6F" w:rsidRPr="00507998">
        <w:rPr>
          <w:rFonts w:ascii="Traditional Arabic" w:hAnsi="Traditional Arabic" w:cs="Traditional Arabic" w:hint="cs"/>
          <w:rtl/>
        </w:rPr>
        <w:t>«</w:t>
      </w:r>
      <w:r w:rsidR="00737E6F" w:rsidRPr="00507998">
        <w:rPr>
          <w:rFonts w:ascii="Traditional Arabic" w:hAnsi="Traditional Arabic" w:cs="Traditional Arabic"/>
          <w:b/>
          <w:bCs/>
          <w:color w:val="008000"/>
          <w:rtl/>
        </w:rPr>
        <w:t>أَوْفُوا بِالْعُقُودِ</w:t>
      </w:r>
      <w:r w:rsidR="00737E6F" w:rsidRPr="00507998">
        <w:rPr>
          <w:rFonts w:ascii="Traditional Arabic" w:hAnsi="Traditional Arabic" w:cs="Traditional Arabic" w:hint="cs"/>
          <w:rtl/>
        </w:rPr>
        <w:t xml:space="preserve">» </w:t>
      </w:r>
      <w:r w:rsidRPr="00507998">
        <w:rPr>
          <w:rFonts w:ascii="Traditional Arabic" w:hAnsi="Traditional Arabic" w:cs="Traditional Arabic" w:hint="cs"/>
          <w:rtl/>
        </w:rPr>
        <w:t>معنای عقد همان چیزی است که عقلا آن را عقد</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دانند و بیع یعنی همان چیزی که عقلا آن را بیع</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دانند، اما ارتکازی که در اینجا وجود دارد این است که باید عقد و بیعی باشد که شارع آن را منع نکرده باشد، منتهی برای این مسأله نیاز نیست که تأیید همین عقد و بیع شده باشد بلکه همین که در منظومه بیانات شارع ردع و منعی از این وجود ندارد و خطاب مانعی نسبت به این نیست همین کافی است تا این خطاب شامل آن بشود، و الا اگر قرار باشد بیش از این را بگویید، تمام تمسّک به ادله عامّه در مصادیق متجدّد فرو خواهد ریخت.</w:t>
      </w:r>
    </w:p>
    <w:p w:rsidR="002875F9" w:rsidRPr="00507998" w:rsidRDefault="002875F9" w:rsidP="002875F9">
      <w:pPr>
        <w:rPr>
          <w:rFonts w:ascii="Traditional Arabic" w:hAnsi="Traditional Arabic" w:cs="Traditional Arabic"/>
          <w:rtl/>
        </w:rPr>
      </w:pPr>
      <w:r w:rsidRPr="00507998">
        <w:rPr>
          <w:rFonts w:ascii="Traditional Arabic" w:hAnsi="Traditional Arabic" w:cs="Traditional Arabic" w:hint="cs"/>
          <w:rtl/>
        </w:rPr>
        <w:t>به عبارت دیگر اگر قرار باشد اینچنین وجهی پذیرفته شود که این عناوینی که در خطابات شارع آمده است، باید قبل از اینکه این خطاب آن را بگیرد بایستی احراز شود که شارع آن را قبول دارد و با این مسأله در هیچ کجا</w:t>
      </w:r>
      <w:r w:rsidR="00047D64" w:rsidRPr="00507998">
        <w:rPr>
          <w:rFonts w:ascii="Traditional Arabic" w:hAnsi="Traditional Arabic" w:cs="Traditional Arabic" w:hint="cs"/>
          <w:rtl/>
        </w:rPr>
        <w:t xml:space="preserve"> نمی‌</w:t>
      </w:r>
      <w:r w:rsidRPr="00507998">
        <w:rPr>
          <w:rFonts w:ascii="Traditional Arabic" w:hAnsi="Traditional Arabic" w:cs="Traditional Arabic" w:hint="cs"/>
          <w:rtl/>
        </w:rPr>
        <w:t>شود به این خطابات تمسّک کرد. پس معلوم</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که این خطاب همان شمول را دارد اما قیدی که وجود دارد این است که در مجموعه</w:t>
      </w:r>
      <w:r w:rsidR="00047D64" w:rsidRPr="00507998">
        <w:rPr>
          <w:rFonts w:ascii="Traditional Arabic" w:hAnsi="Traditional Arabic" w:cs="Traditional Arabic" w:hint="cs"/>
          <w:rtl/>
        </w:rPr>
        <w:t xml:space="preserve">‌ای </w:t>
      </w:r>
      <w:r w:rsidRPr="00507998">
        <w:rPr>
          <w:rFonts w:ascii="Traditional Arabic" w:hAnsi="Traditional Arabic" w:cs="Traditional Arabic" w:hint="cs"/>
          <w:rtl/>
        </w:rPr>
        <w:t>که در دست ما است از ادله و بیانات ردع و منع و تخطئه</w:t>
      </w:r>
      <w:r w:rsidR="00047D64" w:rsidRPr="00507998">
        <w:rPr>
          <w:rFonts w:ascii="Traditional Arabic" w:hAnsi="Traditional Arabic" w:cs="Traditional Arabic" w:hint="cs"/>
          <w:rtl/>
        </w:rPr>
        <w:t xml:space="preserve">‌ای </w:t>
      </w:r>
      <w:r w:rsidRPr="00507998">
        <w:rPr>
          <w:rFonts w:ascii="Traditional Arabic" w:hAnsi="Traditional Arabic" w:cs="Traditional Arabic" w:hint="cs"/>
          <w:rtl/>
        </w:rPr>
        <w:t>وجود نداشته باشد و همین اندازه کافی است و بیش از این لازم نیست چراکه اگر بیش از این لازم دانسته شود یعنی گفته شود موضوع باید تأیید شرعی و امضاء داشته باشد، با این وضعیت در مصداق</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متجدد در هیچ کجا</w:t>
      </w:r>
      <w:r w:rsidR="00047D64" w:rsidRPr="00507998">
        <w:rPr>
          <w:rFonts w:ascii="Traditional Arabic" w:hAnsi="Traditional Arabic" w:cs="Traditional Arabic" w:hint="cs"/>
          <w:rtl/>
        </w:rPr>
        <w:t xml:space="preserve"> نمی‌</w:t>
      </w:r>
      <w:r w:rsidRPr="00507998">
        <w:rPr>
          <w:rFonts w:ascii="Traditional Arabic" w:hAnsi="Traditional Arabic" w:cs="Traditional Arabic" w:hint="cs"/>
          <w:rtl/>
        </w:rPr>
        <w:t>شود به این خطابات تمسّک کرد و باید گفته شود تمام این خطابات حمل</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بر مصداق</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یی</w:t>
      </w:r>
      <w:r w:rsidR="00405D8A">
        <w:rPr>
          <w:rFonts w:ascii="Traditional Arabic" w:hAnsi="Traditional Arabic" w:cs="Traditional Arabic" w:hint="cs"/>
          <w:rtl/>
        </w:rPr>
        <w:t xml:space="preserve"> که در زمان معصوم بوده و در مرئی</w:t>
      </w:r>
      <w:r w:rsidRPr="00507998">
        <w:rPr>
          <w:rFonts w:ascii="Traditional Arabic" w:hAnsi="Traditional Arabic" w:cs="Traditional Arabic" w:hint="cs"/>
          <w:rtl/>
        </w:rPr>
        <w:t xml:space="preserve"> و منظر بوده است و منع نشده است و تمسک به خطابات در مصادیق متجدد بابش بسته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w:t>
      </w:r>
    </w:p>
    <w:p w:rsidR="002875F9" w:rsidRPr="00507998" w:rsidRDefault="002875F9" w:rsidP="002875F9">
      <w:pPr>
        <w:rPr>
          <w:rFonts w:ascii="Traditional Arabic" w:hAnsi="Traditional Arabic" w:cs="Traditional Arabic"/>
          <w:rtl/>
        </w:rPr>
      </w:pPr>
      <w:r w:rsidRPr="00507998">
        <w:rPr>
          <w:rFonts w:ascii="Traditional Arabic" w:hAnsi="Traditional Arabic" w:cs="Traditional Arabic" w:hint="cs"/>
          <w:rtl/>
        </w:rPr>
        <w:lastRenderedPageBreak/>
        <w:t>پس</w:t>
      </w:r>
      <w:r w:rsidR="00047D64" w:rsidRPr="00507998">
        <w:rPr>
          <w:rFonts w:ascii="Traditional Arabic" w:hAnsi="Traditional Arabic" w:cs="Traditional Arabic" w:hint="cs"/>
          <w:rtl/>
        </w:rPr>
        <w:t xml:space="preserve"> نمی‌</w:t>
      </w:r>
      <w:r w:rsidRPr="00507998">
        <w:rPr>
          <w:rFonts w:ascii="Traditional Arabic" w:hAnsi="Traditional Arabic" w:cs="Traditional Arabic" w:hint="cs"/>
          <w:rtl/>
        </w:rPr>
        <w:t>توان خیلی به این مناقشه هم اعتنا کرد و لذا است که این وجه پنجم وجه مستبعدی نیست. یعنی اگر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یی ناشی از یک نگاه و ارتکاز عقلایی بود و واقعاً احراز شد که این سیره از حیث عقلایی منعقد شده است و عقلا بماهم عقلا بر این منهج سلوک</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کنند، و با خطابات عامّ</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شرعی هم هیچ تخالفی ندارد،</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تواند مشمول این ادله باشد.</w:t>
      </w:r>
    </w:p>
    <w:p w:rsidR="002875F9" w:rsidRPr="00507998" w:rsidRDefault="002875F9" w:rsidP="002875F9">
      <w:pPr>
        <w:rPr>
          <w:rFonts w:ascii="Traditional Arabic" w:hAnsi="Traditional Arabic" w:cs="Traditional Arabic"/>
          <w:rtl/>
        </w:rPr>
      </w:pPr>
      <w:r w:rsidRPr="00507998">
        <w:rPr>
          <w:rFonts w:ascii="Traditional Arabic" w:hAnsi="Traditional Arabic" w:cs="Traditional Arabic" w:hint="cs"/>
          <w:rtl/>
        </w:rPr>
        <w:t>بله بسیاری از این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یی که در اعصار متجدد پدید</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آید از جهت عقلایی ناشی نشده است که اینها خارج از بحث ما است. یعنی اگر احراز شود که از حیث عقلایی این رفتار صورت</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گیرد این سیره ارزشی ندارد، چه احراز بشود که این روشی که اینها دارند ناشی از غرایز شیطانی است.</w:t>
      </w:r>
    </w:p>
    <w:p w:rsidR="002875F9" w:rsidRPr="00507998" w:rsidRDefault="002875F9" w:rsidP="002875F9">
      <w:pPr>
        <w:rPr>
          <w:rFonts w:ascii="Traditional Arabic" w:hAnsi="Traditional Arabic" w:cs="Traditional Arabic"/>
          <w:rtl/>
        </w:rPr>
      </w:pPr>
      <w:r w:rsidRPr="00507998">
        <w:rPr>
          <w:rFonts w:ascii="Traditional Arabic" w:hAnsi="Traditional Arabic" w:cs="Traditional Arabic" w:hint="cs"/>
          <w:rtl/>
        </w:rPr>
        <w:t>و نوع دیگر از این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 xml:space="preserve"> آنهایی است که کاملاً مشخص است که با همین خطابات عامّه شرعی سازگار نیست و به عنوان مثال ممکن است سیر</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عقلایی بر این بشود که برای مبارزه با سرقت فلان اقدام صورت</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گیرد و دیگر قطع ید و تنبیهات اسلامی وجود ندارد، حتی اگر از جنب</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عقلایی آنها هم ناشی شود، این در دستگاه شریعت مورد قبول نیست، چرا که رادع و مانع و مخصص و تضییق دارد.</w:t>
      </w:r>
    </w:p>
    <w:p w:rsidR="002875F9" w:rsidRPr="00507998" w:rsidRDefault="002875F9" w:rsidP="00507998">
      <w:pPr>
        <w:rPr>
          <w:rFonts w:ascii="Traditional Arabic" w:hAnsi="Traditional Arabic" w:cs="Traditional Arabic"/>
          <w:rtl/>
        </w:rPr>
      </w:pPr>
      <w:r w:rsidRPr="00507998">
        <w:rPr>
          <w:rFonts w:ascii="Traditional Arabic" w:hAnsi="Traditional Arabic" w:cs="Traditional Arabic" w:hint="cs"/>
          <w:rtl/>
        </w:rPr>
        <w:t>بنابراین، سیره</w:t>
      </w:r>
      <w:r w:rsidR="00047D64" w:rsidRPr="00507998">
        <w:rPr>
          <w:rFonts w:ascii="Traditional Arabic" w:hAnsi="Traditional Arabic" w:cs="Traditional Arabic" w:hint="cs"/>
          <w:rtl/>
        </w:rPr>
        <w:t>‌ها می‌</w:t>
      </w:r>
      <w:r w:rsidRPr="00507998">
        <w:rPr>
          <w:rFonts w:ascii="Traditional Arabic" w:hAnsi="Traditional Arabic" w:cs="Traditional Arabic" w:hint="cs"/>
          <w:rtl/>
        </w:rPr>
        <w:t>تواند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غیر عقلایی باشد، که ارزش ندارد،</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تواند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عقلاییه باشد که با خطابات شرعی ما سازگار نیست، که آن هم ارزش ندارد، اما اگر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یی بود که با این منظومه احکام و خطابات تخالفی نداشته و از جهت عقلایی هم ناشی شده است، اینگونه سیره بعید نیست که گفته شود همین ادل</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 xml:space="preserve">لفظیه </w:t>
      </w:r>
      <w:r w:rsidR="00737E6F" w:rsidRPr="00507998">
        <w:rPr>
          <w:rFonts w:ascii="Traditional Arabic" w:hAnsi="Traditional Arabic" w:cs="Traditional Arabic" w:hint="cs"/>
          <w:rtl/>
        </w:rPr>
        <w:t>«</w:t>
      </w:r>
      <w:r w:rsidR="00737E6F" w:rsidRPr="00507998">
        <w:rPr>
          <w:rFonts w:ascii="Traditional Arabic" w:hAnsi="Traditional Arabic" w:cs="Traditional Arabic"/>
          <w:b/>
          <w:bCs/>
          <w:color w:val="008000"/>
          <w:rtl/>
        </w:rPr>
        <w:t>وَأْمُرْ بِالْعُرْفِ</w:t>
      </w:r>
      <w:r w:rsidR="00737E6F" w:rsidRPr="00507998">
        <w:rPr>
          <w:rFonts w:ascii="Traditional Arabic" w:hAnsi="Traditional Arabic" w:cs="Traditional Arabic" w:hint="cs"/>
          <w:rtl/>
        </w:rPr>
        <w:t xml:space="preserve">» </w:t>
      </w:r>
      <w:r w:rsidRPr="00507998">
        <w:rPr>
          <w:rFonts w:ascii="Traditional Arabic" w:hAnsi="Traditional Arabic" w:cs="Traditional Arabic" w:hint="cs"/>
          <w:rtl/>
        </w:rPr>
        <w:t>و ... شامل اینها</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و دیگر نیاز به این وجود نیست که این سیره در عصر معصوم باشد و ردع نشده باشد و احراز و امضاء شود، بلکه خودِ همین ادله لفظی در واقع نوعی امضاء به این سیره</w:t>
      </w:r>
      <w:r w:rsidR="00047D64" w:rsidRPr="00507998">
        <w:rPr>
          <w:rFonts w:ascii="Traditional Arabic" w:hAnsi="Traditional Arabic" w:cs="Traditional Arabic" w:hint="cs"/>
          <w:rtl/>
        </w:rPr>
        <w:t>‌ها می‌</w:t>
      </w:r>
      <w:r w:rsidRPr="00507998">
        <w:rPr>
          <w:rFonts w:ascii="Traditional Arabic" w:hAnsi="Traditional Arabic" w:cs="Traditional Arabic" w:hint="cs"/>
          <w:rtl/>
        </w:rPr>
        <w:t>باشد.</w:t>
      </w:r>
    </w:p>
    <w:p w:rsidR="002875F9" w:rsidRPr="00507998" w:rsidRDefault="002875F9" w:rsidP="002875F9">
      <w:pPr>
        <w:rPr>
          <w:rFonts w:ascii="Traditional Arabic" w:hAnsi="Traditional Arabic" w:cs="Traditional Arabic"/>
          <w:rtl/>
        </w:rPr>
      </w:pPr>
      <w:r w:rsidRPr="00507998">
        <w:rPr>
          <w:rFonts w:ascii="Traditional Arabic" w:hAnsi="Traditional Arabic" w:cs="Traditional Arabic" w:hint="cs"/>
          <w:rtl/>
        </w:rPr>
        <w:t>این مطلبی است که جدیداً مطرح شده است و شاید قابل قبول باشد و به عنوان مثال مجدد ذکر</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 xml:space="preserve">کنیم که برای عقد بیمه یا احراز هویّت از طریق </w:t>
      </w:r>
      <w:r w:rsidRPr="00507998">
        <w:rPr>
          <w:rFonts w:ascii="Traditional Arabic" w:hAnsi="Traditional Arabic" w:cs="Traditional Arabic"/>
        </w:rPr>
        <w:t>DNA</w:t>
      </w:r>
      <w:r w:rsidRPr="00507998">
        <w:rPr>
          <w:rFonts w:ascii="Traditional Arabic" w:hAnsi="Traditional Arabic" w:cs="Traditional Arabic" w:hint="cs"/>
          <w:rtl/>
        </w:rPr>
        <w:t xml:space="preserve"> وجهی وجود ندارد که آن را غیر عقلایی بدانیم. بله اگر جایی دیده شد که در احراز نصب شارع برای آن تضییق یا حصری قائل شده است، این موارد منع دارد، اما اگر اینها نباشد معلوم است که اینها مسائل عقلایی است.</w:t>
      </w:r>
    </w:p>
    <w:p w:rsidR="002875F9" w:rsidRPr="00507998" w:rsidRDefault="002875F9" w:rsidP="002875F9">
      <w:pPr>
        <w:rPr>
          <w:rFonts w:ascii="Traditional Arabic" w:hAnsi="Traditional Arabic" w:cs="Traditional Arabic"/>
          <w:rtl/>
        </w:rPr>
      </w:pPr>
      <w:r w:rsidRPr="00507998">
        <w:rPr>
          <w:rFonts w:ascii="Traditional Arabic" w:hAnsi="Traditional Arabic" w:cs="Traditional Arabic" w:hint="cs"/>
          <w:rtl/>
        </w:rPr>
        <w:t>در حال حاضر ملاحظه کنید شخصیت</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حقوقی که پیدا شده است و یا شرکت</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یی که تأسیس شده است، اینها از جنبه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عقلایی ناشی شده است یعنی همین تشکیلات اگر در زمان معصوم هم وجود داشت در همان زمان هم عقلا همین مسیر را طی</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کردند (عقلا بماهم عقلا)، که البته این باید احراز شود، احراز به نحو اطمینان و از طرف دیگر هم با مجموع</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احکام شرع هم -آنچه که در دست ماست- در تعارض و تضاد نباشند. به این ترتیب بعید نیست که گفته شود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عقلاییه پذیرفته است.</w:t>
      </w:r>
    </w:p>
    <w:p w:rsidR="002875F9" w:rsidRPr="00507998" w:rsidRDefault="002875F9" w:rsidP="002875F9">
      <w:pPr>
        <w:rPr>
          <w:rFonts w:ascii="Traditional Arabic" w:hAnsi="Traditional Arabic" w:cs="Traditional Arabic"/>
          <w:rtl/>
        </w:rPr>
      </w:pPr>
      <w:r w:rsidRPr="00507998">
        <w:rPr>
          <w:rFonts w:ascii="Traditional Arabic" w:hAnsi="Traditional Arabic" w:cs="Traditional Arabic" w:hint="cs"/>
          <w:rtl/>
        </w:rPr>
        <w:t>حال اگر اینچنین باشد،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عقلاییه عصر معصوم هم چندان نیاز نیست که به سراغ احراز عدم ردع و امثال اینها رفته شود و در واقع در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عصر معصوم هم اگر ثابت شد که در عصر معصومین این سیره بوده است، با این طریق خودشان موضوعیت و اعتبار پیدا</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کنند و مسأل</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عدم ردع و احراز عدم ردع و ... اگرچه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تواند جاری بشود اما یک امر ثانوی است و قبل از آن همین عمومات این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 xml:space="preserve"> را تأیید</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کند.</w:t>
      </w:r>
    </w:p>
    <w:p w:rsidR="002875F9" w:rsidRPr="00507998" w:rsidRDefault="002875F9" w:rsidP="00507998">
      <w:pPr>
        <w:rPr>
          <w:rFonts w:ascii="Traditional Arabic" w:hAnsi="Traditional Arabic" w:cs="Traditional Arabic"/>
          <w:rtl/>
        </w:rPr>
      </w:pPr>
      <w:r w:rsidRPr="00507998">
        <w:rPr>
          <w:rFonts w:ascii="Traditional Arabic" w:hAnsi="Traditional Arabic" w:cs="Traditional Arabic" w:hint="cs"/>
          <w:rtl/>
        </w:rPr>
        <w:t>اگر این حرف پذیرفته شود معنایش این است که شارع مسلک عقلا را در تعاملاتشان مورد تأیید خود قرار داده است. مثل اینکه در بحث عقود گفته است هم</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عقلا بر اساس عقود عمل</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کنند و شارع وقتی</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 xml:space="preserve">گوید </w:t>
      </w:r>
      <w:r w:rsidR="00737E6F" w:rsidRPr="00507998">
        <w:rPr>
          <w:rFonts w:ascii="Traditional Arabic" w:hAnsi="Traditional Arabic" w:cs="Traditional Arabic" w:hint="cs"/>
          <w:rtl/>
        </w:rPr>
        <w:t>«</w:t>
      </w:r>
      <w:r w:rsidR="00737E6F" w:rsidRPr="00507998">
        <w:rPr>
          <w:rFonts w:ascii="Traditional Arabic" w:hAnsi="Traditional Arabic" w:cs="Traditional Arabic"/>
          <w:b/>
          <w:bCs/>
          <w:color w:val="008000"/>
          <w:rtl/>
        </w:rPr>
        <w:t>أَوْفُوا بِالْعُقُودِ</w:t>
      </w:r>
      <w:r w:rsidR="00737E6F" w:rsidRPr="00507998">
        <w:rPr>
          <w:rFonts w:ascii="Traditional Arabic" w:hAnsi="Traditional Arabic" w:cs="Traditional Arabic" w:hint="cs"/>
          <w:rtl/>
        </w:rPr>
        <w:t xml:space="preserve">» </w:t>
      </w:r>
      <w:r w:rsidRPr="00507998">
        <w:rPr>
          <w:rFonts w:ascii="Traditional Arabic" w:hAnsi="Traditional Arabic" w:cs="Traditional Arabic" w:hint="cs"/>
          <w:rtl/>
        </w:rPr>
        <w:t xml:space="preserve"> یک مسأل</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پیچیده</w:t>
      </w:r>
      <w:r w:rsidR="00047D64" w:rsidRPr="00507998">
        <w:rPr>
          <w:rFonts w:ascii="Traditional Arabic" w:hAnsi="Traditional Arabic" w:cs="Traditional Arabic" w:hint="cs"/>
          <w:rtl/>
        </w:rPr>
        <w:t xml:space="preserve">‌ای </w:t>
      </w:r>
      <w:r w:rsidRPr="00507998">
        <w:rPr>
          <w:rFonts w:ascii="Traditional Arabic" w:hAnsi="Traditional Arabic" w:cs="Traditional Arabic" w:hint="cs"/>
          <w:rtl/>
        </w:rPr>
        <w:t xml:space="preserve">نیست و در واقع همان امضاء روش عقلایی است. و با این بیان </w:t>
      </w:r>
      <w:r w:rsidR="00737E6F" w:rsidRPr="00507998">
        <w:rPr>
          <w:rFonts w:ascii="Traditional Arabic" w:hAnsi="Traditional Arabic" w:cs="Traditional Arabic" w:hint="cs"/>
          <w:rtl/>
        </w:rPr>
        <w:t>«</w:t>
      </w:r>
      <w:r w:rsidR="00737E6F" w:rsidRPr="00507998">
        <w:rPr>
          <w:rFonts w:ascii="Traditional Arabic" w:hAnsi="Traditional Arabic" w:cs="Traditional Arabic"/>
          <w:b/>
          <w:bCs/>
          <w:color w:val="008000"/>
          <w:rtl/>
        </w:rPr>
        <w:t>وَأْمُرْ بِالْعُرْفِ</w:t>
      </w:r>
      <w:r w:rsidR="00737E6F" w:rsidRPr="00507998">
        <w:rPr>
          <w:rFonts w:ascii="Traditional Arabic" w:hAnsi="Traditional Arabic" w:cs="Traditional Arabic" w:hint="cs"/>
          <w:rtl/>
        </w:rPr>
        <w:t xml:space="preserve">» </w:t>
      </w:r>
      <w:r w:rsidRPr="00507998">
        <w:rPr>
          <w:rFonts w:ascii="Traditional Arabic" w:hAnsi="Traditional Arabic" w:cs="Traditional Arabic" w:hint="cs"/>
          <w:rtl/>
        </w:rPr>
        <w:t>امضاء وسیع تری دارد و در واقع</w:t>
      </w:r>
      <w:r w:rsidR="00047D64" w:rsidRPr="00507998">
        <w:rPr>
          <w:rFonts w:ascii="Traditional Arabic" w:hAnsi="Traditional Arabic" w:cs="Traditional Arabic" w:hint="cs"/>
          <w:rtl/>
        </w:rPr>
        <w:t xml:space="preserve"> </w:t>
      </w:r>
      <w:r w:rsidR="00047D64" w:rsidRPr="00507998">
        <w:rPr>
          <w:rFonts w:ascii="Traditional Arabic" w:hAnsi="Traditional Arabic" w:cs="Traditional Arabic" w:hint="cs"/>
          <w:rtl/>
        </w:rPr>
        <w:lastRenderedPageBreak/>
        <w:t>می‌</w:t>
      </w:r>
      <w:r w:rsidRPr="00507998">
        <w:rPr>
          <w:rFonts w:ascii="Traditional Arabic" w:hAnsi="Traditional Arabic" w:cs="Traditional Arabic" w:hint="cs"/>
          <w:rtl/>
        </w:rPr>
        <w:t>گوید تمام روش</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یی که شما دارید مورد تأیید ما (شارع) است، و آن روش</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عقلایی هم با همان شکلی که معروف است مورد تأیید است. ممکن است در جایی الزامی وجود داشته باشد، به همان شکل. غیر الزامی باشد به همان شکل و به طور کل به همان شکلی که عقلا</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فهمند همان تأیید</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شود. مثل اینکه در قانون ملازمه، عقل حکم</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کند که ظلم قبیح است و این مسأله حتی در خطابات شرعی آمده است و شارع آن را تأیید کرده است «</w:t>
      </w:r>
      <w:r w:rsidR="00200680" w:rsidRPr="00507998">
        <w:rPr>
          <w:rFonts w:ascii="Traditional Arabic" w:hAnsi="Traditional Arabic" w:cs="Traditional Arabic"/>
          <w:b/>
          <w:bCs/>
          <w:color w:val="008000"/>
          <w:rtl/>
        </w:rPr>
        <w:t>وَاللَّهُ لَا یحِبُّ الظَّالِمِینَ</w:t>
      </w:r>
      <w:r w:rsidRPr="00507998">
        <w:rPr>
          <w:rFonts w:ascii="Traditional Arabic" w:hAnsi="Traditional Arabic" w:cs="Traditional Arabic" w:hint="cs"/>
          <w:rtl/>
        </w:rPr>
        <w:t>»</w:t>
      </w:r>
      <w:r w:rsidR="00200680" w:rsidRPr="00507998">
        <w:rPr>
          <w:rStyle w:val="FootnoteReference"/>
          <w:rFonts w:ascii="Traditional Arabic" w:hAnsi="Traditional Arabic" w:cs="Traditional Arabic"/>
          <w:rtl/>
        </w:rPr>
        <w:footnoteReference w:id="9"/>
      </w:r>
      <w:r w:rsidRPr="00507998">
        <w:rPr>
          <w:rFonts w:ascii="Traditional Arabic" w:hAnsi="Traditional Arabic" w:cs="Traditional Arabic" w:hint="cs"/>
          <w:rtl/>
        </w:rPr>
        <w:t>. در اینجا همان ظلم عباد که عقل آن را قبیح</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 xml:space="preserve">داند، اگر قانون ملازمه هم نبود </w:t>
      </w:r>
      <w:r w:rsidRPr="00507998">
        <w:rPr>
          <w:rFonts w:ascii="Traditional Arabic" w:hAnsi="Traditional Arabic" w:cs="Traditional Arabic"/>
          <w:rtl/>
        </w:rPr>
        <w:t>–</w:t>
      </w:r>
      <w:r w:rsidRPr="00507998">
        <w:rPr>
          <w:rFonts w:ascii="Traditional Arabic" w:hAnsi="Traditional Arabic" w:cs="Traditional Arabic" w:hint="cs"/>
          <w:rtl/>
        </w:rPr>
        <w:t>که ما هم</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 xml:space="preserve">گوییم این قانون خیلی تام نیست اما خطابات شرعی وجود دارد که </w:t>
      </w:r>
      <w:r w:rsidR="00200680" w:rsidRPr="00507998">
        <w:rPr>
          <w:rFonts w:ascii="Traditional Arabic" w:hAnsi="Traditional Arabic" w:cs="Traditional Arabic" w:hint="cs"/>
          <w:rtl/>
        </w:rPr>
        <w:t>«</w:t>
      </w:r>
      <w:r w:rsidR="00200680" w:rsidRPr="00507998">
        <w:rPr>
          <w:rFonts w:ascii="Traditional Arabic" w:hAnsi="Traditional Arabic" w:cs="Traditional Arabic"/>
          <w:b/>
          <w:bCs/>
          <w:color w:val="008000"/>
          <w:rtl/>
        </w:rPr>
        <w:t>وَاللَّهُ لَا یحِبُّ الظَّالِمِینَ</w:t>
      </w:r>
      <w:r w:rsidR="00200680" w:rsidRPr="00507998">
        <w:rPr>
          <w:rFonts w:ascii="Traditional Arabic" w:hAnsi="Traditional Arabic" w:cs="Traditional Arabic" w:hint="cs"/>
          <w:rtl/>
        </w:rPr>
        <w:t>»</w:t>
      </w:r>
      <w:r w:rsidRPr="00507998">
        <w:rPr>
          <w:rFonts w:ascii="Traditional Arabic" w:hAnsi="Traditional Arabic" w:cs="Traditional Arabic" w:hint="cs"/>
          <w:rtl/>
        </w:rPr>
        <w:t>- مطلق ظلم را منع</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کند و در واقع همان چیزی که عقل شما</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فهمد من (شارع) در دستگاه شرعی آن را منع</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کنم. (مشکل قانون ملازمه این است که آیا قانون ملازمه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تواند بگوید که شارع بما هو شارع این را</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گوید و یا فقط بما هو عاقلً این را</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گوید؟ این إن قلتی است که ما در آنجا داریم و از این جهت کمی به اخباریون نزدیک هستیم) اما</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 xml:space="preserve">گوییم که در خطابات نقلی شارع همان احکام عقل عملی آمده است، یعنی از موضع شرعی </w:t>
      </w:r>
      <w:r w:rsidRPr="00507998">
        <w:rPr>
          <w:rFonts w:ascii="Traditional Arabic" w:hAnsi="Traditional Arabic" w:cs="Traditional Arabic"/>
          <w:rtl/>
        </w:rPr>
        <w:t>–</w:t>
      </w:r>
      <w:r w:rsidRPr="00507998">
        <w:rPr>
          <w:rFonts w:ascii="Traditional Arabic" w:hAnsi="Traditional Arabic" w:cs="Traditional Arabic" w:hint="cs"/>
          <w:rtl/>
        </w:rPr>
        <w:t>چراکه اصل هم در خطابات شرعی مولویت است-</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 xml:space="preserve">فرماید </w:t>
      </w:r>
      <w:r w:rsidR="00200680" w:rsidRPr="00507998">
        <w:rPr>
          <w:rFonts w:ascii="Traditional Arabic" w:hAnsi="Traditional Arabic" w:cs="Traditional Arabic" w:hint="cs"/>
          <w:rtl/>
        </w:rPr>
        <w:t>«</w:t>
      </w:r>
      <w:r w:rsidR="00200680" w:rsidRPr="00507998">
        <w:rPr>
          <w:rFonts w:ascii="Traditional Arabic" w:hAnsi="Traditional Arabic" w:cs="Traditional Arabic"/>
          <w:b/>
          <w:bCs/>
          <w:color w:val="008000"/>
          <w:rtl/>
        </w:rPr>
        <w:t>وَاللَّهُ لَا یحِبُّ الظَّالِمِینَ</w:t>
      </w:r>
      <w:r w:rsidR="00200680" w:rsidRPr="00507998">
        <w:rPr>
          <w:rFonts w:ascii="Traditional Arabic" w:hAnsi="Traditional Arabic" w:cs="Traditional Arabic" w:hint="cs"/>
          <w:rtl/>
        </w:rPr>
        <w:t>»</w:t>
      </w:r>
      <w:r w:rsidRPr="00507998">
        <w:rPr>
          <w:rFonts w:ascii="Traditional Arabic" w:hAnsi="Traditional Arabic" w:cs="Traditional Arabic" w:hint="cs"/>
          <w:rtl/>
        </w:rPr>
        <w:t xml:space="preserve"> یعنی در همین ظلم</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دنیوی که بین مردم جاری است، خداوند از موضع مولوی</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گوید که به ظلم شما من شما را عذاب</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کنم و به عدل شما ثواب</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دهم.</w:t>
      </w:r>
    </w:p>
    <w:p w:rsidR="002875F9" w:rsidRPr="00507998" w:rsidRDefault="002875F9" w:rsidP="002875F9">
      <w:pPr>
        <w:pStyle w:val="Heading5"/>
        <w:rPr>
          <w:rFonts w:ascii="Traditional Arabic" w:hAnsi="Traditional Arabic" w:cs="Traditional Arabic"/>
          <w:color w:val="FF0000"/>
          <w:rtl/>
        </w:rPr>
      </w:pPr>
      <w:r w:rsidRPr="00507998">
        <w:rPr>
          <w:rFonts w:ascii="Traditional Arabic" w:hAnsi="Traditional Arabic" w:cs="Traditional Arabic" w:hint="cs"/>
          <w:color w:val="FF0000"/>
          <w:rtl/>
        </w:rPr>
        <w:t>نظر ما</w:t>
      </w:r>
    </w:p>
    <w:p w:rsidR="002875F9" w:rsidRPr="00507998" w:rsidRDefault="002875F9" w:rsidP="00507998">
      <w:pPr>
        <w:rPr>
          <w:rFonts w:ascii="Traditional Arabic" w:hAnsi="Traditional Arabic" w:cs="Traditional Arabic"/>
          <w:rtl/>
        </w:rPr>
      </w:pPr>
      <w:r w:rsidRPr="00507998">
        <w:rPr>
          <w:rFonts w:ascii="Traditional Arabic" w:hAnsi="Traditional Arabic" w:cs="Traditional Arabic" w:hint="cs"/>
          <w:rtl/>
        </w:rPr>
        <w:t>ما معتقدیم که در احکام عقل عملی خطابات وجود دارد و در سیره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 xml:space="preserve">ی عقلاییه هم همین خطابات وجود دارد. موارد محدودتر آن همان </w:t>
      </w:r>
      <w:r w:rsidR="00713AC4" w:rsidRPr="00507998">
        <w:rPr>
          <w:rFonts w:ascii="Traditional Arabic" w:hAnsi="Traditional Arabic" w:cs="Traditional Arabic" w:hint="cs"/>
          <w:rtl/>
        </w:rPr>
        <w:t>«</w:t>
      </w:r>
      <w:r w:rsidR="00713AC4" w:rsidRPr="00507998">
        <w:rPr>
          <w:rStyle w:val="Strong"/>
          <w:rFonts w:ascii="Traditional Arabic" w:hAnsi="Traditional Arabic" w:cs="Traditional Arabic"/>
          <w:color w:val="008000"/>
          <w:rtl/>
        </w:rPr>
        <w:t>أَحَلَّ اللَّهُ الْبَيْعَ</w:t>
      </w:r>
      <w:r w:rsidR="00713AC4" w:rsidRPr="00507998">
        <w:rPr>
          <w:rFonts w:ascii="Traditional Arabic" w:hAnsi="Traditional Arabic" w:cs="Traditional Arabic" w:hint="cs"/>
          <w:rtl/>
        </w:rPr>
        <w:t>»</w:t>
      </w:r>
      <w:r w:rsidRPr="00507998">
        <w:rPr>
          <w:rFonts w:ascii="Traditional Arabic" w:hAnsi="Traditional Arabic" w:cs="Traditional Arabic" w:hint="cs"/>
          <w:rtl/>
        </w:rPr>
        <w:t xml:space="preserve">، </w:t>
      </w:r>
      <w:r w:rsidR="00713AC4" w:rsidRPr="00507998">
        <w:rPr>
          <w:rFonts w:ascii="Traditional Arabic" w:hAnsi="Traditional Arabic" w:cs="Traditional Arabic" w:hint="cs"/>
          <w:rtl/>
        </w:rPr>
        <w:t>«</w:t>
      </w:r>
      <w:r w:rsidR="00713AC4" w:rsidRPr="00507998">
        <w:rPr>
          <w:rFonts w:ascii="Traditional Arabic" w:hAnsi="Traditional Arabic" w:cs="Traditional Arabic"/>
          <w:b/>
          <w:bCs/>
          <w:color w:val="008000"/>
          <w:rtl/>
        </w:rPr>
        <w:t>أَوْفُوا بِالْعُقُودِ</w:t>
      </w:r>
      <w:r w:rsidR="00713AC4" w:rsidRPr="00507998">
        <w:rPr>
          <w:rFonts w:ascii="Traditional Arabic" w:hAnsi="Traditional Arabic" w:cs="Traditional Arabic" w:hint="cs"/>
          <w:rtl/>
        </w:rPr>
        <w:t xml:space="preserve">» </w:t>
      </w:r>
      <w:r w:rsidRPr="00507998">
        <w:rPr>
          <w:rFonts w:ascii="Traditional Arabic" w:hAnsi="Traditional Arabic" w:cs="Traditional Arabic" w:hint="cs"/>
          <w:rtl/>
        </w:rPr>
        <w:t>و...</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 xml:space="preserve">باشد و عام تر آن </w:t>
      </w:r>
      <w:r w:rsidR="00713AC4" w:rsidRPr="00507998">
        <w:rPr>
          <w:rFonts w:ascii="Traditional Arabic" w:hAnsi="Traditional Arabic" w:cs="Traditional Arabic" w:hint="cs"/>
          <w:rtl/>
        </w:rPr>
        <w:t>«</w:t>
      </w:r>
      <w:r w:rsidR="00713AC4" w:rsidRPr="00507998">
        <w:rPr>
          <w:rFonts w:ascii="Traditional Arabic" w:hAnsi="Traditional Arabic" w:cs="Traditional Arabic"/>
          <w:b/>
          <w:bCs/>
          <w:color w:val="008000"/>
          <w:rtl/>
        </w:rPr>
        <w:t>وَأْمُرْ بِالْعُرْفِ</w:t>
      </w:r>
      <w:r w:rsidR="00713AC4" w:rsidRPr="00507998">
        <w:rPr>
          <w:rFonts w:ascii="Traditional Arabic" w:hAnsi="Traditional Arabic" w:cs="Traditional Arabic" w:hint="cs"/>
          <w:rtl/>
        </w:rPr>
        <w:t xml:space="preserve">» </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باشد که</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گوید آنچه که روش</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پسندید</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اجتماعی است و ناشی از حسّ عقلایی است من (شارع) تأیید کرده و</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گویم که آن را تقویت کنید، آنچه که حسّ عقلایی آن را منکر به شمار</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آورد</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گویم که جلوی آن را بگیرید و نگذارید انجام شود.</w:t>
      </w:r>
    </w:p>
    <w:p w:rsidR="002875F9" w:rsidRPr="00507998" w:rsidRDefault="002875F9" w:rsidP="002875F9">
      <w:pPr>
        <w:rPr>
          <w:rFonts w:ascii="Traditional Arabic" w:hAnsi="Traditional Arabic" w:cs="Traditional Arabic"/>
          <w:rtl/>
        </w:rPr>
      </w:pPr>
      <w:r w:rsidRPr="00507998">
        <w:rPr>
          <w:rFonts w:ascii="Traditional Arabic" w:hAnsi="Traditional Arabic" w:cs="Traditional Arabic" w:hint="cs"/>
          <w:rtl/>
        </w:rPr>
        <w:t>البته در احکام عقل عملی، تصرّف شارع یا نیست و یا به این سادگی میسّر نیست، اما در احکام عقلایی شارع</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تواند دخالت کند و در موارد زیادی هم منع کرده و جلوی آن را گرفته است اما هر کجا را که منع نکرده است، خطابات</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گوید که به آن عمل کنید.</w:t>
      </w:r>
    </w:p>
    <w:p w:rsidR="002875F9" w:rsidRPr="00507998" w:rsidRDefault="002875F9" w:rsidP="002875F9">
      <w:pPr>
        <w:rPr>
          <w:rFonts w:ascii="Traditional Arabic" w:hAnsi="Traditional Arabic" w:cs="Traditional Arabic"/>
          <w:rtl/>
        </w:rPr>
      </w:pPr>
      <w:r w:rsidRPr="00507998">
        <w:rPr>
          <w:rFonts w:ascii="Traditional Arabic" w:hAnsi="Traditional Arabic" w:cs="Traditional Arabic" w:hint="cs"/>
          <w:rtl/>
        </w:rPr>
        <w:t>این یک حرف جدیدی است و به شکلی دستگاه سیر</w:t>
      </w:r>
      <w:r w:rsidR="00507998">
        <w:rPr>
          <w:rFonts w:ascii="Traditional Arabic" w:hAnsi="Traditional Arabic" w:cs="Traditional Arabic" w:hint="cs"/>
          <w:rtl/>
        </w:rPr>
        <w:t>ه</w:t>
      </w:r>
      <w:r w:rsidR="00047D64" w:rsidRPr="00507998">
        <w:rPr>
          <w:rFonts w:ascii="Traditional Arabic" w:hAnsi="Traditional Arabic" w:cs="Traditional Arabic" w:hint="cs"/>
          <w:rtl/>
        </w:rPr>
        <w:t xml:space="preserve"> </w:t>
      </w:r>
      <w:r w:rsidRPr="00507998">
        <w:rPr>
          <w:rFonts w:ascii="Traditional Arabic" w:hAnsi="Traditional Arabic" w:cs="Traditional Arabic" w:hint="cs"/>
          <w:rtl/>
        </w:rPr>
        <w:t>عقلاییه و ... را تغییر داده و پایه</w:t>
      </w:r>
      <w:r w:rsidR="00047D64" w:rsidRPr="00507998">
        <w:rPr>
          <w:rFonts w:ascii="Traditional Arabic" w:hAnsi="Traditional Arabic" w:cs="Traditional Arabic" w:hint="cs"/>
          <w:rtl/>
        </w:rPr>
        <w:t>‌ها</w:t>
      </w:r>
      <w:r w:rsidRPr="00507998">
        <w:rPr>
          <w:rFonts w:ascii="Traditional Arabic" w:hAnsi="Traditional Arabic" w:cs="Traditional Arabic" w:hint="cs"/>
          <w:rtl/>
        </w:rPr>
        <w:t>ی آن را محکم</w:t>
      </w:r>
      <w:r w:rsidR="00047D64" w:rsidRPr="00507998">
        <w:rPr>
          <w:rFonts w:ascii="Traditional Arabic" w:hAnsi="Traditional Arabic" w:cs="Traditional Arabic" w:hint="cs"/>
          <w:rtl/>
        </w:rPr>
        <w:t xml:space="preserve"> می‌</w:t>
      </w:r>
      <w:r w:rsidRPr="00507998">
        <w:rPr>
          <w:rFonts w:ascii="Traditional Arabic" w:hAnsi="Traditional Arabic" w:cs="Traditional Arabic" w:hint="cs"/>
          <w:rtl/>
        </w:rPr>
        <w:t>کند، البته با قیودی که عرض شد.</w:t>
      </w:r>
    </w:p>
    <w:p w:rsidR="008D3332" w:rsidRPr="00507998" w:rsidRDefault="008D3332" w:rsidP="008D3332">
      <w:pPr>
        <w:rPr>
          <w:rFonts w:ascii="Traditional Arabic" w:hAnsi="Traditional Arabic" w:cs="Traditional Arabic"/>
          <w:rtl/>
        </w:rPr>
      </w:pPr>
    </w:p>
    <w:sectPr w:rsidR="008D3332" w:rsidRPr="00507998" w:rsidSect="00873379">
      <w:headerReference w:type="default" r:id="rId10"/>
      <w:footerReference w:type="default" r:id="rId11"/>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D39" w:rsidRDefault="00741D39" w:rsidP="000D5800">
      <w:pPr>
        <w:spacing w:after="0"/>
      </w:pPr>
      <w:r>
        <w:separator/>
      </w:r>
    </w:p>
  </w:endnote>
  <w:endnote w:type="continuationSeparator" w:id="0">
    <w:p w:rsidR="00741D39" w:rsidRDefault="00741D3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5B3B68">
          <w:rPr>
            <w:noProof/>
            <w:rtl/>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D39" w:rsidRDefault="00741D39" w:rsidP="000D5800">
      <w:pPr>
        <w:spacing w:after="0"/>
      </w:pPr>
      <w:r>
        <w:separator/>
      </w:r>
    </w:p>
  </w:footnote>
  <w:footnote w:type="continuationSeparator" w:id="0">
    <w:p w:rsidR="00741D39" w:rsidRDefault="00741D39" w:rsidP="000D5800">
      <w:pPr>
        <w:spacing w:after="0"/>
      </w:pPr>
      <w:r>
        <w:continuationSeparator/>
      </w:r>
    </w:p>
  </w:footnote>
  <w:footnote w:id="1">
    <w:p w:rsidR="00790CF1" w:rsidRDefault="00790CF1">
      <w:pPr>
        <w:pStyle w:val="FootnoteText"/>
        <w:rPr>
          <w:rtl/>
        </w:rPr>
      </w:pPr>
      <w:r>
        <w:rPr>
          <w:rStyle w:val="FootnoteReference"/>
        </w:rPr>
        <w:footnoteRef/>
      </w:r>
      <w:r>
        <w:rPr>
          <w:rtl/>
        </w:rPr>
        <w:t xml:space="preserve"> </w:t>
      </w:r>
      <w:r>
        <w:rPr>
          <w:rFonts w:hint="cs"/>
          <w:rtl/>
        </w:rPr>
        <w:t>سوره اعراف، آیه 199</w:t>
      </w:r>
    </w:p>
  </w:footnote>
  <w:footnote w:id="2">
    <w:p w:rsidR="00790CF1" w:rsidRDefault="00790CF1">
      <w:pPr>
        <w:pStyle w:val="FootnoteText"/>
        <w:rPr>
          <w:rtl/>
        </w:rPr>
      </w:pPr>
      <w:r>
        <w:rPr>
          <w:rStyle w:val="FootnoteReference"/>
        </w:rPr>
        <w:footnoteRef/>
      </w:r>
      <w:r>
        <w:rPr>
          <w:rtl/>
        </w:rPr>
        <w:t xml:space="preserve"> </w:t>
      </w:r>
      <w:r>
        <w:rPr>
          <w:rFonts w:hint="cs"/>
          <w:rtl/>
        </w:rPr>
        <w:t xml:space="preserve">سوره </w:t>
      </w:r>
      <w:r>
        <w:rPr>
          <w:rFonts w:hint="cs"/>
          <w:rtl/>
        </w:rPr>
        <w:t>آل عمران، آیه 104</w:t>
      </w:r>
    </w:p>
  </w:footnote>
  <w:footnote w:id="3">
    <w:p w:rsidR="00790CF1" w:rsidRDefault="00790CF1">
      <w:pPr>
        <w:pStyle w:val="FootnoteText"/>
      </w:pPr>
      <w:r>
        <w:rPr>
          <w:rStyle w:val="FootnoteReference"/>
        </w:rPr>
        <w:footnoteRef/>
      </w:r>
      <w:r>
        <w:rPr>
          <w:rtl/>
        </w:rPr>
        <w:t xml:space="preserve"> </w:t>
      </w:r>
      <w:r>
        <w:rPr>
          <w:rFonts w:hint="cs"/>
          <w:rtl/>
        </w:rPr>
        <w:t>سوره مائده، آیه 1</w:t>
      </w:r>
    </w:p>
  </w:footnote>
  <w:footnote w:id="4">
    <w:p w:rsidR="005B3B68" w:rsidRDefault="005B3B68" w:rsidP="005B3B68">
      <w:pPr>
        <w:pStyle w:val="FootnoteText"/>
      </w:pPr>
      <w:r>
        <w:rPr>
          <w:rStyle w:val="FootnoteReference"/>
        </w:rPr>
        <w:footnoteRef/>
      </w:r>
      <w:r>
        <w:rPr>
          <w:rtl/>
        </w:rPr>
        <w:t xml:space="preserve"> </w:t>
      </w:r>
      <w:r>
        <w:rPr>
          <w:rFonts w:hint="cs"/>
          <w:rtl/>
        </w:rPr>
        <w:t>سوره بقره، آیه 275</w:t>
      </w:r>
    </w:p>
  </w:footnote>
  <w:footnote w:id="5">
    <w:p w:rsidR="00737E6F" w:rsidRDefault="00737E6F">
      <w:pPr>
        <w:pStyle w:val="FootnoteText"/>
      </w:pPr>
      <w:r>
        <w:rPr>
          <w:rStyle w:val="FootnoteReference"/>
        </w:rPr>
        <w:footnoteRef/>
      </w:r>
      <w:r>
        <w:rPr>
          <w:rtl/>
        </w:rPr>
        <w:t xml:space="preserve"> </w:t>
      </w:r>
      <w:r>
        <w:rPr>
          <w:rFonts w:hint="cs"/>
          <w:rtl/>
        </w:rPr>
        <w:t xml:space="preserve">سوره </w:t>
      </w:r>
      <w:r>
        <w:rPr>
          <w:rFonts w:hint="cs"/>
          <w:rtl/>
        </w:rPr>
        <w:t>آل عمران، آیه 104</w:t>
      </w:r>
    </w:p>
  </w:footnote>
  <w:footnote w:id="6">
    <w:p w:rsidR="00737E6F" w:rsidRDefault="00737E6F">
      <w:pPr>
        <w:pStyle w:val="FootnoteText"/>
      </w:pPr>
      <w:r>
        <w:rPr>
          <w:rStyle w:val="FootnoteReference"/>
        </w:rPr>
        <w:footnoteRef/>
      </w:r>
      <w:r>
        <w:rPr>
          <w:rtl/>
        </w:rPr>
        <w:t xml:space="preserve"> </w:t>
      </w:r>
      <w:r>
        <w:rPr>
          <w:rFonts w:hint="cs"/>
          <w:rtl/>
        </w:rPr>
        <w:t>سوره آل عمران، آیه 159</w:t>
      </w:r>
    </w:p>
  </w:footnote>
  <w:footnote w:id="7">
    <w:p w:rsidR="00737E6F" w:rsidRDefault="00737E6F" w:rsidP="00CB7BAC">
      <w:pPr>
        <w:pStyle w:val="FootnoteText"/>
        <w:rPr>
          <w:rFonts w:hint="cs"/>
          <w:rtl/>
        </w:rPr>
      </w:pPr>
      <w:r>
        <w:rPr>
          <w:rStyle w:val="FootnoteReference"/>
        </w:rPr>
        <w:footnoteRef/>
      </w:r>
      <w:r>
        <w:rPr>
          <w:rtl/>
        </w:rPr>
        <w:t xml:space="preserve"> </w:t>
      </w:r>
      <w:r>
        <w:rPr>
          <w:rFonts w:hint="cs"/>
          <w:rtl/>
        </w:rPr>
        <w:t xml:space="preserve">سوره </w:t>
      </w:r>
      <w:r>
        <w:rPr>
          <w:rFonts w:hint="cs"/>
          <w:rtl/>
        </w:rPr>
        <w:t xml:space="preserve">شوری، </w:t>
      </w:r>
      <w:r w:rsidR="00CB7BAC">
        <w:rPr>
          <w:rFonts w:hint="cs"/>
          <w:rtl/>
        </w:rPr>
        <w:t>آ</w:t>
      </w:r>
      <w:r>
        <w:rPr>
          <w:rFonts w:hint="cs"/>
          <w:rtl/>
        </w:rPr>
        <w:t>یه 42</w:t>
      </w:r>
    </w:p>
  </w:footnote>
  <w:footnote w:id="8">
    <w:p w:rsidR="00CB7BAC" w:rsidRDefault="00CB7BAC">
      <w:pPr>
        <w:pStyle w:val="FootnoteText"/>
        <w:rPr>
          <w:rFonts w:hint="cs"/>
          <w:rtl/>
        </w:rPr>
      </w:pPr>
      <w:r>
        <w:rPr>
          <w:rStyle w:val="FootnoteReference"/>
        </w:rPr>
        <w:footnoteRef/>
      </w:r>
      <w:r>
        <w:rPr>
          <w:rtl/>
        </w:rPr>
        <w:t xml:space="preserve"> </w:t>
      </w:r>
      <w:r>
        <w:rPr>
          <w:rFonts w:hint="cs"/>
          <w:rtl/>
        </w:rPr>
        <w:t>سوره لقمان، آیه 17</w:t>
      </w:r>
    </w:p>
  </w:footnote>
  <w:footnote w:id="9">
    <w:p w:rsidR="00200680" w:rsidRDefault="00200680">
      <w:pPr>
        <w:pStyle w:val="FootnoteText"/>
        <w:rPr>
          <w:rtl/>
        </w:rPr>
      </w:pPr>
      <w:r>
        <w:rPr>
          <w:rStyle w:val="FootnoteReference"/>
        </w:rPr>
        <w:footnoteRef/>
      </w:r>
      <w:r>
        <w:rPr>
          <w:rtl/>
        </w:rPr>
        <w:t xml:space="preserve"> </w:t>
      </w:r>
      <w:r>
        <w:rPr>
          <w:rFonts w:hint="cs"/>
          <w:rtl/>
        </w:rPr>
        <w:t>سوره آل عمران، آیه 57 و 140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817" w:rsidRDefault="00406817" w:rsidP="00406817">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0DD77F3A" wp14:editId="1F388779">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EB5D41">
      <w:rPr>
        <w:rFonts w:ascii="Adobe Arabic" w:hAnsi="Adobe Arabic" w:cs="Adobe Arabic"/>
        <w:b/>
        <w:bCs/>
        <w:sz w:val="24"/>
        <w:szCs w:val="24"/>
      </w:rPr>
      <w:t xml:space="preserve">              </w:t>
    </w:r>
    <w:r>
      <w:rPr>
        <w:rFonts w:ascii="Adobe Arabic" w:hAnsi="Adobe Arabic" w:cs="Adobe Arabic"/>
        <w:b/>
        <w:bCs/>
        <w:sz w:val="24"/>
        <w:szCs w:val="24"/>
        <w:rtl/>
      </w:rPr>
      <w:t xml:space="preserve"> درس خارج فقه                                 عنوان اصلی: اجتهاد و تقلید                                                     تاریخ جلسه:</w:t>
    </w:r>
    <w:r>
      <w:rPr>
        <w:rFonts w:ascii="Adobe Arabic" w:hAnsi="Adobe Arabic" w:cs="Adobe Arabic"/>
        <w:sz w:val="24"/>
        <w:szCs w:val="24"/>
        <w:rtl/>
      </w:rPr>
      <w:t xml:space="preserve"> </w:t>
    </w:r>
    <w:r>
      <w:rPr>
        <w:rFonts w:ascii="Adobe Arabic" w:hAnsi="Adobe Arabic" w:cs="Adobe Arabic" w:hint="cs"/>
        <w:sz w:val="24"/>
        <w:szCs w:val="24"/>
        <w:rtl/>
      </w:rPr>
      <w:t>14/09</w:t>
    </w:r>
    <w:r>
      <w:rPr>
        <w:rFonts w:ascii="Adobe Arabic" w:hAnsi="Adobe Arabic" w:cs="Adobe Arabic"/>
        <w:sz w:val="24"/>
        <w:szCs w:val="24"/>
        <w:rtl/>
      </w:rPr>
      <w:t>/1395</w:t>
    </w:r>
  </w:p>
  <w:p w:rsidR="00406817" w:rsidRDefault="00EB5D41" w:rsidP="00406817">
    <w:pPr>
      <w:pStyle w:val="Header"/>
      <w:ind w:firstLine="0"/>
      <w:rPr>
        <w:rFonts w:eastAsiaTheme="minorHAnsi"/>
        <w:rtl/>
      </w:rPr>
    </w:pPr>
    <w:r>
      <w:rPr>
        <w:rFonts w:ascii="Adobe Arabic" w:hAnsi="Adobe Arabic" w:cs="Adobe Arabic" w:hint="cs"/>
        <w:b/>
        <w:bCs/>
        <w:sz w:val="24"/>
        <w:szCs w:val="24"/>
        <w:rtl/>
      </w:rPr>
      <w:t xml:space="preserve">              </w:t>
    </w:r>
    <w:r w:rsidR="00406817">
      <w:rPr>
        <w:rFonts w:ascii="Adobe Arabic" w:hAnsi="Adobe Arabic" w:cs="Adobe Arabic" w:hint="cs"/>
        <w:b/>
        <w:bCs/>
        <w:sz w:val="24"/>
        <w:szCs w:val="24"/>
        <w:rtl/>
      </w:rPr>
      <w:t xml:space="preserve"> </w:t>
    </w:r>
    <w:r w:rsidR="00406817">
      <w:rPr>
        <w:rFonts w:ascii="Adobe Arabic" w:hAnsi="Adobe Arabic" w:cs="Adobe Arabic"/>
        <w:b/>
        <w:bCs/>
        <w:sz w:val="24"/>
        <w:szCs w:val="24"/>
        <w:rtl/>
      </w:rPr>
      <w:t>استاد اعرافی                                    عنوان فرعی: مسئله تقلید(مرجعیت شورایی/سیره عقلائیه)              شماره جلسه:</w:t>
    </w:r>
    <w:r w:rsidR="00406817">
      <w:rPr>
        <w:rFonts w:eastAsiaTheme="minorHAnsi" w:hint="cs"/>
        <w:rtl/>
      </w:rPr>
      <w:t xml:space="preserve"> </w:t>
    </w:r>
    <w:r w:rsidR="00406817">
      <w:rPr>
        <w:rFonts w:ascii="Adobe Arabic" w:eastAsiaTheme="minorHAnsi" w:hAnsi="Adobe Arabic" w:cs="Adobe Arabic"/>
        <w:rtl/>
      </w:rPr>
      <w:t>23</w:t>
    </w:r>
    <w:r w:rsidR="00406817">
      <w:rPr>
        <w:rFonts w:ascii="Adobe Arabic" w:eastAsiaTheme="minorHAnsi" w:hAnsi="Adobe Arabic" w:cs="Adobe Arabic" w:hint="cs"/>
        <w:rtl/>
      </w:rPr>
      <w:t>8</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144F121" wp14:editId="2CE374A1">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6FFE8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B7"/>
    <w:rsid w:val="000162CE"/>
    <w:rsid w:val="000228A2"/>
    <w:rsid w:val="000324F1"/>
    <w:rsid w:val="00041FE0"/>
    <w:rsid w:val="00047D64"/>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60"/>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00680"/>
    <w:rsid w:val="00224C0A"/>
    <w:rsid w:val="00233777"/>
    <w:rsid w:val="002376A5"/>
    <w:rsid w:val="002417C9"/>
    <w:rsid w:val="002529C5"/>
    <w:rsid w:val="00270294"/>
    <w:rsid w:val="002875F9"/>
    <w:rsid w:val="002914BD"/>
    <w:rsid w:val="00297263"/>
    <w:rsid w:val="002B7AD5"/>
    <w:rsid w:val="002C56FD"/>
    <w:rsid w:val="002D49E4"/>
    <w:rsid w:val="002D4DCA"/>
    <w:rsid w:val="002E450B"/>
    <w:rsid w:val="002E73F9"/>
    <w:rsid w:val="002F05B9"/>
    <w:rsid w:val="00333117"/>
    <w:rsid w:val="00340BA3"/>
    <w:rsid w:val="003426B7"/>
    <w:rsid w:val="00366400"/>
    <w:rsid w:val="003753BA"/>
    <w:rsid w:val="003963D7"/>
    <w:rsid w:val="00396F28"/>
    <w:rsid w:val="003A1A05"/>
    <w:rsid w:val="003A2654"/>
    <w:rsid w:val="003C06BF"/>
    <w:rsid w:val="003C7899"/>
    <w:rsid w:val="003D2F0A"/>
    <w:rsid w:val="003D563F"/>
    <w:rsid w:val="003E1E58"/>
    <w:rsid w:val="003E2BAB"/>
    <w:rsid w:val="00405199"/>
    <w:rsid w:val="00405D8A"/>
    <w:rsid w:val="00406817"/>
    <w:rsid w:val="004068D1"/>
    <w:rsid w:val="00410699"/>
    <w:rsid w:val="00411FCB"/>
    <w:rsid w:val="00415360"/>
    <w:rsid w:val="0044591E"/>
    <w:rsid w:val="004476F0"/>
    <w:rsid w:val="00455B91"/>
    <w:rsid w:val="004651D2"/>
    <w:rsid w:val="00465D26"/>
    <w:rsid w:val="004679F8"/>
    <w:rsid w:val="004B337F"/>
    <w:rsid w:val="004F3596"/>
    <w:rsid w:val="00507998"/>
    <w:rsid w:val="00530FD7"/>
    <w:rsid w:val="00572E2D"/>
    <w:rsid w:val="00592103"/>
    <w:rsid w:val="005941DD"/>
    <w:rsid w:val="005A545E"/>
    <w:rsid w:val="005A5862"/>
    <w:rsid w:val="005B0852"/>
    <w:rsid w:val="005B2776"/>
    <w:rsid w:val="005B3B68"/>
    <w:rsid w:val="005C06AE"/>
    <w:rsid w:val="00606444"/>
    <w:rsid w:val="00610C18"/>
    <w:rsid w:val="00612385"/>
    <w:rsid w:val="0061376C"/>
    <w:rsid w:val="00615C39"/>
    <w:rsid w:val="00636EFA"/>
    <w:rsid w:val="0066229C"/>
    <w:rsid w:val="0069696C"/>
    <w:rsid w:val="00696C84"/>
    <w:rsid w:val="006A085A"/>
    <w:rsid w:val="006D3A87"/>
    <w:rsid w:val="006F01B4"/>
    <w:rsid w:val="00713AC4"/>
    <w:rsid w:val="00734D59"/>
    <w:rsid w:val="0073609B"/>
    <w:rsid w:val="00737E6F"/>
    <w:rsid w:val="00741D39"/>
    <w:rsid w:val="0075033E"/>
    <w:rsid w:val="00752745"/>
    <w:rsid w:val="0075336C"/>
    <w:rsid w:val="0076665E"/>
    <w:rsid w:val="00772185"/>
    <w:rsid w:val="007749BC"/>
    <w:rsid w:val="00780C88"/>
    <w:rsid w:val="00780E25"/>
    <w:rsid w:val="007818F0"/>
    <w:rsid w:val="00783462"/>
    <w:rsid w:val="00787B13"/>
    <w:rsid w:val="00790CF1"/>
    <w:rsid w:val="00792FAC"/>
    <w:rsid w:val="00793F61"/>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73379"/>
    <w:rsid w:val="008748B8"/>
    <w:rsid w:val="00883733"/>
    <w:rsid w:val="008965D2"/>
    <w:rsid w:val="00897457"/>
    <w:rsid w:val="008A236D"/>
    <w:rsid w:val="008B565A"/>
    <w:rsid w:val="008C3414"/>
    <w:rsid w:val="008D030F"/>
    <w:rsid w:val="008D3332"/>
    <w:rsid w:val="008D36D5"/>
    <w:rsid w:val="008E3903"/>
    <w:rsid w:val="008F63E3"/>
    <w:rsid w:val="00907012"/>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F4EB3"/>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4217"/>
    <w:rsid w:val="00CB5DA3"/>
    <w:rsid w:val="00CB7BAC"/>
    <w:rsid w:val="00CC0E09"/>
    <w:rsid w:val="00CC3976"/>
    <w:rsid w:val="00CE09B7"/>
    <w:rsid w:val="00CE31E6"/>
    <w:rsid w:val="00CE3B74"/>
    <w:rsid w:val="00CF42E2"/>
    <w:rsid w:val="00CF7916"/>
    <w:rsid w:val="00D053A2"/>
    <w:rsid w:val="00D158F3"/>
    <w:rsid w:val="00D3665C"/>
    <w:rsid w:val="00D508CC"/>
    <w:rsid w:val="00D50F4B"/>
    <w:rsid w:val="00D60547"/>
    <w:rsid w:val="00D66444"/>
    <w:rsid w:val="00D76353"/>
    <w:rsid w:val="00DA2163"/>
    <w:rsid w:val="00DB28BB"/>
    <w:rsid w:val="00DC603F"/>
    <w:rsid w:val="00DD3C0D"/>
    <w:rsid w:val="00DD4864"/>
    <w:rsid w:val="00DD71A2"/>
    <w:rsid w:val="00DE1DC4"/>
    <w:rsid w:val="00E0639C"/>
    <w:rsid w:val="00E067E6"/>
    <w:rsid w:val="00E12531"/>
    <w:rsid w:val="00E143B0"/>
    <w:rsid w:val="00E21DDD"/>
    <w:rsid w:val="00E220A5"/>
    <w:rsid w:val="00E33EDC"/>
    <w:rsid w:val="00E55891"/>
    <w:rsid w:val="00E6283A"/>
    <w:rsid w:val="00E732A3"/>
    <w:rsid w:val="00E83A85"/>
    <w:rsid w:val="00E90FC4"/>
    <w:rsid w:val="00EA01EC"/>
    <w:rsid w:val="00EA15B0"/>
    <w:rsid w:val="00EA5D97"/>
    <w:rsid w:val="00EB5D41"/>
    <w:rsid w:val="00EB7F36"/>
    <w:rsid w:val="00EC4393"/>
    <w:rsid w:val="00EE1C07"/>
    <w:rsid w:val="00EE2C91"/>
    <w:rsid w:val="00EE3979"/>
    <w:rsid w:val="00EF138C"/>
    <w:rsid w:val="00F034CE"/>
    <w:rsid w:val="00F10A0F"/>
    <w:rsid w:val="00F40284"/>
    <w:rsid w:val="00F67976"/>
    <w:rsid w:val="00F70BE1"/>
    <w:rsid w:val="00F85929"/>
    <w:rsid w:val="00FC0862"/>
    <w:rsid w:val="00FC70FB"/>
    <w:rsid w:val="00FD143D"/>
    <w:rsid w:val="00FD18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90CF1"/>
    <w:rPr>
      <w:vertAlign w:val="superscript"/>
    </w:rPr>
  </w:style>
  <w:style w:type="character" w:customStyle="1" w:styleId="s">
    <w:name w:val="s"/>
    <w:basedOn w:val="DefaultParagraphFont"/>
    <w:rsid w:val="00790CF1"/>
  </w:style>
  <w:style w:type="character" w:styleId="Hyperlink">
    <w:name w:val="Hyperlink"/>
    <w:basedOn w:val="DefaultParagraphFont"/>
    <w:uiPriority w:val="99"/>
    <w:semiHidden/>
    <w:unhideWhenUsed/>
    <w:rsid w:val="00790CF1"/>
    <w:rPr>
      <w:color w:val="0000FF"/>
      <w:u w:val="single"/>
    </w:rPr>
  </w:style>
  <w:style w:type="character" w:styleId="Strong">
    <w:name w:val="Strong"/>
    <w:basedOn w:val="DefaultParagraphFont"/>
    <w:uiPriority w:val="22"/>
    <w:qFormat/>
    <w:rsid w:val="00790C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790CF1"/>
    <w:rPr>
      <w:vertAlign w:val="superscript"/>
    </w:rPr>
  </w:style>
  <w:style w:type="character" w:customStyle="1" w:styleId="s">
    <w:name w:val="s"/>
    <w:basedOn w:val="DefaultParagraphFont"/>
    <w:rsid w:val="00790CF1"/>
  </w:style>
  <w:style w:type="character" w:styleId="Hyperlink">
    <w:name w:val="Hyperlink"/>
    <w:basedOn w:val="DefaultParagraphFont"/>
    <w:uiPriority w:val="99"/>
    <w:semiHidden/>
    <w:unhideWhenUsed/>
    <w:rsid w:val="00790CF1"/>
    <w:rPr>
      <w:color w:val="0000FF"/>
      <w:u w:val="single"/>
    </w:rPr>
  </w:style>
  <w:style w:type="character" w:styleId="Strong">
    <w:name w:val="Strong"/>
    <w:basedOn w:val="DefaultParagraphFont"/>
    <w:uiPriority w:val="22"/>
    <w:qFormat/>
    <w:rsid w:val="00790C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79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dabbor.org/?page=tadabbor&amp;SOID=3&amp;AYID=10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dabbor.org/?page=quran&amp;SID=3&amp;AID=15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nad\Desktop\&#1570;&#1602;&#1575;&#1740;%20&#1593;&#1604;&#1608;&#1740;%20&#1583;&#1585;&#1587;%20&#1575;&#1580;&#1578;&#1607;&#1575;&#1583;%20&#1608;%20&#1578;&#1602;&#1604;&#1740;&#1583;\&#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699E8-74FD-477B-9B66-D5FA7F7A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204</TotalTime>
  <Pages>7</Pages>
  <Words>2541</Words>
  <Characters>14484</Characters>
  <Application>Microsoft Office Word</Application>
  <DocSecurity>0</DocSecurity>
  <Lines>120</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Akbarian</cp:lastModifiedBy>
  <cp:revision>12</cp:revision>
  <dcterms:created xsi:type="dcterms:W3CDTF">2016-12-04T11:09:00Z</dcterms:created>
  <dcterms:modified xsi:type="dcterms:W3CDTF">2016-12-05T08:53:00Z</dcterms:modified>
</cp:coreProperties>
</file>