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hAnsi="Traditional Arabic" w:cs="Traditional Arabic"/>
          <w:b w:val="0"/>
          <w:bCs w:val="0"/>
          <w:color w:val="auto"/>
          <w:sz w:val="28"/>
          <w:rtl/>
        </w:rPr>
        <w:id w:val="-562402903"/>
        <w:docPartObj>
          <w:docPartGallery w:val="Table of Contents"/>
          <w:docPartUnique/>
        </w:docPartObj>
      </w:sdtPr>
      <w:sdtEndPr>
        <w:rPr>
          <w:noProof/>
        </w:rPr>
      </w:sdtEndPr>
      <w:sdtContent>
        <w:bookmarkEnd w:id="0" w:displacedByCustomXml="prev"/>
        <w:p w:rsidR="00597C0C" w:rsidRPr="00A0031F" w:rsidRDefault="00597C0C" w:rsidP="00B546C9">
          <w:pPr>
            <w:pStyle w:val="TOCHeading"/>
            <w:spacing w:line="276" w:lineRule="auto"/>
            <w:rPr>
              <w:rFonts w:ascii="Traditional Arabic" w:hAnsi="Traditional Arabic" w:cs="Traditional Arabic"/>
              <w:rtl/>
            </w:rPr>
          </w:pPr>
          <w:r w:rsidRPr="00A0031F">
            <w:rPr>
              <w:rFonts w:ascii="Traditional Arabic" w:hAnsi="Traditional Arabic" w:cs="Traditional Arabic" w:hint="cs"/>
              <w:rtl/>
            </w:rPr>
            <w:t>فهرست مطالب</w:t>
          </w:r>
        </w:p>
        <w:p w:rsidR="00597C0C" w:rsidRPr="00A0031F" w:rsidRDefault="00597C0C" w:rsidP="00B546C9">
          <w:pPr>
            <w:pStyle w:val="TOC1"/>
            <w:tabs>
              <w:tab w:val="right" w:leader="dot" w:pos="9350"/>
            </w:tabs>
            <w:spacing w:line="276" w:lineRule="auto"/>
            <w:rPr>
              <w:rFonts w:ascii="Traditional Arabic" w:hAnsi="Traditional Arabic" w:cs="Traditional Arabic"/>
              <w:noProof/>
              <w:sz w:val="22"/>
              <w:szCs w:val="22"/>
              <w:lang w:bidi="ar-SA"/>
            </w:rPr>
          </w:pPr>
          <w:r w:rsidRPr="00A0031F">
            <w:rPr>
              <w:rFonts w:ascii="Traditional Arabic" w:hAnsi="Traditional Arabic" w:cs="Traditional Arabic"/>
            </w:rPr>
            <w:fldChar w:fldCharType="begin"/>
          </w:r>
          <w:r w:rsidRPr="00A0031F">
            <w:rPr>
              <w:rFonts w:ascii="Traditional Arabic" w:hAnsi="Traditional Arabic" w:cs="Traditional Arabic"/>
            </w:rPr>
            <w:instrText xml:space="preserve"> TOC \o "1-5" \h \z \u </w:instrText>
          </w:r>
          <w:r w:rsidRPr="00A0031F">
            <w:rPr>
              <w:rFonts w:ascii="Traditional Arabic" w:hAnsi="Traditional Arabic" w:cs="Traditional Arabic"/>
            </w:rPr>
            <w:fldChar w:fldCharType="separate"/>
          </w:r>
          <w:hyperlink w:anchor="_Toc469259922" w:history="1">
            <w:r w:rsidRPr="00A0031F">
              <w:rPr>
                <w:rStyle w:val="Hyperlink"/>
                <w:rFonts w:ascii="Traditional Arabic" w:hAnsi="Traditional Arabic" w:cs="Traditional Arabic" w:hint="eastAsia"/>
                <w:noProof/>
                <w:rtl/>
              </w:rPr>
              <w:t>اشاره</w:t>
            </w:r>
            <w:r w:rsidRPr="00A0031F">
              <w:rPr>
                <w:rFonts w:ascii="Traditional Arabic" w:hAnsi="Traditional Arabic" w:cs="Traditional Arabic"/>
                <w:noProof/>
                <w:webHidden/>
              </w:rPr>
              <w:tab/>
            </w:r>
            <w:r w:rsidRPr="00A0031F">
              <w:rPr>
                <w:rFonts w:ascii="Traditional Arabic" w:hAnsi="Traditional Arabic" w:cs="Traditional Arabic"/>
                <w:noProof/>
                <w:webHidden/>
              </w:rPr>
              <w:fldChar w:fldCharType="begin"/>
            </w:r>
            <w:r w:rsidRPr="00A0031F">
              <w:rPr>
                <w:rFonts w:ascii="Traditional Arabic" w:hAnsi="Traditional Arabic" w:cs="Traditional Arabic"/>
                <w:noProof/>
                <w:webHidden/>
              </w:rPr>
              <w:instrText xml:space="preserve"> PAGEREF _Toc469259922 \h </w:instrText>
            </w:r>
            <w:r w:rsidRPr="00A0031F">
              <w:rPr>
                <w:rFonts w:ascii="Traditional Arabic" w:hAnsi="Traditional Arabic" w:cs="Traditional Arabic"/>
                <w:noProof/>
                <w:webHidden/>
              </w:rPr>
            </w:r>
            <w:r w:rsidRPr="00A0031F">
              <w:rPr>
                <w:rFonts w:ascii="Traditional Arabic" w:hAnsi="Traditional Arabic" w:cs="Traditional Arabic"/>
                <w:noProof/>
                <w:webHidden/>
              </w:rPr>
              <w:fldChar w:fldCharType="separate"/>
            </w:r>
            <w:r w:rsidR="009E6520" w:rsidRPr="00A0031F">
              <w:rPr>
                <w:rFonts w:ascii="Traditional Arabic" w:hAnsi="Traditional Arabic" w:cs="Traditional Arabic"/>
                <w:noProof/>
                <w:webHidden/>
                <w:rtl/>
              </w:rPr>
              <w:t>2</w:t>
            </w:r>
            <w:r w:rsidRPr="00A0031F">
              <w:rPr>
                <w:rFonts w:ascii="Traditional Arabic" w:hAnsi="Traditional Arabic" w:cs="Traditional Arabic"/>
                <w:noProof/>
                <w:webHidden/>
              </w:rPr>
              <w:fldChar w:fldCharType="end"/>
            </w:r>
          </w:hyperlink>
        </w:p>
        <w:p w:rsidR="00597C0C" w:rsidRPr="00A0031F" w:rsidRDefault="00FA4834" w:rsidP="00B546C9">
          <w:pPr>
            <w:pStyle w:val="TOC2"/>
            <w:tabs>
              <w:tab w:val="right" w:leader="dot" w:pos="9350"/>
            </w:tabs>
            <w:spacing w:line="276" w:lineRule="auto"/>
            <w:rPr>
              <w:rFonts w:ascii="Traditional Arabic" w:hAnsi="Traditional Arabic" w:cs="Traditional Arabic"/>
              <w:noProof/>
              <w:sz w:val="22"/>
              <w:szCs w:val="22"/>
              <w:lang w:bidi="ar-SA"/>
            </w:rPr>
          </w:pPr>
          <w:hyperlink w:anchor="_Toc469259923" w:history="1">
            <w:r w:rsidR="00597C0C" w:rsidRPr="00A0031F">
              <w:rPr>
                <w:rStyle w:val="Hyperlink"/>
                <w:rFonts w:ascii="Traditional Arabic" w:hAnsi="Traditional Arabic" w:cs="Traditional Arabic" w:hint="eastAsia"/>
                <w:noProof/>
                <w:rtl/>
              </w:rPr>
              <w:t>بررس</w:t>
            </w:r>
            <w:r w:rsidR="00597C0C" w:rsidRPr="00A0031F">
              <w:rPr>
                <w:rStyle w:val="Hyperlink"/>
                <w:rFonts w:ascii="Traditional Arabic" w:hAnsi="Traditional Arabic" w:cs="Traditional Arabic" w:hint="cs"/>
                <w:noProof/>
                <w:rtl/>
              </w:rPr>
              <w:t>ی</w:t>
            </w:r>
            <w:r w:rsidR="00597C0C" w:rsidRPr="00A0031F">
              <w:rPr>
                <w:rStyle w:val="Hyperlink"/>
                <w:rFonts w:ascii="Traditional Arabic" w:hAnsi="Traditional Arabic" w:cs="Traditional Arabic"/>
                <w:noProof/>
                <w:rtl/>
              </w:rPr>
              <w:t xml:space="preserve"> </w:t>
            </w:r>
            <w:r w:rsidR="00597C0C" w:rsidRPr="00A0031F">
              <w:rPr>
                <w:rStyle w:val="Hyperlink"/>
                <w:rFonts w:ascii="Traditional Arabic" w:hAnsi="Traditional Arabic" w:cs="Traditional Arabic" w:hint="eastAsia"/>
                <w:noProof/>
                <w:rtl/>
              </w:rPr>
              <w:t>اخبار</w:t>
            </w:r>
            <w:r w:rsidR="00597C0C" w:rsidRPr="00A0031F">
              <w:rPr>
                <w:rStyle w:val="Hyperlink"/>
                <w:rFonts w:ascii="Traditional Arabic" w:hAnsi="Traditional Arabic" w:cs="Traditional Arabic"/>
                <w:noProof/>
                <w:rtl/>
              </w:rPr>
              <w:t xml:space="preserve"> </w:t>
            </w:r>
            <w:r w:rsidR="00597C0C" w:rsidRPr="00A0031F">
              <w:rPr>
                <w:rStyle w:val="Hyperlink"/>
                <w:rFonts w:ascii="Traditional Arabic" w:hAnsi="Traditional Arabic" w:cs="Traditional Arabic" w:hint="eastAsia"/>
                <w:noProof/>
                <w:rtl/>
              </w:rPr>
              <w:t>علاج</w:t>
            </w:r>
            <w:r w:rsidR="00597C0C" w:rsidRPr="00A0031F">
              <w:rPr>
                <w:rStyle w:val="Hyperlink"/>
                <w:rFonts w:ascii="Traditional Arabic" w:hAnsi="Traditional Arabic" w:cs="Traditional Arabic" w:hint="cs"/>
                <w:noProof/>
                <w:rtl/>
              </w:rPr>
              <w:t>ی</w:t>
            </w:r>
            <w:r w:rsidR="00597C0C" w:rsidRPr="00A0031F">
              <w:rPr>
                <w:rStyle w:val="Hyperlink"/>
                <w:rFonts w:ascii="Traditional Arabic" w:hAnsi="Traditional Arabic" w:cs="Traditional Arabic" w:hint="eastAsia"/>
                <w:noProof/>
                <w:rtl/>
              </w:rPr>
              <w:t>ه</w:t>
            </w:r>
            <w:r w:rsidR="00597C0C" w:rsidRPr="00A0031F">
              <w:rPr>
                <w:rFonts w:ascii="Traditional Arabic" w:hAnsi="Traditional Arabic" w:cs="Traditional Arabic"/>
                <w:noProof/>
                <w:webHidden/>
              </w:rPr>
              <w:tab/>
            </w:r>
            <w:r w:rsidR="00597C0C" w:rsidRPr="00A0031F">
              <w:rPr>
                <w:rFonts w:ascii="Traditional Arabic" w:hAnsi="Traditional Arabic" w:cs="Traditional Arabic"/>
                <w:noProof/>
                <w:webHidden/>
              </w:rPr>
              <w:fldChar w:fldCharType="begin"/>
            </w:r>
            <w:r w:rsidR="00597C0C" w:rsidRPr="00A0031F">
              <w:rPr>
                <w:rFonts w:ascii="Traditional Arabic" w:hAnsi="Traditional Arabic" w:cs="Traditional Arabic"/>
                <w:noProof/>
                <w:webHidden/>
              </w:rPr>
              <w:instrText xml:space="preserve"> PAGEREF _Toc469259923 \h </w:instrText>
            </w:r>
            <w:r w:rsidR="00597C0C" w:rsidRPr="00A0031F">
              <w:rPr>
                <w:rFonts w:ascii="Traditional Arabic" w:hAnsi="Traditional Arabic" w:cs="Traditional Arabic"/>
                <w:noProof/>
                <w:webHidden/>
              </w:rPr>
            </w:r>
            <w:r w:rsidR="00597C0C" w:rsidRPr="00A0031F">
              <w:rPr>
                <w:rFonts w:ascii="Traditional Arabic" w:hAnsi="Traditional Arabic" w:cs="Traditional Arabic"/>
                <w:noProof/>
                <w:webHidden/>
              </w:rPr>
              <w:fldChar w:fldCharType="separate"/>
            </w:r>
            <w:r w:rsidR="009E6520" w:rsidRPr="00A0031F">
              <w:rPr>
                <w:rFonts w:ascii="Traditional Arabic" w:hAnsi="Traditional Arabic" w:cs="Traditional Arabic"/>
                <w:noProof/>
                <w:webHidden/>
                <w:rtl/>
              </w:rPr>
              <w:t>2</w:t>
            </w:r>
            <w:r w:rsidR="00597C0C" w:rsidRPr="00A0031F">
              <w:rPr>
                <w:rFonts w:ascii="Traditional Arabic" w:hAnsi="Traditional Arabic" w:cs="Traditional Arabic"/>
                <w:noProof/>
                <w:webHidden/>
              </w:rPr>
              <w:fldChar w:fldCharType="end"/>
            </w:r>
          </w:hyperlink>
        </w:p>
        <w:p w:rsidR="00597C0C" w:rsidRPr="00A0031F" w:rsidRDefault="00FA4834" w:rsidP="00B546C9">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69259924" w:history="1">
            <w:r w:rsidR="00597C0C" w:rsidRPr="00A0031F">
              <w:rPr>
                <w:rStyle w:val="Hyperlink"/>
                <w:rFonts w:ascii="Traditional Arabic" w:hAnsi="Traditional Arabic" w:cs="Traditional Arabic" w:hint="eastAsia"/>
                <w:noProof/>
                <w:rtl/>
              </w:rPr>
              <w:t>نکته</w:t>
            </w:r>
            <w:r w:rsidR="00597C0C" w:rsidRPr="00A0031F">
              <w:rPr>
                <w:rStyle w:val="Hyperlink"/>
                <w:rFonts w:ascii="Traditional Arabic" w:hAnsi="Traditional Arabic" w:cs="Traditional Arabic"/>
                <w:noProof/>
                <w:rtl/>
              </w:rPr>
              <w:t xml:space="preserve"> </w:t>
            </w:r>
            <w:r w:rsidR="00597C0C" w:rsidRPr="00A0031F">
              <w:rPr>
                <w:rStyle w:val="Hyperlink"/>
                <w:rFonts w:ascii="Traditional Arabic" w:hAnsi="Traditional Arabic" w:cs="Traditional Arabic" w:hint="eastAsia"/>
                <w:noProof/>
                <w:rtl/>
              </w:rPr>
              <w:t>اول</w:t>
            </w:r>
            <w:r w:rsidR="00597C0C" w:rsidRPr="00A0031F">
              <w:rPr>
                <w:rFonts w:ascii="Traditional Arabic" w:hAnsi="Traditional Arabic" w:cs="Traditional Arabic"/>
                <w:noProof/>
                <w:webHidden/>
              </w:rPr>
              <w:tab/>
            </w:r>
            <w:r w:rsidR="00597C0C" w:rsidRPr="00A0031F">
              <w:rPr>
                <w:rFonts w:ascii="Traditional Arabic" w:hAnsi="Traditional Arabic" w:cs="Traditional Arabic"/>
                <w:noProof/>
                <w:webHidden/>
              </w:rPr>
              <w:fldChar w:fldCharType="begin"/>
            </w:r>
            <w:r w:rsidR="00597C0C" w:rsidRPr="00A0031F">
              <w:rPr>
                <w:rFonts w:ascii="Traditional Arabic" w:hAnsi="Traditional Arabic" w:cs="Traditional Arabic"/>
                <w:noProof/>
                <w:webHidden/>
              </w:rPr>
              <w:instrText xml:space="preserve"> PAGEREF _Toc469259924 \h </w:instrText>
            </w:r>
            <w:r w:rsidR="00597C0C" w:rsidRPr="00A0031F">
              <w:rPr>
                <w:rFonts w:ascii="Traditional Arabic" w:hAnsi="Traditional Arabic" w:cs="Traditional Arabic"/>
                <w:noProof/>
                <w:webHidden/>
              </w:rPr>
            </w:r>
            <w:r w:rsidR="00597C0C" w:rsidRPr="00A0031F">
              <w:rPr>
                <w:rFonts w:ascii="Traditional Arabic" w:hAnsi="Traditional Arabic" w:cs="Traditional Arabic"/>
                <w:noProof/>
                <w:webHidden/>
              </w:rPr>
              <w:fldChar w:fldCharType="separate"/>
            </w:r>
            <w:r w:rsidR="009E6520" w:rsidRPr="00A0031F">
              <w:rPr>
                <w:rFonts w:ascii="Traditional Arabic" w:hAnsi="Traditional Arabic" w:cs="Traditional Arabic"/>
                <w:noProof/>
                <w:webHidden/>
                <w:rtl/>
              </w:rPr>
              <w:t>2</w:t>
            </w:r>
            <w:r w:rsidR="00597C0C" w:rsidRPr="00A0031F">
              <w:rPr>
                <w:rFonts w:ascii="Traditional Arabic" w:hAnsi="Traditional Arabic" w:cs="Traditional Arabic"/>
                <w:noProof/>
                <w:webHidden/>
              </w:rPr>
              <w:fldChar w:fldCharType="end"/>
            </w:r>
          </w:hyperlink>
        </w:p>
        <w:p w:rsidR="00597C0C" w:rsidRPr="00A0031F" w:rsidRDefault="00FA4834" w:rsidP="00B546C9">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69259925" w:history="1">
            <w:r w:rsidR="00597C0C" w:rsidRPr="00A0031F">
              <w:rPr>
                <w:rStyle w:val="Hyperlink"/>
                <w:rFonts w:ascii="Traditional Arabic" w:hAnsi="Traditional Arabic" w:cs="Traditional Arabic" w:hint="eastAsia"/>
                <w:noProof/>
                <w:rtl/>
              </w:rPr>
              <w:t>نکته</w:t>
            </w:r>
            <w:r w:rsidR="00597C0C" w:rsidRPr="00A0031F">
              <w:rPr>
                <w:rStyle w:val="Hyperlink"/>
                <w:rFonts w:ascii="Traditional Arabic" w:hAnsi="Traditional Arabic" w:cs="Traditional Arabic"/>
                <w:noProof/>
                <w:rtl/>
              </w:rPr>
              <w:t xml:space="preserve"> </w:t>
            </w:r>
            <w:r w:rsidR="00597C0C" w:rsidRPr="00A0031F">
              <w:rPr>
                <w:rStyle w:val="Hyperlink"/>
                <w:rFonts w:ascii="Traditional Arabic" w:hAnsi="Traditional Arabic" w:cs="Traditional Arabic" w:hint="eastAsia"/>
                <w:noProof/>
                <w:rtl/>
              </w:rPr>
              <w:t>دوم</w:t>
            </w:r>
            <w:r w:rsidR="00597C0C" w:rsidRPr="00A0031F">
              <w:rPr>
                <w:rFonts w:ascii="Traditional Arabic" w:hAnsi="Traditional Arabic" w:cs="Traditional Arabic"/>
                <w:noProof/>
                <w:webHidden/>
              </w:rPr>
              <w:tab/>
            </w:r>
            <w:r w:rsidR="00597C0C" w:rsidRPr="00A0031F">
              <w:rPr>
                <w:rFonts w:ascii="Traditional Arabic" w:hAnsi="Traditional Arabic" w:cs="Traditional Arabic"/>
                <w:noProof/>
                <w:webHidden/>
              </w:rPr>
              <w:fldChar w:fldCharType="begin"/>
            </w:r>
            <w:r w:rsidR="00597C0C" w:rsidRPr="00A0031F">
              <w:rPr>
                <w:rFonts w:ascii="Traditional Arabic" w:hAnsi="Traditional Arabic" w:cs="Traditional Arabic"/>
                <w:noProof/>
                <w:webHidden/>
              </w:rPr>
              <w:instrText xml:space="preserve"> PAGEREF _Toc469259925 \h </w:instrText>
            </w:r>
            <w:r w:rsidR="00597C0C" w:rsidRPr="00A0031F">
              <w:rPr>
                <w:rFonts w:ascii="Traditional Arabic" w:hAnsi="Traditional Arabic" w:cs="Traditional Arabic"/>
                <w:noProof/>
                <w:webHidden/>
              </w:rPr>
            </w:r>
            <w:r w:rsidR="00597C0C" w:rsidRPr="00A0031F">
              <w:rPr>
                <w:rFonts w:ascii="Traditional Arabic" w:hAnsi="Traditional Arabic" w:cs="Traditional Arabic"/>
                <w:noProof/>
                <w:webHidden/>
              </w:rPr>
              <w:fldChar w:fldCharType="separate"/>
            </w:r>
            <w:r w:rsidR="009E6520" w:rsidRPr="00A0031F">
              <w:rPr>
                <w:rFonts w:ascii="Traditional Arabic" w:hAnsi="Traditional Arabic" w:cs="Traditional Arabic"/>
                <w:noProof/>
                <w:webHidden/>
                <w:rtl/>
              </w:rPr>
              <w:t>4</w:t>
            </w:r>
            <w:r w:rsidR="00597C0C" w:rsidRPr="00A0031F">
              <w:rPr>
                <w:rFonts w:ascii="Traditional Arabic" w:hAnsi="Traditional Arabic" w:cs="Traditional Arabic"/>
                <w:noProof/>
                <w:webHidden/>
              </w:rPr>
              <w:fldChar w:fldCharType="end"/>
            </w:r>
          </w:hyperlink>
        </w:p>
        <w:p w:rsidR="00597C0C" w:rsidRPr="00A0031F" w:rsidRDefault="00FA4834" w:rsidP="00B546C9">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69259926" w:history="1">
            <w:r w:rsidR="00597C0C" w:rsidRPr="00A0031F">
              <w:rPr>
                <w:rStyle w:val="Hyperlink"/>
                <w:rFonts w:ascii="Traditional Arabic" w:hAnsi="Traditional Arabic" w:cs="Traditional Arabic" w:hint="eastAsia"/>
                <w:noProof/>
                <w:rtl/>
              </w:rPr>
              <w:t>نکته</w:t>
            </w:r>
            <w:r w:rsidR="00597C0C" w:rsidRPr="00A0031F">
              <w:rPr>
                <w:rStyle w:val="Hyperlink"/>
                <w:rFonts w:ascii="Traditional Arabic" w:hAnsi="Traditional Arabic" w:cs="Traditional Arabic"/>
                <w:noProof/>
                <w:rtl/>
              </w:rPr>
              <w:t xml:space="preserve"> </w:t>
            </w:r>
            <w:r w:rsidR="00597C0C" w:rsidRPr="00A0031F">
              <w:rPr>
                <w:rStyle w:val="Hyperlink"/>
                <w:rFonts w:ascii="Traditional Arabic" w:hAnsi="Traditional Arabic" w:cs="Traditional Arabic" w:hint="eastAsia"/>
                <w:noProof/>
                <w:rtl/>
              </w:rPr>
              <w:t>سوم</w:t>
            </w:r>
            <w:r w:rsidR="00597C0C" w:rsidRPr="00A0031F">
              <w:rPr>
                <w:rFonts w:ascii="Traditional Arabic" w:hAnsi="Traditional Arabic" w:cs="Traditional Arabic"/>
                <w:noProof/>
                <w:webHidden/>
              </w:rPr>
              <w:tab/>
            </w:r>
            <w:r w:rsidR="00597C0C" w:rsidRPr="00A0031F">
              <w:rPr>
                <w:rFonts w:ascii="Traditional Arabic" w:hAnsi="Traditional Arabic" w:cs="Traditional Arabic"/>
                <w:noProof/>
                <w:webHidden/>
              </w:rPr>
              <w:fldChar w:fldCharType="begin"/>
            </w:r>
            <w:r w:rsidR="00597C0C" w:rsidRPr="00A0031F">
              <w:rPr>
                <w:rFonts w:ascii="Traditional Arabic" w:hAnsi="Traditional Arabic" w:cs="Traditional Arabic"/>
                <w:noProof/>
                <w:webHidden/>
              </w:rPr>
              <w:instrText xml:space="preserve"> PAGEREF _Toc469259926 \h </w:instrText>
            </w:r>
            <w:r w:rsidR="00597C0C" w:rsidRPr="00A0031F">
              <w:rPr>
                <w:rFonts w:ascii="Traditional Arabic" w:hAnsi="Traditional Arabic" w:cs="Traditional Arabic"/>
                <w:noProof/>
                <w:webHidden/>
              </w:rPr>
            </w:r>
            <w:r w:rsidR="00597C0C" w:rsidRPr="00A0031F">
              <w:rPr>
                <w:rFonts w:ascii="Traditional Arabic" w:hAnsi="Traditional Arabic" w:cs="Traditional Arabic"/>
                <w:noProof/>
                <w:webHidden/>
              </w:rPr>
              <w:fldChar w:fldCharType="separate"/>
            </w:r>
            <w:r w:rsidR="009E6520" w:rsidRPr="00A0031F">
              <w:rPr>
                <w:rFonts w:ascii="Traditional Arabic" w:hAnsi="Traditional Arabic" w:cs="Traditional Arabic"/>
                <w:noProof/>
                <w:webHidden/>
                <w:rtl/>
              </w:rPr>
              <w:t>4</w:t>
            </w:r>
            <w:r w:rsidR="00597C0C" w:rsidRPr="00A0031F">
              <w:rPr>
                <w:rFonts w:ascii="Traditional Arabic" w:hAnsi="Traditional Arabic" w:cs="Traditional Arabic"/>
                <w:noProof/>
                <w:webHidden/>
              </w:rPr>
              <w:fldChar w:fldCharType="end"/>
            </w:r>
          </w:hyperlink>
        </w:p>
        <w:p w:rsidR="00597C0C" w:rsidRPr="00A0031F" w:rsidRDefault="00FA4834" w:rsidP="00B546C9">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69259927" w:history="1">
            <w:r w:rsidR="00622EE8">
              <w:rPr>
                <w:rStyle w:val="Hyperlink"/>
                <w:rFonts w:ascii="Traditional Arabic" w:hAnsi="Traditional Arabic" w:cs="Traditional Arabic" w:hint="eastAsia"/>
                <w:noProof/>
                <w:rtl/>
              </w:rPr>
              <w:t>جمع‌بندی</w:t>
            </w:r>
            <w:r w:rsidR="00597C0C" w:rsidRPr="00A0031F">
              <w:rPr>
                <w:rStyle w:val="Hyperlink"/>
                <w:rFonts w:ascii="Traditional Arabic" w:hAnsi="Traditional Arabic" w:cs="Traditional Arabic"/>
                <w:noProof/>
                <w:rtl/>
              </w:rPr>
              <w:t xml:space="preserve"> </w:t>
            </w:r>
            <w:r w:rsidR="00597C0C" w:rsidRPr="00A0031F">
              <w:rPr>
                <w:rStyle w:val="Hyperlink"/>
                <w:rFonts w:ascii="Traditional Arabic" w:hAnsi="Traditional Arabic" w:cs="Traditional Arabic" w:hint="eastAsia"/>
                <w:noProof/>
                <w:rtl/>
              </w:rPr>
              <w:t>نکات</w:t>
            </w:r>
            <w:r w:rsidR="00597C0C" w:rsidRPr="00A0031F">
              <w:rPr>
                <w:rStyle w:val="Hyperlink"/>
                <w:rFonts w:ascii="Traditional Arabic" w:hAnsi="Traditional Arabic" w:cs="Traditional Arabic"/>
                <w:noProof/>
                <w:rtl/>
              </w:rPr>
              <w:t xml:space="preserve"> </w:t>
            </w:r>
            <w:r w:rsidR="00622EE8">
              <w:rPr>
                <w:rStyle w:val="Hyperlink"/>
                <w:rFonts w:ascii="Traditional Arabic" w:hAnsi="Traditional Arabic" w:cs="Traditional Arabic" w:hint="eastAsia"/>
                <w:noProof/>
                <w:rtl/>
              </w:rPr>
              <w:t>سه‌گانه</w:t>
            </w:r>
            <w:r w:rsidR="00597C0C" w:rsidRPr="00A0031F">
              <w:rPr>
                <w:rFonts w:ascii="Traditional Arabic" w:hAnsi="Traditional Arabic" w:cs="Traditional Arabic"/>
                <w:noProof/>
                <w:webHidden/>
              </w:rPr>
              <w:tab/>
            </w:r>
            <w:r w:rsidR="00597C0C" w:rsidRPr="00A0031F">
              <w:rPr>
                <w:rFonts w:ascii="Traditional Arabic" w:hAnsi="Traditional Arabic" w:cs="Traditional Arabic"/>
                <w:noProof/>
                <w:webHidden/>
              </w:rPr>
              <w:fldChar w:fldCharType="begin"/>
            </w:r>
            <w:r w:rsidR="00597C0C" w:rsidRPr="00A0031F">
              <w:rPr>
                <w:rFonts w:ascii="Traditional Arabic" w:hAnsi="Traditional Arabic" w:cs="Traditional Arabic"/>
                <w:noProof/>
                <w:webHidden/>
              </w:rPr>
              <w:instrText xml:space="preserve"> PAGEREF _Toc469259927 \h </w:instrText>
            </w:r>
            <w:r w:rsidR="00597C0C" w:rsidRPr="00A0031F">
              <w:rPr>
                <w:rFonts w:ascii="Traditional Arabic" w:hAnsi="Traditional Arabic" w:cs="Traditional Arabic"/>
                <w:noProof/>
                <w:webHidden/>
              </w:rPr>
            </w:r>
            <w:r w:rsidR="00597C0C" w:rsidRPr="00A0031F">
              <w:rPr>
                <w:rFonts w:ascii="Traditional Arabic" w:hAnsi="Traditional Arabic" w:cs="Traditional Arabic"/>
                <w:noProof/>
                <w:webHidden/>
              </w:rPr>
              <w:fldChar w:fldCharType="separate"/>
            </w:r>
            <w:r w:rsidR="009E6520" w:rsidRPr="00A0031F">
              <w:rPr>
                <w:rFonts w:ascii="Traditional Arabic" w:hAnsi="Traditional Arabic" w:cs="Traditional Arabic"/>
                <w:noProof/>
                <w:webHidden/>
                <w:rtl/>
              </w:rPr>
              <w:t>5</w:t>
            </w:r>
            <w:r w:rsidR="00597C0C" w:rsidRPr="00A0031F">
              <w:rPr>
                <w:rFonts w:ascii="Traditional Arabic" w:hAnsi="Traditional Arabic" w:cs="Traditional Arabic"/>
                <w:noProof/>
                <w:webHidden/>
              </w:rPr>
              <w:fldChar w:fldCharType="end"/>
            </w:r>
          </w:hyperlink>
        </w:p>
        <w:p w:rsidR="00597C0C" w:rsidRPr="00A0031F" w:rsidRDefault="00FA4834" w:rsidP="00B546C9">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69259928" w:history="1">
            <w:r w:rsidR="00597C0C" w:rsidRPr="00A0031F">
              <w:rPr>
                <w:rStyle w:val="Hyperlink"/>
                <w:rFonts w:ascii="Traditional Arabic" w:hAnsi="Traditional Arabic" w:cs="Traditional Arabic" w:hint="eastAsia"/>
                <w:noProof/>
                <w:rtl/>
              </w:rPr>
              <w:t>نکته</w:t>
            </w:r>
            <w:r w:rsidR="00597C0C" w:rsidRPr="00A0031F">
              <w:rPr>
                <w:rStyle w:val="Hyperlink"/>
                <w:rFonts w:ascii="Traditional Arabic" w:hAnsi="Traditional Arabic" w:cs="Traditional Arabic"/>
                <w:noProof/>
                <w:rtl/>
              </w:rPr>
              <w:t xml:space="preserve"> </w:t>
            </w:r>
            <w:r w:rsidR="00597C0C" w:rsidRPr="00A0031F">
              <w:rPr>
                <w:rStyle w:val="Hyperlink"/>
                <w:rFonts w:ascii="Traditional Arabic" w:hAnsi="Traditional Arabic" w:cs="Traditional Arabic" w:hint="eastAsia"/>
                <w:noProof/>
                <w:rtl/>
              </w:rPr>
              <w:t>چهارم</w:t>
            </w:r>
            <w:r w:rsidR="00597C0C" w:rsidRPr="00A0031F">
              <w:rPr>
                <w:rFonts w:ascii="Traditional Arabic" w:hAnsi="Traditional Arabic" w:cs="Traditional Arabic"/>
                <w:noProof/>
                <w:webHidden/>
              </w:rPr>
              <w:tab/>
            </w:r>
            <w:r w:rsidR="00597C0C" w:rsidRPr="00A0031F">
              <w:rPr>
                <w:rFonts w:ascii="Traditional Arabic" w:hAnsi="Traditional Arabic" w:cs="Traditional Arabic"/>
                <w:noProof/>
                <w:webHidden/>
              </w:rPr>
              <w:fldChar w:fldCharType="begin"/>
            </w:r>
            <w:r w:rsidR="00597C0C" w:rsidRPr="00A0031F">
              <w:rPr>
                <w:rFonts w:ascii="Traditional Arabic" w:hAnsi="Traditional Arabic" w:cs="Traditional Arabic"/>
                <w:noProof/>
                <w:webHidden/>
              </w:rPr>
              <w:instrText xml:space="preserve"> PAGEREF _Toc469259928 \h </w:instrText>
            </w:r>
            <w:r w:rsidR="00597C0C" w:rsidRPr="00A0031F">
              <w:rPr>
                <w:rFonts w:ascii="Traditional Arabic" w:hAnsi="Traditional Arabic" w:cs="Traditional Arabic"/>
                <w:noProof/>
                <w:webHidden/>
              </w:rPr>
            </w:r>
            <w:r w:rsidR="00597C0C" w:rsidRPr="00A0031F">
              <w:rPr>
                <w:rFonts w:ascii="Traditional Arabic" w:hAnsi="Traditional Arabic" w:cs="Traditional Arabic"/>
                <w:noProof/>
                <w:webHidden/>
              </w:rPr>
              <w:fldChar w:fldCharType="separate"/>
            </w:r>
            <w:r w:rsidR="009E6520" w:rsidRPr="00A0031F">
              <w:rPr>
                <w:rFonts w:ascii="Traditional Arabic" w:hAnsi="Traditional Arabic" w:cs="Traditional Arabic"/>
                <w:noProof/>
                <w:webHidden/>
                <w:rtl/>
              </w:rPr>
              <w:t>5</w:t>
            </w:r>
            <w:r w:rsidR="00597C0C" w:rsidRPr="00A0031F">
              <w:rPr>
                <w:rFonts w:ascii="Traditional Arabic" w:hAnsi="Traditional Arabic" w:cs="Traditional Arabic"/>
                <w:noProof/>
                <w:webHidden/>
              </w:rPr>
              <w:fldChar w:fldCharType="end"/>
            </w:r>
          </w:hyperlink>
        </w:p>
        <w:p w:rsidR="00597C0C" w:rsidRPr="00A0031F" w:rsidRDefault="00FA4834" w:rsidP="00B546C9">
          <w:pPr>
            <w:pStyle w:val="TOC1"/>
            <w:tabs>
              <w:tab w:val="right" w:leader="dot" w:pos="9350"/>
            </w:tabs>
            <w:spacing w:line="276" w:lineRule="auto"/>
            <w:rPr>
              <w:rFonts w:ascii="Traditional Arabic" w:hAnsi="Traditional Arabic" w:cs="Traditional Arabic"/>
              <w:noProof/>
              <w:sz w:val="22"/>
              <w:szCs w:val="22"/>
              <w:lang w:bidi="ar-SA"/>
            </w:rPr>
          </w:pPr>
          <w:hyperlink w:anchor="_Toc469259929" w:history="1">
            <w:r w:rsidR="00597C0C" w:rsidRPr="00A0031F">
              <w:rPr>
                <w:rStyle w:val="Hyperlink"/>
                <w:rFonts w:ascii="Traditional Arabic" w:hAnsi="Traditional Arabic" w:cs="Traditional Arabic" w:hint="eastAsia"/>
                <w:noProof/>
                <w:rtl/>
              </w:rPr>
              <w:t>دل</w:t>
            </w:r>
            <w:r w:rsidR="00597C0C" w:rsidRPr="00A0031F">
              <w:rPr>
                <w:rStyle w:val="Hyperlink"/>
                <w:rFonts w:ascii="Traditional Arabic" w:hAnsi="Traditional Arabic" w:cs="Traditional Arabic" w:hint="cs"/>
                <w:noProof/>
                <w:rtl/>
              </w:rPr>
              <w:t>ی</w:t>
            </w:r>
            <w:r w:rsidR="00597C0C" w:rsidRPr="00A0031F">
              <w:rPr>
                <w:rStyle w:val="Hyperlink"/>
                <w:rFonts w:ascii="Traditional Arabic" w:hAnsi="Traditional Arabic" w:cs="Traditional Arabic" w:hint="eastAsia"/>
                <w:noProof/>
                <w:rtl/>
              </w:rPr>
              <w:t>ل</w:t>
            </w:r>
            <w:r w:rsidR="00597C0C" w:rsidRPr="00A0031F">
              <w:rPr>
                <w:rStyle w:val="Hyperlink"/>
                <w:rFonts w:ascii="Traditional Arabic" w:hAnsi="Traditional Arabic" w:cs="Traditional Arabic"/>
                <w:noProof/>
                <w:rtl/>
              </w:rPr>
              <w:t xml:space="preserve"> </w:t>
            </w:r>
            <w:r w:rsidR="00597C0C" w:rsidRPr="00A0031F">
              <w:rPr>
                <w:rStyle w:val="Hyperlink"/>
                <w:rFonts w:ascii="Traditional Arabic" w:hAnsi="Traditional Arabic" w:cs="Traditional Arabic" w:hint="eastAsia"/>
                <w:noProof/>
                <w:rtl/>
              </w:rPr>
              <w:t>پنجم</w:t>
            </w:r>
            <w:r w:rsidR="00597C0C" w:rsidRPr="00A0031F">
              <w:rPr>
                <w:rStyle w:val="Hyperlink"/>
                <w:rFonts w:ascii="Traditional Arabic" w:hAnsi="Traditional Arabic" w:cs="Traditional Arabic"/>
                <w:noProof/>
                <w:rtl/>
              </w:rPr>
              <w:t xml:space="preserve">: </w:t>
            </w:r>
            <w:r w:rsidR="00597C0C" w:rsidRPr="00A0031F">
              <w:rPr>
                <w:rStyle w:val="Hyperlink"/>
                <w:rFonts w:ascii="Traditional Arabic" w:hAnsi="Traditional Arabic" w:cs="Traditional Arabic" w:hint="eastAsia"/>
                <w:noProof/>
                <w:rtl/>
              </w:rPr>
              <w:t>عناو</w:t>
            </w:r>
            <w:r w:rsidR="00597C0C" w:rsidRPr="00A0031F">
              <w:rPr>
                <w:rStyle w:val="Hyperlink"/>
                <w:rFonts w:ascii="Traditional Arabic" w:hAnsi="Traditional Arabic" w:cs="Traditional Arabic" w:hint="cs"/>
                <w:noProof/>
                <w:rtl/>
              </w:rPr>
              <w:t>ی</w:t>
            </w:r>
            <w:r w:rsidR="00597C0C" w:rsidRPr="00A0031F">
              <w:rPr>
                <w:rStyle w:val="Hyperlink"/>
                <w:rFonts w:ascii="Traditional Arabic" w:hAnsi="Traditional Arabic" w:cs="Traditional Arabic" w:hint="eastAsia"/>
                <w:noProof/>
                <w:rtl/>
              </w:rPr>
              <w:t>ن</w:t>
            </w:r>
            <w:r w:rsidR="00597C0C" w:rsidRPr="00A0031F">
              <w:rPr>
                <w:rStyle w:val="Hyperlink"/>
                <w:rFonts w:ascii="Traditional Arabic" w:hAnsi="Traditional Arabic" w:cs="Traditional Arabic"/>
                <w:noProof/>
                <w:rtl/>
              </w:rPr>
              <w:t xml:space="preserve"> </w:t>
            </w:r>
            <w:r w:rsidR="00597C0C" w:rsidRPr="00A0031F">
              <w:rPr>
                <w:rStyle w:val="Hyperlink"/>
                <w:rFonts w:ascii="Traditional Arabic" w:hAnsi="Traditional Arabic" w:cs="Traditional Arabic" w:hint="eastAsia"/>
                <w:noProof/>
                <w:rtl/>
              </w:rPr>
              <w:t>ثانو</w:t>
            </w:r>
            <w:r w:rsidR="00597C0C" w:rsidRPr="00A0031F">
              <w:rPr>
                <w:rStyle w:val="Hyperlink"/>
                <w:rFonts w:ascii="Traditional Arabic" w:hAnsi="Traditional Arabic" w:cs="Traditional Arabic" w:hint="cs"/>
                <w:noProof/>
                <w:rtl/>
              </w:rPr>
              <w:t>ی</w:t>
            </w:r>
            <w:r w:rsidR="00597C0C" w:rsidRPr="00A0031F">
              <w:rPr>
                <w:rStyle w:val="Hyperlink"/>
                <w:rFonts w:ascii="Traditional Arabic" w:hAnsi="Traditional Arabic" w:cs="Traditional Arabic" w:hint="eastAsia"/>
                <w:noProof/>
                <w:rtl/>
              </w:rPr>
              <w:t>ه</w:t>
            </w:r>
            <w:r w:rsidR="00597C0C" w:rsidRPr="00A0031F">
              <w:rPr>
                <w:rFonts w:ascii="Traditional Arabic" w:hAnsi="Traditional Arabic" w:cs="Traditional Arabic"/>
                <w:noProof/>
                <w:webHidden/>
              </w:rPr>
              <w:tab/>
            </w:r>
            <w:r w:rsidR="00597C0C" w:rsidRPr="00A0031F">
              <w:rPr>
                <w:rFonts w:ascii="Traditional Arabic" w:hAnsi="Traditional Arabic" w:cs="Traditional Arabic"/>
                <w:noProof/>
                <w:webHidden/>
              </w:rPr>
              <w:fldChar w:fldCharType="begin"/>
            </w:r>
            <w:r w:rsidR="00597C0C" w:rsidRPr="00A0031F">
              <w:rPr>
                <w:rFonts w:ascii="Traditional Arabic" w:hAnsi="Traditional Arabic" w:cs="Traditional Arabic"/>
                <w:noProof/>
                <w:webHidden/>
              </w:rPr>
              <w:instrText xml:space="preserve"> PAGEREF _Toc469259929 \h </w:instrText>
            </w:r>
            <w:r w:rsidR="00597C0C" w:rsidRPr="00A0031F">
              <w:rPr>
                <w:rFonts w:ascii="Traditional Arabic" w:hAnsi="Traditional Arabic" w:cs="Traditional Arabic"/>
                <w:noProof/>
                <w:webHidden/>
              </w:rPr>
            </w:r>
            <w:r w:rsidR="00597C0C" w:rsidRPr="00A0031F">
              <w:rPr>
                <w:rFonts w:ascii="Traditional Arabic" w:hAnsi="Traditional Arabic" w:cs="Traditional Arabic"/>
                <w:noProof/>
                <w:webHidden/>
              </w:rPr>
              <w:fldChar w:fldCharType="separate"/>
            </w:r>
            <w:r w:rsidR="009E6520" w:rsidRPr="00A0031F">
              <w:rPr>
                <w:rFonts w:ascii="Traditional Arabic" w:hAnsi="Traditional Arabic" w:cs="Traditional Arabic"/>
                <w:noProof/>
                <w:webHidden/>
                <w:rtl/>
              </w:rPr>
              <w:t>6</w:t>
            </w:r>
            <w:r w:rsidR="00597C0C" w:rsidRPr="00A0031F">
              <w:rPr>
                <w:rFonts w:ascii="Traditional Arabic" w:hAnsi="Traditional Arabic" w:cs="Traditional Arabic"/>
                <w:noProof/>
                <w:webHidden/>
              </w:rPr>
              <w:fldChar w:fldCharType="end"/>
            </w:r>
          </w:hyperlink>
        </w:p>
        <w:p w:rsidR="00597C0C" w:rsidRPr="00A0031F" w:rsidRDefault="00597C0C" w:rsidP="00B546C9">
          <w:pPr>
            <w:spacing w:line="276" w:lineRule="auto"/>
            <w:rPr>
              <w:rFonts w:ascii="Traditional Arabic" w:hAnsi="Traditional Arabic" w:cs="Traditional Arabic"/>
            </w:rPr>
          </w:pPr>
          <w:r w:rsidRPr="00A0031F">
            <w:rPr>
              <w:rFonts w:ascii="Traditional Arabic" w:eastAsiaTheme="minorEastAsia" w:hAnsi="Traditional Arabic" w:cs="Traditional Arabic"/>
            </w:rPr>
            <w:fldChar w:fldCharType="end"/>
          </w:r>
        </w:p>
      </w:sdtContent>
    </w:sdt>
    <w:p w:rsidR="00597C0C" w:rsidRPr="00A0031F" w:rsidRDefault="00597C0C" w:rsidP="001E1CE3">
      <w:pPr>
        <w:rPr>
          <w:rFonts w:ascii="Traditional Arabic" w:hAnsi="Traditional Arabic" w:cs="Traditional Arabic"/>
          <w:rtl/>
        </w:rPr>
      </w:pPr>
    </w:p>
    <w:p w:rsidR="009E6520" w:rsidRPr="00A0031F" w:rsidRDefault="009E6520">
      <w:pPr>
        <w:bidi w:val="0"/>
        <w:spacing w:after="0"/>
        <w:ind w:firstLine="0"/>
        <w:contextualSpacing w:val="0"/>
        <w:jc w:val="left"/>
        <w:rPr>
          <w:rFonts w:ascii="Traditional Arabic" w:hAnsi="Traditional Arabic" w:cs="Traditional Arabic"/>
          <w:rtl/>
        </w:rPr>
      </w:pPr>
      <w:r w:rsidRPr="00A0031F">
        <w:rPr>
          <w:rFonts w:ascii="Traditional Arabic" w:hAnsi="Traditional Arabic" w:cs="Traditional Arabic"/>
          <w:rtl/>
        </w:rPr>
        <w:br w:type="page"/>
      </w:r>
    </w:p>
    <w:p w:rsidR="00B546C9" w:rsidRPr="00A0031F" w:rsidRDefault="00B546C9" w:rsidP="00B546C9">
      <w:pPr>
        <w:jc w:val="center"/>
        <w:rPr>
          <w:rFonts w:ascii="Traditional Arabic" w:hAnsi="Traditional Arabic" w:cs="Traditional Arabic"/>
          <w:rtl/>
        </w:rPr>
      </w:pPr>
      <w:r w:rsidRPr="00A0031F">
        <w:rPr>
          <w:rFonts w:ascii="Traditional Arabic" w:hAnsi="Traditional Arabic" w:cs="Traditional Arabic" w:hint="cs"/>
          <w:rtl/>
        </w:rPr>
        <w:lastRenderedPageBreak/>
        <w:t>بسم الله الرحمن الرحیم</w:t>
      </w:r>
    </w:p>
    <w:p w:rsidR="00B546C9" w:rsidRPr="00A0031F" w:rsidRDefault="00B546C9" w:rsidP="00B546C9">
      <w:pPr>
        <w:pStyle w:val="Heading1"/>
        <w:jc w:val="both"/>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61988926"/>
      <w:r w:rsidRPr="00A0031F">
        <w:rPr>
          <w:rFonts w:ascii="Traditional Arabic" w:hAnsi="Traditional Arabic" w:cs="Traditional Arabic"/>
          <w:color w:val="FF0000"/>
          <w:rtl/>
        </w:rPr>
        <w:t>موضوع:</w:t>
      </w:r>
      <w:r w:rsidRPr="00A0031F">
        <w:rPr>
          <w:rFonts w:ascii="Traditional Arabic" w:hAnsi="Traditional Arabic" w:cs="Traditional Arabic"/>
          <w:rtl/>
        </w:rPr>
        <w:t xml:space="preserve"> </w:t>
      </w:r>
      <w:r w:rsidRPr="00A0031F">
        <w:rPr>
          <w:rFonts w:ascii="Traditional Arabic" w:hAnsi="Traditional Arabic" w:cs="Traditional Arabic"/>
          <w:color w:val="auto"/>
          <w:rtl/>
        </w:rPr>
        <w:t>فقه / اجتهاد و تقلید / مسئله تقلید (مرجع</w:t>
      </w:r>
      <w:r w:rsidRPr="00A0031F">
        <w:rPr>
          <w:rFonts w:ascii="Traditional Arabic" w:hAnsi="Traditional Arabic" w:cs="Traditional Arabic" w:hint="cs"/>
          <w:color w:val="auto"/>
          <w:rtl/>
        </w:rPr>
        <w:t>ی</w:t>
      </w:r>
      <w:r w:rsidRPr="00A0031F">
        <w:rPr>
          <w:rFonts w:ascii="Traditional Arabic" w:hAnsi="Traditional Arabic" w:cs="Traditional Arabic" w:hint="eastAsia"/>
          <w:color w:val="auto"/>
          <w:rtl/>
        </w:rPr>
        <w:t>ت</w:t>
      </w:r>
      <w:r w:rsidRPr="00A0031F">
        <w:rPr>
          <w:rFonts w:ascii="Traditional Arabic" w:hAnsi="Traditional Arabic" w:cs="Traditional Arabic"/>
          <w:color w:val="auto"/>
          <w:rtl/>
        </w:rPr>
        <w:t xml:space="preserve"> شورا</w:t>
      </w:r>
      <w:r w:rsidRPr="00A0031F">
        <w:rPr>
          <w:rFonts w:ascii="Traditional Arabic" w:hAnsi="Traditional Arabic" w:cs="Traditional Arabic" w:hint="cs"/>
          <w:color w:val="auto"/>
          <w:rtl/>
        </w:rPr>
        <w:t>یی</w:t>
      </w:r>
      <w:r w:rsidRPr="00A0031F">
        <w:rPr>
          <w:rFonts w:ascii="Traditional Arabic" w:hAnsi="Traditional Arabic" w:cs="Traditional Arabic"/>
          <w:color w:val="auto"/>
          <w:rtl/>
        </w:rPr>
        <w:t>/ س</w:t>
      </w:r>
      <w:r w:rsidRPr="00A0031F">
        <w:rPr>
          <w:rFonts w:ascii="Traditional Arabic" w:hAnsi="Traditional Arabic" w:cs="Traditional Arabic" w:hint="cs"/>
          <w:color w:val="auto"/>
          <w:rtl/>
        </w:rPr>
        <w:t>ی</w:t>
      </w:r>
      <w:r w:rsidRPr="00A0031F">
        <w:rPr>
          <w:rFonts w:ascii="Traditional Arabic" w:hAnsi="Traditional Arabic" w:cs="Traditional Arabic" w:hint="eastAsia"/>
          <w:color w:val="auto"/>
          <w:rtl/>
        </w:rPr>
        <w:t>ره</w:t>
      </w:r>
      <w:r w:rsidRPr="00A0031F">
        <w:rPr>
          <w:rFonts w:ascii="Traditional Arabic" w:hAnsi="Traditional Arabic" w:cs="Traditional Arabic"/>
          <w:color w:val="auto"/>
          <w:rtl/>
        </w:rPr>
        <w:t xml:space="preserve"> عقلائ</w:t>
      </w:r>
      <w:r w:rsidRPr="00A0031F">
        <w:rPr>
          <w:rFonts w:ascii="Traditional Arabic" w:hAnsi="Traditional Arabic" w:cs="Traditional Arabic" w:hint="cs"/>
          <w:color w:val="auto"/>
          <w:rtl/>
        </w:rPr>
        <w:t>ی</w:t>
      </w:r>
      <w:r w:rsidRPr="00A0031F">
        <w:rPr>
          <w:rFonts w:ascii="Traditional Arabic" w:hAnsi="Traditional Arabic" w:cs="Traditional Arabic" w:hint="eastAsia"/>
          <w:color w:val="auto"/>
          <w:rtl/>
        </w:rPr>
        <w:t>ه</w:t>
      </w:r>
      <w:r w:rsidRPr="00A0031F">
        <w:rPr>
          <w:rFonts w:ascii="Traditional Arabic" w:hAnsi="Traditional Arabic" w:cs="Traditional Arabic"/>
          <w:color w:val="auto"/>
          <w:rtl/>
        </w:rPr>
        <w:t>)</w:t>
      </w:r>
      <w:bookmarkEnd w:id="1"/>
      <w:bookmarkEnd w:id="2"/>
      <w:bookmarkEnd w:id="3"/>
      <w:bookmarkEnd w:id="4"/>
      <w:bookmarkEnd w:id="5"/>
      <w:bookmarkEnd w:id="6"/>
      <w:bookmarkEnd w:id="7"/>
      <w:bookmarkEnd w:id="8"/>
      <w:bookmarkEnd w:id="9"/>
      <w:bookmarkEnd w:id="10"/>
      <w:bookmarkEnd w:id="11"/>
      <w:bookmarkEnd w:id="12"/>
    </w:p>
    <w:p w:rsidR="00B546C9" w:rsidRPr="00A0031F" w:rsidRDefault="00B546C9" w:rsidP="00B546C9">
      <w:pPr>
        <w:pStyle w:val="Heading1"/>
        <w:jc w:val="both"/>
        <w:rPr>
          <w:rFonts w:ascii="Traditional Arabic" w:hAnsi="Traditional Arabic" w:cs="Traditional Arabic"/>
          <w:color w:val="FF0000"/>
          <w:rtl/>
        </w:rPr>
      </w:pPr>
      <w:bookmarkStart w:id="14" w:name="_Toc465846671"/>
      <w:bookmarkStart w:id="15" w:name="_Toc466455068"/>
      <w:bookmarkEnd w:id="13"/>
      <w:r w:rsidRPr="00A0031F">
        <w:rPr>
          <w:rFonts w:ascii="Traditional Arabic" w:hAnsi="Traditional Arabic" w:cs="Traditional Arabic" w:hint="cs"/>
          <w:color w:val="FF0000"/>
          <w:rtl/>
        </w:rPr>
        <w:t>اشاره</w:t>
      </w:r>
      <w:bookmarkEnd w:id="14"/>
      <w:bookmarkEnd w:id="15"/>
    </w:p>
    <w:p w:rsidR="001E1CE3" w:rsidRPr="00A0031F" w:rsidRDefault="001E1CE3" w:rsidP="001E1CE3">
      <w:pPr>
        <w:rPr>
          <w:rFonts w:ascii="Traditional Arabic" w:hAnsi="Traditional Arabic" w:cs="Traditional Arabic"/>
          <w:rtl/>
        </w:rPr>
      </w:pPr>
      <w:r w:rsidRPr="00A0031F">
        <w:rPr>
          <w:rFonts w:ascii="Traditional Arabic" w:hAnsi="Traditional Arabic" w:cs="Traditional Arabic" w:hint="cs"/>
          <w:rtl/>
        </w:rPr>
        <w:t>عرض شد که دلیل دیگر در عداد ادله</w:t>
      </w:r>
      <w:r w:rsidR="00F60314" w:rsidRPr="00A0031F">
        <w:rPr>
          <w:rFonts w:ascii="Traditional Arabic" w:hAnsi="Traditional Arabic" w:cs="Traditional Arabic" w:hint="cs"/>
          <w:rtl/>
        </w:rPr>
        <w:t xml:space="preserve">‌ای </w:t>
      </w:r>
      <w:r w:rsidRPr="00A0031F">
        <w:rPr>
          <w:rFonts w:ascii="Traditional Arabic" w:hAnsi="Traditional Arabic" w:cs="Traditional Arabic" w:hint="cs"/>
          <w:rtl/>
        </w:rPr>
        <w:t>که احیاناً</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 xml:space="preserve">شود برای بحث اکثریت و یا شورای در فتوا مورد تمسّک قرار گیرد، عبارت است از اخباری که در ترجیح به شهرت وارد شده است که توضیحی در مورد این اخبار قبلاً داده شد و گفته شد که اخبار شهرت مشهور به اخبار علاجیه است و وقتی از ائمه در مورد تعارض روایات سؤال شده است که چه باید کرد، یکی از مرجّحات شهرت فتوایی به شمار آمده است و این </w:t>
      </w:r>
      <w:r w:rsidR="00A0031F">
        <w:rPr>
          <w:rFonts w:ascii="Traditional Arabic" w:hAnsi="Traditional Arabic" w:cs="Traditional Arabic"/>
          <w:rtl/>
        </w:rPr>
        <w:t>نشان‌دهنده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این است که اگر در یک مسأله اکثریت شکل بگیرد این اعتبار را به قول اکثریت</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 xml:space="preserve">دهد و در مقابل </w:t>
      </w:r>
      <w:r w:rsidR="00A0031F">
        <w:rPr>
          <w:rFonts w:ascii="Traditional Arabic" w:hAnsi="Traditional Arabic" w:cs="Traditional Arabic" w:hint="cs"/>
          <w:rtl/>
        </w:rPr>
        <w:t>اقلیت</w:t>
      </w:r>
      <w:r w:rsidRPr="00A0031F">
        <w:rPr>
          <w:rFonts w:ascii="Traditional Arabic" w:hAnsi="Traditional Arabic" w:cs="Traditional Arabic" w:hint="cs"/>
          <w:rtl/>
        </w:rPr>
        <w:t xml:space="preserve"> ترجیح داده</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شود.</w:t>
      </w:r>
    </w:p>
    <w:p w:rsidR="001E1CE3" w:rsidRPr="00A0031F" w:rsidRDefault="001E1CE3" w:rsidP="001E1CE3">
      <w:pPr>
        <w:rPr>
          <w:rFonts w:ascii="Traditional Arabic" w:hAnsi="Traditional Arabic" w:cs="Traditional Arabic"/>
          <w:rtl/>
        </w:rPr>
      </w:pPr>
      <w:r w:rsidRPr="00A0031F">
        <w:rPr>
          <w:rFonts w:ascii="Traditional Arabic" w:hAnsi="Traditional Arabic" w:cs="Traditional Arabic" w:hint="cs"/>
          <w:rtl/>
        </w:rPr>
        <w:t xml:space="preserve">این روایات و اخبار علاجیه بود که تأکید بر شهرت داشت و </w:t>
      </w:r>
      <w:r w:rsidR="00A0031F">
        <w:rPr>
          <w:rFonts w:ascii="Traditional Arabic" w:hAnsi="Traditional Arabic" w:cs="Traditional Arabic" w:hint="cs"/>
          <w:rtl/>
        </w:rPr>
        <w:t>به‌عبارت‌دیگر</w:t>
      </w:r>
      <w:r w:rsidRPr="00A0031F">
        <w:rPr>
          <w:rFonts w:ascii="Traditional Arabic" w:hAnsi="Traditional Arabic" w:cs="Traditional Arabic" w:hint="cs"/>
          <w:rtl/>
        </w:rPr>
        <w:t xml:space="preserve"> شهرت فتوایی</w:t>
      </w:r>
      <w:r w:rsidR="00F60314" w:rsidRPr="00A0031F">
        <w:rPr>
          <w:rFonts w:ascii="Traditional Arabic" w:hAnsi="Traditional Arabic" w:cs="Traditional Arabic" w:hint="cs"/>
          <w:rtl/>
        </w:rPr>
        <w:t xml:space="preserve"> می‌</w:t>
      </w:r>
      <w:r w:rsidR="00337919" w:rsidRPr="00A0031F">
        <w:rPr>
          <w:rFonts w:ascii="Traditional Arabic" w:hAnsi="Traditional Arabic" w:cs="Traditional Arabic" w:hint="cs"/>
          <w:rtl/>
        </w:rPr>
        <w:t>شود مرجّح یک طایفه نسبت به طایف</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00337919" w:rsidRPr="00A0031F">
        <w:rPr>
          <w:rFonts w:ascii="Traditional Arabic" w:hAnsi="Traditional Arabic" w:cs="Traditional Arabic" w:hint="cs"/>
          <w:rtl/>
        </w:rPr>
        <w:t>دیگر.</w:t>
      </w:r>
    </w:p>
    <w:p w:rsidR="00337919" w:rsidRPr="00A0031F" w:rsidRDefault="00337919" w:rsidP="001E1CE3">
      <w:pPr>
        <w:rPr>
          <w:rFonts w:ascii="Traditional Arabic" w:hAnsi="Traditional Arabic" w:cs="Traditional Arabic"/>
          <w:rtl/>
        </w:rPr>
      </w:pPr>
      <w:r w:rsidRPr="00A0031F">
        <w:rPr>
          <w:rFonts w:ascii="Traditional Arabic" w:hAnsi="Traditional Arabic" w:cs="Traditional Arabic" w:hint="cs"/>
          <w:rtl/>
        </w:rPr>
        <w:t>از این اخبار</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شود به یک قاعد</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00A0031F">
        <w:rPr>
          <w:rFonts w:ascii="Traditional Arabic" w:hAnsi="Traditional Arabic" w:cs="Traditional Arabic" w:hint="cs"/>
          <w:rtl/>
        </w:rPr>
        <w:t>کلیه</w:t>
      </w:r>
      <w:r w:rsidRPr="00A0031F">
        <w:rPr>
          <w:rFonts w:ascii="Traditional Arabic" w:hAnsi="Traditional Arabic" w:cs="Traditional Arabic" w:hint="cs"/>
          <w:rtl/>
        </w:rPr>
        <w:t xml:space="preserve"> رسید و تنقیح مناط کرد؛ که اکثریت و غلب</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 xml:space="preserve">یک قول در فتاوا و انظار موجب اعتبار قول اکثر در مقابل قولی که شاذ و نادر بوده و در </w:t>
      </w:r>
      <w:r w:rsidR="00A0031F">
        <w:rPr>
          <w:rFonts w:ascii="Traditional Arabic" w:hAnsi="Traditional Arabic" w:cs="Traditional Arabic" w:hint="cs"/>
          <w:rtl/>
        </w:rPr>
        <w:t>اقلیت</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باشد.</w:t>
      </w:r>
    </w:p>
    <w:p w:rsidR="00337919" w:rsidRPr="00A0031F" w:rsidRDefault="00337919" w:rsidP="00337919">
      <w:pPr>
        <w:rPr>
          <w:rFonts w:ascii="Traditional Arabic" w:hAnsi="Traditional Arabic" w:cs="Traditional Arabic"/>
          <w:rtl/>
        </w:rPr>
      </w:pPr>
      <w:r w:rsidRPr="00A0031F">
        <w:rPr>
          <w:rFonts w:ascii="Traditional Arabic" w:hAnsi="Traditional Arabic" w:cs="Traditional Arabic" w:hint="cs"/>
          <w:rtl/>
        </w:rPr>
        <w:t>درست است که این روایات در باب تعارض اخبار و احادیث وارد شده است اما روح و مناطی در آن وجود دارد که در مقامی که مقلّد</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خواهد به مرجع مراجعه کند،</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 xml:space="preserve">توان از همین اخبار و روح این احادیث استفاده کرد. </w:t>
      </w:r>
      <w:r w:rsidR="00A0031F">
        <w:rPr>
          <w:rFonts w:ascii="Traditional Arabic" w:hAnsi="Traditional Arabic" w:cs="Traditional Arabic" w:hint="cs"/>
          <w:rtl/>
        </w:rPr>
        <w:t>به‌عبارت‌دیگر</w:t>
      </w:r>
      <w:r w:rsidRPr="00A0031F">
        <w:rPr>
          <w:rFonts w:ascii="Traditional Arabic" w:hAnsi="Traditional Arabic" w:cs="Traditional Arabic" w:hint="cs"/>
          <w:rtl/>
        </w:rPr>
        <w:t xml:space="preserve"> این مسأله مورد توجه است که روایات و اخبار علاجیه مربوط به معالج</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تعارض در روایات</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باشد و وظیف</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 xml:space="preserve">مجتهد است </w:t>
      </w:r>
      <w:r w:rsidRPr="00A0031F">
        <w:rPr>
          <w:rFonts w:ascii="Traditional Arabic" w:hAnsi="Traditional Arabic" w:cs="Traditional Arabic"/>
          <w:rtl/>
        </w:rPr>
        <w:t>–</w:t>
      </w:r>
      <w:r w:rsidRPr="00A0031F">
        <w:rPr>
          <w:rFonts w:ascii="Traditional Arabic" w:hAnsi="Traditional Arabic" w:cs="Traditional Arabic" w:hint="cs"/>
          <w:rtl/>
        </w:rPr>
        <w:t>در هنگامی که</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خواهد به اخبار متعارض مراجعه کند- شهرت را مرجّح قرار دهد، اما مناط اینها</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تواند برای این بحث مورد تمسّک قرار گیرد که پیرامون وظیف</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00A0031F">
        <w:rPr>
          <w:rFonts w:ascii="Traditional Arabic" w:hAnsi="Traditional Arabic" w:cs="Traditional Arabic" w:hint="cs"/>
          <w:rtl/>
        </w:rPr>
        <w:t>مقلدین</w:t>
      </w:r>
      <w:r w:rsidRPr="00A0031F">
        <w:rPr>
          <w:rFonts w:ascii="Traditional Arabic" w:hAnsi="Traditional Arabic" w:cs="Traditional Arabic" w:hint="cs"/>
          <w:rtl/>
        </w:rPr>
        <w:t xml:space="preserve"> است هنگامی که به فتاوایی مراجعه</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 xml:space="preserve">کنند که </w:t>
      </w:r>
      <w:r w:rsidR="00A0031F">
        <w:rPr>
          <w:rFonts w:ascii="Traditional Arabic" w:hAnsi="Traditional Arabic" w:cs="Traditional Arabic" w:hint="cs"/>
          <w:rtl/>
        </w:rPr>
        <w:t>اقلیت</w:t>
      </w:r>
      <w:r w:rsidRPr="00A0031F">
        <w:rPr>
          <w:rFonts w:ascii="Traditional Arabic" w:hAnsi="Traditional Arabic" w:cs="Traditional Arabic" w:hint="cs"/>
          <w:rtl/>
        </w:rPr>
        <w:t xml:space="preserve"> و اکثریت در آنها وجود دارد.</w:t>
      </w:r>
    </w:p>
    <w:p w:rsidR="00337919" w:rsidRPr="00A0031F" w:rsidRDefault="00337919" w:rsidP="00337919">
      <w:pPr>
        <w:rPr>
          <w:rFonts w:ascii="Traditional Arabic" w:hAnsi="Traditional Arabic" w:cs="Traditional Arabic"/>
          <w:rtl/>
        </w:rPr>
      </w:pPr>
      <w:r w:rsidRPr="00A0031F">
        <w:rPr>
          <w:rFonts w:ascii="Traditional Arabic" w:hAnsi="Traditional Arabic" w:cs="Traditional Arabic" w:hint="cs"/>
          <w:rtl/>
        </w:rPr>
        <w:t>آنچه گفته شد استدلال دیگری در ادام</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ادل</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سابق</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باشد. یعنی علاوه بر چند آیه و اخبار و روایاتی که در شورا مورد تمسّک قرار گرفت و علاوه بر سیره، این روایات اخبار علاجیه هم ممکن است مورد توجه قرار گیرد.</w:t>
      </w:r>
    </w:p>
    <w:p w:rsidR="00337919" w:rsidRPr="00A0031F" w:rsidRDefault="00337919" w:rsidP="00337919">
      <w:pPr>
        <w:pStyle w:val="Heading2"/>
        <w:rPr>
          <w:rFonts w:ascii="Traditional Arabic" w:hAnsi="Traditional Arabic" w:cs="Traditional Arabic"/>
          <w:color w:val="FF0000"/>
          <w:rtl/>
        </w:rPr>
      </w:pPr>
      <w:bookmarkStart w:id="16" w:name="_Toc469259923"/>
      <w:r w:rsidRPr="00A0031F">
        <w:rPr>
          <w:rFonts w:ascii="Traditional Arabic" w:hAnsi="Traditional Arabic" w:cs="Traditional Arabic" w:hint="cs"/>
          <w:color w:val="FF0000"/>
          <w:rtl/>
        </w:rPr>
        <w:t>بررسی اخبار علاجیه</w:t>
      </w:r>
      <w:bookmarkEnd w:id="16"/>
    </w:p>
    <w:p w:rsidR="00337919" w:rsidRPr="00A0031F" w:rsidRDefault="00337919" w:rsidP="00337919">
      <w:pPr>
        <w:rPr>
          <w:rFonts w:ascii="Traditional Arabic" w:hAnsi="Traditional Arabic" w:cs="Traditional Arabic"/>
          <w:rtl/>
        </w:rPr>
      </w:pPr>
      <w:r w:rsidRPr="00A0031F">
        <w:rPr>
          <w:rFonts w:ascii="Traditional Arabic" w:hAnsi="Traditional Arabic" w:cs="Traditional Arabic" w:hint="cs"/>
          <w:rtl/>
        </w:rPr>
        <w:t>در بررسی این اخبار و روایات، بایستی چند نکته را مدّ نظر قرار داد تا اینکه مشخص گردد که آیا دامن</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دلالت این روایات چیزی از چهار مسأل</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ابتدایی این بحث را در بر گرفته یا اثبات</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 xml:space="preserve">کند </w:t>
      </w:r>
      <w:r w:rsidR="00A0031F">
        <w:rPr>
          <w:rFonts w:ascii="Traditional Arabic" w:hAnsi="Traditional Arabic" w:cs="Traditional Arabic" w:hint="cs"/>
          <w:rtl/>
        </w:rPr>
        <w:t>یا خیر</w:t>
      </w:r>
      <w:r w:rsidRPr="00A0031F">
        <w:rPr>
          <w:rFonts w:ascii="Traditional Arabic" w:hAnsi="Traditional Arabic" w:cs="Traditional Arabic" w:hint="cs"/>
          <w:rtl/>
        </w:rPr>
        <w:t>؟</w:t>
      </w:r>
    </w:p>
    <w:p w:rsidR="00337919" w:rsidRPr="00A0031F" w:rsidRDefault="00337919" w:rsidP="00337919">
      <w:pPr>
        <w:pStyle w:val="Heading3"/>
        <w:rPr>
          <w:rFonts w:ascii="Traditional Arabic" w:hAnsi="Traditional Arabic" w:cs="Traditional Arabic"/>
          <w:color w:val="FF0000"/>
          <w:rtl/>
        </w:rPr>
      </w:pPr>
      <w:bookmarkStart w:id="17" w:name="_Toc469259924"/>
      <w:r w:rsidRPr="00A0031F">
        <w:rPr>
          <w:rFonts w:ascii="Traditional Arabic" w:hAnsi="Traditional Arabic" w:cs="Traditional Arabic" w:hint="cs"/>
          <w:color w:val="FF0000"/>
          <w:rtl/>
        </w:rPr>
        <w:t>نکته اول</w:t>
      </w:r>
      <w:bookmarkEnd w:id="17"/>
    </w:p>
    <w:p w:rsidR="00337919" w:rsidRPr="00A0031F" w:rsidRDefault="00337919" w:rsidP="00337919">
      <w:pPr>
        <w:rPr>
          <w:rFonts w:ascii="Traditional Arabic" w:hAnsi="Traditional Arabic" w:cs="Traditional Arabic"/>
          <w:rtl/>
        </w:rPr>
      </w:pPr>
      <w:r w:rsidRPr="00A0031F">
        <w:rPr>
          <w:rFonts w:ascii="Traditional Arabic" w:hAnsi="Traditional Arabic" w:cs="Traditional Arabic" w:hint="cs"/>
          <w:rtl/>
        </w:rPr>
        <w:t>نکت</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 xml:space="preserve">اول این است که این روایات مربوط به شهرت فتوایی میان </w:t>
      </w:r>
      <w:r w:rsidR="00A0031F">
        <w:rPr>
          <w:rFonts w:ascii="Traditional Arabic" w:hAnsi="Traditional Arabic" w:cs="Traditional Arabic" w:hint="cs"/>
          <w:rtl/>
        </w:rPr>
        <w:t>متقدمین</w:t>
      </w:r>
      <w:r w:rsidRPr="00A0031F">
        <w:rPr>
          <w:rFonts w:ascii="Traditional Arabic" w:hAnsi="Traditional Arabic" w:cs="Traditional Arabic" w:hint="cs"/>
          <w:rtl/>
        </w:rPr>
        <w:t xml:space="preserve"> اصحاب است و در واقع شهرت قدما است که نزدیک به عصر معصومین هستند.</w:t>
      </w:r>
    </w:p>
    <w:p w:rsidR="00337919" w:rsidRPr="00A0031F" w:rsidRDefault="00337919" w:rsidP="00337919">
      <w:pPr>
        <w:rPr>
          <w:rFonts w:ascii="Traditional Arabic" w:hAnsi="Traditional Arabic" w:cs="Traditional Arabic"/>
          <w:rtl/>
        </w:rPr>
      </w:pPr>
      <w:r w:rsidRPr="00A0031F">
        <w:rPr>
          <w:rFonts w:ascii="Traditional Arabic" w:hAnsi="Traditional Arabic" w:cs="Traditional Arabic" w:hint="cs"/>
          <w:rtl/>
        </w:rPr>
        <w:t>این یک نکته است که در این اخبار باید مورد توجه قرار گیرد و علّت این مسأله هم این است که؛ در ذیل این روایات سؤالی که مطرح</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شود این است که به طور کلّ این اخباری که شهرت فتواییه را در تعارض روایات مرجّح قرار</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دهند آیا</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 xml:space="preserve">خواهند </w:t>
      </w:r>
      <w:r w:rsidRPr="00A0031F">
        <w:rPr>
          <w:rFonts w:ascii="Traditional Arabic" w:hAnsi="Traditional Arabic" w:cs="Traditional Arabic" w:hint="cs"/>
          <w:rtl/>
        </w:rPr>
        <w:lastRenderedPageBreak/>
        <w:t>بگویند که این شهرت فتوایی در طول زمان و هر زمان که باشد مؤیّد و مرّجح</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شود؟ و یا اینکه شهرت فتوایی در عصر غیبت صغری و عصور متقدّم است و مربوط به همان عصر حضور و نهایتاً غیبت صغری</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باشد؟</w:t>
      </w:r>
    </w:p>
    <w:p w:rsidR="00337919" w:rsidRPr="00A0031F" w:rsidRDefault="00337919" w:rsidP="00337919">
      <w:pPr>
        <w:rPr>
          <w:rFonts w:ascii="Traditional Arabic" w:hAnsi="Traditional Arabic" w:cs="Traditional Arabic"/>
          <w:rtl/>
        </w:rPr>
      </w:pPr>
      <w:r w:rsidRPr="00A0031F">
        <w:rPr>
          <w:rFonts w:ascii="Traditional Arabic" w:hAnsi="Traditional Arabic" w:cs="Traditional Arabic" w:hint="cs"/>
          <w:rtl/>
        </w:rPr>
        <w:t xml:space="preserve">این سؤالی است که در شهرت فتوایی و مرجّحیّت آن مطرح است و ظاهراً </w:t>
      </w:r>
      <w:r w:rsidR="00A0031F">
        <w:rPr>
          <w:rFonts w:ascii="Traditional Arabic" w:hAnsi="Traditional Arabic" w:cs="Traditional Arabic" w:hint="cs"/>
          <w:rtl/>
        </w:rPr>
        <w:t>آنچه</w:t>
      </w:r>
      <w:r w:rsidRPr="00A0031F">
        <w:rPr>
          <w:rFonts w:ascii="Traditional Arabic" w:hAnsi="Traditional Arabic" w:cs="Traditional Arabic" w:hint="cs"/>
          <w:rtl/>
        </w:rPr>
        <w:t xml:space="preserve"> بیشتر قابل تأیید بوده و بیشتر به آن گرایش وجود دارد این است که مقصود از این شهرت مرجّح در اخبار علاجیه شهرت عند القدما در همان عصر معصومین</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 xml:space="preserve">باشد. </w:t>
      </w:r>
      <w:r w:rsidR="00A0031F">
        <w:rPr>
          <w:rFonts w:ascii="Traditional Arabic" w:hAnsi="Traditional Arabic" w:cs="Traditional Arabic" w:hint="cs"/>
          <w:rtl/>
        </w:rPr>
        <w:t>به‌عبارت‌دیگر</w:t>
      </w:r>
      <w:r w:rsidRPr="00A0031F">
        <w:rPr>
          <w:rFonts w:ascii="Traditional Arabic" w:hAnsi="Traditional Arabic" w:cs="Traditional Arabic" w:hint="cs"/>
          <w:rtl/>
        </w:rPr>
        <w:t xml:space="preserve"> شهرتی که در حقیقت </w:t>
      </w:r>
      <w:r w:rsidR="00A0031F">
        <w:rPr>
          <w:rFonts w:ascii="Traditional Arabic" w:hAnsi="Traditional Arabic" w:cs="Traditional Arabic" w:hint="cs"/>
          <w:rtl/>
        </w:rPr>
        <w:t>نشان‌دهنده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رأی معصوم</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 xml:space="preserve">باشد و </w:t>
      </w:r>
      <w:r w:rsidR="00A0031F">
        <w:rPr>
          <w:rFonts w:ascii="Traditional Arabic" w:hAnsi="Traditional Arabic" w:cs="Traditional Arabic" w:hint="cs"/>
          <w:rtl/>
        </w:rPr>
        <w:t>هم‌آوایی</w:t>
      </w:r>
      <w:r w:rsidRPr="00A0031F">
        <w:rPr>
          <w:rFonts w:ascii="Traditional Arabic" w:hAnsi="Traditional Arabic" w:cs="Traditional Arabic" w:hint="cs"/>
          <w:rtl/>
        </w:rPr>
        <w:t xml:space="preserve"> و هماهنگی نظر مشهور با نظر امام و معصوم مقصود است.</w:t>
      </w:r>
    </w:p>
    <w:p w:rsidR="001B4676" w:rsidRPr="00A0031F" w:rsidRDefault="00337919" w:rsidP="001B4676">
      <w:pPr>
        <w:rPr>
          <w:rFonts w:ascii="Traditional Arabic" w:hAnsi="Traditional Arabic" w:cs="Traditional Arabic"/>
          <w:rtl/>
        </w:rPr>
      </w:pPr>
      <w:r w:rsidRPr="00A0031F">
        <w:rPr>
          <w:rFonts w:ascii="Traditional Arabic" w:hAnsi="Traditional Arabic" w:cs="Traditional Arabic" w:hint="cs"/>
          <w:rtl/>
        </w:rPr>
        <w:t>اگر نگوییم تمام علّت این است، اما نکته و فلسف</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مرجّ</w:t>
      </w:r>
      <w:r w:rsidR="00A0031F">
        <w:rPr>
          <w:rFonts w:ascii="Traditional Arabic" w:hAnsi="Traditional Arabic" w:cs="Traditional Arabic" w:hint="cs"/>
          <w:rtl/>
        </w:rPr>
        <w:t>ح</w:t>
      </w:r>
      <w:r w:rsidRPr="00A0031F">
        <w:rPr>
          <w:rFonts w:ascii="Traditional Arabic" w:hAnsi="Traditional Arabic" w:cs="Traditional Arabic" w:hint="cs"/>
          <w:rtl/>
        </w:rPr>
        <w:t xml:space="preserve">یت شهرت این است که به نحوی </w:t>
      </w:r>
      <w:r w:rsidR="001B4676" w:rsidRPr="00A0031F">
        <w:rPr>
          <w:rFonts w:ascii="Traditional Arabic" w:hAnsi="Traditional Arabic" w:cs="Traditional Arabic" w:hint="cs"/>
          <w:rtl/>
        </w:rPr>
        <w:t xml:space="preserve">آن فضای عمومی شیعه </w:t>
      </w:r>
      <w:r w:rsidR="00A0031F">
        <w:rPr>
          <w:rFonts w:ascii="Traditional Arabic" w:hAnsi="Traditional Arabic" w:cs="Traditional Arabic" w:hint="cs"/>
          <w:rtl/>
        </w:rPr>
        <w:t>نشان‌دهنده</w:t>
      </w:r>
      <w:r w:rsidR="00F60314" w:rsidRPr="00A0031F">
        <w:rPr>
          <w:rFonts w:ascii="Traditional Arabic" w:hAnsi="Traditional Arabic" w:cs="Traditional Arabic" w:hint="cs"/>
          <w:rtl/>
        </w:rPr>
        <w:t xml:space="preserve"> </w:t>
      </w:r>
      <w:r w:rsidR="001B4676" w:rsidRPr="00A0031F">
        <w:rPr>
          <w:rFonts w:ascii="Traditional Arabic" w:hAnsi="Traditional Arabic" w:cs="Traditional Arabic" w:hint="cs"/>
          <w:rtl/>
        </w:rPr>
        <w:t>این است که معصوم هم همان را</w:t>
      </w:r>
      <w:r w:rsidR="00F60314" w:rsidRPr="00A0031F">
        <w:rPr>
          <w:rFonts w:ascii="Traditional Arabic" w:hAnsi="Traditional Arabic" w:cs="Traditional Arabic" w:hint="cs"/>
          <w:rtl/>
        </w:rPr>
        <w:t xml:space="preserve"> می‌</w:t>
      </w:r>
      <w:r w:rsidR="001B4676" w:rsidRPr="00A0031F">
        <w:rPr>
          <w:rFonts w:ascii="Traditional Arabic" w:hAnsi="Traditional Arabic" w:cs="Traditional Arabic" w:hint="cs"/>
          <w:rtl/>
        </w:rPr>
        <w:t>فرموده است، در مقابل شاذ و نادری که ممکن است دیگران دخالت کرده باشند و یا مسائل خاصی رخ داده باشد که به آن سمت رفته باشد.</w:t>
      </w:r>
    </w:p>
    <w:p w:rsidR="001B4676" w:rsidRPr="00A0031F" w:rsidRDefault="001B4676" w:rsidP="001B4676">
      <w:pPr>
        <w:rPr>
          <w:rFonts w:ascii="Traditional Arabic" w:hAnsi="Traditional Arabic" w:cs="Traditional Arabic"/>
          <w:rtl/>
        </w:rPr>
      </w:pPr>
      <w:r w:rsidRPr="00A0031F">
        <w:rPr>
          <w:rFonts w:ascii="Traditional Arabic" w:hAnsi="Traditional Arabic" w:cs="Traditional Arabic" w:hint="cs"/>
          <w:rtl/>
        </w:rPr>
        <w:t>پس فلسف</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 xml:space="preserve">اصلی بیشتر این است و اگر </w:t>
      </w:r>
      <w:r w:rsidR="00A0031F">
        <w:rPr>
          <w:rFonts w:ascii="Traditional Arabic" w:hAnsi="Traditional Arabic" w:cs="Traditional Arabic" w:hint="cs"/>
          <w:rtl/>
        </w:rPr>
        <w:t>این‌گونه</w:t>
      </w:r>
      <w:r w:rsidRPr="00A0031F">
        <w:rPr>
          <w:rFonts w:ascii="Traditional Arabic" w:hAnsi="Traditional Arabic" w:cs="Traditional Arabic" w:hint="cs"/>
          <w:rtl/>
        </w:rPr>
        <w:t xml:space="preserve"> باشد با توجه به اینکه غالباً گفته</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شود که مقصود از شهرت، مطلق شهرت نیست، مقصود از شهرت در عصر معصوم و یا غریب به معصوم</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 xml:space="preserve">باشد که فضای عمومی </w:t>
      </w:r>
      <w:r w:rsidR="00A0031F">
        <w:rPr>
          <w:rFonts w:ascii="Traditional Arabic" w:hAnsi="Traditional Arabic" w:cs="Traditional Arabic" w:hint="cs"/>
          <w:rtl/>
        </w:rPr>
        <w:t>نشان‌دهنده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نزدیک بودن به رأی معصوم</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باشد.</w:t>
      </w:r>
    </w:p>
    <w:p w:rsidR="001B4676" w:rsidRPr="00A0031F" w:rsidRDefault="001B4676" w:rsidP="001B4676">
      <w:pPr>
        <w:rPr>
          <w:rFonts w:ascii="Traditional Arabic" w:hAnsi="Traditional Arabic" w:cs="Traditional Arabic"/>
          <w:rtl/>
        </w:rPr>
      </w:pPr>
      <w:r w:rsidRPr="00A0031F">
        <w:rPr>
          <w:rFonts w:ascii="Traditional Arabic" w:hAnsi="Traditional Arabic" w:cs="Traditional Arabic" w:hint="cs"/>
          <w:rtl/>
        </w:rPr>
        <w:t>بنابراین شهرت فتوایی اگر دارای اطلاقی بود، به این معنا که هر شهرتی که در هر عصر و زمانی پدید</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آید</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 xml:space="preserve">تواند مرجّح باشد، با این تعریف بله راه وجود داشت که این را تعمیم داد. اما این شهرت، شهرت </w:t>
      </w:r>
      <w:r w:rsidR="00A0031F">
        <w:rPr>
          <w:rFonts w:ascii="Traditional Arabic" w:hAnsi="Traditional Arabic" w:cs="Traditional Arabic" w:hint="cs"/>
          <w:rtl/>
        </w:rPr>
        <w:t>خاصه‌ای</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است و در واقع شهرت فتوایی است که مربوط به همان عصور متقدّمه است، که سرّ آن هم عرض شد. بنابراین، این شهرت که به عنوان یک مرّجح به شمار آمده است دارای فلسف</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خاص و نکت</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ویژه</w:t>
      </w:r>
      <w:r w:rsidR="00F60314" w:rsidRPr="00A0031F">
        <w:rPr>
          <w:rFonts w:ascii="Traditional Arabic" w:hAnsi="Traditional Arabic" w:cs="Traditional Arabic" w:hint="cs"/>
          <w:rtl/>
        </w:rPr>
        <w:t xml:space="preserve">‌ای </w:t>
      </w:r>
      <w:r w:rsidRPr="00A0031F">
        <w:rPr>
          <w:rFonts w:ascii="Traditional Arabic" w:hAnsi="Traditional Arabic" w:cs="Traditional Arabic" w:hint="cs"/>
          <w:rtl/>
        </w:rPr>
        <w:t>است و</w:t>
      </w:r>
      <w:r w:rsidR="00F60314" w:rsidRPr="00A0031F">
        <w:rPr>
          <w:rFonts w:ascii="Traditional Arabic" w:hAnsi="Traditional Arabic" w:cs="Traditional Arabic" w:hint="cs"/>
          <w:rtl/>
        </w:rPr>
        <w:t xml:space="preserve"> نمی‌</w:t>
      </w:r>
      <w:r w:rsidRPr="00A0031F">
        <w:rPr>
          <w:rFonts w:ascii="Traditional Arabic" w:hAnsi="Traditional Arabic" w:cs="Traditional Arabic" w:hint="cs"/>
          <w:rtl/>
        </w:rPr>
        <w:t>توان آن را به هم</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اعصار تعمیم داد و به همین دلیل است که القاء خصوصیت از این روایات خیلی واضح</w:t>
      </w:r>
      <w:r w:rsidR="00F60314" w:rsidRPr="00A0031F">
        <w:rPr>
          <w:rFonts w:ascii="Traditional Arabic" w:hAnsi="Traditional Arabic" w:cs="Traditional Arabic" w:hint="cs"/>
          <w:rtl/>
        </w:rPr>
        <w:t xml:space="preserve"> نمی‌</w:t>
      </w:r>
      <w:r w:rsidRPr="00A0031F">
        <w:rPr>
          <w:rFonts w:ascii="Traditional Arabic" w:hAnsi="Traditional Arabic" w:cs="Traditional Arabic" w:hint="cs"/>
          <w:rtl/>
        </w:rPr>
        <w:t xml:space="preserve">باشد و اینکه روایات بخواهد بگوید که مطلق اکثریّت یک مرجّح است در هر شکل و شرایطی، </w:t>
      </w:r>
      <w:r w:rsidR="00A0031F">
        <w:rPr>
          <w:rFonts w:ascii="Traditional Arabic" w:hAnsi="Traditional Arabic" w:cs="Traditional Arabic" w:hint="cs"/>
          <w:rtl/>
        </w:rPr>
        <w:t>این‌چنین</w:t>
      </w:r>
      <w:r w:rsidRPr="00A0031F">
        <w:rPr>
          <w:rFonts w:ascii="Traditional Arabic" w:hAnsi="Traditional Arabic" w:cs="Traditional Arabic" w:hint="cs"/>
          <w:rtl/>
        </w:rPr>
        <w:t xml:space="preserve"> لسان و اطلاقی در این </w:t>
      </w:r>
      <w:r w:rsidR="00A0031F">
        <w:rPr>
          <w:rFonts w:ascii="Traditional Arabic" w:hAnsi="Traditional Arabic" w:cs="Traditional Arabic" w:hint="cs"/>
          <w:rtl/>
        </w:rPr>
        <w:t>روایات</w:t>
      </w:r>
      <w:r w:rsidRPr="00A0031F">
        <w:rPr>
          <w:rFonts w:ascii="Traditional Arabic" w:hAnsi="Traditional Arabic" w:cs="Traditional Arabic" w:hint="cs"/>
          <w:rtl/>
        </w:rPr>
        <w:t xml:space="preserve"> دیده</w:t>
      </w:r>
      <w:r w:rsidR="00F60314" w:rsidRPr="00A0031F">
        <w:rPr>
          <w:rFonts w:ascii="Traditional Arabic" w:hAnsi="Traditional Arabic" w:cs="Traditional Arabic" w:hint="cs"/>
          <w:rtl/>
        </w:rPr>
        <w:t xml:space="preserve"> نمی‌</w:t>
      </w:r>
      <w:r w:rsidRPr="00A0031F">
        <w:rPr>
          <w:rFonts w:ascii="Traditional Arabic" w:hAnsi="Traditional Arabic" w:cs="Traditional Arabic" w:hint="cs"/>
          <w:rtl/>
        </w:rPr>
        <w:t>شود و اگر بخواهید القاء خصوصیت کنید</w:t>
      </w:r>
      <w:r w:rsidR="00931B72" w:rsidRPr="00A0031F">
        <w:rPr>
          <w:rFonts w:ascii="Traditional Arabic" w:hAnsi="Traditional Arabic" w:cs="Traditional Arabic" w:hint="cs"/>
          <w:rtl/>
        </w:rPr>
        <w:t>، این القاء خصوصیت از یک چنین موضوع خاصّی که شهرت فتوایی در آن عصری که متّصل به معصوم و یا عصر معصوم بوده است،</w:t>
      </w:r>
      <w:r w:rsidR="00F60314" w:rsidRPr="00A0031F">
        <w:rPr>
          <w:rFonts w:ascii="Traditional Arabic" w:hAnsi="Traditional Arabic" w:cs="Traditional Arabic" w:hint="cs"/>
          <w:rtl/>
        </w:rPr>
        <w:t xml:space="preserve"> نمی‌</w:t>
      </w:r>
      <w:r w:rsidR="00931B72" w:rsidRPr="00A0031F">
        <w:rPr>
          <w:rFonts w:ascii="Traditional Arabic" w:hAnsi="Traditional Arabic" w:cs="Traditional Arabic" w:hint="cs"/>
          <w:rtl/>
        </w:rPr>
        <w:t xml:space="preserve">توان </w:t>
      </w:r>
      <w:r w:rsidR="00A0031F">
        <w:rPr>
          <w:rFonts w:ascii="Traditional Arabic" w:hAnsi="Traditional Arabic" w:cs="Traditional Arabic" w:hint="cs"/>
          <w:rtl/>
        </w:rPr>
        <w:t>این‌چنین</w:t>
      </w:r>
      <w:r w:rsidR="00931B72" w:rsidRPr="00A0031F">
        <w:rPr>
          <w:rFonts w:ascii="Traditional Arabic" w:hAnsi="Traditional Arabic" w:cs="Traditional Arabic" w:hint="cs"/>
          <w:rtl/>
        </w:rPr>
        <w:t xml:space="preserve"> تعمیمی استخراج شود.</w:t>
      </w:r>
    </w:p>
    <w:p w:rsidR="00240AF1" w:rsidRPr="00A0031F" w:rsidRDefault="00A0031F" w:rsidP="00240AF1">
      <w:pPr>
        <w:rPr>
          <w:rFonts w:ascii="Traditional Arabic" w:hAnsi="Traditional Arabic" w:cs="Traditional Arabic"/>
        </w:rPr>
      </w:pPr>
      <w:r>
        <w:rPr>
          <w:rFonts w:ascii="Traditional Arabic" w:hAnsi="Traditional Arabic" w:cs="Traditional Arabic" w:hint="cs"/>
          <w:rtl/>
        </w:rPr>
        <w:t>می‌توان</w:t>
      </w:r>
      <w:r w:rsidR="00931B72" w:rsidRPr="00A0031F">
        <w:rPr>
          <w:rFonts w:ascii="Traditional Arabic" w:hAnsi="Traditional Arabic" w:cs="Traditional Arabic" w:hint="cs"/>
          <w:rtl/>
        </w:rPr>
        <w:t xml:space="preserve"> این شهرت را مقایسه کرد با شهرتی که در هزار سال بعد از معصومین پدید آمده است که هیچ ارتباطی با عصر معصوم ندارد</w:t>
      </w:r>
      <w:r w:rsidR="00240AF1" w:rsidRPr="00A0031F">
        <w:rPr>
          <w:rFonts w:ascii="Traditional Arabic" w:hAnsi="Traditional Arabic" w:cs="Traditional Arabic" w:hint="cs"/>
          <w:rtl/>
        </w:rPr>
        <w:t>. بله اگر شهرت فتاوای آن عصر باشد که مسأله</w:t>
      </w:r>
      <w:r w:rsidR="00F60314" w:rsidRPr="00A0031F">
        <w:rPr>
          <w:rFonts w:ascii="Traditional Arabic" w:hAnsi="Traditional Arabic" w:cs="Traditional Arabic" w:hint="cs"/>
          <w:rtl/>
        </w:rPr>
        <w:t xml:space="preserve">‌ای </w:t>
      </w:r>
      <w:r w:rsidR="00240AF1" w:rsidRPr="00A0031F">
        <w:rPr>
          <w:rFonts w:ascii="Traditional Arabic" w:hAnsi="Traditional Arabic" w:cs="Traditional Arabic" w:hint="cs"/>
          <w:rtl/>
        </w:rPr>
        <w:t xml:space="preserve">است که در عصر قریب به معصوم و یا عصر معصوم مطرح بوده است و این یک قول مشهور در مقابل غیر مشهور بوده است </w:t>
      </w:r>
      <w:r>
        <w:rPr>
          <w:rFonts w:ascii="Traditional Arabic" w:hAnsi="Traditional Arabic" w:cs="Traditional Arabic" w:hint="cs"/>
          <w:rtl/>
        </w:rPr>
        <w:t>این‌چنین</w:t>
      </w:r>
      <w:r w:rsidR="00240AF1" w:rsidRPr="00A0031F">
        <w:rPr>
          <w:rFonts w:ascii="Traditional Arabic" w:hAnsi="Traditional Arabic" w:cs="Traditional Arabic" w:hint="cs"/>
          <w:rtl/>
        </w:rPr>
        <w:t xml:space="preserve"> جایی را ممکن است گفته شود این فتوا را باید ترجیح داد. اما اینکه </w:t>
      </w:r>
      <w:r>
        <w:rPr>
          <w:rFonts w:ascii="Traditional Arabic" w:hAnsi="Traditional Arabic" w:cs="Traditional Arabic" w:hint="cs"/>
          <w:rtl/>
        </w:rPr>
        <w:t>مطلقاً</w:t>
      </w:r>
      <w:r w:rsidR="00240AF1" w:rsidRPr="00A0031F">
        <w:rPr>
          <w:rFonts w:ascii="Traditional Arabic" w:hAnsi="Traditional Arabic" w:cs="Traditional Arabic" w:hint="cs"/>
          <w:rtl/>
        </w:rPr>
        <w:t xml:space="preserve"> گفته شود که این شهرت (و لو در مسائل مستحدثه که اصلاً در آن زمان مطرح نبوده و بعداً شکل گرفته است) در اعصار بعدی به گونه</w:t>
      </w:r>
      <w:r w:rsidR="00F60314" w:rsidRPr="00A0031F">
        <w:rPr>
          <w:rFonts w:ascii="Traditional Arabic" w:hAnsi="Traditional Arabic" w:cs="Traditional Arabic" w:hint="cs"/>
          <w:rtl/>
        </w:rPr>
        <w:t xml:space="preserve">‌ای </w:t>
      </w:r>
      <w:r w:rsidR="00240AF1" w:rsidRPr="00A0031F">
        <w:rPr>
          <w:rFonts w:ascii="Traditional Arabic" w:hAnsi="Traditional Arabic" w:cs="Traditional Arabic" w:hint="cs"/>
          <w:rtl/>
        </w:rPr>
        <w:t>بوده که دو قول وجود داشته که یکی را اکثریّت تمایل داشته</w:t>
      </w:r>
      <w:r w:rsidR="00F60314" w:rsidRPr="00A0031F">
        <w:rPr>
          <w:rFonts w:ascii="Traditional Arabic" w:hAnsi="Traditional Arabic" w:cs="Traditional Arabic" w:hint="cs"/>
          <w:rtl/>
        </w:rPr>
        <w:t xml:space="preserve">‌اند </w:t>
      </w:r>
      <w:r w:rsidR="00240AF1" w:rsidRPr="00A0031F">
        <w:rPr>
          <w:rFonts w:ascii="Traditional Arabic" w:hAnsi="Traditional Arabic" w:cs="Traditional Arabic" w:hint="cs"/>
          <w:rtl/>
        </w:rPr>
        <w:t xml:space="preserve">و قول دیگر را </w:t>
      </w:r>
      <w:r>
        <w:rPr>
          <w:rFonts w:ascii="Traditional Arabic" w:hAnsi="Traditional Arabic" w:cs="Traditional Arabic" w:hint="cs"/>
          <w:rtl/>
        </w:rPr>
        <w:t>اقلیت</w:t>
      </w:r>
      <w:r w:rsidR="00240AF1" w:rsidRPr="00A0031F">
        <w:rPr>
          <w:rFonts w:ascii="Traditional Arabic" w:hAnsi="Traditional Arabic" w:cs="Traditional Arabic" w:hint="cs"/>
          <w:rtl/>
        </w:rPr>
        <w:t xml:space="preserve"> </w:t>
      </w:r>
      <w:r>
        <w:rPr>
          <w:rFonts w:ascii="Traditional Arabic" w:hAnsi="Traditional Arabic" w:cs="Traditional Arabic" w:hint="cs"/>
          <w:rtl/>
        </w:rPr>
        <w:t>پذیرفته‌اند</w:t>
      </w:r>
      <w:r w:rsidR="00240AF1" w:rsidRPr="00A0031F">
        <w:rPr>
          <w:rFonts w:ascii="Traditional Arabic" w:hAnsi="Traditional Arabic" w:cs="Traditional Arabic" w:hint="cs"/>
          <w:rtl/>
        </w:rPr>
        <w:t>، در چنین حالتی اینکه بخواهیم بگوییم که مناط این روایات</w:t>
      </w:r>
      <w:r w:rsidR="00F60314" w:rsidRPr="00A0031F">
        <w:rPr>
          <w:rFonts w:ascii="Traditional Arabic" w:hAnsi="Traditional Arabic" w:cs="Traditional Arabic" w:hint="cs"/>
          <w:rtl/>
        </w:rPr>
        <w:t xml:space="preserve"> می‌</w:t>
      </w:r>
      <w:r w:rsidR="00240AF1" w:rsidRPr="00A0031F">
        <w:rPr>
          <w:rFonts w:ascii="Traditional Arabic" w:hAnsi="Traditional Arabic" w:cs="Traditional Arabic" w:hint="cs"/>
          <w:rtl/>
        </w:rPr>
        <w:t xml:space="preserve">گوید که باید اکثریت را ترجیح داد، </w:t>
      </w:r>
      <w:r>
        <w:rPr>
          <w:rFonts w:ascii="Traditional Arabic" w:hAnsi="Traditional Arabic" w:cs="Traditional Arabic" w:hint="cs"/>
          <w:rtl/>
        </w:rPr>
        <w:t>این‌چنین</w:t>
      </w:r>
      <w:r w:rsidR="00240AF1" w:rsidRPr="00A0031F">
        <w:rPr>
          <w:rFonts w:ascii="Traditional Arabic" w:hAnsi="Traditional Arabic" w:cs="Traditional Arabic" w:hint="cs"/>
          <w:rtl/>
        </w:rPr>
        <w:t xml:space="preserve"> چیزی وضوح چندانی ندارد.</w:t>
      </w:r>
    </w:p>
    <w:p w:rsidR="009D32B6" w:rsidRPr="00A0031F" w:rsidRDefault="009D32B6" w:rsidP="00240AF1">
      <w:pPr>
        <w:rPr>
          <w:rFonts w:ascii="Traditional Arabic" w:hAnsi="Traditional Arabic" w:cs="Traditional Arabic"/>
          <w:rtl/>
        </w:rPr>
      </w:pPr>
      <w:r w:rsidRPr="00A0031F">
        <w:rPr>
          <w:rFonts w:ascii="Traditional Arabic" w:hAnsi="Traditional Arabic" w:cs="Traditional Arabic" w:hint="cs"/>
          <w:rtl/>
        </w:rPr>
        <w:t>دقت بفرمایید که این نکات حافّ</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 xml:space="preserve">مسأله است که: چرا شهرت را مرجّح قرار داده است؟ زیرا این شهرت در عصری بوده است که احتمال اینکه آنها تحت تأثیر نکاتی باشند که </w:t>
      </w:r>
      <w:r w:rsidR="00A0031F">
        <w:rPr>
          <w:rFonts w:ascii="Traditional Arabic" w:hAnsi="Traditional Arabic" w:cs="Traditional Arabic" w:hint="cs"/>
          <w:rtl/>
        </w:rPr>
        <w:t>سینه‌به‌سینه</w:t>
      </w:r>
      <w:r w:rsidRPr="00A0031F">
        <w:rPr>
          <w:rFonts w:ascii="Traditional Arabic" w:hAnsi="Traditional Arabic" w:cs="Traditional Arabic" w:hint="cs"/>
          <w:rtl/>
        </w:rPr>
        <w:t xml:space="preserve"> رسیده است و به دست ما نرسیده است قوی است و خود این احتمال مانع</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شود که ما بتوانیم از این روایات القاء خصوصیت کرده و گفته شود مطلق اکثریت</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تواند مرجّح باشد.</w:t>
      </w:r>
    </w:p>
    <w:p w:rsidR="009D32B6" w:rsidRPr="00A0031F" w:rsidRDefault="009D32B6" w:rsidP="00240AF1">
      <w:pPr>
        <w:rPr>
          <w:rFonts w:ascii="Traditional Arabic" w:hAnsi="Traditional Arabic" w:cs="Traditional Arabic"/>
          <w:rtl/>
        </w:rPr>
      </w:pPr>
      <w:r w:rsidRPr="00A0031F">
        <w:rPr>
          <w:rFonts w:ascii="Traditional Arabic" w:hAnsi="Traditional Arabic" w:cs="Traditional Arabic" w:hint="cs"/>
          <w:rtl/>
        </w:rPr>
        <w:lastRenderedPageBreak/>
        <w:t>پس بنابر این احتمال، اکثریت و شهرتی که گفته</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 xml:space="preserve">شود همان شهرت فتوایی </w:t>
      </w:r>
      <w:r w:rsidR="00A0031F">
        <w:rPr>
          <w:rFonts w:ascii="Traditional Arabic" w:hAnsi="Traditional Arabic" w:cs="Traditional Arabic" w:hint="cs"/>
          <w:rtl/>
        </w:rPr>
        <w:t>متقدمین</w:t>
      </w:r>
      <w:r w:rsidRPr="00A0031F">
        <w:rPr>
          <w:rFonts w:ascii="Traditional Arabic" w:hAnsi="Traditional Arabic" w:cs="Traditional Arabic" w:hint="cs"/>
          <w:rtl/>
        </w:rPr>
        <w:t xml:space="preserve"> است و این شهرت فتوایی </w:t>
      </w:r>
      <w:r w:rsidR="00A0031F">
        <w:rPr>
          <w:rFonts w:ascii="Traditional Arabic" w:hAnsi="Traditional Arabic" w:cs="Traditional Arabic" w:hint="cs"/>
          <w:rtl/>
        </w:rPr>
        <w:t>متقدمین</w:t>
      </w:r>
      <w:r w:rsidRPr="00A0031F">
        <w:rPr>
          <w:rFonts w:ascii="Traditional Arabic" w:hAnsi="Traditional Arabic" w:cs="Traditional Arabic" w:hint="cs"/>
          <w:rtl/>
        </w:rPr>
        <w:t xml:space="preserve"> شامل نکته</w:t>
      </w:r>
      <w:r w:rsidR="00F60314" w:rsidRPr="00A0031F">
        <w:rPr>
          <w:rFonts w:ascii="Traditional Arabic" w:hAnsi="Traditional Arabic" w:cs="Traditional Arabic" w:hint="cs"/>
          <w:rtl/>
        </w:rPr>
        <w:t xml:space="preserve">‌ای </w:t>
      </w:r>
      <w:r w:rsidRPr="00A0031F">
        <w:rPr>
          <w:rFonts w:ascii="Traditional Arabic" w:hAnsi="Traditional Arabic" w:cs="Traditional Arabic" w:hint="cs"/>
          <w:rtl/>
        </w:rPr>
        <w:t>است که این نکته در مابقی شهرت</w:t>
      </w:r>
      <w:r w:rsidR="00F60314" w:rsidRPr="00A0031F">
        <w:rPr>
          <w:rFonts w:ascii="Traditional Arabic" w:hAnsi="Traditional Arabic" w:cs="Traditional Arabic" w:hint="cs"/>
          <w:rtl/>
        </w:rPr>
        <w:t>‌ها</w:t>
      </w:r>
      <w:r w:rsidRPr="00A0031F">
        <w:rPr>
          <w:rFonts w:ascii="Traditional Arabic" w:hAnsi="Traditional Arabic" w:cs="Traditional Arabic" w:hint="cs"/>
          <w:rtl/>
        </w:rPr>
        <w:t xml:space="preserve"> وجود ندارد.</w:t>
      </w:r>
    </w:p>
    <w:p w:rsidR="009D32B6" w:rsidRPr="00A0031F" w:rsidRDefault="00A8027D" w:rsidP="008F55F1">
      <w:pPr>
        <w:rPr>
          <w:rFonts w:ascii="Traditional Arabic" w:hAnsi="Traditional Arabic" w:cs="Traditional Arabic"/>
          <w:rtl/>
        </w:rPr>
      </w:pPr>
      <w:r w:rsidRPr="00A0031F">
        <w:rPr>
          <w:rFonts w:ascii="Traditional Arabic" w:hAnsi="Traditional Arabic" w:cs="Traditional Arabic" w:hint="cs"/>
          <w:rtl/>
        </w:rPr>
        <w:t>یعنی در واقع حضور امام و ارتباط نزدیک به امام یک خطّ عمومی به جامع</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شیعه</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 xml:space="preserve">دهد و اینکه در آن عصر شاذّی بیاید و شکلی بگیرد بعید است که در زمان امام </w:t>
      </w:r>
      <w:r w:rsidR="00A0031F">
        <w:rPr>
          <w:rFonts w:ascii="Traditional Arabic" w:hAnsi="Traditional Arabic" w:cs="Traditional Arabic" w:hint="cs"/>
          <w:rtl/>
        </w:rPr>
        <w:t>این‌چنین</w:t>
      </w:r>
      <w:r w:rsidRPr="00A0031F">
        <w:rPr>
          <w:rFonts w:ascii="Traditional Arabic" w:hAnsi="Traditional Arabic" w:cs="Traditional Arabic" w:hint="cs"/>
          <w:rtl/>
        </w:rPr>
        <w:t xml:space="preserve"> اتّفاقی بیافتد و </w:t>
      </w:r>
      <w:r w:rsidR="00A0031F">
        <w:rPr>
          <w:rFonts w:ascii="Traditional Arabic" w:hAnsi="Traditional Arabic" w:cs="Traditional Arabic" w:hint="cs"/>
          <w:rtl/>
        </w:rPr>
        <w:t>علی‌القاعده</w:t>
      </w:r>
      <w:r w:rsidRPr="00A0031F">
        <w:rPr>
          <w:rFonts w:ascii="Traditional Arabic" w:hAnsi="Traditional Arabic" w:cs="Traditional Arabic" w:hint="cs"/>
          <w:rtl/>
        </w:rPr>
        <w:t xml:space="preserve"> امام تصرّفی</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 xml:space="preserve">کند که اکثریت کسانی که معتقدند و راوی و اهل نظر هستند و... به راه غلط نروند. این مسأله و احتمالی است که در اعصار بعدی </w:t>
      </w:r>
      <w:r w:rsidR="00A0031F">
        <w:rPr>
          <w:rFonts w:ascii="Traditional Arabic" w:hAnsi="Traditional Arabic" w:cs="Traditional Arabic" w:hint="cs"/>
          <w:rtl/>
        </w:rPr>
        <w:t>این‌چنین</w:t>
      </w:r>
      <w:r w:rsidRPr="00A0031F">
        <w:rPr>
          <w:rFonts w:ascii="Traditional Arabic" w:hAnsi="Traditional Arabic" w:cs="Traditional Arabic" w:hint="cs"/>
          <w:rtl/>
        </w:rPr>
        <w:t xml:space="preserve"> نیست. بله البته اگر کسی </w:t>
      </w:r>
      <w:r w:rsidR="008F55F1" w:rsidRPr="00A0031F">
        <w:rPr>
          <w:rFonts w:ascii="Traditional Arabic" w:hAnsi="Traditional Arabic" w:cs="Traditional Arabic" w:hint="cs"/>
          <w:rtl/>
        </w:rPr>
        <w:t xml:space="preserve">قائل به قاعده لطف شده و </w:t>
      </w:r>
      <w:r w:rsidRPr="00A0031F">
        <w:rPr>
          <w:rFonts w:ascii="Traditional Arabic" w:hAnsi="Traditional Arabic" w:cs="Traditional Arabic" w:hint="cs"/>
          <w:rtl/>
        </w:rPr>
        <w:t xml:space="preserve">بگوید </w:t>
      </w:r>
      <w:r w:rsidR="00A0031F">
        <w:rPr>
          <w:rFonts w:ascii="Traditional Arabic" w:hAnsi="Traditional Arabic" w:cs="Traditional Arabic" w:hint="cs"/>
          <w:rtl/>
        </w:rPr>
        <w:t>این‌چنین</w:t>
      </w:r>
      <w:r w:rsidRPr="00A0031F">
        <w:rPr>
          <w:rFonts w:ascii="Traditional Arabic" w:hAnsi="Traditional Arabic" w:cs="Traditional Arabic" w:hint="cs"/>
          <w:rtl/>
        </w:rPr>
        <w:t xml:space="preserve"> تصرّفی در عصر غیبت هم از ناحی</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امام عصر (صلوات الله و سلام علیه) انجام</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شود این شهرت هم پذیرفتنی است اما این دونه خ</w:t>
      </w:r>
      <w:r w:rsidR="008F55F1" w:rsidRPr="00A0031F">
        <w:rPr>
          <w:rFonts w:ascii="Traditional Arabic" w:hAnsi="Traditional Arabic" w:cs="Traditional Arabic" w:hint="cs"/>
          <w:rtl/>
        </w:rPr>
        <w:t>ر</w:t>
      </w:r>
      <w:r w:rsidRPr="00A0031F">
        <w:rPr>
          <w:rFonts w:ascii="Traditional Arabic" w:hAnsi="Traditional Arabic" w:cs="Traditional Arabic" w:hint="cs"/>
          <w:rtl/>
        </w:rPr>
        <w:t>ط القتاد است</w:t>
      </w:r>
      <w:r w:rsidR="008F55F1" w:rsidRPr="00A0031F">
        <w:rPr>
          <w:rFonts w:ascii="Traditional Arabic" w:hAnsi="Traditional Arabic" w:cs="Traditional Arabic" w:hint="cs"/>
          <w:rtl/>
        </w:rPr>
        <w:t xml:space="preserve"> و بنای بر این نیست که امام در این عصر هم در هر مسأله</w:t>
      </w:r>
      <w:r w:rsidR="00F60314" w:rsidRPr="00A0031F">
        <w:rPr>
          <w:rFonts w:ascii="Traditional Arabic" w:hAnsi="Traditional Arabic" w:cs="Traditional Arabic" w:hint="cs"/>
          <w:rtl/>
        </w:rPr>
        <w:t xml:space="preserve">‌ای </w:t>
      </w:r>
      <w:r w:rsidR="008F55F1" w:rsidRPr="00A0031F">
        <w:rPr>
          <w:rFonts w:ascii="Traditional Arabic" w:hAnsi="Traditional Arabic" w:cs="Traditional Arabic" w:hint="cs"/>
          <w:rtl/>
        </w:rPr>
        <w:t>تصرّف کنند که نگذراند این رأی اکثریت فقها در مسأله</w:t>
      </w:r>
      <w:r w:rsidR="00F60314" w:rsidRPr="00A0031F">
        <w:rPr>
          <w:rFonts w:ascii="Traditional Arabic" w:hAnsi="Traditional Arabic" w:cs="Traditional Arabic" w:hint="cs"/>
          <w:rtl/>
        </w:rPr>
        <w:t xml:space="preserve">‌ای </w:t>
      </w:r>
      <w:r w:rsidR="008F55F1" w:rsidRPr="00A0031F">
        <w:rPr>
          <w:rFonts w:ascii="Traditional Arabic" w:hAnsi="Traditional Arabic" w:cs="Traditional Arabic" w:hint="cs"/>
          <w:rtl/>
        </w:rPr>
        <w:t>به جهتی نرود یا برود و در واقع در این حد از لطف ثابت شده نیست و در رسائل هم این مسأله آمده است. (البته این نظر مشهور است اما قاعد</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008F55F1" w:rsidRPr="00A0031F">
        <w:rPr>
          <w:rFonts w:ascii="Traditional Arabic" w:hAnsi="Traditional Arabic" w:cs="Traditional Arabic" w:hint="cs"/>
          <w:rtl/>
        </w:rPr>
        <w:t>لطفی که ما معتقدیم در حدّی است که حتی بالاتر از اینها را نیز</w:t>
      </w:r>
      <w:r w:rsidR="00F60314" w:rsidRPr="00A0031F">
        <w:rPr>
          <w:rFonts w:ascii="Traditional Arabic" w:hAnsi="Traditional Arabic" w:cs="Traditional Arabic" w:hint="cs"/>
          <w:rtl/>
        </w:rPr>
        <w:t xml:space="preserve"> نمی‌</w:t>
      </w:r>
      <w:r w:rsidR="008F55F1" w:rsidRPr="00A0031F">
        <w:rPr>
          <w:rFonts w:ascii="Traditional Arabic" w:hAnsi="Traditional Arabic" w:cs="Traditional Arabic" w:hint="cs"/>
          <w:rtl/>
        </w:rPr>
        <w:t>توان به لطف نسبت داد)</w:t>
      </w:r>
    </w:p>
    <w:p w:rsidR="00A8027D" w:rsidRPr="00A0031F" w:rsidRDefault="00A8027D" w:rsidP="00A8027D">
      <w:pPr>
        <w:rPr>
          <w:rFonts w:ascii="Traditional Arabic" w:hAnsi="Traditional Arabic" w:cs="Traditional Arabic"/>
          <w:rtl/>
        </w:rPr>
      </w:pPr>
      <w:r w:rsidRPr="00A0031F">
        <w:rPr>
          <w:rFonts w:ascii="Traditional Arabic" w:hAnsi="Traditional Arabic" w:cs="Traditional Arabic" w:hint="cs"/>
          <w:rtl/>
        </w:rPr>
        <w:t xml:space="preserve">به طور کل شهرت چه به معنای مرحوم </w:t>
      </w:r>
      <w:r w:rsidR="00A0031F">
        <w:rPr>
          <w:rFonts w:ascii="Traditional Arabic" w:hAnsi="Traditional Arabic" w:cs="Traditional Arabic" w:hint="cs"/>
          <w:rtl/>
        </w:rPr>
        <w:t>خویی</w:t>
      </w:r>
      <w:r w:rsidRPr="00A0031F">
        <w:rPr>
          <w:rFonts w:ascii="Traditional Arabic" w:hAnsi="Traditional Arabic" w:cs="Traditional Arabic" w:hint="cs"/>
          <w:rtl/>
        </w:rPr>
        <w:t xml:space="preserve"> گرفته شود (که در اینجا </w:t>
      </w:r>
      <w:r w:rsidR="00A0031F">
        <w:rPr>
          <w:rFonts w:ascii="Traditional Arabic" w:hAnsi="Traditional Arabic" w:cs="Traditional Arabic" w:hint="cs"/>
          <w:rtl/>
        </w:rPr>
        <w:t>قوی‌تر</w:t>
      </w:r>
      <w:r w:rsidRPr="00A0031F">
        <w:rPr>
          <w:rFonts w:ascii="Traditional Arabic" w:hAnsi="Traditional Arabic" w:cs="Traditional Arabic" w:hint="cs"/>
          <w:rtl/>
        </w:rPr>
        <w:t xml:space="preserve"> است) و چه به معنای مرحوم امام گرفته شود که</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فرمایند شهرت حجّت است در مقابل لاحجّت باز هم این نکته وجود داشته و بعید نیست که این نکته در آن وجود داشته باشد که وقتی نظر مشهور در مقابل غیر مشهور ترجیح داده</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شود به این خاطر است که امام یک نوع مهندسی برای آن</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کند و</w:t>
      </w:r>
      <w:r w:rsidR="00F60314" w:rsidRPr="00A0031F">
        <w:rPr>
          <w:rFonts w:ascii="Traditional Arabic" w:hAnsi="Traditional Arabic" w:cs="Traditional Arabic" w:hint="cs"/>
          <w:rtl/>
        </w:rPr>
        <w:t xml:space="preserve"> نمی‌</w:t>
      </w:r>
      <w:r w:rsidRPr="00A0031F">
        <w:rPr>
          <w:rFonts w:ascii="Traditional Arabic" w:hAnsi="Traditional Arabic" w:cs="Traditional Arabic" w:hint="cs"/>
          <w:rtl/>
        </w:rPr>
        <w:t>گذارد که اکثریّت به خطا بروند، که این احتمال ضعیفی نیست و مجرّد این احتمال مانع</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شود از اینکه بتوان القاء خصوصیت کرد.</w:t>
      </w:r>
    </w:p>
    <w:p w:rsidR="00A8027D" w:rsidRPr="00A0031F" w:rsidRDefault="00A8027D" w:rsidP="00A8027D">
      <w:pPr>
        <w:rPr>
          <w:rFonts w:ascii="Traditional Arabic" w:hAnsi="Traditional Arabic" w:cs="Traditional Arabic"/>
          <w:rtl/>
        </w:rPr>
      </w:pPr>
      <w:r w:rsidRPr="00A0031F">
        <w:rPr>
          <w:rFonts w:ascii="Traditional Arabic" w:hAnsi="Traditional Arabic" w:cs="Traditional Arabic" w:hint="cs"/>
          <w:rtl/>
        </w:rPr>
        <w:t>اگر این اشکال وارد شود که این روایات عمومیت داشته و شامل هم</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اعصار</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 xml:space="preserve">شود، در جواب باید گفت که </w:t>
      </w:r>
      <w:r w:rsidR="00A0031F">
        <w:rPr>
          <w:rFonts w:ascii="Traditional Arabic" w:hAnsi="Traditional Arabic" w:cs="Traditional Arabic" w:hint="cs"/>
          <w:rtl/>
        </w:rPr>
        <w:t>این‌چنین</w:t>
      </w:r>
      <w:r w:rsidRPr="00A0031F">
        <w:rPr>
          <w:rFonts w:ascii="Traditional Arabic" w:hAnsi="Traditional Arabic" w:cs="Traditional Arabic" w:hint="cs"/>
          <w:rtl/>
        </w:rPr>
        <w:t xml:space="preserve"> نیست و روایت در جواب سؤالی بوده که برای برخورد با دو روایت متعارض از حضرت پرسیده شده است و امام هم با توجه به شرایط آن زمان پاسخ داده</w:t>
      </w:r>
      <w:r w:rsidR="00F60314" w:rsidRPr="00A0031F">
        <w:rPr>
          <w:rFonts w:ascii="Traditional Arabic" w:hAnsi="Traditional Arabic" w:cs="Traditional Arabic" w:hint="cs"/>
          <w:rtl/>
        </w:rPr>
        <w:t xml:space="preserve">‌اند </w:t>
      </w:r>
      <w:r w:rsidRPr="00A0031F">
        <w:rPr>
          <w:rFonts w:ascii="Traditional Arabic" w:hAnsi="Traditional Arabic" w:cs="Traditional Arabic" w:hint="cs"/>
          <w:rtl/>
        </w:rPr>
        <w:t>و ناظر به آن عصر و قولی است که در آن زمان وجود داشته و نفرموده</w:t>
      </w:r>
      <w:r w:rsidR="00F60314" w:rsidRPr="00A0031F">
        <w:rPr>
          <w:rFonts w:ascii="Traditional Arabic" w:hAnsi="Traditional Arabic" w:cs="Traditional Arabic" w:hint="cs"/>
          <w:rtl/>
        </w:rPr>
        <w:t xml:space="preserve">‌اند </w:t>
      </w:r>
      <w:r w:rsidR="00622EE8">
        <w:rPr>
          <w:rFonts w:ascii="Traditional Arabic" w:hAnsi="Traditional Arabic" w:cs="Traditional Arabic" w:hint="cs"/>
          <w:rtl/>
        </w:rPr>
        <w:t>«إلی الأبد خذ بم</w:t>
      </w:r>
      <w:r w:rsidRPr="00A0031F">
        <w:rPr>
          <w:rFonts w:ascii="Traditional Arabic" w:hAnsi="Traditional Arabic" w:cs="Traditional Arabic" w:hint="cs"/>
          <w:rtl/>
        </w:rPr>
        <w:t>اشتهر ...»</w:t>
      </w:r>
    </w:p>
    <w:p w:rsidR="00A8027D" w:rsidRPr="00A0031F" w:rsidRDefault="008F55F1" w:rsidP="00A8027D">
      <w:pPr>
        <w:rPr>
          <w:rFonts w:ascii="Traditional Arabic" w:hAnsi="Traditional Arabic" w:cs="Traditional Arabic"/>
          <w:rtl/>
        </w:rPr>
      </w:pPr>
      <w:r w:rsidRPr="00A0031F">
        <w:rPr>
          <w:rFonts w:ascii="Traditional Arabic" w:hAnsi="Traditional Arabic" w:cs="Traditional Arabic" w:hint="cs"/>
          <w:rtl/>
        </w:rPr>
        <w:t>مجدداً دقّت شود که در اینجا بحث از شهرت فتوایی است یعنی اینکه عدّه</w:t>
      </w:r>
      <w:r w:rsidR="00F60314" w:rsidRPr="00A0031F">
        <w:rPr>
          <w:rFonts w:ascii="Traditional Arabic" w:hAnsi="Traditional Arabic" w:cs="Traditional Arabic" w:hint="cs"/>
          <w:rtl/>
        </w:rPr>
        <w:t xml:space="preserve">‌ای </w:t>
      </w:r>
      <w:r w:rsidRPr="00A0031F">
        <w:rPr>
          <w:rFonts w:ascii="Traditional Arabic" w:hAnsi="Traditional Arabic" w:cs="Traditional Arabic" w:hint="cs"/>
          <w:rtl/>
        </w:rPr>
        <w:t>نظری داده</w:t>
      </w:r>
      <w:r w:rsidR="00F60314" w:rsidRPr="00A0031F">
        <w:rPr>
          <w:rFonts w:ascii="Traditional Arabic" w:hAnsi="Traditional Arabic" w:cs="Traditional Arabic" w:hint="cs"/>
          <w:rtl/>
        </w:rPr>
        <w:t xml:space="preserve">‌اند </w:t>
      </w:r>
      <w:r w:rsidRPr="00A0031F">
        <w:rPr>
          <w:rFonts w:ascii="Traditional Arabic" w:hAnsi="Traditional Arabic" w:cs="Traditional Arabic" w:hint="cs"/>
          <w:rtl/>
        </w:rPr>
        <w:t>و فتوایی صادر کرده</w:t>
      </w:r>
      <w:r w:rsidR="00F60314" w:rsidRPr="00A0031F">
        <w:rPr>
          <w:rFonts w:ascii="Traditional Arabic" w:hAnsi="Traditional Arabic" w:cs="Traditional Arabic" w:hint="cs"/>
          <w:rtl/>
        </w:rPr>
        <w:t xml:space="preserve">‌اند </w:t>
      </w:r>
      <w:r w:rsidRPr="00A0031F">
        <w:rPr>
          <w:rFonts w:ascii="Traditional Arabic" w:hAnsi="Traditional Arabic" w:cs="Traditional Arabic" w:hint="cs"/>
          <w:rtl/>
        </w:rPr>
        <w:t>و نباید این مسأله را با شهرت روایی خلط کرد که در شهرت روایی افراد نظر امام و روایت امام را نقل</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کنند که ممکن است دو طایفه گشته و هر کدام به گونه</w:t>
      </w:r>
      <w:r w:rsidR="00F60314" w:rsidRPr="00A0031F">
        <w:rPr>
          <w:rFonts w:ascii="Traditional Arabic" w:hAnsi="Traditional Arabic" w:cs="Traditional Arabic" w:hint="cs"/>
          <w:rtl/>
        </w:rPr>
        <w:t xml:space="preserve">‌ای </w:t>
      </w:r>
      <w:r w:rsidRPr="00A0031F">
        <w:rPr>
          <w:rFonts w:ascii="Traditional Arabic" w:hAnsi="Traditional Arabic" w:cs="Traditional Arabic" w:hint="cs"/>
          <w:rtl/>
        </w:rPr>
        <w:t xml:space="preserve">نقل کنند لکن در اینجا این دو طایفه هر کدام نظر خود و برداشت خود و آراء خود را ارائه داده و </w:t>
      </w:r>
      <w:r w:rsidR="00A0031F">
        <w:rPr>
          <w:rFonts w:ascii="Traditional Arabic" w:hAnsi="Traditional Arabic" w:cs="Traditional Arabic" w:hint="cs"/>
          <w:rtl/>
        </w:rPr>
        <w:t>آنچه</w:t>
      </w:r>
      <w:r w:rsidRPr="00A0031F">
        <w:rPr>
          <w:rFonts w:ascii="Traditional Arabic" w:hAnsi="Traditional Arabic" w:cs="Traditional Arabic" w:hint="cs"/>
          <w:rtl/>
        </w:rPr>
        <w:t xml:space="preserve"> اکثریت آراء جامع</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فقها بر آن اتّفاق دارند به معنای اشتهار و شهرت است.</w:t>
      </w:r>
    </w:p>
    <w:p w:rsidR="008F55F1" w:rsidRPr="00A0031F" w:rsidRDefault="008F55F1" w:rsidP="008F55F1">
      <w:pPr>
        <w:pStyle w:val="Heading3"/>
        <w:rPr>
          <w:rFonts w:ascii="Traditional Arabic" w:hAnsi="Traditional Arabic" w:cs="Traditional Arabic"/>
          <w:color w:val="FF0000"/>
          <w:rtl/>
        </w:rPr>
      </w:pPr>
      <w:bookmarkStart w:id="18" w:name="_Toc469259925"/>
      <w:r w:rsidRPr="00A0031F">
        <w:rPr>
          <w:rFonts w:ascii="Traditional Arabic" w:hAnsi="Traditional Arabic" w:cs="Traditional Arabic" w:hint="cs"/>
          <w:color w:val="FF0000"/>
          <w:rtl/>
        </w:rPr>
        <w:t>نکته دوم</w:t>
      </w:r>
      <w:bookmarkEnd w:id="18"/>
    </w:p>
    <w:p w:rsidR="008F55F1" w:rsidRPr="00A0031F" w:rsidRDefault="008F55F1" w:rsidP="008F55F1">
      <w:pPr>
        <w:rPr>
          <w:rFonts w:ascii="Traditional Arabic" w:hAnsi="Traditional Arabic" w:cs="Traditional Arabic"/>
          <w:rtl/>
        </w:rPr>
      </w:pPr>
      <w:r w:rsidRPr="00A0031F">
        <w:rPr>
          <w:rFonts w:ascii="Traditional Arabic" w:hAnsi="Traditional Arabic" w:cs="Traditional Arabic" w:hint="cs"/>
          <w:rtl/>
        </w:rPr>
        <w:t>نکت</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دیگری هم که در اینجا وجود دارد و قبلاً نیز به آن اشاره شد این است که:</w:t>
      </w:r>
    </w:p>
    <w:p w:rsidR="008F55F1" w:rsidRPr="00A0031F" w:rsidRDefault="008F55F1" w:rsidP="008F55F1">
      <w:pPr>
        <w:rPr>
          <w:rFonts w:ascii="Traditional Arabic" w:hAnsi="Traditional Arabic" w:cs="Traditional Arabic"/>
          <w:rtl/>
        </w:rPr>
      </w:pPr>
      <w:r w:rsidRPr="00A0031F">
        <w:rPr>
          <w:rFonts w:ascii="Traditional Arabic" w:hAnsi="Traditional Arabic" w:cs="Traditional Arabic" w:hint="cs"/>
          <w:rtl/>
        </w:rPr>
        <w:t xml:space="preserve">نظر ما در اینجا بیشتر به سمت مرحوم </w:t>
      </w:r>
      <w:r w:rsidR="00A0031F">
        <w:rPr>
          <w:rFonts w:ascii="Traditional Arabic" w:hAnsi="Traditional Arabic" w:cs="Traditional Arabic" w:hint="cs"/>
          <w:rtl/>
        </w:rPr>
        <w:t>خویی</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باشد و شهرت را جزء مرجّحات</w:t>
      </w:r>
      <w:r w:rsidR="00F60314" w:rsidRPr="00A0031F">
        <w:rPr>
          <w:rFonts w:ascii="Traditional Arabic" w:hAnsi="Traditional Arabic" w:cs="Traditional Arabic" w:hint="cs"/>
          <w:rtl/>
        </w:rPr>
        <w:t xml:space="preserve"> نمی‌</w:t>
      </w:r>
      <w:r w:rsidRPr="00A0031F">
        <w:rPr>
          <w:rFonts w:ascii="Traditional Arabic" w:hAnsi="Traditional Arabic" w:cs="Traditional Arabic" w:hint="cs"/>
          <w:rtl/>
        </w:rPr>
        <w:t>دانیم، بلکه مقصود از شهرت در اینجا یک نوع اتّفاق آراء در مقابل یک قول شاذ</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باشد نه اقلّیت و اکثریّت به معنای متعارفی که در اینجا بحث شد.</w:t>
      </w:r>
    </w:p>
    <w:p w:rsidR="008F55F1" w:rsidRPr="00A0031F" w:rsidRDefault="008F55F1" w:rsidP="008F55F1">
      <w:pPr>
        <w:rPr>
          <w:rFonts w:ascii="Traditional Arabic" w:hAnsi="Traditional Arabic" w:cs="Traditional Arabic"/>
          <w:rtl/>
        </w:rPr>
      </w:pPr>
      <w:r w:rsidRPr="00A0031F">
        <w:rPr>
          <w:rFonts w:ascii="Traditional Arabic" w:hAnsi="Traditional Arabic" w:cs="Traditional Arabic" w:hint="cs"/>
          <w:rtl/>
        </w:rPr>
        <w:t>به توجه به این نظر، موضوع متفاوت</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شود یعنی اگر کسی بگوید که شهرت در اینجا در مقابل غیر مشهور</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باشد که هر دو ظرفیت اعتباری و حجّیتی دارند اما یکی در مقابل دیگری اشتهار دارد. از این نگاه</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 xml:space="preserve">توان مناطی گرفت و در این بحث هم </w:t>
      </w:r>
      <w:r w:rsidR="00131073" w:rsidRPr="00A0031F">
        <w:rPr>
          <w:rFonts w:ascii="Traditional Arabic" w:hAnsi="Traditional Arabic" w:cs="Traditional Arabic" w:hint="cs"/>
          <w:rtl/>
        </w:rPr>
        <w:t xml:space="preserve">که </w:t>
      </w:r>
      <w:r w:rsidR="00A0031F">
        <w:rPr>
          <w:rFonts w:ascii="Traditional Arabic" w:hAnsi="Traditional Arabic" w:cs="Traditional Arabic" w:hint="cs"/>
          <w:rtl/>
        </w:rPr>
        <w:t>اقلیت</w:t>
      </w:r>
      <w:r w:rsidR="00131073" w:rsidRPr="00A0031F">
        <w:rPr>
          <w:rFonts w:ascii="Traditional Arabic" w:hAnsi="Traditional Arabic" w:cs="Traditional Arabic" w:hint="cs"/>
          <w:rtl/>
        </w:rPr>
        <w:t xml:space="preserve"> و اکثریت پیش</w:t>
      </w:r>
      <w:r w:rsidR="00F60314" w:rsidRPr="00A0031F">
        <w:rPr>
          <w:rFonts w:ascii="Traditional Arabic" w:hAnsi="Traditional Arabic" w:cs="Traditional Arabic" w:hint="cs"/>
          <w:rtl/>
        </w:rPr>
        <w:t xml:space="preserve"> می‌</w:t>
      </w:r>
      <w:r w:rsidR="00131073" w:rsidRPr="00A0031F">
        <w:rPr>
          <w:rFonts w:ascii="Traditional Arabic" w:hAnsi="Traditional Arabic" w:cs="Traditional Arabic" w:hint="cs"/>
          <w:rtl/>
        </w:rPr>
        <w:t>آید</w:t>
      </w:r>
      <w:r w:rsidR="00F60314" w:rsidRPr="00A0031F">
        <w:rPr>
          <w:rFonts w:ascii="Traditional Arabic" w:hAnsi="Traditional Arabic" w:cs="Traditional Arabic" w:hint="cs"/>
          <w:rtl/>
        </w:rPr>
        <w:t xml:space="preserve"> می‌</w:t>
      </w:r>
      <w:r w:rsidR="00131073" w:rsidRPr="00A0031F">
        <w:rPr>
          <w:rFonts w:ascii="Traditional Arabic" w:hAnsi="Traditional Arabic" w:cs="Traditional Arabic" w:hint="cs"/>
          <w:rtl/>
        </w:rPr>
        <w:t>توان تعمیم داده و به دنبال اکثریت رفت.</w:t>
      </w:r>
    </w:p>
    <w:p w:rsidR="00131073" w:rsidRPr="00A0031F" w:rsidRDefault="00131073" w:rsidP="008F55F1">
      <w:pPr>
        <w:rPr>
          <w:rFonts w:ascii="Traditional Arabic" w:hAnsi="Traditional Arabic" w:cs="Traditional Arabic"/>
          <w:rtl/>
        </w:rPr>
      </w:pPr>
      <w:r w:rsidRPr="00A0031F">
        <w:rPr>
          <w:rFonts w:ascii="Traditional Arabic" w:hAnsi="Traditional Arabic" w:cs="Traditional Arabic" w:hint="cs"/>
          <w:rtl/>
        </w:rPr>
        <w:lastRenderedPageBreak/>
        <w:t xml:space="preserve">اما اگر </w:t>
      </w:r>
      <w:r w:rsidR="00A0031F">
        <w:rPr>
          <w:rFonts w:ascii="Traditional Arabic" w:hAnsi="Traditional Arabic" w:cs="Traditional Arabic" w:hint="cs"/>
          <w:rtl/>
        </w:rPr>
        <w:t>این‌چنین</w:t>
      </w:r>
      <w:r w:rsidRPr="00A0031F">
        <w:rPr>
          <w:rFonts w:ascii="Traditional Arabic" w:hAnsi="Traditional Arabic" w:cs="Traditional Arabic" w:hint="cs"/>
          <w:rtl/>
        </w:rPr>
        <w:t xml:space="preserve"> معنا نشود بلکه مطابق </w:t>
      </w:r>
      <w:r w:rsidR="00A0031F">
        <w:rPr>
          <w:rFonts w:ascii="Traditional Arabic" w:hAnsi="Traditional Arabic" w:cs="Traditional Arabic" w:hint="cs"/>
          <w:rtl/>
        </w:rPr>
        <w:t>آنچه</w:t>
      </w:r>
      <w:r w:rsidRPr="00A0031F">
        <w:rPr>
          <w:rFonts w:ascii="Traditional Arabic" w:hAnsi="Traditional Arabic" w:cs="Traditional Arabic" w:hint="cs"/>
          <w:rtl/>
        </w:rPr>
        <w:t xml:space="preserve"> مرحوم </w:t>
      </w:r>
      <w:r w:rsidR="00A0031F">
        <w:rPr>
          <w:rFonts w:ascii="Traditional Arabic" w:hAnsi="Traditional Arabic" w:cs="Traditional Arabic" w:hint="cs"/>
          <w:rtl/>
        </w:rPr>
        <w:t>خویی</w:t>
      </w:r>
      <w:r w:rsidRPr="00A0031F">
        <w:rPr>
          <w:rFonts w:ascii="Traditional Arabic" w:hAnsi="Traditional Arabic" w:cs="Traditional Arabic" w:hint="cs"/>
          <w:rtl/>
        </w:rPr>
        <w:t xml:space="preserve"> تفسیر شود و گفته شود این شهرت یعنی یک اجماع و یک اتّفاق نظر در مقابل یک قول شاذ از نوع اقوال شاذّی که امثال اسکافی و حلبی و ... داشته</w:t>
      </w:r>
      <w:r w:rsidR="00F60314" w:rsidRPr="00A0031F">
        <w:rPr>
          <w:rFonts w:ascii="Traditional Arabic" w:hAnsi="Traditional Arabic" w:cs="Traditional Arabic" w:hint="cs"/>
          <w:rtl/>
        </w:rPr>
        <w:t xml:space="preserve">‌اند </w:t>
      </w:r>
      <w:r w:rsidRPr="00A0031F">
        <w:rPr>
          <w:rFonts w:ascii="Traditional Arabic" w:hAnsi="Traditional Arabic" w:cs="Traditional Arabic" w:hint="cs"/>
          <w:rtl/>
        </w:rPr>
        <w:t>که لایعب به</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 xml:space="preserve">باشد، اگر </w:t>
      </w:r>
      <w:r w:rsidR="00A0031F">
        <w:rPr>
          <w:rFonts w:ascii="Traditional Arabic" w:hAnsi="Traditional Arabic" w:cs="Traditional Arabic" w:hint="cs"/>
          <w:rtl/>
        </w:rPr>
        <w:t>این‌چنین</w:t>
      </w:r>
      <w:r w:rsidRPr="00A0031F">
        <w:rPr>
          <w:rFonts w:ascii="Traditional Arabic" w:hAnsi="Traditional Arabic" w:cs="Traditional Arabic" w:hint="cs"/>
          <w:rtl/>
        </w:rPr>
        <w:t xml:space="preserve"> معنا شود اصلاً از بحث ما خارج</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شود و در اینجا اقل خیلی اخصّ از مدّعا</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شود. زیرا مدّعای ما این است که در یک مسأله</w:t>
      </w:r>
      <w:r w:rsidR="00F60314" w:rsidRPr="00A0031F">
        <w:rPr>
          <w:rFonts w:ascii="Traditional Arabic" w:hAnsi="Traditional Arabic" w:cs="Traditional Arabic" w:hint="cs"/>
          <w:rtl/>
        </w:rPr>
        <w:t xml:space="preserve">‌ای </w:t>
      </w:r>
      <w:r w:rsidRPr="00A0031F">
        <w:rPr>
          <w:rFonts w:ascii="Traditional Arabic" w:hAnsi="Traditional Arabic" w:cs="Traditional Arabic" w:hint="cs"/>
          <w:rtl/>
        </w:rPr>
        <w:t xml:space="preserve">فقها دو رأی دارند که اکثریّت فقها یک نظر و </w:t>
      </w:r>
      <w:r w:rsidR="00A0031F">
        <w:rPr>
          <w:rFonts w:ascii="Traditional Arabic" w:hAnsi="Traditional Arabic" w:cs="Traditional Arabic" w:hint="cs"/>
          <w:rtl/>
        </w:rPr>
        <w:t>اقلیت</w:t>
      </w:r>
      <w:r w:rsidRPr="00A0031F">
        <w:rPr>
          <w:rFonts w:ascii="Traditional Arabic" w:hAnsi="Traditional Arabic" w:cs="Traditional Arabic" w:hint="cs"/>
          <w:rtl/>
        </w:rPr>
        <w:t xml:space="preserve"> نظر دیگر را</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 xml:space="preserve">پذیرند نه اینکه یک اکثریّت قاطعی شکل گرفته باشد که در مقابل شاذ باشد، این یک فرض نادری است و بحث ما اعم است و با این تفسیر مرحوم </w:t>
      </w:r>
      <w:r w:rsidR="00A0031F">
        <w:rPr>
          <w:rFonts w:ascii="Traditional Arabic" w:hAnsi="Traditional Arabic" w:cs="Traditional Arabic" w:hint="cs"/>
          <w:rtl/>
        </w:rPr>
        <w:t>خویی</w:t>
      </w:r>
      <w:r w:rsidRPr="00A0031F">
        <w:rPr>
          <w:rFonts w:ascii="Traditional Arabic" w:hAnsi="Traditional Arabic" w:cs="Traditional Arabic" w:hint="cs"/>
          <w:rtl/>
        </w:rPr>
        <w:t xml:space="preserve"> که ما هم آن را ترجیح</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دهیم این ق</w:t>
      </w:r>
      <w:r w:rsidR="00622EE8">
        <w:rPr>
          <w:rFonts w:ascii="Traditional Arabic" w:hAnsi="Traditional Arabic" w:cs="Traditional Arabic" w:hint="cs"/>
          <w:rtl/>
        </w:rPr>
        <w:t>ضیّه از بحث ما فاصله گرفته و لا</w:t>
      </w:r>
      <w:r w:rsidRPr="00A0031F">
        <w:rPr>
          <w:rFonts w:ascii="Traditional Arabic" w:hAnsi="Traditional Arabic" w:cs="Traditional Arabic" w:hint="cs"/>
          <w:rtl/>
        </w:rPr>
        <w:t>اقل خیلی اخصّ از مدّعا</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شود.</w:t>
      </w:r>
    </w:p>
    <w:p w:rsidR="007F70F5" w:rsidRPr="00A0031F" w:rsidRDefault="00205903" w:rsidP="00622EE8">
      <w:pPr>
        <w:rPr>
          <w:rFonts w:ascii="Traditional Arabic" w:hAnsi="Traditional Arabic" w:cs="Traditional Arabic"/>
          <w:rtl/>
        </w:rPr>
      </w:pPr>
      <w:r w:rsidRPr="00A0031F">
        <w:rPr>
          <w:rFonts w:ascii="Traditional Arabic" w:hAnsi="Traditional Arabic" w:cs="Traditional Arabic" w:hint="cs"/>
          <w:rtl/>
        </w:rPr>
        <w:t xml:space="preserve">به عنوان مثال برای این دو تفسیر اکثریت و </w:t>
      </w:r>
      <w:r w:rsidR="00A0031F">
        <w:rPr>
          <w:rFonts w:ascii="Traditional Arabic" w:hAnsi="Traditional Arabic" w:cs="Traditional Arabic" w:hint="cs"/>
          <w:rtl/>
        </w:rPr>
        <w:t>اقلیت</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 xml:space="preserve">توان به بحث علم غیب امام اشاره کرد، به این بیان که، اگر کسی بگوید که امام علم غیب ندارد، این یک نظر شاذ در بین شیعه است و </w:t>
      </w:r>
      <w:r w:rsidR="001F5F80" w:rsidRPr="00A0031F">
        <w:rPr>
          <w:rFonts w:ascii="Traditional Arabic" w:hAnsi="Traditional Arabic" w:cs="Traditional Arabic" w:hint="cs"/>
          <w:rtl/>
        </w:rPr>
        <w:t>نظر مقابل آن که همان قائلین به علم غیب امام</w:t>
      </w:r>
      <w:r w:rsidR="00F60314" w:rsidRPr="00A0031F">
        <w:rPr>
          <w:rFonts w:ascii="Traditional Arabic" w:hAnsi="Traditional Arabic" w:cs="Traditional Arabic" w:hint="cs"/>
          <w:rtl/>
        </w:rPr>
        <w:t xml:space="preserve"> می‌</w:t>
      </w:r>
      <w:r w:rsidR="001F5F80" w:rsidRPr="00A0031F">
        <w:rPr>
          <w:rFonts w:ascii="Traditional Arabic" w:hAnsi="Traditional Arabic" w:cs="Traditional Arabic" w:hint="cs"/>
          <w:rtl/>
        </w:rPr>
        <w:t xml:space="preserve">شود دارای شهرت است، این نگاه همان تفسیر مرحوم </w:t>
      </w:r>
      <w:r w:rsidR="00A0031F">
        <w:rPr>
          <w:rFonts w:ascii="Traditional Arabic" w:hAnsi="Traditional Arabic" w:cs="Traditional Arabic" w:hint="cs"/>
          <w:rtl/>
        </w:rPr>
        <w:t>خویی</w:t>
      </w:r>
      <w:r w:rsidR="001F5F80" w:rsidRPr="00A0031F">
        <w:rPr>
          <w:rFonts w:ascii="Traditional Arabic" w:hAnsi="Traditional Arabic" w:cs="Traditional Arabic" w:hint="cs"/>
          <w:rtl/>
        </w:rPr>
        <w:t xml:space="preserve"> است که شهرت در مقابل نظر شاذ</w:t>
      </w:r>
      <w:r w:rsidR="00F60314" w:rsidRPr="00A0031F">
        <w:rPr>
          <w:rFonts w:ascii="Traditional Arabic" w:hAnsi="Traditional Arabic" w:cs="Traditional Arabic" w:hint="cs"/>
          <w:rtl/>
        </w:rPr>
        <w:t xml:space="preserve"> می‌</w:t>
      </w:r>
      <w:r w:rsidR="001F5F80" w:rsidRPr="00A0031F">
        <w:rPr>
          <w:rFonts w:ascii="Traditional Arabic" w:hAnsi="Traditional Arabic" w:cs="Traditional Arabic" w:hint="cs"/>
          <w:rtl/>
        </w:rPr>
        <w:t>باشد. اما اگر در بحث علم غیب، در نوع و چگونگی علم غیب امام بحثی باشد و عده</w:t>
      </w:r>
      <w:r w:rsidR="00F60314" w:rsidRPr="00A0031F">
        <w:rPr>
          <w:rFonts w:ascii="Traditional Arabic" w:hAnsi="Traditional Arabic" w:cs="Traditional Arabic" w:hint="cs"/>
          <w:rtl/>
        </w:rPr>
        <w:t xml:space="preserve">‌ای </w:t>
      </w:r>
      <w:r w:rsidR="001F5F80" w:rsidRPr="00A0031F">
        <w:rPr>
          <w:rFonts w:ascii="Traditional Arabic" w:hAnsi="Traditional Arabic" w:cs="Traditional Arabic" w:hint="cs"/>
          <w:rtl/>
        </w:rPr>
        <w:t xml:space="preserve">بگویند که علم غیب به این شکل است و عده دیگر بگویند </w:t>
      </w:r>
      <w:r w:rsidR="0089175D" w:rsidRPr="00A0031F">
        <w:rPr>
          <w:rFonts w:ascii="Traditional Arabic" w:hAnsi="Traditional Arabic" w:cs="Traditional Arabic" w:hint="cs"/>
          <w:rtl/>
        </w:rPr>
        <w:t xml:space="preserve">مثلاً «إذا شاء </w:t>
      </w:r>
      <w:r w:rsidR="00622EE8">
        <w:rPr>
          <w:rFonts w:ascii="Traditional Arabic" w:hAnsi="Traditional Arabic" w:cs="Traditional Arabic" w:hint="cs"/>
          <w:rtl/>
        </w:rPr>
        <w:t>أ</w:t>
      </w:r>
      <w:r w:rsidR="0089175D" w:rsidRPr="00A0031F">
        <w:rPr>
          <w:rFonts w:ascii="Traditional Arabic" w:hAnsi="Traditional Arabic" w:cs="Traditional Arabic" w:hint="cs"/>
          <w:rtl/>
        </w:rPr>
        <w:t>ن یعلم علم»، این نظریه شاذ نیست و لو اینکه اقل باشد.</w:t>
      </w:r>
      <w:r w:rsidR="001F5F80" w:rsidRPr="00A0031F">
        <w:rPr>
          <w:rFonts w:ascii="Traditional Arabic" w:hAnsi="Traditional Arabic" w:cs="Traditional Arabic" w:hint="cs"/>
          <w:rtl/>
        </w:rPr>
        <w:t xml:space="preserve"> این اکثریت در مقابل اقلیت </w:t>
      </w:r>
      <w:r w:rsidR="0089175D" w:rsidRPr="00A0031F">
        <w:rPr>
          <w:rFonts w:ascii="Traditional Arabic" w:hAnsi="Traditional Arabic" w:cs="Traditional Arabic" w:hint="cs"/>
          <w:rtl/>
        </w:rPr>
        <w:t>است که تفسیر مرحوم امام</w:t>
      </w:r>
      <w:r w:rsidR="00F60314" w:rsidRPr="00A0031F">
        <w:rPr>
          <w:rFonts w:ascii="Traditional Arabic" w:hAnsi="Traditional Arabic" w:cs="Traditional Arabic" w:hint="cs"/>
          <w:rtl/>
        </w:rPr>
        <w:t xml:space="preserve"> می‌</w:t>
      </w:r>
      <w:r w:rsidR="0089175D" w:rsidRPr="00A0031F">
        <w:rPr>
          <w:rFonts w:ascii="Traditional Arabic" w:hAnsi="Traditional Arabic" w:cs="Traditional Arabic" w:hint="cs"/>
          <w:rtl/>
        </w:rPr>
        <w:t>باشد.</w:t>
      </w:r>
    </w:p>
    <w:p w:rsidR="007F70F5" w:rsidRPr="00A0031F" w:rsidRDefault="007F70F5" w:rsidP="007F70F5">
      <w:pPr>
        <w:rPr>
          <w:rFonts w:ascii="Traditional Arabic" w:hAnsi="Traditional Arabic" w:cs="Traditional Arabic"/>
          <w:rtl/>
        </w:rPr>
      </w:pPr>
      <w:r w:rsidRPr="00A0031F">
        <w:rPr>
          <w:rFonts w:ascii="Traditional Arabic" w:hAnsi="Traditional Arabic" w:cs="Traditional Arabic" w:hint="cs"/>
          <w:rtl/>
        </w:rPr>
        <w:t>در مطلب دوم ب</w:t>
      </w:r>
      <w:r w:rsidR="003A7DA7" w:rsidRPr="00A0031F">
        <w:rPr>
          <w:rFonts w:ascii="Traditional Arabic" w:hAnsi="Traditional Arabic" w:cs="Traditional Arabic" w:hint="cs"/>
          <w:rtl/>
        </w:rPr>
        <w:t>ه این مسأله اشاره</w:t>
      </w:r>
      <w:r w:rsidR="00F60314" w:rsidRPr="00A0031F">
        <w:rPr>
          <w:rFonts w:ascii="Traditional Arabic" w:hAnsi="Traditional Arabic" w:cs="Traditional Arabic" w:hint="cs"/>
          <w:rtl/>
        </w:rPr>
        <w:t xml:space="preserve"> می‌</w:t>
      </w:r>
      <w:r w:rsidR="003A7DA7" w:rsidRPr="00A0031F">
        <w:rPr>
          <w:rFonts w:ascii="Traditional Arabic" w:hAnsi="Traditional Arabic" w:cs="Traditional Arabic" w:hint="cs"/>
          <w:rtl/>
        </w:rPr>
        <w:t>شود که مقصود از روایات شهرت همان تفسیر اول (اکثریت در مقابل شاذ)</w:t>
      </w:r>
      <w:r w:rsidR="00F60314" w:rsidRPr="00A0031F">
        <w:rPr>
          <w:rFonts w:ascii="Traditional Arabic" w:hAnsi="Traditional Arabic" w:cs="Traditional Arabic" w:hint="cs"/>
          <w:rtl/>
        </w:rPr>
        <w:t xml:space="preserve"> می‌</w:t>
      </w:r>
      <w:r w:rsidR="003A7DA7" w:rsidRPr="00A0031F">
        <w:rPr>
          <w:rFonts w:ascii="Traditional Arabic" w:hAnsi="Traditional Arabic" w:cs="Traditional Arabic" w:hint="cs"/>
          <w:rtl/>
        </w:rPr>
        <w:t>باشد که اگر قائل به این تفسیر شویم، ارتباطی با بحث ما نخواهد داشت.</w:t>
      </w:r>
    </w:p>
    <w:p w:rsidR="007F70F5" w:rsidRPr="00A0031F" w:rsidRDefault="007F70F5" w:rsidP="007F70F5">
      <w:pPr>
        <w:pStyle w:val="Heading3"/>
        <w:rPr>
          <w:rFonts w:ascii="Traditional Arabic" w:hAnsi="Traditional Arabic" w:cs="Traditional Arabic"/>
          <w:color w:val="FF0000"/>
          <w:rtl/>
        </w:rPr>
      </w:pPr>
      <w:bookmarkStart w:id="19" w:name="_Toc469259926"/>
      <w:r w:rsidRPr="00A0031F">
        <w:rPr>
          <w:rFonts w:ascii="Traditional Arabic" w:hAnsi="Traditional Arabic" w:cs="Traditional Arabic" w:hint="cs"/>
          <w:color w:val="FF0000"/>
          <w:rtl/>
        </w:rPr>
        <w:t>نکته سوم</w:t>
      </w:r>
      <w:bookmarkEnd w:id="19"/>
    </w:p>
    <w:p w:rsidR="007F70F5" w:rsidRPr="00A0031F" w:rsidRDefault="007F70F5" w:rsidP="007F70F5">
      <w:pPr>
        <w:rPr>
          <w:rFonts w:ascii="Traditional Arabic" w:hAnsi="Traditional Arabic" w:cs="Traditional Arabic"/>
          <w:rtl/>
        </w:rPr>
      </w:pPr>
      <w:r w:rsidRPr="00A0031F">
        <w:rPr>
          <w:rFonts w:ascii="Traditional Arabic" w:hAnsi="Traditional Arabic" w:cs="Traditional Arabic" w:hint="cs"/>
          <w:rtl/>
        </w:rPr>
        <w:t>مطلب دیگری که شاید توجه به آن خالی از لطف نباشد این است که:</w:t>
      </w:r>
    </w:p>
    <w:p w:rsidR="007F70F5" w:rsidRPr="00A0031F" w:rsidRDefault="007F70F5" w:rsidP="007F70F5">
      <w:pPr>
        <w:rPr>
          <w:rFonts w:ascii="Traditional Arabic" w:hAnsi="Traditional Arabic" w:cs="Traditional Arabic"/>
          <w:rtl/>
        </w:rPr>
      </w:pPr>
      <w:r w:rsidRPr="00A0031F">
        <w:rPr>
          <w:rFonts w:ascii="Traditional Arabic" w:hAnsi="Traditional Arabic" w:cs="Traditional Arabic" w:hint="cs"/>
          <w:rtl/>
        </w:rPr>
        <w:t xml:space="preserve">اگر قرار باشد این روایات تعمیم داده شود و </w:t>
      </w:r>
      <w:r w:rsidR="003A7DA7" w:rsidRPr="00A0031F">
        <w:rPr>
          <w:rFonts w:ascii="Traditional Arabic" w:hAnsi="Traditional Arabic" w:cs="Traditional Arabic" w:hint="cs"/>
          <w:rtl/>
        </w:rPr>
        <w:t xml:space="preserve">مناطی گرفته شود که در تمام اعصار جاری باشد </w:t>
      </w:r>
      <w:r w:rsidR="003A7DA7" w:rsidRPr="00A0031F">
        <w:rPr>
          <w:rFonts w:ascii="Traditional Arabic" w:hAnsi="Traditional Arabic" w:cs="Traditional Arabic"/>
          <w:rtl/>
        </w:rPr>
        <w:t>–</w:t>
      </w:r>
      <w:r w:rsidR="003A7DA7" w:rsidRPr="00A0031F">
        <w:rPr>
          <w:rFonts w:ascii="Traditional Arabic" w:hAnsi="Traditional Arabic" w:cs="Traditional Arabic" w:hint="cs"/>
          <w:rtl/>
        </w:rPr>
        <w:t>آن هم برای مقلّد نسبت به مجتهدین- اگر این تعمیم را نیز همراهی کنیم و قبول داشته باشیم، باز هم این اشتهار بین اصحاب، به دو صورت است:</w:t>
      </w:r>
    </w:p>
    <w:p w:rsidR="003A7DA7" w:rsidRPr="00A0031F" w:rsidRDefault="003A7DA7" w:rsidP="003A7DA7">
      <w:pPr>
        <w:pStyle w:val="ListParagraph"/>
        <w:numPr>
          <w:ilvl w:val="0"/>
          <w:numId w:val="1"/>
        </w:numPr>
        <w:rPr>
          <w:rFonts w:ascii="Traditional Arabic" w:hAnsi="Traditional Arabic" w:cs="Traditional Arabic"/>
        </w:rPr>
      </w:pPr>
      <w:r w:rsidRPr="00A0031F">
        <w:rPr>
          <w:rFonts w:ascii="Traditional Arabic" w:hAnsi="Traditional Arabic" w:cs="Traditional Arabic" w:hint="cs"/>
          <w:rtl/>
        </w:rPr>
        <w:t>اشتهار در طول اعصار</w:t>
      </w:r>
      <w:r w:rsidR="00C53BCB" w:rsidRPr="00A0031F">
        <w:rPr>
          <w:rFonts w:ascii="Traditional Arabic" w:hAnsi="Traditional Arabic" w:cs="Traditional Arabic" w:hint="cs"/>
          <w:rtl/>
        </w:rPr>
        <w:t xml:space="preserve"> (اکثریت و </w:t>
      </w:r>
      <w:r w:rsidR="00A0031F">
        <w:rPr>
          <w:rFonts w:ascii="Traditional Arabic" w:hAnsi="Traditional Arabic" w:cs="Traditional Arabic" w:hint="cs"/>
          <w:rtl/>
        </w:rPr>
        <w:t>اقلیت</w:t>
      </w:r>
      <w:r w:rsidR="00C53BCB" w:rsidRPr="00A0031F">
        <w:rPr>
          <w:rFonts w:ascii="Traditional Arabic" w:hAnsi="Traditional Arabic" w:cs="Traditional Arabic" w:hint="cs"/>
          <w:rtl/>
        </w:rPr>
        <w:t xml:space="preserve"> مطلقه فی جمیع الأعصار)</w:t>
      </w:r>
    </w:p>
    <w:p w:rsidR="008533EB" w:rsidRPr="00A0031F" w:rsidRDefault="008533EB" w:rsidP="003A7DA7">
      <w:pPr>
        <w:pStyle w:val="ListParagraph"/>
        <w:numPr>
          <w:ilvl w:val="0"/>
          <w:numId w:val="1"/>
        </w:numPr>
        <w:rPr>
          <w:rFonts w:ascii="Traditional Arabic" w:hAnsi="Traditional Arabic" w:cs="Traditional Arabic"/>
        </w:rPr>
      </w:pPr>
      <w:r w:rsidRPr="00A0031F">
        <w:rPr>
          <w:rFonts w:ascii="Traditional Arabic" w:hAnsi="Traditional Arabic" w:cs="Traditional Arabic" w:hint="cs"/>
          <w:rtl/>
        </w:rPr>
        <w:t xml:space="preserve"> اشتهار در یک عصر</w:t>
      </w:r>
      <w:r w:rsidR="00C53BCB" w:rsidRPr="00A0031F">
        <w:rPr>
          <w:rFonts w:ascii="Traditional Arabic" w:hAnsi="Traditional Arabic" w:cs="Traditional Arabic" w:hint="cs"/>
          <w:rtl/>
        </w:rPr>
        <w:t xml:space="preserve"> (اکثریّت و </w:t>
      </w:r>
      <w:r w:rsidR="00A0031F">
        <w:rPr>
          <w:rFonts w:ascii="Traditional Arabic" w:hAnsi="Traditional Arabic" w:cs="Traditional Arabic" w:hint="cs"/>
          <w:rtl/>
        </w:rPr>
        <w:t>اقلیت</w:t>
      </w:r>
      <w:r w:rsidR="00C53BCB" w:rsidRPr="00A0031F">
        <w:rPr>
          <w:rFonts w:ascii="Traditional Arabic" w:hAnsi="Traditional Arabic" w:cs="Traditional Arabic" w:hint="cs"/>
          <w:rtl/>
        </w:rPr>
        <w:t xml:space="preserve"> در عصر خاص)</w:t>
      </w:r>
    </w:p>
    <w:p w:rsidR="008533EB" w:rsidRPr="00A0031F" w:rsidRDefault="008533EB" w:rsidP="008533EB">
      <w:pPr>
        <w:rPr>
          <w:rFonts w:ascii="Traditional Arabic" w:hAnsi="Traditional Arabic" w:cs="Traditional Arabic"/>
          <w:rtl/>
        </w:rPr>
      </w:pPr>
      <w:r w:rsidRPr="00A0031F">
        <w:rPr>
          <w:rFonts w:ascii="Traditional Arabic" w:hAnsi="Traditional Arabic" w:cs="Traditional Arabic" w:hint="cs"/>
          <w:rtl/>
        </w:rPr>
        <w:t>این دو با هم یکی</w:t>
      </w:r>
      <w:r w:rsidR="00F60314" w:rsidRPr="00A0031F">
        <w:rPr>
          <w:rFonts w:ascii="Traditional Arabic" w:hAnsi="Traditional Arabic" w:cs="Traditional Arabic" w:hint="cs"/>
          <w:rtl/>
        </w:rPr>
        <w:t xml:space="preserve"> نمی‌</w:t>
      </w:r>
      <w:r w:rsidRPr="00A0031F">
        <w:rPr>
          <w:rFonts w:ascii="Traditional Arabic" w:hAnsi="Traditional Arabic" w:cs="Traditional Arabic" w:hint="cs"/>
          <w:rtl/>
        </w:rPr>
        <w:t>باشد. توضیح مطلب این است که:</w:t>
      </w:r>
    </w:p>
    <w:p w:rsidR="008533EB" w:rsidRPr="00A0031F" w:rsidRDefault="008533EB" w:rsidP="008533EB">
      <w:pPr>
        <w:rPr>
          <w:rFonts w:ascii="Traditional Arabic" w:hAnsi="Traditional Arabic" w:cs="Traditional Arabic"/>
          <w:rtl/>
        </w:rPr>
      </w:pPr>
      <w:r w:rsidRPr="00A0031F">
        <w:rPr>
          <w:rFonts w:ascii="Traditional Arabic" w:hAnsi="Traditional Arabic" w:cs="Traditional Arabic" w:hint="cs"/>
          <w:rtl/>
        </w:rPr>
        <w:t>گاهی مسأله</w:t>
      </w:r>
      <w:r w:rsidR="00F60314" w:rsidRPr="00A0031F">
        <w:rPr>
          <w:rFonts w:ascii="Traditional Arabic" w:hAnsi="Traditional Arabic" w:cs="Traditional Arabic" w:hint="cs"/>
          <w:rtl/>
        </w:rPr>
        <w:t xml:space="preserve">‌ای </w:t>
      </w:r>
      <w:r w:rsidRPr="00A0031F">
        <w:rPr>
          <w:rFonts w:ascii="Traditional Arabic" w:hAnsi="Traditional Arabic" w:cs="Traditional Arabic" w:hint="cs"/>
          <w:rtl/>
        </w:rPr>
        <w:t>در طول چند قرن مشهور بین اصحاب است و به عبارتی اکثریت فقها در طول قرن</w:t>
      </w:r>
      <w:r w:rsidR="00F60314" w:rsidRPr="00A0031F">
        <w:rPr>
          <w:rFonts w:ascii="Traditional Arabic" w:hAnsi="Traditional Arabic" w:cs="Traditional Arabic" w:hint="cs"/>
          <w:rtl/>
        </w:rPr>
        <w:t>‌ها</w:t>
      </w:r>
      <w:r w:rsidRPr="00A0031F">
        <w:rPr>
          <w:rFonts w:ascii="Traditional Arabic" w:hAnsi="Traditional Arabic" w:cs="Traditional Arabic" w:hint="cs"/>
          <w:rtl/>
        </w:rPr>
        <w:t xml:space="preserve"> قائل به مسأله</w:t>
      </w:r>
      <w:r w:rsidR="00F60314" w:rsidRPr="00A0031F">
        <w:rPr>
          <w:rFonts w:ascii="Traditional Arabic" w:hAnsi="Traditional Arabic" w:cs="Traditional Arabic" w:hint="cs"/>
          <w:rtl/>
        </w:rPr>
        <w:t xml:space="preserve">‌ای </w:t>
      </w:r>
      <w:r w:rsidRPr="00A0031F">
        <w:rPr>
          <w:rFonts w:ascii="Traditional Arabic" w:hAnsi="Traditional Arabic" w:cs="Traditional Arabic" w:hint="cs"/>
          <w:rtl/>
        </w:rPr>
        <w:t>بوده</w:t>
      </w:r>
      <w:r w:rsidR="00F60314" w:rsidRPr="00A0031F">
        <w:rPr>
          <w:rFonts w:ascii="Traditional Arabic" w:hAnsi="Traditional Arabic" w:cs="Traditional Arabic" w:hint="cs"/>
          <w:rtl/>
        </w:rPr>
        <w:t xml:space="preserve">‌اند </w:t>
      </w:r>
      <w:r w:rsidRPr="00A0031F">
        <w:rPr>
          <w:rFonts w:ascii="Traditional Arabic" w:hAnsi="Traditional Arabic" w:cs="Traditional Arabic" w:hint="cs"/>
          <w:rtl/>
        </w:rPr>
        <w:t>و</w:t>
      </w:r>
      <w:r w:rsidR="00622EE8">
        <w:rPr>
          <w:rFonts w:ascii="Traditional Arabic" w:hAnsi="Traditional Arabic" w:cs="Traditional Arabic" w:hint="cs"/>
          <w:rtl/>
        </w:rPr>
        <w:t xml:space="preserve"> در مقابل آنها نیز اقلیّتی وجود</w:t>
      </w:r>
      <w:r w:rsidRPr="00A0031F">
        <w:rPr>
          <w:rFonts w:ascii="Traditional Arabic" w:hAnsi="Traditional Arabic" w:cs="Traditional Arabic" w:hint="cs"/>
          <w:rtl/>
        </w:rPr>
        <w:t xml:space="preserve"> </w:t>
      </w:r>
      <w:r w:rsidR="00622EE8">
        <w:rPr>
          <w:rFonts w:ascii="Traditional Arabic" w:hAnsi="Traditional Arabic" w:cs="Traditional Arabic" w:hint="cs"/>
          <w:rtl/>
        </w:rPr>
        <w:t>داشته‌اند</w:t>
      </w:r>
      <w:r w:rsidRPr="00A0031F">
        <w:rPr>
          <w:rFonts w:ascii="Traditional Arabic" w:hAnsi="Traditional Arabic" w:cs="Traditional Arabic" w:hint="cs"/>
          <w:rtl/>
        </w:rPr>
        <w:t xml:space="preserve">. اما گاهی </w:t>
      </w:r>
      <w:r w:rsidR="003A54C0" w:rsidRPr="00A0031F">
        <w:rPr>
          <w:rFonts w:ascii="Traditional Arabic" w:hAnsi="Traditional Arabic" w:cs="Traditional Arabic" w:hint="cs"/>
          <w:rtl/>
        </w:rPr>
        <w:t>این اکثریت جابجا</w:t>
      </w:r>
      <w:r w:rsidR="00F60314" w:rsidRPr="00A0031F">
        <w:rPr>
          <w:rFonts w:ascii="Traditional Arabic" w:hAnsi="Traditional Arabic" w:cs="Traditional Arabic" w:hint="cs"/>
          <w:rtl/>
        </w:rPr>
        <w:t xml:space="preserve"> می‌</w:t>
      </w:r>
      <w:r w:rsidR="003A54C0" w:rsidRPr="00A0031F">
        <w:rPr>
          <w:rFonts w:ascii="Traditional Arabic" w:hAnsi="Traditional Arabic" w:cs="Traditional Arabic" w:hint="cs"/>
          <w:rtl/>
        </w:rPr>
        <w:t>شود</w:t>
      </w:r>
      <w:r w:rsidR="007E1EF5" w:rsidRPr="00A0031F">
        <w:rPr>
          <w:rFonts w:ascii="Traditional Arabic" w:hAnsi="Traditional Arabic" w:cs="Traditional Arabic" w:hint="cs"/>
          <w:rtl/>
        </w:rPr>
        <w:t>، به عنوان مثال در مورد بحث ماء بئر، قبل از مرحوم علامه اکثریت قائل به انفعال و تنجّس آن بودند و بعداً اکثریت به عکس شد.</w:t>
      </w:r>
    </w:p>
    <w:p w:rsidR="007E1EF5" w:rsidRPr="00A0031F" w:rsidRDefault="007E1EF5" w:rsidP="008533EB">
      <w:pPr>
        <w:rPr>
          <w:rFonts w:ascii="Traditional Arabic" w:hAnsi="Traditional Arabic" w:cs="Traditional Arabic"/>
          <w:rtl/>
        </w:rPr>
      </w:pPr>
      <w:r w:rsidRPr="00A0031F">
        <w:rPr>
          <w:rFonts w:ascii="Traditional Arabic" w:hAnsi="Traditional Arabic" w:cs="Traditional Arabic" w:hint="cs"/>
          <w:rtl/>
        </w:rPr>
        <w:t xml:space="preserve">پس بنابراین اشتهار و اکثریت و </w:t>
      </w:r>
      <w:r w:rsidR="00A0031F">
        <w:rPr>
          <w:rFonts w:ascii="Traditional Arabic" w:hAnsi="Traditional Arabic" w:cs="Traditional Arabic" w:hint="cs"/>
          <w:rtl/>
        </w:rPr>
        <w:t>اقلیت</w:t>
      </w:r>
      <w:r w:rsidRPr="00A0031F">
        <w:rPr>
          <w:rFonts w:ascii="Traditional Arabic" w:hAnsi="Traditional Arabic" w:cs="Traditional Arabic" w:hint="cs"/>
          <w:rtl/>
        </w:rPr>
        <w:t xml:space="preserve"> در برابر هم، گاهی اکثریت در طول اعصار و مطلقه</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باشد، و گاهی اکثریّت خاص در یک عصر است که با عصر دیگری انطباق نداشته بلکه به عکس آن شده است.</w:t>
      </w:r>
    </w:p>
    <w:p w:rsidR="00C53BCB" w:rsidRPr="00A0031F" w:rsidRDefault="00C53BCB" w:rsidP="008533EB">
      <w:pPr>
        <w:rPr>
          <w:rFonts w:ascii="Traditional Arabic" w:hAnsi="Traditional Arabic" w:cs="Traditional Arabic"/>
          <w:rtl/>
        </w:rPr>
      </w:pPr>
      <w:r w:rsidRPr="00A0031F">
        <w:rPr>
          <w:rFonts w:ascii="Traditional Arabic" w:hAnsi="Traditional Arabic" w:cs="Traditional Arabic" w:hint="cs"/>
          <w:rtl/>
        </w:rPr>
        <w:t>با توجه به این مطلب، اگر هم این روایات را بشود القاء خصوصیت کرد فقط شامل نوع اول (اکثریت ممتد در طول اعصار)</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شود و الا بعید است که اکثریّت در یک عصر را بخواهد بگوید.</w:t>
      </w:r>
    </w:p>
    <w:p w:rsidR="00B06B7B" w:rsidRPr="00A0031F" w:rsidRDefault="00622EE8" w:rsidP="00B06B7B">
      <w:pPr>
        <w:pStyle w:val="Heading4"/>
        <w:rPr>
          <w:rFonts w:ascii="Traditional Arabic" w:hAnsi="Traditional Arabic" w:cs="Traditional Arabic"/>
          <w:color w:val="FF0000"/>
          <w:rtl/>
        </w:rPr>
      </w:pPr>
      <w:bookmarkStart w:id="20" w:name="_Toc469259927"/>
      <w:r>
        <w:rPr>
          <w:rFonts w:ascii="Traditional Arabic" w:hAnsi="Traditional Arabic" w:cs="Traditional Arabic" w:hint="cs"/>
          <w:color w:val="FF0000"/>
          <w:rtl/>
        </w:rPr>
        <w:t>جمع‌بندی</w:t>
      </w:r>
      <w:r w:rsidR="009F64C3" w:rsidRPr="00A0031F">
        <w:rPr>
          <w:rFonts w:ascii="Traditional Arabic" w:hAnsi="Traditional Arabic" w:cs="Traditional Arabic" w:hint="cs"/>
          <w:color w:val="FF0000"/>
          <w:rtl/>
        </w:rPr>
        <w:t xml:space="preserve"> نکات</w:t>
      </w:r>
      <w:r w:rsidR="00B06B7B" w:rsidRPr="00A0031F">
        <w:rPr>
          <w:rFonts w:ascii="Traditional Arabic" w:hAnsi="Traditional Arabic" w:cs="Traditional Arabic" w:hint="cs"/>
          <w:color w:val="FF0000"/>
          <w:rtl/>
        </w:rPr>
        <w:t xml:space="preserve"> </w:t>
      </w:r>
      <w:r>
        <w:rPr>
          <w:rFonts w:ascii="Traditional Arabic" w:hAnsi="Traditional Arabic" w:cs="Traditional Arabic" w:hint="cs"/>
          <w:color w:val="FF0000"/>
          <w:rtl/>
        </w:rPr>
        <w:t>سه‌گانه</w:t>
      </w:r>
      <w:bookmarkEnd w:id="20"/>
    </w:p>
    <w:p w:rsidR="009F64C3" w:rsidRPr="00A0031F" w:rsidRDefault="002F06D2" w:rsidP="008533EB">
      <w:pPr>
        <w:rPr>
          <w:rFonts w:ascii="Traditional Arabic" w:hAnsi="Traditional Arabic" w:cs="Traditional Arabic"/>
          <w:rtl/>
        </w:rPr>
      </w:pPr>
      <w:r w:rsidRPr="00A0031F">
        <w:rPr>
          <w:rFonts w:ascii="Traditional Arabic" w:hAnsi="Traditional Arabic" w:cs="Traditional Arabic" w:hint="cs"/>
          <w:rtl/>
        </w:rPr>
        <w:lastRenderedPageBreak/>
        <w:t>این حدّ اقل سه مطلبی بود که پیرامون اخبار شهرت</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 xml:space="preserve">شود به آن اشاره کرد لکن </w:t>
      </w:r>
      <w:r w:rsidR="00C53BCB" w:rsidRPr="00A0031F">
        <w:rPr>
          <w:rFonts w:ascii="Traditional Arabic" w:hAnsi="Traditional Arabic" w:cs="Traditional Arabic" w:hint="cs"/>
          <w:rtl/>
        </w:rPr>
        <w:t>در این بحث</w:t>
      </w:r>
      <w:r w:rsidR="00F60314" w:rsidRPr="00A0031F">
        <w:rPr>
          <w:rFonts w:ascii="Traditional Arabic" w:hAnsi="Traditional Arabic" w:cs="Traditional Arabic" w:hint="cs"/>
          <w:rtl/>
        </w:rPr>
        <w:t xml:space="preserve"> می‌</w:t>
      </w:r>
      <w:r w:rsidR="00C53BCB" w:rsidRPr="00A0031F">
        <w:rPr>
          <w:rFonts w:ascii="Traditional Arabic" w:hAnsi="Traditional Arabic" w:cs="Traditional Arabic" w:hint="cs"/>
          <w:rtl/>
        </w:rPr>
        <w:t>توان علاوه بر این سه نکته نکات دیگری هم اضافه کرد. اما مجموع</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00C53BCB" w:rsidRPr="00A0031F">
        <w:rPr>
          <w:rFonts w:ascii="Traditional Arabic" w:hAnsi="Traditional Arabic" w:cs="Traditional Arabic" w:hint="cs"/>
          <w:rtl/>
        </w:rPr>
        <w:t>اینها و احیاناً نکات دیگری اگر وجود داشته باشد، مانع از این</w:t>
      </w:r>
      <w:r w:rsidR="00F60314" w:rsidRPr="00A0031F">
        <w:rPr>
          <w:rFonts w:ascii="Traditional Arabic" w:hAnsi="Traditional Arabic" w:cs="Traditional Arabic" w:hint="cs"/>
          <w:rtl/>
        </w:rPr>
        <w:t xml:space="preserve"> می‌</w:t>
      </w:r>
      <w:r w:rsidR="00C53BCB" w:rsidRPr="00A0031F">
        <w:rPr>
          <w:rFonts w:ascii="Traditional Arabic" w:hAnsi="Traditional Arabic" w:cs="Traditional Arabic" w:hint="cs"/>
          <w:rtl/>
        </w:rPr>
        <w:t>شود که مناطی در روایت است که</w:t>
      </w:r>
      <w:r w:rsidR="00F60314" w:rsidRPr="00A0031F">
        <w:rPr>
          <w:rFonts w:ascii="Traditional Arabic" w:hAnsi="Traditional Arabic" w:cs="Traditional Arabic" w:hint="cs"/>
          <w:rtl/>
        </w:rPr>
        <w:t xml:space="preserve"> می‌</w:t>
      </w:r>
      <w:r w:rsidR="00C53BCB" w:rsidRPr="00A0031F">
        <w:rPr>
          <w:rFonts w:ascii="Traditional Arabic" w:hAnsi="Traditional Arabic" w:cs="Traditional Arabic" w:hint="cs"/>
          <w:rtl/>
        </w:rPr>
        <w:t xml:space="preserve">شود به اطلاق مناط تمسّک کرد و گفت، </w:t>
      </w:r>
      <w:r w:rsidR="00622EE8">
        <w:rPr>
          <w:rFonts w:ascii="Traditional Arabic" w:hAnsi="Traditional Arabic" w:cs="Traditional Arabic" w:hint="cs"/>
          <w:rtl/>
        </w:rPr>
        <w:t>همان‌طور</w:t>
      </w:r>
      <w:r w:rsidR="00C53BCB" w:rsidRPr="00A0031F">
        <w:rPr>
          <w:rFonts w:ascii="Traditional Arabic" w:hAnsi="Traditional Arabic" w:cs="Traditional Arabic" w:hint="cs"/>
          <w:rtl/>
        </w:rPr>
        <w:t xml:space="preserve"> که اکثریت در معالج</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009F64C3" w:rsidRPr="00A0031F">
        <w:rPr>
          <w:rFonts w:ascii="Traditional Arabic" w:hAnsi="Traditional Arabic" w:cs="Traditional Arabic" w:hint="cs"/>
          <w:rtl/>
        </w:rPr>
        <w:t>تعارض روایات مرجّح است، برای مقلّد اکثریّت فتوایی یک مرجّح</w:t>
      </w:r>
      <w:r w:rsidR="00F60314" w:rsidRPr="00A0031F">
        <w:rPr>
          <w:rFonts w:ascii="Traditional Arabic" w:hAnsi="Traditional Arabic" w:cs="Traditional Arabic" w:hint="cs"/>
          <w:rtl/>
        </w:rPr>
        <w:t xml:space="preserve"> می‌</w:t>
      </w:r>
      <w:r w:rsidR="009F64C3" w:rsidRPr="00A0031F">
        <w:rPr>
          <w:rFonts w:ascii="Traditional Arabic" w:hAnsi="Traditional Arabic" w:cs="Traditional Arabic" w:hint="cs"/>
          <w:rtl/>
        </w:rPr>
        <w:t>شود.</w:t>
      </w:r>
    </w:p>
    <w:p w:rsidR="00C53BCB" w:rsidRPr="00A0031F" w:rsidRDefault="009F64C3" w:rsidP="008533EB">
      <w:pPr>
        <w:rPr>
          <w:rFonts w:ascii="Traditional Arabic" w:hAnsi="Traditional Arabic" w:cs="Traditional Arabic"/>
          <w:rtl/>
        </w:rPr>
      </w:pPr>
      <w:r w:rsidRPr="00A0031F">
        <w:rPr>
          <w:rFonts w:ascii="Traditional Arabic" w:hAnsi="Traditional Arabic" w:cs="Traditional Arabic" w:hint="cs"/>
          <w:rtl/>
        </w:rPr>
        <w:t>پس به طور کل با توجه به این نکات گفته شده، با این روایات</w:t>
      </w:r>
      <w:r w:rsidR="00F60314" w:rsidRPr="00A0031F">
        <w:rPr>
          <w:rFonts w:ascii="Traditional Arabic" w:hAnsi="Traditional Arabic" w:cs="Traditional Arabic" w:hint="cs"/>
          <w:rtl/>
        </w:rPr>
        <w:t xml:space="preserve"> نمی‌</w:t>
      </w:r>
      <w:r w:rsidRPr="00A0031F">
        <w:rPr>
          <w:rFonts w:ascii="Traditional Arabic" w:hAnsi="Traditional Arabic" w:cs="Traditional Arabic" w:hint="cs"/>
          <w:rtl/>
        </w:rPr>
        <w:t>توان مناط را استفاده کرد</w:t>
      </w:r>
      <w:r w:rsidR="002F06D2" w:rsidRPr="00A0031F">
        <w:rPr>
          <w:rFonts w:ascii="Traditional Arabic" w:hAnsi="Traditional Arabic" w:cs="Traditional Arabic" w:hint="cs"/>
          <w:rtl/>
        </w:rPr>
        <w:t>.</w:t>
      </w:r>
    </w:p>
    <w:p w:rsidR="00B06B7B" w:rsidRPr="00A0031F" w:rsidRDefault="00B06B7B" w:rsidP="00B06B7B">
      <w:pPr>
        <w:pStyle w:val="Heading3"/>
        <w:rPr>
          <w:rFonts w:ascii="Traditional Arabic" w:hAnsi="Traditional Arabic" w:cs="Traditional Arabic"/>
          <w:color w:val="FF0000"/>
          <w:rtl/>
        </w:rPr>
      </w:pPr>
      <w:bookmarkStart w:id="21" w:name="_Toc469259928"/>
      <w:r w:rsidRPr="00A0031F">
        <w:rPr>
          <w:rFonts w:ascii="Traditional Arabic" w:hAnsi="Traditional Arabic" w:cs="Traditional Arabic" w:hint="cs"/>
          <w:color w:val="FF0000"/>
          <w:rtl/>
        </w:rPr>
        <w:t>نکته چهارم</w:t>
      </w:r>
      <w:bookmarkEnd w:id="21"/>
    </w:p>
    <w:p w:rsidR="00B06B7B" w:rsidRPr="00A0031F" w:rsidRDefault="00B06B7B" w:rsidP="00B06B7B">
      <w:pPr>
        <w:rPr>
          <w:rFonts w:ascii="Traditional Arabic" w:hAnsi="Traditional Arabic" w:cs="Traditional Arabic"/>
          <w:rtl/>
        </w:rPr>
      </w:pPr>
      <w:r w:rsidRPr="00A0031F">
        <w:rPr>
          <w:rFonts w:ascii="Traditional Arabic" w:hAnsi="Traditional Arabic" w:cs="Traditional Arabic" w:hint="cs"/>
          <w:rtl/>
        </w:rPr>
        <w:t>مطلب چهارمی هم که از بحث</w:t>
      </w:r>
      <w:r w:rsidR="00F60314" w:rsidRPr="00A0031F">
        <w:rPr>
          <w:rFonts w:ascii="Traditional Arabic" w:hAnsi="Traditional Arabic" w:cs="Traditional Arabic" w:hint="cs"/>
          <w:rtl/>
        </w:rPr>
        <w:t>‌ها</w:t>
      </w:r>
      <w:r w:rsidRPr="00A0031F">
        <w:rPr>
          <w:rFonts w:ascii="Traditional Arabic" w:hAnsi="Traditional Arabic" w:cs="Traditional Arabic" w:hint="cs"/>
          <w:rtl/>
        </w:rPr>
        <w:t>ی قبلی حدس زده شد و به آن واقف هستید این است که:</w:t>
      </w:r>
    </w:p>
    <w:p w:rsidR="00B06B7B" w:rsidRPr="00A0031F" w:rsidRDefault="00B06B7B" w:rsidP="00B06B7B">
      <w:pPr>
        <w:rPr>
          <w:rFonts w:ascii="Traditional Arabic" w:hAnsi="Traditional Arabic" w:cs="Traditional Arabic"/>
          <w:rtl/>
        </w:rPr>
      </w:pPr>
      <w:r w:rsidRPr="00A0031F">
        <w:rPr>
          <w:rFonts w:ascii="Traditional Arabic" w:hAnsi="Traditional Arabic" w:cs="Traditional Arabic" w:hint="cs"/>
          <w:rtl/>
        </w:rPr>
        <w:t>در بحث</w:t>
      </w:r>
      <w:r w:rsidR="00F60314" w:rsidRPr="00A0031F">
        <w:rPr>
          <w:rFonts w:ascii="Traditional Arabic" w:hAnsi="Traditional Arabic" w:cs="Traditional Arabic" w:hint="cs"/>
          <w:rtl/>
        </w:rPr>
        <w:t>‌ها</w:t>
      </w:r>
      <w:r w:rsidRPr="00A0031F">
        <w:rPr>
          <w:rFonts w:ascii="Traditional Arabic" w:hAnsi="Traditional Arabic" w:cs="Traditional Arabic" w:hint="cs"/>
          <w:rtl/>
        </w:rPr>
        <w:t xml:space="preserve">ی قبلی چهار مسأله وجود داشت و </w:t>
      </w:r>
      <w:r w:rsidR="00622EE8">
        <w:rPr>
          <w:rFonts w:ascii="Traditional Arabic" w:hAnsi="Traditional Arabic" w:cs="Traditional Arabic"/>
          <w:rtl/>
        </w:rPr>
        <w:t>طبعاً</w:t>
      </w:r>
      <w:r w:rsidRPr="00A0031F">
        <w:rPr>
          <w:rFonts w:ascii="Traditional Arabic" w:hAnsi="Traditional Arabic" w:cs="Traditional Arabic" w:hint="cs"/>
          <w:rtl/>
        </w:rPr>
        <w:t xml:space="preserve"> روشن است که اگر هم این استدلال تمام باشد، کاری به خودِ مجتهدین نداشته و در واقع ارتباطی به مسأل</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اول و دوم که وظایف مجتهدین بود ندارد که این دو مسأله عبارت بودند از:</w:t>
      </w:r>
    </w:p>
    <w:p w:rsidR="00B06B7B" w:rsidRPr="00A0031F" w:rsidRDefault="00B06B7B" w:rsidP="00B06B7B">
      <w:pPr>
        <w:rPr>
          <w:rFonts w:ascii="Traditional Arabic" w:hAnsi="Traditional Arabic" w:cs="Traditional Arabic"/>
          <w:rtl/>
        </w:rPr>
      </w:pPr>
      <w:r w:rsidRPr="00A0031F">
        <w:rPr>
          <w:rFonts w:ascii="Traditional Arabic" w:hAnsi="Traditional Arabic" w:cs="Traditional Arabic" w:hint="cs"/>
          <w:rtl/>
        </w:rPr>
        <w:t>مسأله اول: مجتهد بایستی شور کند.</w:t>
      </w:r>
    </w:p>
    <w:p w:rsidR="00B06B7B" w:rsidRPr="00A0031F" w:rsidRDefault="00B06B7B" w:rsidP="00B06B7B">
      <w:pPr>
        <w:rPr>
          <w:rFonts w:ascii="Traditional Arabic" w:hAnsi="Traditional Arabic" w:cs="Traditional Arabic"/>
          <w:rtl/>
        </w:rPr>
      </w:pPr>
      <w:r w:rsidRPr="00A0031F">
        <w:rPr>
          <w:rFonts w:ascii="Traditional Arabic" w:hAnsi="Traditional Arabic" w:cs="Traditional Arabic" w:hint="cs"/>
          <w:rtl/>
        </w:rPr>
        <w:t xml:space="preserve">مسأله دوم: مجتهدین برای </w:t>
      </w:r>
      <w:r w:rsidR="00622EE8">
        <w:rPr>
          <w:rFonts w:ascii="Traditional Arabic" w:hAnsi="Traditional Arabic" w:cs="Traditional Arabic" w:hint="cs"/>
          <w:rtl/>
        </w:rPr>
        <w:t>افتا</w:t>
      </w:r>
      <w:r w:rsidRPr="00A0031F">
        <w:rPr>
          <w:rFonts w:ascii="Traditional Arabic" w:hAnsi="Traditional Arabic" w:cs="Traditional Arabic" w:hint="cs"/>
          <w:rtl/>
        </w:rPr>
        <w:t xml:space="preserve"> اجتماع کنند.</w:t>
      </w:r>
    </w:p>
    <w:p w:rsidR="00B06B7B" w:rsidRPr="00A0031F" w:rsidRDefault="00B06B7B" w:rsidP="00B06B7B">
      <w:pPr>
        <w:rPr>
          <w:rFonts w:ascii="Traditional Arabic" w:hAnsi="Traditional Arabic" w:cs="Traditional Arabic"/>
          <w:rtl/>
        </w:rPr>
      </w:pPr>
      <w:r w:rsidRPr="00A0031F">
        <w:rPr>
          <w:rFonts w:ascii="Traditional Arabic" w:hAnsi="Traditional Arabic" w:cs="Traditional Arabic" w:hint="cs"/>
          <w:rtl/>
        </w:rPr>
        <w:t>و در این نکته گفته</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شود که این بحث اخبار شهرت ارتباطی به دو مسأل</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مذکور ندارد و چندان استفاده</w:t>
      </w:r>
      <w:r w:rsidR="00F60314" w:rsidRPr="00A0031F">
        <w:rPr>
          <w:rFonts w:ascii="Traditional Arabic" w:hAnsi="Traditional Arabic" w:cs="Traditional Arabic" w:hint="cs"/>
          <w:rtl/>
        </w:rPr>
        <w:t xml:space="preserve">‌ای </w:t>
      </w:r>
      <w:r w:rsidRPr="00A0031F">
        <w:rPr>
          <w:rFonts w:ascii="Traditional Arabic" w:hAnsi="Traditional Arabic" w:cs="Traditional Arabic" w:hint="cs"/>
          <w:rtl/>
        </w:rPr>
        <w:t>در مسأل</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سوم هم که مربوط به مقلّد بود ندارد.</w:t>
      </w:r>
    </w:p>
    <w:p w:rsidR="00B06B7B" w:rsidRPr="00A0031F" w:rsidRDefault="00B06B7B" w:rsidP="00B06B7B">
      <w:pPr>
        <w:rPr>
          <w:rFonts w:ascii="Traditional Arabic" w:hAnsi="Traditional Arabic" w:cs="Traditional Arabic"/>
          <w:rtl/>
        </w:rPr>
      </w:pPr>
      <w:r w:rsidRPr="00A0031F">
        <w:rPr>
          <w:rFonts w:ascii="Traditional Arabic" w:hAnsi="Traditional Arabic" w:cs="Traditional Arabic" w:hint="cs"/>
          <w:rtl/>
        </w:rPr>
        <w:t>مسأله سوم: این بود که مقلّد بایستی به شخصیّت حقوقی شورا مراجعه کند.</w:t>
      </w:r>
    </w:p>
    <w:p w:rsidR="00B06B7B" w:rsidRPr="00A0031F" w:rsidRDefault="00B06B7B" w:rsidP="00B06B7B">
      <w:pPr>
        <w:rPr>
          <w:rFonts w:ascii="Traditional Arabic" w:hAnsi="Traditional Arabic" w:cs="Traditional Arabic"/>
          <w:rtl/>
        </w:rPr>
      </w:pPr>
      <w:r w:rsidRPr="00A0031F">
        <w:rPr>
          <w:rFonts w:ascii="Traditional Arabic" w:hAnsi="Traditional Arabic" w:cs="Traditional Arabic" w:hint="cs"/>
          <w:rtl/>
        </w:rPr>
        <w:t>این مسأله هم در این روایات نیست و اگر هم چیزی از این روایات و مناط آنها استخراج بشود همان مسأل</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چهارم است؛ که گفته</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شد وقتی مقلّد دو نوع فتوا مشاهده</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کند که مثلاً بیست نفر به یک صورت فتوا داده</w:t>
      </w:r>
      <w:r w:rsidR="00F60314" w:rsidRPr="00A0031F">
        <w:rPr>
          <w:rFonts w:ascii="Traditional Arabic" w:hAnsi="Traditional Arabic" w:cs="Traditional Arabic" w:hint="cs"/>
          <w:rtl/>
        </w:rPr>
        <w:t xml:space="preserve">‌اند </w:t>
      </w:r>
      <w:r w:rsidRPr="00A0031F">
        <w:rPr>
          <w:rFonts w:ascii="Traditional Arabic" w:hAnsi="Traditional Arabic" w:cs="Traditional Arabic" w:hint="cs"/>
          <w:rtl/>
        </w:rPr>
        <w:t>و دو نفر به گون</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 xml:space="preserve">دیگر، در اینجا اکثر را ترجیح بدهد. پس اگر هم چیزی از این اخبار استفاده بشود </w:t>
      </w:r>
      <w:r w:rsidR="00C84BA9" w:rsidRPr="00A0031F">
        <w:rPr>
          <w:rFonts w:ascii="Traditional Arabic" w:hAnsi="Traditional Arabic" w:cs="Traditional Arabic" w:hint="cs"/>
          <w:rtl/>
        </w:rPr>
        <w:t>همان مسأل</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00C84BA9" w:rsidRPr="00A0031F">
        <w:rPr>
          <w:rFonts w:ascii="Traditional Arabic" w:hAnsi="Traditional Arabic" w:cs="Traditional Arabic" w:hint="cs"/>
          <w:rtl/>
        </w:rPr>
        <w:t>چهارم از مسائل اربعه</w:t>
      </w:r>
      <w:r w:rsidR="00F60314" w:rsidRPr="00A0031F">
        <w:rPr>
          <w:rFonts w:ascii="Traditional Arabic" w:hAnsi="Traditional Arabic" w:cs="Traditional Arabic" w:hint="cs"/>
          <w:rtl/>
        </w:rPr>
        <w:t xml:space="preserve">‌ای </w:t>
      </w:r>
      <w:r w:rsidR="00C84BA9" w:rsidRPr="00A0031F">
        <w:rPr>
          <w:rFonts w:ascii="Traditional Arabic" w:hAnsi="Traditional Arabic" w:cs="Traditional Arabic" w:hint="cs"/>
          <w:rtl/>
        </w:rPr>
        <w:t>است که در ادله مورد بحث قرار گرفت.</w:t>
      </w:r>
    </w:p>
    <w:p w:rsidR="00C84BA9" w:rsidRPr="00A0031F" w:rsidRDefault="007E492E" w:rsidP="00B06B7B">
      <w:pPr>
        <w:rPr>
          <w:rFonts w:ascii="Traditional Arabic" w:hAnsi="Traditional Arabic" w:cs="Traditional Arabic"/>
          <w:rtl/>
        </w:rPr>
      </w:pPr>
      <w:r w:rsidRPr="00A0031F">
        <w:rPr>
          <w:rFonts w:ascii="Traditional Arabic" w:hAnsi="Traditional Arabic" w:cs="Traditional Arabic" w:hint="cs"/>
          <w:rtl/>
        </w:rPr>
        <w:t>اگر آن نکته</w:t>
      </w:r>
      <w:r w:rsidR="00F60314" w:rsidRPr="00A0031F">
        <w:rPr>
          <w:rFonts w:ascii="Traditional Arabic" w:hAnsi="Traditional Arabic" w:cs="Traditional Arabic" w:hint="cs"/>
          <w:rtl/>
        </w:rPr>
        <w:t xml:space="preserve">‌ای </w:t>
      </w:r>
      <w:r w:rsidRPr="00A0031F">
        <w:rPr>
          <w:rFonts w:ascii="Traditional Arabic" w:hAnsi="Traditional Arabic" w:cs="Traditional Arabic" w:hint="cs"/>
          <w:rtl/>
        </w:rPr>
        <w:t>که احتمال داده</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 xml:space="preserve">شود که امام یک مهندسی </w:t>
      </w:r>
      <w:r w:rsidR="00622EE8">
        <w:rPr>
          <w:rFonts w:ascii="Traditional Arabic" w:hAnsi="Traditional Arabic" w:cs="Traditional Arabic" w:hint="cs"/>
          <w:rtl/>
        </w:rPr>
        <w:t>کلی</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کند و در زمان حضور خود اجازه</w:t>
      </w:r>
      <w:r w:rsidR="00F60314" w:rsidRPr="00A0031F">
        <w:rPr>
          <w:rFonts w:ascii="Traditional Arabic" w:hAnsi="Traditional Arabic" w:cs="Traditional Arabic" w:hint="cs"/>
          <w:rtl/>
        </w:rPr>
        <w:t xml:space="preserve"> نمی‌</w:t>
      </w:r>
      <w:r w:rsidRPr="00A0031F">
        <w:rPr>
          <w:rFonts w:ascii="Traditional Arabic" w:hAnsi="Traditional Arabic" w:cs="Traditional Arabic" w:hint="cs"/>
          <w:rtl/>
        </w:rPr>
        <w:t>دهد که اکثریّت جامع</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محدّثین و صاحبان نظر به راه خلافی بروند، نکت</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Pr="00A0031F">
        <w:rPr>
          <w:rFonts w:ascii="Traditional Arabic" w:hAnsi="Traditional Arabic" w:cs="Traditional Arabic" w:hint="cs"/>
          <w:rtl/>
        </w:rPr>
        <w:t xml:space="preserve">صحیحی باشد که </w:t>
      </w:r>
      <w:r w:rsidR="00622EE8">
        <w:rPr>
          <w:rFonts w:ascii="Traditional Arabic" w:hAnsi="Traditional Arabic" w:cs="Traditional Arabic" w:hint="cs"/>
          <w:rtl/>
        </w:rPr>
        <w:t>اتفاقاً</w:t>
      </w:r>
      <w:r w:rsidRPr="00A0031F">
        <w:rPr>
          <w:rFonts w:ascii="Traditional Arabic" w:hAnsi="Traditional Arabic" w:cs="Traditional Arabic" w:hint="cs"/>
          <w:rtl/>
        </w:rPr>
        <w:t xml:space="preserve"> این احتمال قوی است و بحث هم شهرت فتوایی است یعنی بزرگانی که پیرامون امام هستند </w:t>
      </w:r>
      <w:r w:rsidR="003732D8" w:rsidRPr="00A0031F">
        <w:rPr>
          <w:rFonts w:ascii="Traditional Arabic" w:hAnsi="Traditional Arabic" w:cs="Traditional Arabic" w:hint="cs"/>
          <w:rtl/>
        </w:rPr>
        <w:t>گفته شود که خلاف</w:t>
      </w:r>
      <w:r w:rsidR="00F60314" w:rsidRPr="00A0031F">
        <w:rPr>
          <w:rFonts w:ascii="Traditional Arabic" w:hAnsi="Traditional Arabic" w:cs="Traditional Arabic" w:hint="cs"/>
          <w:rtl/>
        </w:rPr>
        <w:t xml:space="preserve"> می‌</w:t>
      </w:r>
      <w:r w:rsidR="003732D8" w:rsidRPr="00A0031F">
        <w:rPr>
          <w:rFonts w:ascii="Traditional Arabic" w:hAnsi="Traditional Arabic" w:cs="Traditional Arabic" w:hint="cs"/>
          <w:rtl/>
        </w:rPr>
        <w:t>روند.</w:t>
      </w:r>
    </w:p>
    <w:p w:rsidR="00B567E7" w:rsidRPr="00A0031F" w:rsidRDefault="003732D8" w:rsidP="00B567E7">
      <w:pPr>
        <w:rPr>
          <w:rFonts w:ascii="Traditional Arabic" w:hAnsi="Traditional Arabic" w:cs="Traditional Arabic"/>
          <w:rtl/>
        </w:rPr>
      </w:pPr>
      <w:r w:rsidRPr="00A0031F">
        <w:rPr>
          <w:rFonts w:ascii="Traditional Arabic" w:hAnsi="Traditional Arabic" w:cs="Traditional Arabic" w:hint="cs"/>
          <w:rtl/>
        </w:rPr>
        <w:t>البته گاهی هست که یک سری دقایق و اسراری وجود دارد که از خودِ روایات هم استفاده</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شود که قرار نیست که امام برای تمام دقایق و اسرار اکثریت را به سمت آن سوق بدهد، البته این هم محل بحث است امام شاید این تصرّف امام در اینجا قابل تصوّر باشد. اما در مسائل متعارف -چه کلامی و چه فقهی- امام اکثریت پیرامون خود را رها کند که اکثریت به راه دیگری بروند، بعید به نظر</w:t>
      </w:r>
      <w:r w:rsidR="00F60314" w:rsidRPr="00A0031F">
        <w:rPr>
          <w:rFonts w:ascii="Traditional Arabic" w:hAnsi="Traditional Arabic" w:cs="Traditional Arabic" w:hint="cs"/>
          <w:rtl/>
        </w:rPr>
        <w:t xml:space="preserve"> می‌</w:t>
      </w:r>
      <w:r w:rsidRPr="00A0031F">
        <w:rPr>
          <w:rFonts w:ascii="Traditional Arabic" w:hAnsi="Traditional Arabic" w:cs="Traditional Arabic" w:hint="cs"/>
          <w:rtl/>
        </w:rPr>
        <w:t>رسد</w:t>
      </w:r>
      <w:r w:rsidR="00700419" w:rsidRPr="00A0031F">
        <w:rPr>
          <w:rFonts w:ascii="Traditional Arabic" w:hAnsi="Traditional Arabic" w:cs="Traditional Arabic" w:hint="cs"/>
          <w:rtl/>
        </w:rPr>
        <w:t>. پس چون این نکته، نکت</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00700419" w:rsidRPr="00A0031F">
        <w:rPr>
          <w:rFonts w:ascii="Traditional Arabic" w:hAnsi="Traditional Arabic" w:cs="Traditional Arabic" w:hint="cs"/>
          <w:rtl/>
        </w:rPr>
        <w:t xml:space="preserve">بسیار </w:t>
      </w:r>
      <w:r w:rsidR="00622EE8">
        <w:rPr>
          <w:rFonts w:ascii="Traditional Arabic" w:hAnsi="Traditional Arabic" w:cs="Traditional Arabic" w:hint="cs"/>
          <w:rtl/>
        </w:rPr>
        <w:t>مهمی</w:t>
      </w:r>
      <w:r w:rsidR="00700419" w:rsidRPr="00A0031F">
        <w:rPr>
          <w:rFonts w:ascii="Traditional Arabic" w:hAnsi="Traditional Arabic" w:cs="Traditional Arabic" w:hint="cs"/>
          <w:rtl/>
        </w:rPr>
        <w:t xml:space="preserve"> است</w:t>
      </w:r>
      <w:r w:rsidR="00F60314" w:rsidRPr="00A0031F">
        <w:rPr>
          <w:rFonts w:ascii="Traditional Arabic" w:hAnsi="Traditional Arabic" w:cs="Traditional Arabic" w:hint="cs"/>
          <w:rtl/>
        </w:rPr>
        <w:t xml:space="preserve"> نمی‌</w:t>
      </w:r>
      <w:r w:rsidR="00700419" w:rsidRPr="00A0031F">
        <w:rPr>
          <w:rFonts w:ascii="Traditional Arabic" w:hAnsi="Traditional Arabic" w:cs="Traditional Arabic" w:hint="cs"/>
          <w:rtl/>
        </w:rPr>
        <w:t>توان گفت که نکته این روایات فقط همان سیر</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00700419" w:rsidRPr="00A0031F">
        <w:rPr>
          <w:rFonts w:ascii="Traditional Arabic" w:hAnsi="Traditional Arabic" w:cs="Traditional Arabic" w:hint="cs"/>
          <w:rtl/>
        </w:rPr>
        <w:t xml:space="preserve">عقلاییه است که اکثریت را به </w:t>
      </w:r>
      <w:r w:rsidR="00A0031F">
        <w:rPr>
          <w:rFonts w:ascii="Traditional Arabic" w:hAnsi="Traditional Arabic" w:cs="Traditional Arabic" w:hint="cs"/>
          <w:rtl/>
        </w:rPr>
        <w:t>اقلیت</w:t>
      </w:r>
      <w:r w:rsidR="00700419" w:rsidRPr="00A0031F">
        <w:rPr>
          <w:rFonts w:ascii="Traditional Arabic" w:hAnsi="Traditional Arabic" w:cs="Traditional Arabic" w:hint="cs"/>
          <w:rtl/>
        </w:rPr>
        <w:t xml:space="preserve"> ترجیح</w:t>
      </w:r>
      <w:r w:rsidR="00F60314" w:rsidRPr="00A0031F">
        <w:rPr>
          <w:rFonts w:ascii="Traditional Arabic" w:hAnsi="Traditional Arabic" w:cs="Traditional Arabic" w:hint="cs"/>
          <w:rtl/>
        </w:rPr>
        <w:t xml:space="preserve"> می‌</w:t>
      </w:r>
      <w:r w:rsidR="00700419" w:rsidRPr="00A0031F">
        <w:rPr>
          <w:rFonts w:ascii="Traditional Arabic" w:hAnsi="Traditional Arabic" w:cs="Traditional Arabic" w:hint="cs"/>
          <w:rtl/>
        </w:rPr>
        <w:t>دهد، این مسأله کمی بعید است به این معنا که نیاز به اطمینان دارد</w:t>
      </w:r>
      <w:r w:rsidR="00B567E7" w:rsidRPr="00A0031F">
        <w:rPr>
          <w:rFonts w:ascii="Traditional Arabic" w:hAnsi="Traditional Arabic" w:cs="Traditional Arabic" w:hint="cs"/>
          <w:rtl/>
        </w:rPr>
        <w:t xml:space="preserve"> که کسی بگوید در اینجا یک فرمانی است که قرار است تنقیح مناط آن را درست کنیم، اگر فلسفه اول باشد تنقیح مناط پیدا کرده و عام</w:t>
      </w:r>
      <w:r w:rsidR="00F60314" w:rsidRPr="00A0031F">
        <w:rPr>
          <w:rFonts w:ascii="Traditional Arabic" w:hAnsi="Traditional Arabic" w:cs="Traditional Arabic" w:hint="cs"/>
          <w:rtl/>
        </w:rPr>
        <w:t xml:space="preserve"> می‌</w:t>
      </w:r>
      <w:r w:rsidR="00B567E7" w:rsidRPr="00A0031F">
        <w:rPr>
          <w:rFonts w:ascii="Traditional Arabic" w:hAnsi="Traditional Arabic" w:cs="Traditional Arabic" w:hint="cs"/>
          <w:rtl/>
        </w:rPr>
        <w:t>شود، اما اگر این باشد تنقیح مناط</w:t>
      </w:r>
      <w:r w:rsidR="00F60314" w:rsidRPr="00A0031F">
        <w:rPr>
          <w:rFonts w:ascii="Traditional Arabic" w:hAnsi="Traditional Arabic" w:cs="Traditional Arabic" w:hint="cs"/>
          <w:rtl/>
        </w:rPr>
        <w:t xml:space="preserve"> نمی‌</w:t>
      </w:r>
      <w:r w:rsidR="00B567E7" w:rsidRPr="00A0031F">
        <w:rPr>
          <w:rFonts w:ascii="Traditional Arabic" w:hAnsi="Traditional Arabic" w:cs="Traditional Arabic" w:hint="cs"/>
          <w:rtl/>
        </w:rPr>
        <w:t>شود و باید احراز شود که همان فلسفه است که تنق</w:t>
      </w:r>
      <w:r w:rsidR="007F27E2" w:rsidRPr="00A0031F">
        <w:rPr>
          <w:rFonts w:ascii="Traditional Arabic" w:hAnsi="Traditional Arabic" w:cs="Traditional Arabic" w:hint="cs"/>
          <w:rtl/>
        </w:rPr>
        <w:t xml:space="preserve">یح مناط </w:t>
      </w:r>
      <w:r w:rsidR="00622EE8">
        <w:rPr>
          <w:rFonts w:ascii="Traditional Arabic" w:hAnsi="Traditional Arabic" w:cs="Traditional Arabic" w:hint="cs"/>
          <w:rtl/>
        </w:rPr>
        <w:t>عامه‌ای</w:t>
      </w:r>
      <w:r w:rsidR="00F60314" w:rsidRPr="00A0031F">
        <w:rPr>
          <w:rFonts w:ascii="Traditional Arabic" w:hAnsi="Traditional Arabic" w:cs="Traditional Arabic" w:hint="cs"/>
          <w:rtl/>
        </w:rPr>
        <w:t xml:space="preserve"> </w:t>
      </w:r>
      <w:r w:rsidR="007F27E2" w:rsidRPr="00A0031F">
        <w:rPr>
          <w:rFonts w:ascii="Traditional Arabic" w:hAnsi="Traditional Arabic" w:cs="Traditional Arabic" w:hint="cs"/>
          <w:rtl/>
        </w:rPr>
        <w:t>از آن پدید آید و به لحاظ فقهی کمی بعید است که اطمینانی به این قضیه باشد.</w:t>
      </w:r>
    </w:p>
    <w:p w:rsidR="007E1EF5" w:rsidRPr="00A0031F" w:rsidRDefault="007F27E2" w:rsidP="008533EB">
      <w:pPr>
        <w:rPr>
          <w:rFonts w:ascii="Traditional Arabic" w:hAnsi="Traditional Arabic" w:cs="Traditional Arabic"/>
          <w:rtl/>
        </w:rPr>
      </w:pPr>
      <w:r w:rsidRPr="00A0031F">
        <w:rPr>
          <w:rFonts w:ascii="Traditional Arabic" w:hAnsi="Traditional Arabic" w:cs="Traditional Arabic" w:hint="cs"/>
          <w:rtl/>
        </w:rPr>
        <w:lastRenderedPageBreak/>
        <w:t xml:space="preserve">آنچه </w:t>
      </w:r>
      <w:r w:rsidR="00622EE8">
        <w:rPr>
          <w:rFonts w:ascii="Traditional Arabic" w:hAnsi="Traditional Arabic" w:cs="Traditional Arabic" w:hint="cs"/>
          <w:rtl/>
        </w:rPr>
        <w:t>تاکنون</w:t>
      </w:r>
      <w:r w:rsidRPr="00A0031F">
        <w:rPr>
          <w:rFonts w:ascii="Traditional Arabic" w:hAnsi="Traditional Arabic" w:cs="Traditional Arabic" w:hint="cs"/>
          <w:rtl/>
        </w:rPr>
        <w:t xml:space="preserve"> در بحث ادله گفته شد عبارت بود از چند آیه</w:t>
      </w:r>
      <w:r w:rsidR="00AD67BB" w:rsidRPr="00A0031F">
        <w:rPr>
          <w:rFonts w:ascii="Traditional Arabic" w:hAnsi="Traditional Arabic" w:cs="Traditional Arabic" w:hint="cs"/>
          <w:rtl/>
        </w:rPr>
        <w:t>، روایات مشورت و انواع از این روایات سپس سیره و بعد از آن همین اخبار شهرت که اینها ادله</w:t>
      </w:r>
      <w:r w:rsidR="00F60314" w:rsidRPr="00A0031F">
        <w:rPr>
          <w:rFonts w:ascii="Traditional Arabic" w:hAnsi="Traditional Arabic" w:cs="Traditional Arabic" w:hint="cs"/>
          <w:rtl/>
        </w:rPr>
        <w:t xml:space="preserve">‌ای </w:t>
      </w:r>
      <w:r w:rsidR="00AD67BB" w:rsidRPr="00A0031F">
        <w:rPr>
          <w:rFonts w:ascii="Traditional Arabic" w:hAnsi="Traditional Arabic" w:cs="Traditional Arabic" w:hint="cs"/>
          <w:rtl/>
        </w:rPr>
        <w:t xml:space="preserve">بودند که در اینجا مورد بررسی قرار گرفت و </w:t>
      </w:r>
      <w:r w:rsidR="00622EE8">
        <w:rPr>
          <w:rFonts w:ascii="Traditional Arabic" w:hAnsi="Traditional Arabic" w:cs="Traditional Arabic" w:hint="cs"/>
          <w:rtl/>
        </w:rPr>
        <w:t>جمع‌بندی</w:t>
      </w:r>
      <w:r w:rsidR="00AD67BB" w:rsidRPr="00A0031F">
        <w:rPr>
          <w:rFonts w:ascii="Traditional Arabic" w:hAnsi="Traditional Arabic" w:cs="Traditional Arabic" w:hint="cs"/>
          <w:rtl/>
        </w:rPr>
        <w:t xml:space="preserve"> آن به زودی عرض خواهد شد.</w:t>
      </w:r>
    </w:p>
    <w:p w:rsidR="00AD67BB" w:rsidRPr="00A0031F" w:rsidRDefault="00AD67BB" w:rsidP="00AD67BB">
      <w:pPr>
        <w:pStyle w:val="Heading1"/>
        <w:jc w:val="both"/>
        <w:rPr>
          <w:rFonts w:ascii="Traditional Arabic" w:hAnsi="Traditional Arabic" w:cs="Traditional Arabic"/>
          <w:color w:val="FF0000"/>
          <w:rtl/>
        </w:rPr>
      </w:pPr>
      <w:bookmarkStart w:id="22" w:name="_Toc469259929"/>
      <w:r w:rsidRPr="00A0031F">
        <w:rPr>
          <w:rFonts w:ascii="Traditional Arabic" w:hAnsi="Traditional Arabic" w:cs="Traditional Arabic" w:hint="cs"/>
          <w:color w:val="FF0000"/>
          <w:rtl/>
        </w:rPr>
        <w:t>دلیل پنجم: عناوین ثانویه</w:t>
      </w:r>
      <w:bookmarkEnd w:id="22"/>
    </w:p>
    <w:p w:rsidR="00AD67BB" w:rsidRPr="00A0031F" w:rsidRDefault="00AD67BB" w:rsidP="008533EB">
      <w:pPr>
        <w:rPr>
          <w:rFonts w:ascii="Traditional Arabic" w:hAnsi="Traditional Arabic" w:cs="Traditional Arabic"/>
          <w:rtl/>
        </w:rPr>
      </w:pPr>
      <w:r w:rsidRPr="00A0031F">
        <w:rPr>
          <w:rFonts w:ascii="Traditional Arabic" w:hAnsi="Traditional Arabic" w:cs="Traditional Arabic" w:hint="cs"/>
          <w:rtl/>
        </w:rPr>
        <w:t>علاوه بر اینها دلیل دیگری که گاهی در این کلمات و مقالات و گفته</w:t>
      </w:r>
      <w:r w:rsidR="00F60314" w:rsidRPr="00A0031F">
        <w:rPr>
          <w:rFonts w:ascii="Traditional Arabic" w:hAnsi="Traditional Arabic" w:cs="Traditional Arabic" w:hint="cs"/>
          <w:rtl/>
        </w:rPr>
        <w:t>‌ها</w:t>
      </w:r>
      <w:r w:rsidRPr="00A0031F">
        <w:rPr>
          <w:rFonts w:ascii="Traditional Arabic" w:hAnsi="Traditional Arabic" w:cs="Traditional Arabic" w:hint="cs"/>
          <w:rtl/>
        </w:rPr>
        <w:t xml:space="preserve"> مورد توجه قرار گرفته است بحث عناوین ثانویه است</w:t>
      </w:r>
      <w:r w:rsidR="00041CCC" w:rsidRPr="00A0031F">
        <w:rPr>
          <w:rFonts w:ascii="Traditional Arabic" w:hAnsi="Traditional Arabic" w:cs="Traditional Arabic" w:hint="cs"/>
          <w:rtl/>
        </w:rPr>
        <w:t xml:space="preserve">. </w:t>
      </w:r>
      <w:r w:rsidR="00A0031F">
        <w:rPr>
          <w:rFonts w:ascii="Traditional Arabic" w:hAnsi="Traditional Arabic" w:cs="Traditional Arabic" w:hint="cs"/>
          <w:rtl/>
        </w:rPr>
        <w:t>آنچه</w:t>
      </w:r>
      <w:r w:rsidR="00041CCC" w:rsidRPr="00A0031F">
        <w:rPr>
          <w:rFonts w:ascii="Traditional Arabic" w:hAnsi="Traditional Arabic" w:cs="Traditional Arabic" w:hint="cs"/>
          <w:rtl/>
        </w:rPr>
        <w:t xml:space="preserve"> </w:t>
      </w:r>
      <w:r w:rsidR="00622EE8">
        <w:rPr>
          <w:rFonts w:ascii="Traditional Arabic" w:hAnsi="Traditional Arabic" w:cs="Traditional Arabic" w:hint="cs"/>
          <w:rtl/>
        </w:rPr>
        <w:t>تاکنون</w:t>
      </w:r>
      <w:r w:rsidR="00041CCC" w:rsidRPr="00A0031F">
        <w:rPr>
          <w:rFonts w:ascii="Traditional Arabic" w:hAnsi="Traditional Arabic" w:cs="Traditional Arabic" w:hint="cs"/>
          <w:rtl/>
        </w:rPr>
        <w:t xml:space="preserve"> در آیات و روایات و سیره مورد تمسّک قرار گرفته، همگی ادله</w:t>
      </w:r>
      <w:r w:rsidR="00F60314" w:rsidRPr="00A0031F">
        <w:rPr>
          <w:rFonts w:ascii="Traditional Arabic" w:hAnsi="Traditional Arabic" w:cs="Traditional Arabic" w:hint="cs"/>
          <w:rtl/>
        </w:rPr>
        <w:t xml:space="preserve">‌ای </w:t>
      </w:r>
      <w:r w:rsidR="00041CCC" w:rsidRPr="00A0031F">
        <w:rPr>
          <w:rFonts w:ascii="Traditional Arabic" w:hAnsi="Traditional Arabic" w:cs="Traditional Arabic" w:hint="cs"/>
          <w:rtl/>
        </w:rPr>
        <w:t>بودند که عنوان اوّلی در مسأله شورا و ترجیح به اکثریت و چهار مسأل</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00041CCC" w:rsidRPr="00A0031F">
        <w:rPr>
          <w:rFonts w:ascii="Traditional Arabic" w:hAnsi="Traditional Arabic" w:cs="Traditional Arabic" w:hint="cs"/>
          <w:rtl/>
        </w:rPr>
        <w:t>مذکور مورد تمسّک قرار</w:t>
      </w:r>
      <w:r w:rsidR="00F60314" w:rsidRPr="00A0031F">
        <w:rPr>
          <w:rFonts w:ascii="Traditional Arabic" w:hAnsi="Traditional Arabic" w:cs="Traditional Arabic" w:hint="cs"/>
          <w:rtl/>
        </w:rPr>
        <w:t xml:space="preserve"> می‌</w:t>
      </w:r>
      <w:r w:rsidR="00041CCC" w:rsidRPr="00A0031F">
        <w:rPr>
          <w:rFonts w:ascii="Traditional Arabic" w:hAnsi="Traditional Arabic" w:cs="Traditional Arabic" w:hint="cs"/>
          <w:rtl/>
        </w:rPr>
        <w:t>گرفت، اما کسانی از منظر دیگر هم به این مسأله پرداخته</w:t>
      </w:r>
      <w:r w:rsidR="00F60314" w:rsidRPr="00A0031F">
        <w:rPr>
          <w:rFonts w:ascii="Traditional Arabic" w:hAnsi="Traditional Arabic" w:cs="Traditional Arabic" w:hint="cs"/>
          <w:rtl/>
        </w:rPr>
        <w:t xml:space="preserve">‌اند </w:t>
      </w:r>
      <w:r w:rsidR="00041CCC" w:rsidRPr="00A0031F">
        <w:rPr>
          <w:rFonts w:ascii="Traditional Arabic" w:hAnsi="Traditional Arabic" w:cs="Traditional Arabic" w:hint="cs"/>
          <w:rtl/>
        </w:rPr>
        <w:t>و آن منظر عناوین ثانویه است که این عناوین ثانویه و منظر دوم هم چند تقریب دارد که یکی از این تقریب</w:t>
      </w:r>
      <w:r w:rsidR="00F60314" w:rsidRPr="00A0031F">
        <w:rPr>
          <w:rFonts w:ascii="Traditional Arabic" w:hAnsi="Traditional Arabic" w:cs="Traditional Arabic" w:hint="cs"/>
          <w:rtl/>
        </w:rPr>
        <w:t>‌ها</w:t>
      </w:r>
      <w:r w:rsidR="00041CCC" w:rsidRPr="00A0031F">
        <w:rPr>
          <w:rFonts w:ascii="Traditional Arabic" w:hAnsi="Traditional Arabic" w:cs="Traditional Arabic" w:hint="cs"/>
          <w:rtl/>
        </w:rPr>
        <w:t xml:space="preserve"> این است که گفته</w:t>
      </w:r>
      <w:r w:rsidR="00F60314" w:rsidRPr="00A0031F">
        <w:rPr>
          <w:rFonts w:ascii="Traditional Arabic" w:hAnsi="Traditional Arabic" w:cs="Traditional Arabic" w:hint="cs"/>
          <w:rtl/>
        </w:rPr>
        <w:t xml:space="preserve"> می‌</w:t>
      </w:r>
      <w:r w:rsidR="00041CCC" w:rsidRPr="00A0031F">
        <w:rPr>
          <w:rFonts w:ascii="Traditional Arabic" w:hAnsi="Traditional Arabic" w:cs="Traditional Arabic" w:hint="cs"/>
          <w:rtl/>
        </w:rPr>
        <w:t>شود: تعدد فتاوا و ... لااقل در برخی از مسائل موجب وهن مذهب</w:t>
      </w:r>
      <w:r w:rsidR="00F60314" w:rsidRPr="00A0031F">
        <w:rPr>
          <w:rFonts w:ascii="Traditional Arabic" w:hAnsi="Traditional Arabic" w:cs="Traditional Arabic" w:hint="cs"/>
          <w:rtl/>
        </w:rPr>
        <w:t xml:space="preserve"> می‌</w:t>
      </w:r>
      <w:r w:rsidR="00041CCC" w:rsidRPr="00A0031F">
        <w:rPr>
          <w:rFonts w:ascii="Traditional Arabic" w:hAnsi="Traditional Arabic" w:cs="Traditional Arabic" w:hint="cs"/>
          <w:rtl/>
        </w:rPr>
        <w:t>باشد، به عنوان مثال اینکه جامع</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00041CCC" w:rsidRPr="00A0031F">
        <w:rPr>
          <w:rFonts w:ascii="Traditional Arabic" w:hAnsi="Traditional Arabic" w:cs="Traditional Arabic" w:hint="cs"/>
          <w:rtl/>
        </w:rPr>
        <w:t xml:space="preserve">شیعه </w:t>
      </w:r>
      <w:r w:rsidR="000F3D33" w:rsidRPr="00A0031F">
        <w:rPr>
          <w:rFonts w:ascii="Traditional Arabic" w:hAnsi="Traditional Arabic" w:cs="Traditional Arabic" w:hint="cs"/>
          <w:rtl/>
        </w:rPr>
        <w:t>در حال انجام حج هستند و آنجا مواجه با چندین نظر</w:t>
      </w:r>
      <w:r w:rsidR="00F60314" w:rsidRPr="00A0031F">
        <w:rPr>
          <w:rFonts w:ascii="Traditional Arabic" w:hAnsi="Traditional Arabic" w:cs="Traditional Arabic" w:hint="cs"/>
          <w:rtl/>
        </w:rPr>
        <w:t xml:space="preserve"> می‌</w:t>
      </w:r>
      <w:r w:rsidR="000F3D33" w:rsidRPr="00A0031F">
        <w:rPr>
          <w:rFonts w:ascii="Traditional Arabic" w:hAnsi="Traditional Arabic" w:cs="Traditional Arabic" w:hint="cs"/>
          <w:rtl/>
        </w:rPr>
        <w:t>شوند که این خودش نوعی وهن ایجاد کرده و موجب تحیّر جامع</w:t>
      </w:r>
      <w:r w:rsidR="00A0031F">
        <w:rPr>
          <w:rFonts w:ascii="Traditional Arabic" w:hAnsi="Traditional Arabic" w:cs="Traditional Arabic" w:hint="cs"/>
          <w:rtl/>
        </w:rPr>
        <w:t>ه</w:t>
      </w:r>
      <w:r w:rsidR="00F60314" w:rsidRPr="00A0031F">
        <w:rPr>
          <w:rFonts w:ascii="Traditional Arabic" w:hAnsi="Traditional Arabic" w:cs="Traditional Arabic" w:hint="cs"/>
          <w:rtl/>
        </w:rPr>
        <w:t xml:space="preserve"> </w:t>
      </w:r>
      <w:r w:rsidR="000F3D33" w:rsidRPr="00A0031F">
        <w:rPr>
          <w:rFonts w:ascii="Traditional Arabic" w:hAnsi="Traditional Arabic" w:cs="Traditional Arabic" w:hint="cs"/>
          <w:rtl/>
        </w:rPr>
        <w:t>شیعه</w:t>
      </w:r>
      <w:r w:rsidR="00F60314" w:rsidRPr="00A0031F">
        <w:rPr>
          <w:rFonts w:ascii="Traditional Arabic" w:hAnsi="Traditional Arabic" w:cs="Traditional Arabic" w:hint="cs"/>
          <w:rtl/>
        </w:rPr>
        <w:t xml:space="preserve"> می‌</w:t>
      </w:r>
      <w:r w:rsidR="000F3D33" w:rsidRPr="00A0031F">
        <w:rPr>
          <w:rFonts w:ascii="Traditional Arabic" w:hAnsi="Traditional Arabic" w:cs="Traditional Arabic" w:hint="cs"/>
          <w:rtl/>
        </w:rPr>
        <w:t>شود و گاهی این تفاوت بازتاب خارجی اجتماعی پیدا</w:t>
      </w:r>
      <w:r w:rsidR="00F60314" w:rsidRPr="00A0031F">
        <w:rPr>
          <w:rFonts w:ascii="Traditional Arabic" w:hAnsi="Traditional Arabic" w:cs="Traditional Arabic" w:hint="cs"/>
          <w:rtl/>
        </w:rPr>
        <w:t xml:space="preserve"> می‌</w:t>
      </w:r>
      <w:r w:rsidR="000F3D33" w:rsidRPr="00A0031F">
        <w:rPr>
          <w:rFonts w:ascii="Traditional Arabic" w:hAnsi="Traditional Arabic" w:cs="Traditional Arabic" w:hint="cs"/>
          <w:rtl/>
        </w:rPr>
        <w:t>کند که همین بازتاب موجب وهن</w:t>
      </w:r>
      <w:r w:rsidR="00F60314" w:rsidRPr="00A0031F">
        <w:rPr>
          <w:rFonts w:ascii="Traditional Arabic" w:hAnsi="Traditional Arabic" w:cs="Traditional Arabic" w:hint="cs"/>
          <w:rtl/>
        </w:rPr>
        <w:t xml:space="preserve"> می‌</w:t>
      </w:r>
      <w:r w:rsidR="000F3D33" w:rsidRPr="00A0031F">
        <w:rPr>
          <w:rFonts w:ascii="Traditional Arabic" w:hAnsi="Traditional Arabic" w:cs="Traditional Arabic" w:hint="cs"/>
          <w:rtl/>
        </w:rPr>
        <w:t>شود.</w:t>
      </w:r>
    </w:p>
    <w:p w:rsidR="000F3D33" w:rsidRPr="00A0031F" w:rsidRDefault="000F3D33" w:rsidP="008533EB">
      <w:pPr>
        <w:rPr>
          <w:rFonts w:ascii="Traditional Arabic" w:hAnsi="Traditional Arabic" w:cs="Traditional Arabic"/>
        </w:rPr>
      </w:pPr>
      <w:r w:rsidRPr="00A0031F">
        <w:rPr>
          <w:rFonts w:ascii="Traditional Arabic" w:hAnsi="Traditional Arabic" w:cs="Traditional Arabic" w:hint="cs"/>
          <w:rtl/>
        </w:rPr>
        <w:t>این هم مسأله</w:t>
      </w:r>
      <w:r w:rsidR="00F60314" w:rsidRPr="00A0031F">
        <w:rPr>
          <w:rFonts w:ascii="Traditional Arabic" w:hAnsi="Traditional Arabic" w:cs="Traditional Arabic" w:hint="cs"/>
          <w:rtl/>
        </w:rPr>
        <w:t xml:space="preserve">‌ای </w:t>
      </w:r>
      <w:r w:rsidRPr="00A0031F">
        <w:rPr>
          <w:rFonts w:ascii="Traditional Arabic" w:hAnsi="Traditional Arabic" w:cs="Traditional Arabic" w:hint="cs"/>
          <w:rtl/>
        </w:rPr>
        <w:t>است که به آن اشاره شده که در جلسات آینده تکمیل خواهیم کرد.</w:t>
      </w:r>
    </w:p>
    <w:sectPr w:rsidR="000F3D33" w:rsidRPr="00A0031F"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834" w:rsidRDefault="00FA4834" w:rsidP="000D5800">
      <w:pPr>
        <w:spacing w:after="0"/>
      </w:pPr>
      <w:r>
        <w:separator/>
      </w:r>
    </w:p>
  </w:endnote>
  <w:endnote w:type="continuationSeparator" w:id="0">
    <w:p w:rsidR="00FA4834" w:rsidRDefault="00FA483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E8" w:rsidRDefault="00622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622EE8">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E8" w:rsidRDefault="0062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834" w:rsidRDefault="00FA4834" w:rsidP="000D5800">
      <w:pPr>
        <w:spacing w:after="0"/>
      </w:pPr>
      <w:r>
        <w:separator/>
      </w:r>
    </w:p>
  </w:footnote>
  <w:footnote w:type="continuationSeparator" w:id="0">
    <w:p w:rsidR="00FA4834" w:rsidRDefault="00FA4834"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E8" w:rsidRDefault="00622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62" w:rsidRDefault="00184562" w:rsidP="00184562">
    <w:pPr>
      <w:ind w:firstLine="0"/>
      <w:rPr>
        <w:rFonts w:ascii="Adobe Arabic" w:hAnsi="Adobe Arabic" w:cs="Adobe Arabic"/>
        <w:sz w:val="24"/>
        <w:szCs w:val="24"/>
      </w:rPr>
    </w:pPr>
    <w:r>
      <w:rPr>
        <w:noProof/>
      </w:rPr>
      <w:drawing>
        <wp:anchor distT="0" distB="0" distL="114300" distR="114300" simplePos="0" relativeHeight="251661824" behindDoc="1" locked="0" layoutInCell="1" allowOverlap="1">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w:t>
    </w:r>
    <w:r>
      <w:rPr>
        <w:rFonts w:ascii="Adobe Arabic" w:hAnsi="Adobe Arabic" w:cs="Adobe Arabic" w:hint="cs"/>
        <w:sz w:val="24"/>
        <w:szCs w:val="24"/>
        <w:rtl/>
      </w:rPr>
      <w:t>21</w:t>
    </w:r>
    <w:r>
      <w:rPr>
        <w:rFonts w:ascii="Adobe Arabic" w:hAnsi="Adobe Arabic" w:cs="Adobe Arabic"/>
        <w:sz w:val="24"/>
        <w:szCs w:val="24"/>
        <w:rtl/>
      </w:rPr>
      <w:t>/09/1395</w:t>
    </w:r>
  </w:p>
  <w:p w:rsidR="00184562" w:rsidRDefault="00184562" w:rsidP="00184562">
    <w:pPr>
      <w:pStyle w:val="Header"/>
      <w:ind w:firstLine="0"/>
      <w:rPr>
        <w:rFonts w:eastAsiaTheme="minorHAnsi"/>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استاد اعرافی                                    عنوان فرعی: مسئله تقلید(مرجعیت شورایی/سیره عقلائیه)            شماره جلسه:</w:t>
    </w:r>
    <w:r>
      <w:rPr>
        <w:rFonts w:eastAsiaTheme="minorHAnsi" w:hint="cs"/>
        <w:rtl/>
      </w:rPr>
      <w:t xml:space="preserve"> </w:t>
    </w:r>
    <w:r>
      <w:rPr>
        <w:rFonts w:ascii="Adobe Arabic" w:eastAsiaTheme="minorHAnsi" w:hAnsi="Adobe Arabic" w:cs="Adobe Arabic"/>
        <w:rtl/>
      </w:rPr>
      <w:t>24</w:t>
    </w:r>
    <w:r>
      <w:rPr>
        <w:rFonts w:ascii="Adobe Arabic" w:eastAsiaTheme="minorHAnsi" w:hAnsi="Adobe Arabic" w:cs="Adobe Arabic" w:hint="cs"/>
        <w:rtl/>
      </w:rPr>
      <w:t>2</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728" behindDoc="0" locked="0" layoutInCell="1" allowOverlap="1" wp14:anchorId="766FC3A3" wp14:editId="38B1297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17863E" id="Straight Connector 2" o:spid="_x0000_s1026" style="position:absolute;left:0;text-align:left;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E8" w:rsidRDefault="00622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E36AC"/>
    <w:multiLevelType w:val="hybridMultilevel"/>
    <w:tmpl w:val="6D9A05AA"/>
    <w:lvl w:ilvl="0" w:tplc="EEEC8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E3"/>
    <w:rsid w:val="000162CE"/>
    <w:rsid w:val="000228A2"/>
    <w:rsid w:val="000324F1"/>
    <w:rsid w:val="00041CCC"/>
    <w:rsid w:val="00041FE0"/>
    <w:rsid w:val="00044939"/>
    <w:rsid w:val="00046907"/>
    <w:rsid w:val="00047BBE"/>
    <w:rsid w:val="00052BA3"/>
    <w:rsid w:val="0006363E"/>
    <w:rsid w:val="00064ADF"/>
    <w:rsid w:val="00080DFF"/>
    <w:rsid w:val="00085ED5"/>
    <w:rsid w:val="000A1A51"/>
    <w:rsid w:val="000B6E76"/>
    <w:rsid w:val="000D2D0D"/>
    <w:rsid w:val="000D5800"/>
    <w:rsid w:val="000F1897"/>
    <w:rsid w:val="000F3D33"/>
    <w:rsid w:val="000F7E72"/>
    <w:rsid w:val="00101E2D"/>
    <w:rsid w:val="00102405"/>
    <w:rsid w:val="00102CEB"/>
    <w:rsid w:val="001116CF"/>
    <w:rsid w:val="00117955"/>
    <w:rsid w:val="00131073"/>
    <w:rsid w:val="00133E1D"/>
    <w:rsid w:val="0013617D"/>
    <w:rsid w:val="00136442"/>
    <w:rsid w:val="001368D2"/>
    <w:rsid w:val="00150D4B"/>
    <w:rsid w:val="00152670"/>
    <w:rsid w:val="00161427"/>
    <w:rsid w:val="00166DD8"/>
    <w:rsid w:val="001712D6"/>
    <w:rsid w:val="001757C8"/>
    <w:rsid w:val="00177934"/>
    <w:rsid w:val="00184562"/>
    <w:rsid w:val="00192A6A"/>
    <w:rsid w:val="00197CDD"/>
    <w:rsid w:val="001B4676"/>
    <w:rsid w:val="001C367D"/>
    <w:rsid w:val="001C3CCA"/>
    <w:rsid w:val="001D24F8"/>
    <w:rsid w:val="001D542D"/>
    <w:rsid w:val="001D6605"/>
    <w:rsid w:val="001E1CE3"/>
    <w:rsid w:val="001E306E"/>
    <w:rsid w:val="001E3FB0"/>
    <w:rsid w:val="001E4FFF"/>
    <w:rsid w:val="001E6C9A"/>
    <w:rsid w:val="001F2E3E"/>
    <w:rsid w:val="001F5F80"/>
    <w:rsid w:val="00205903"/>
    <w:rsid w:val="00224C0A"/>
    <w:rsid w:val="00233777"/>
    <w:rsid w:val="002376A5"/>
    <w:rsid w:val="00240AF1"/>
    <w:rsid w:val="002417C9"/>
    <w:rsid w:val="002529C5"/>
    <w:rsid w:val="00270294"/>
    <w:rsid w:val="002914BD"/>
    <w:rsid w:val="00297263"/>
    <w:rsid w:val="002B7AD5"/>
    <w:rsid w:val="002C56FD"/>
    <w:rsid w:val="002D1652"/>
    <w:rsid w:val="002D49E4"/>
    <w:rsid w:val="002D4DCA"/>
    <w:rsid w:val="002E450B"/>
    <w:rsid w:val="002E73F9"/>
    <w:rsid w:val="002F05B9"/>
    <w:rsid w:val="002F06D2"/>
    <w:rsid w:val="00337919"/>
    <w:rsid w:val="00340BA3"/>
    <w:rsid w:val="00353F79"/>
    <w:rsid w:val="00366400"/>
    <w:rsid w:val="003732D8"/>
    <w:rsid w:val="00395600"/>
    <w:rsid w:val="003963D7"/>
    <w:rsid w:val="00396F28"/>
    <w:rsid w:val="003A1A05"/>
    <w:rsid w:val="003A2654"/>
    <w:rsid w:val="003A54C0"/>
    <w:rsid w:val="003A7DA7"/>
    <w:rsid w:val="003C06BF"/>
    <w:rsid w:val="003C15EF"/>
    <w:rsid w:val="003C7899"/>
    <w:rsid w:val="003D2F0A"/>
    <w:rsid w:val="003D563F"/>
    <w:rsid w:val="003E1E58"/>
    <w:rsid w:val="003E2BAB"/>
    <w:rsid w:val="00405199"/>
    <w:rsid w:val="004068D1"/>
    <w:rsid w:val="00410699"/>
    <w:rsid w:val="00411FCB"/>
    <w:rsid w:val="00415360"/>
    <w:rsid w:val="00430C31"/>
    <w:rsid w:val="0044591E"/>
    <w:rsid w:val="004476F0"/>
    <w:rsid w:val="00455B91"/>
    <w:rsid w:val="004651D2"/>
    <w:rsid w:val="00465D26"/>
    <w:rsid w:val="004679F8"/>
    <w:rsid w:val="004A4ECE"/>
    <w:rsid w:val="004B337F"/>
    <w:rsid w:val="004B60A6"/>
    <w:rsid w:val="004D3543"/>
    <w:rsid w:val="004F3596"/>
    <w:rsid w:val="00516274"/>
    <w:rsid w:val="00530FD7"/>
    <w:rsid w:val="00572E2D"/>
    <w:rsid w:val="00592103"/>
    <w:rsid w:val="005941DD"/>
    <w:rsid w:val="00597C0C"/>
    <w:rsid w:val="005A545E"/>
    <w:rsid w:val="005A5862"/>
    <w:rsid w:val="005B0852"/>
    <w:rsid w:val="005B2776"/>
    <w:rsid w:val="005C06AE"/>
    <w:rsid w:val="005E65CD"/>
    <w:rsid w:val="00610C18"/>
    <w:rsid w:val="00612385"/>
    <w:rsid w:val="0061376C"/>
    <w:rsid w:val="00622EE8"/>
    <w:rsid w:val="00636EFA"/>
    <w:rsid w:val="0066229C"/>
    <w:rsid w:val="0069676A"/>
    <w:rsid w:val="0069696C"/>
    <w:rsid w:val="00696C84"/>
    <w:rsid w:val="006A085A"/>
    <w:rsid w:val="006D3A87"/>
    <w:rsid w:val="006F01B4"/>
    <w:rsid w:val="00700419"/>
    <w:rsid w:val="00706671"/>
    <w:rsid w:val="00734D59"/>
    <w:rsid w:val="0073609B"/>
    <w:rsid w:val="00742828"/>
    <w:rsid w:val="0075033E"/>
    <w:rsid w:val="00752745"/>
    <w:rsid w:val="0075336C"/>
    <w:rsid w:val="0076665E"/>
    <w:rsid w:val="00771FAF"/>
    <w:rsid w:val="00772185"/>
    <w:rsid w:val="007749BC"/>
    <w:rsid w:val="00777F97"/>
    <w:rsid w:val="00780C88"/>
    <w:rsid w:val="00780E25"/>
    <w:rsid w:val="007818F0"/>
    <w:rsid w:val="00783462"/>
    <w:rsid w:val="00787B13"/>
    <w:rsid w:val="00792FAC"/>
    <w:rsid w:val="007972CA"/>
    <w:rsid w:val="007A5D2F"/>
    <w:rsid w:val="007B0062"/>
    <w:rsid w:val="007B6FEB"/>
    <w:rsid w:val="007C1EF7"/>
    <w:rsid w:val="007C710E"/>
    <w:rsid w:val="007D0B88"/>
    <w:rsid w:val="007D1549"/>
    <w:rsid w:val="007E03E9"/>
    <w:rsid w:val="007E04EE"/>
    <w:rsid w:val="007E1EF5"/>
    <w:rsid w:val="007E492E"/>
    <w:rsid w:val="007E7FA7"/>
    <w:rsid w:val="007F0721"/>
    <w:rsid w:val="007F165F"/>
    <w:rsid w:val="007F27E2"/>
    <w:rsid w:val="007F4A90"/>
    <w:rsid w:val="007F70F5"/>
    <w:rsid w:val="00803501"/>
    <w:rsid w:val="0080799B"/>
    <w:rsid w:val="00807BE3"/>
    <w:rsid w:val="00811F02"/>
    <w:rsid w:val="008407A4"/>
    <w:rsid w:val="00844860"/>
    <w:rsid w:val="00845CC4"/>
    <w:rsid w:val="008533EB"/>
    <w:rsid w:val="008644F4"/>
    <w:rsid w:val="00873379"/>
    <w:rsid w:val="008748B8"/>
    <w:rsid w:val="00881138"/>
    <w:rsid w:val="00883733"/>
    <w:rsid w:val="0089175D"/>
    <w:rsid w:val="008965D2"/>
    <w:rsid w:val="008A236D"/>
    <w:rsid w:val="008B565A"/>
    <w:rsid w:val="008C3414"/>
    <w:rsid w:val="008D030F"/>
    <w:rsid w:val="008D36D5"/>
    <w:rsid w:val="008E3903"/>
    <w:rsid w:val="008F55F1"/>
    <w:rsid w:val="008F63E3"/>
    <w:rsid w:val="00913C3B"/>
    <w:rsid w:val="00915509"/>
    <w:rsid w:val="00927388"/>
    <w:rsid w:val="009274FE"/>
    <w:rsid w:val="00931B72"/>
    <w:rsid w:val="00936E8A"/>
    <w:rsid w:val="009401AC"/>
    <w:rsid w:val="009475B7"/>
    <w:rsid w:val="0095758E"/>
    <w:rsid w:val="009613AC"/>
    <w:rsid w:val="009671D0"/>
    <w:rsid w:val="00980643"/>
    <w:rsid w:val="009A42EF"/>
    <w:rsid w:val="009B2E52"/>
    <w:rsid w:val="009B46BC"/>
    <w:rsid w:val="009B61C3"/>
    <w:rsid w:val="009C65A5"/>
    <w:rsid w:val="009C7B4F"/>
    <w:rsid w:val="009D32B6"/>
    <w:rsid w:val="009E6520"/>
    <w:rsid w:val="009F4EB3"/>
    <w:rsid w:val="009F64C3"/>
    <w:rsid w:val="00A0031F"/>
    <w:rsid w:val="00A06D48"/>
    <w:rsid w:val="00A21834"/>
    <w:rsid w:val="00A241F5"/>
    <w:rsid w:val="00A31C17"/>
    <w:rsid w:val="00A31FDE"/>
    <w:rsid w:val="00A34CCD"/>
    <w:rsid w:val="00A35AC2"/>
    <w:rsid w:val="00A37C77"/>
    <w:rsid w:val="00A41C0F"/>
    <w:rsid w:val="00A5418D"/>
    <w:rsid w:val="00A725C2"/>
    <w:rsid w:val="00A769EE"/>
    <w:rsid w:val="00A8027D"/>
    <w:rsid w:val="00A810A5"/>
    <w:rsid w:val="00A831C7"/>
    <w:rsid w:val="00A9616A"/>
    <w:rsid w:val="00A96F68"/>
    <w:rsid w:val="00AA2342"/>
    <w:rsid w:val="00AD0304"/>
    <w:rsid w:val="00AD27BE"/>
    <w:rsid w:val="00AD36C7"/>
    <w:rsid w:val="00AD67BB"/>
    <w:rsid w:val="00AF0F1A"/>
    <w:rsid w:val="00B06B7B"/>
    <w:rsid w:val="00B15027"/>
    <w:rsid w:val="00B21CF4"/>
    <w:rsid w:val="00B24300"/>
    <w:rsid w:val="00B546C9"/>
    <w:rsid w:val="00B567E7"/>
    <w:rsid w:val="00B63F15"/>
    <w:rsid w:val="00B9119B"/>
    <w:rsid w:val="00BA51A8"/>
    <w:rsid w:val="00BA5264"/>
    <w:rsid w:val="00BB5F7E"/>
    <w:rsid w:val="00BC26F6"/>
    <w:rsid w:val="00BC4833"/>
    <w:rsid w:val="00BD3122"/>
    <w:rsid w:val="00BD40DA"/>
    <w:rsid w:val="00BE71AC"/>
    <w:rsid w:val="00BF3D67"/>
    <w:rsid w:val="00C160AF"/>
    <w:rsid w:val="00C22299"/>
    <w:rsid w:val="00C2269D"/>
    <w:rsid w:val="00C250CE"/>
    <w:rsid w:val="00C25609"/>
    <w:rsid w:val="00C262D7"/>
    <w:rsid w:val="00C26607"/>
    <w:rsid w:val="00C53BCB"/>
    <w:rsid w:val="00C60D75"/>
    <w:rsid w:val="00C64CEA"/>
    <w:rsid w:val="00C73012"/>
    <w:rsid w:val="00C763DD"/>
    <w:rsid w:val="00C84BA9"/>
    <w:rsid w:val="00C84FC0"/>
    <w:rsid w:val="00C9244A"/>
    <w:rsid w:val="00CB0E5D"/>
    <w:rsid w:val="00CB5DA3"/>
    <w:rsid w:val="00CC3976"/>
    <w:rsid w:val="00CE09B7"/>
    <w:rsid w:val="00CE31E6"/>
    <w:rsid w:val="00CE3B74"/>
    <w:rsid w:val="00CF42E2"/>
    <w:rsid w:val="00CF7916"/>
    <w:rsid w:val="00D158F3"/>
    <w:rsid w:val="00D1636C"/>
    <w:rsid w:val="00D3665C"/>
    <w:rsid w:val="00D508CC"/>
    <w:rsid w:val="00D50F4B"/>
    <w:rsid w:val="00D60547"/>
    <w:rsid w:val="00D66444"/>
    <w:rsid w:val="00D76353"/>
    <w:rsid w:val="00D83055"/>
    <w:rsid w:val="00DA2163"/>
    <w:rsid w:val="00DB28BB"/>
    <w:rsid w:val="00DC603F"/>
    <w:rsid w:val="00DD3C0D"/>
    <w:rsid w:val="00DD4864"/>
    <w:rsid w:val="00DD71A2"/>
    <w:rsid w:val="00DE1DC4"/>
    <w:rsid w:val="00DE2F39"/>
    <w:rsid w:val="00E04D33"/>
    <w:rsid w:val="00E0639C"/>
    <w:rsid w:val="00E067E6"/>
    <w:rsid w:val="00E12531"/>
    <w:rsid w:val="00E143B0"/>
    <w:rsid w:val="00E21DDD"/>
    <w:rsid w:val="00E55891"/>
    <w:rsid w:val="00E6283A"/>
    <w:rsid w:val="00E732A3"/>
    <w:rsid w:val="00E83A85"/>
    <w:rsid w:val="00E90FC4"/>
    <w:rsid w:val="00EA01EC"/>
    <w:rsid w:val="00EA15B0"/>
    <w:rsid w:val="00EA541E"/>
    <w:rsid w:val="00EA5D97"/>
    <w:rsid w:val="00EB7F36"/>
    <w:rsid w:val="00EC4393"/>
    <w:rsid w:val="00EE1C07"/>
    <w:rsid w:val="00EE2C91"/>
    <w:rsid w:val="00EE3979"/>
    <w:rsid w:val="00EF138C"/>
    <w:rsid w:val="00F034CE"/>
    <w:rsid w:val="00F10A0F"/>
    <w:rsid w:val="00F40284"/>
    <w:rsid w:val="00F60314"/>
    <w:rsid w:val="00F65F29"/>
    <w:rsid w:val="00F67976"/>
    <w:rsid w:val="00F70BE1"/>
    <w:rsid w:val="00F74ED8"/>
    <w:rsid w:val="00F85929"/>
    <w:rsid w:val="00FA4834"/>
    <w:rsid w:val="00FB746B"/>
    <w:rsid w:val="00FC0862"/>
    <w:rsid w:val="00FC70FB"/>
    <w:rsid w:val="00FC77CD"/>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777F97"/>
    <w:pPr>
      <w:keepNext/>
      <w:keepLines/>
      <w:spacing w:after="0"/>
      <w:ind w:firstLine="0"/>
      <w:jc w:val="center"/>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77F97"/>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97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777F97"/>
    <w:pPr>
      <w:keepNext/>
      <w:keepLines/>
      <w:spacing w:after="0"/>
      <w:ind w:firstLine="0"/>
      <w:jc w:val="center"/>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77F97"/>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97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2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3DC2-4C75-4A21-92C0-D3386843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155</TotalTime>
  <Pages>7</Pages>
  <Words>2188</Words>
  <Characters>12475</Characters>
  <Application>Microsoft Office Word</Application>
  <DocSecurity>0</DocSecurity>
  <Lines>103</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Akbarian</cp:lastModifiedBy>
  <cp:revision>11</cp:revision>
  <dcterms:created xsi:type="dcterms:W3CDTF">2016-12-11T11:02:00Z</dcterms:created>
  <dcterms:modified xsi:type="dcterms:W3CDTF">2016-12-12T07:55:00Z</dcterms:modified>
</cp:coreProperties>
</file>