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-2870522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57476" w:rsidRPr="005C4650" w:rsidRDefault="00C57476" w:rsidP="005C4650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</w:rPr>
          </w:pPr>
          <w:r w:rsidRPr="005C4650">
            <w:rPr>
              <w:rFonts w:ascii="Traditional Arabic" w:hAnsi="Traditional Arabic" w:cs="Traditional Arabic" w:hint="cs"/>
              <w:rtl/>
            </w:rPr>
            <w:t>فهرست مطالب</w:t>
          </w:r>
        </w:p>
        <w:bookmarkEnd w:id="0"/>
        <w:p w:rsidR="00C57476" w:rsidRPr="005C4650" w:rsidRDefault="00C57476" w:rsidP="005C4650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5C4650">
            <w:rPr>
              <w:rFonts w:ascii="Traditional Arabic" w:hAnsi="Traditional Arabic" w:cs="Traditional Arabic"/>
            </w:rPr>
            <w:fldChar w:fldCharType="begin"/>
          </w:r>
          <w:r w:rsidRPr="005C4650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5C4650">
            <w:rPr>
              <w:rFonts w:ascii="Traditional Arabic" w:hAnsi="Traditional Arabic" w:cs="Traditional Arabic"/>
            </w:rPr>
            <w:fldChar w:fldCharType="separate"/>
          </w:r>
          <w:hyperlink w:anchor="_Toc469439981" w:history="1">
            <w:r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5C46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5C46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_Toc469439981 \h </w:instrText>
            </w:r>
            <w:r w:rsidRPr="005C4650">
              <w:rPr>
                <w:rFonts w:ascii="Traditional Arabic" w:hAnsi="Traditional Arabic" w:cs="Traditional Arabic"/>
                <w:noProof/>
                <w:webHidden/>
              </w:rPr>
            </w:r>
            <w:r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7F4D" w:rsidRPr="005C4650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57476" w:rsidRPr="005C4650" w:rsidRDefault="00DE4615" w:rsidP="005C4650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69439982" w:history="1"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نف</w:t>
            </w:r>
            <w:r w:rsidR="00C57476" w:rsidRPr="005C46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_Toc469439982 \h </w:instrTex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7F4D" w:rsidRPr="005C4650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57476" w:rsidRPr="005C4650" w:rsidRDefault="00DE4615" w:rsidP="005C4650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439983" w:history="1"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C57476" w:rsidRPr="005C46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مسأله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نف</w:t>
            </w:r>
            <w:r w:rsidR="00C57476" w:rsidRPr="005C46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C57476" w:rsidRPr="005C46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_Toc469439983 \h </w:instrTex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7F4D" w:rsidRPr="005C4650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57476" w:rsidRPr="005C4650" w:rsidRDefault="00DE4615" w:rsidP="005C4650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439984" w:history="1"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سؤالات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موجود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C57476" w:rsidRPr="005C46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مسأله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_Toc469439984 \h </w:instrTex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7F4D" w:rsidRPr="005C4650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57476" w:rsidRPr="005C4650" w:rsidRDefault="00DE4615" w:rsidP="005C4650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439985" w:history="1"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_Toc469439985 \h </w:instrTex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7F4D" w:rsidRPr="005C4650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57476" w:rsidRPr="005C4650" w:rsidRDefault="00DE4615" w:rsidP="005C4650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439986" w:history="1"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حرکت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اقل</w:t>
            </w:r>
            <w:r w:rsidR="00C57476" w:rsidRPr="005C46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="00C57476" w:rsidRPr="005C46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_Toc469439986 \h </w:instrTex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7F4D" w:rsidRPr="005C4650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57476" w:rsidRPr="005C4650" w:rsidRDefault="00DE4615" w:rsidP="005C4650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439987" w:history="1">
            <w:r w:rsidR="0062789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جمع‌بندی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_Toc469439987 \h </w:instrTex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7F4D" w:rsidRPr="005C4650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57476" w:rsidRPr="005C4650" w:rsidRDefault="00DE4615" w:rsidP="005C4650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439988" w:history="1"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C57476" w:rsidRPr="005C46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</w:t>
            </w:r>
            <w:r w:rsid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نف</w:t>
            </w:r>
            <w:r w:rsidR="00C57476" w:rsidRPr="005C46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</w:t>
            </w:r>
            <w:r w:rsidR="00C57476" w:rsidRPr="005C46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کرد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C57476" w:rsidRPr="005C46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_Toc469439988 \h </w:instrTex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7F4D" w:rsidRPr="005C4650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57476" w:rsidRPr="005C4650" w:rsidRDefault="00DE4615" w:rsidP="005C4650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439989" w:history="1"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_Toc469439989 \h </w:instrTex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7F4D" w:rsidRPr="005C4650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57476" w:rsidRPr="005C4650" w:rsidRDefault="00DE4615" w:rsidP="005C4650">
          <w:pPr>
            <w:pStyle w:val="TOC5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439990" w:history="1"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_Toc469439990 \h </w:instrTex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7F4D" w:rsidRPr="005C4650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57476" w:rsidRPr="005C4650" w:rsidRDefault="00DE4615" w:rsidP="005C4650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439991" w:history="1"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C57476" w:rsidRPr="005C46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7476" w:rsidRPr="005C46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_Toc469439991 \h </w:instrTex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7F4D" w:rsidRPr="005C4650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C57476" w:rsidRPr="005C46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57476" w:rsidRPr="005C4650" w:rsidRDefault="00C57476" w:rsidP="005C4650">
          <w:pPr>
            <w:spacing w:line="276" w:lineRule="auto"/>
            <w:rPr>
              <w:rFonts w:ascii="Traditional Arabic" w:hAnsi="Traditional Arabic" w:cs="Traditional Arabic"/>
            </w:rPr>
          </w:pPr>
          <w:r w:rsidRPr="005C4650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2B7D70" w:rsidRPr="005C4650" w:rsidRDefault="002B7D70" w:rsidP="008D1873">
      <w:pPr>
        <w:rPr>
          <w:rFonts w:ascii="Traditional Arabic" w:hAnsi="Traditional Arabic" w:cs="Traditional Arabic"/>
          <w:rtl/>
        </w:rPr>
      </w:pPr>
    </w:p>
    <w:p w:rsidR="00207F4D" w:rsidRPr="005C4650" w:rsidRDefault="00207F4D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/>
          <w:rtl/>
        </w:rPr>
        <w:br w:type="page"/>
      </w:r>
    </w:p>
    <w:p w:rsidR="005C4650" w:rsidRPr="00A0031F" w:rsidRDefault="005C4650" w:rsidP="005C4650">
      <w:pPr>
        <w:jc w:val="center"/>
        <w:rPr>
          <w:rFonts w:ascii="Traditional Arabic" w:hAnsi="Traditional Arabic" w:cs="Traditional Arabic"/>
          <w:rtl/>
        </w:rPr>
      </w:pPr>
      <w:r w:rsidRPr="00A0031F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5C4650" w:rsidRPr="00A0031F" w:rsidRDefault="005C4650" w:rsidP="005C4650">
      <w:pPr>
        <w:pStyle w:val="Heading1"/>
        <w:jc w:val="both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61988926"/>
      <w:r w:rsidRPr="00A0031F">
        <w:rPr>
          <w:rFonts w:ascii="Traditional Arabic" w:hAnsi="Traditional Arabic" w:cs="Traditional Arabic"/>
          <w:color w:val="FF0000"/>
          <w:rtl/>
        </w:rPr>
        <w:t>موضوع:</w:t>
      </w:r>
      <w:r w:rsidRPr="00A0031F">
        <w:rPr>
          <w:rFonts w:ascii="Traditional Arabic" w:hAnsi="Traditional Arabic" w:cs="Traditional Arabic"/>
          <w:rtl/>
        </w:rPr>
        <w:t xml:space="preserve"> </w:t>
      </w:r>
      <w:r w:rsidRPr="00A0031F">
        <w:rPr>
          <w:rFonts w:ascii="Traditional Arabic" w:hAnsi="Traditional Arabic" w:cs="Traditional Arabic"/>
          <w:color w:val="auto"/>
          <w:rtl/>
        </w:rPr>
        <w:t>فقه / اجتهاد و تقلید / مسئله تقلید (مرجع</w:t>
      </w:r>
      <w:r w:rsidRPr="00A0031F">
        <w:rPr>
          <w:rFonts w:ascii="Traditional Arabic" w:hAnsi="Traditional Arabic" w:cs="Traditional Arabic" w:hint="cs"/>
          <w:color w:val="auto"/>
          <w:rtl/>
        </w:rPr>
        <w:t>ی</w:t>
      </w:r>
      <w:r w:rsidRPr="00A0031F">
        <w:rPr>
          <w:rFonts w:ascii="Traditional Arabic" w:hAnsi="Traditional Arabic" w:cs="Traditional Arabic" w:hint="eastAsia"/>
          <w:color w:val="auto"/>
          <w:rtl/>
        </w:rPr>
        <w:t>ت</w:t>
      </w:r>
      <w:r w:rsidRPr="00A0031F">
        <w:rPr>
          <w:rFonts w:ascii="Traditional Arabic" w:hAnsi="Traditional Arabic" w:cs="Traditional Arabic"/>
          <w:color w:val="auto"/>
          <w:rtl/>
        </w:rPr>
        <w:t xml:space="preserve"> شورا</w:t>
      </w:r>
      <w:r w:rsidRPr="00A0031F">
        <w:rPr>
          <w:rFonts w:ascii="Traditional Arabic" w:hAnsi="Traditional Arabic" w:cs="Traditional Arabic" w:hint="cs"/>
          <w:color w:val="auto"/>
          <w:rtl/>
        </w:rPr>
        <w:t>یی</w:t>
      </w:r>
      <w:r w:rsidRPr="00A0031F">
        <w:rPr>
          <w:rFonts w:ascii="Traditional Arabic" w:hAnsi="Traditional Arabic" w:cs="Traditional Arabic"/>
          <w:color w:val="auto"/>
          <w:rtl/>
        </w:rPr>
        <w:t>/ س</w:t>
      </w:r>
      <w:r w:rsidRPr="00A0031F">
        <w:rPr>
          <w:rFonts w:ascii="Traditional Arabic" w:hAnsi="Traditional Arabic" w:cs="Traditional Arabic" w:hint="cs"/>
          <w:color w:val="auto"/>
          <w:rtl/>
        </w:rPr>
        <w:t>ی</w:t>
      </w:r>
      <w:r w:rsidRPr="00A0031F">
        <w:rPr>
          <w:rFonts w:ascii="Traditional Arabic" w:hAnsi="Traditional Arabic" w:cs="Traditional Arabic" w:hint="eastAsia"/>
          <w:color w:val="auto"/>
          <w:rtl/>
        </w:rPr>
        <w:t>ره</w:t>
      </w:r>
      <w:r w:rsidRPr="00A0031F">
        <w:rPr>
          <w:rFonts w:ascii="Traditional Arabic" w:hAnsi="Traditional Arabic" w:cs="Traditional Arabic"/>
          <w:color w:val="auto"/>
          <w:rtl/>
        </w:rPr>
        <w:t xml:space="preserve"> عقلائ</w:t>
      </w:r>
      <w:r w:rsidRPr="00A0031F">
        <w:rPr>
          <w:rFonts w:ascii="Traditional Arabic" w:hAnsi="Traditional Arabic" w:cs="Traditional Arabic" w:hint="cs"/>
          <w:color w:val="auto"/>
          <w:rtl/>
        </w:rPr>
        <w:t>ی</w:t>
      </w:r>
      <w:r w:rsidRPr="00A0031F">
        <w:rPr>
          <w:rFonts w:ascii="Traditional Arabic" w:hAnsi="Traditional Arabic" w:cs="Traditional Arabic" w:hint="eastAsia"/>
          <w:color w:val="auto"/>
          <w:rtl/>
        </w:rPr>
        <w:t>ه</w:t>
      </w:r>
      <w:r w:rsidRPr="00A0031F">
        <w:rPr>
          <w:rFonts w:ascii="Traditional Arabic" w:hAnsi="Traditional Arabic" w:cs="Traditional Arabic"/>
          <w:color w:val="auto"/>
          <w:rtl/>
        </w:rPr>
        <w:t>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4650" w:rsidRPr="00A0031F" w:rsidRDefault="005C4650" w:rsidP="005C4650">
      <w:pPr>
        <w:pStyle w:val="Heading1"/>
        <w:jc w:val="both"/>
        <w:rPr>
          <w:rFonts w:ascii="Traditional Arabic" w:hAnsi="Traditional Arabic" w:cs="Traditional Arabic"/>
          <w:color w:val="FF0000"/>
          <w:rtl/>
        </w:rPr>
      </w:pPr>
      <w:bookmarkStart w:id="14" w:name="_Toc465846671"/>
      <w:bookmarkStart w:id="15" w:name="_Toc466455068"/>
      <w:bookmarkEnd w:id="13"/>
      <w:r w:rsidRPr="00A0031F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4"/>
      <w:bookmarkEnd w:id="15"/>
    </w:p>
    <w:p w:rsidR="00FF2439" w:rsidRPr="005C4650" w:rsidRDefault="00FF2439" w:rsidP="00FF243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در بحث شورای در فتوا به ادله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Pr="005C4650">
        <w:rPr>
          <w:rFonts w:ascii="Traditional Arabic" w:hAnsi="Traditional Arabic" w:cs="Traditional Arabic" w:hint="cs"/>
          <w:rtl/>
        </w:rPr>
        <w:t xml:space="preserve">استشهاد و استدلال شد که عبارت بود از آیات و سپس گروه و طوایفی از روایات و </w:t>
      </w:r>
      <w:r w:rsidR="00D00623">
        <w:rPr>
          <w:rFonts w:ascii="Traditional Arabic" w:hAnsi="Traditional Arabic" w:cs="Traditional Arabic" w:hint="cs"/>
          <w:rtl/>
        </w:rPr>
        <w:t>همین‌طور</w:t>
      </w:r>
      <w:r w:rsidRPr="005C4650">
        <w:rPr>
          <w:rFonts w:ascii="Traditional Arabic" w:hAnsi="Traditional Arabic" w:cs="Traditional Arabic" w:hint="cs"/>
          <w:rtl/>
        </w:rPr>
        <w:t xml:space="preserve"> سیره؛ و ضمن این مباحث هم بحث اکثریت در فتوا و کارشناسی و شورای </w:t>
      </w:r>
      <w:r w:rsidR="00D00623">
        <w:rPr>
          <w:rFonts w:ascii="Traditional Arabic" w:hAnsi="Traditional Arabic" w:cs="Traditional Arabic" w:hint="cs"/>
          <w:rtl/>
        </w:rPr>
        <w:t>افتا</w:t>
      </w:r>
      <w:r w:rsidRPr="005C4650">
        <w:rPr>
          <w:rFonts w:ascii="Traditional Arabic" w:hAnsi="Traditional Arabic" w:cs="Traditional Arabic" w:hint="cs"/>
          <w:rtl/>
        </w:rPr>
        <w:t xml:space="preserve"> و </w:t>
      </w:r>
      <w:r w:rsidR="00D00623">
        <w:rPr>
          <w:rFonts w:ascii="Traditional Arabic" w:hAnsi="Traditional Arabic" w:cs="Traditional Arabic" w:hint="cs"/>
          <w:rtl/>
        </w:rPr>
        <w:t>اظهارنظر</w:t>
      </w:r>
      <w:r w:rsidRPr="005C4650">
        <w:rPr>
          <w:rFonts w:ascii="Traditional Arabic" w:hAnsi="Traditional Arabic" w:cs="Traditional Arabic" w:hint="cs"/>
          <w:rtl/>
        </w:rPr>
        <w:t xml:space="preserve"> کارشناسی مطرح شد، لکن به شکلی در ضمن این ادل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D00623">
        <w:rPr>
          <w:rFonts w:ascii="Traditional Arabic" w:hAnsi="Traditional Arabic" w:cs="Traditional Arabic" w:hint="cs"/>
          <w:rtl/>
        </w:rPr>
        <w:t>عامه</w:t>
      </w:r>
      <w:r w:rsidRPr="005C4650">
        <w:rPr>
          <w:rFonts w:ascii="Traditional Arabic" w:hAnsi="Traditional Arabic" w:cs="Traditional Arabic" w:hint="cs"/>
          <w:rtl/>
        </w:rPr>
        <w:t xml:space="preserve">، مسائل شور در امور عمومی و مشورت در امور اجتماعی </w:t>
      </w:r>
      <w:r w:rsidR="00D00623">
        <w:rPr>
          <w:rFonts w:ascii="Traditional Arabic" w:hAnsi="Traditional Arabic" w:cs="Traditional Arabic" w:hint="cs"/>
          <w:rtl/>
        </w:rPr>
        <w:t>به‌عنوان</w:t>
      </w:r>
      <w:r w:rsidRPr="005C4650">
        <w:rPr>
          <w:rFonts w:ascii="Traditional Arabic" w:hAnsi="Traditional Arabic" w:cs="Traditional Arabic" w:hint="cs"/>
          <w:rtl/>
        </w:rPr>
        <w:t xml:space="preserve"> وظیف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 xml:space="preserve">حاکم و یا مواردی که </w:t>
      </w:r>
      <w:r w:rsidR="00D00623">
        <w:rPr>
          <w:rFonts w:ascii="Traditional Arabic" w:hAnsi="Traditional Arabic" w:cs="Traditional Arabic" w:hint="cs"/>
          <w:rtl/>
        </w:rPr>
        <w:t>حاکمیت</w:t>
      </w:r>
      <w:r w:rsidRPr="005C4650">
        <w:rPr>
          <w:rFonts w:ascii="Traditional Arabic" w:hAnsi="Traditional Arabic" w:cs="Traditional Arabic" w:hint="cs"/>
          <w:rtl/>
        </w:rPr>
        <w:t xml:space="preserve"> در آن وجود ندارد، مطرح شدند.</w:t>
      </w:r>
    </w:p>
    <w:p w:rsidR="00FF2439" w:rsidRPr="005C4650" w:rsidRDefault="00FF2439" w:rsidP="00882DF0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و در </w:t>
      </w:r>
      <w:r w:rsidR="00882DF0" w:rsidRPr="005C4650">
        <w:rPr>
          <w:rFonts w:ascii="Traditional Arabic" w:hAnsi="Traditional Arabic" w:cs="Traditional Arabic" w:hint="cs"/>
          <w:rtl/>
        </w:rPr>
        <w:t>ذیل این بحث</w:t>
      </w:r>
      <w:r w:rsidRPr="005C4650">
        <w:rPr>
          <w:rFonts w:ascii="Traditional Arabic" w:hAnsi="Traditional Arabic" w:cs="Traditional Arabic" w:hint="cs"/>
          <w:rtl/>
        </w:rPr>
        <w:t xml:space="preserve"> به نحوی مسأل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 xml:space="preserve">مشورت در امور عمومی و اجتماعی و </w:t>
      </w:r>
      <w:r w:rsidR="00D00623">
        <w:rPr>
          <w:rFonts w:ascii="Traditional Arabic" w:hAnsi="Traditional Arabic" w:cs="Traditional Arabic" w:hint="cs"/>
          <w:rtl/>
        </w:rPr>
        <w:t>همین‌طور</w:t>
      </w:r>
      <w:r w:rsidRPr="005C4650">
        <w:rPr>
          <w:rFonts w:ascii="Traditional Arabic" w:hAnsi="Traditional Arabic" w:cs="Traditional Arabic" w:hint="cs"/>
          <w:rtl/>
        </w:rPr>
        <w:t xml:space="preserve"> مسائل سیاسی هم مورد </w:t>
      </w:r>
      <w:r w:rsidR="00D00623">
        <w:rPr>
          <w:rFonts w:ascii="Traditional Arabic" w:hAnsi="Traditional Arabic" w:cs="Traditional Arabic" w:hint="cs"/>
          <w:rtl/>
        </w:rPr>
        <w:t>توجه</w:t>
      </w:r>
      <w:r w:rsidRPr="005C4650">
        <w:rPr>
          <w:rFonts w:ascii="Traditional Arabic" w:hAnsi="Traditional Arabic" w:cs="Traditional Arabic" w:hint="cs"/>
          <w:rtl/>
        </w:rPr>
        <w:t xml:space="preserve"> قرار گرفت و </w:t>
      </w:r>
      <w:r w:rsidR="00D00623">
        <w:rPr>
          <w:rFonts w:ascii="Traditional Arabic" w:hAnsi="Traditional Arabic" w:cs="Traditional Arabic" w:hint="cs"/>
          <w:rtl/>
        </w:rPr>
        <w:t>فی‌الجمله</w:t>
      </w:r>
      <w:r w:rsidRPr="005C4650">
        <w:rPr>
          <w:rFonts w:ascii="Traditional Arabic" w:hAnsi="Traditional Arabic" w:cs="Traditional Arabic" w:hint="cs"/>
          <w:rtl/>
        </w:rPr>
        <w:t xml:space="preserve"> هم با قیودی مشورت و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Pr="005C4650">
        <w:rPr>
          <w:rFonts w:ascii="Traditional Arabic" w:hAnsi="Traditional Arabic" w:cs="Traditional Arabic" w:hint="cs"/>
          <w:rtl/>
        </w:rPr>
        <w:t xml:space="preserve"> را اعتبار بخشیدیم </w:t>
      </w:r>
      <w:r w:rsidRPr="005C4650">
        <w:rPr>
          <w:rFonts w:ascii="Traditional Arabic" w:hAnsi="Traditional Arabic" w:cs="Traditional Arabic"/>
          <w:rtl/>
        </w:rPr>
        <w:t>–</w:t>
      </w:r>
      <w:r w:rsidRPr="005C4650">
        <w:rPr>
          <w:rFonts w:ascii="Traditional Arabic" w:hAnsi="Traditional Arabic" w:cs="Traditional Arabic" w:hint="cs"/>
          <w:rtl/>
        </w:rPr>
        <w:t xml:space="preserve"> البته در یک دایر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معیّن و با شرایط و حدود معیّنی- که این فراتر از بحث شورای در فتوا و افتای شورایی و امثال اینها بود.</w:t>
      </w:r>
    </w:p>
    <w:p w:rsidR="00FF2439" w:rsidRPr="005C4650" w:rsidRDefault="00FF2439" w:rsidP="00CF6222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به عبارت دیگر، اگر آی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«</w:t>
      </w:r>
      <w:hyperlink r:id="rId9" w:tgtFrame="_blank" w:history="1">
        <w:r w:rsidR="00CF6222" w:rsidRPr="005C4650">
          <w:rPr>
            <w:rStyle w:val="Hyperlink"/>
            <w:rFonts w:ascii="Traditional Arabic" w:hAnsi="Traditional Arabic" w:cs="Traditional Arabic"/>
            <w:b/>
            <w:bCs/>
            <w:color w:val="008000"/>
            <w:u w:val="none"/>
            <w:rtl/>
          </w:rPr>
          <w:t>وَ أَمْرُهُمْ شُوري‏ بَيْنَهُمْ</w:t>
        </w:r>
      </w:hyperlink>
      <w:r w:rsidRPr="005C4650">
        <w:rPr>
          <w:rFonts w:ascii="Traditional Arabic" w:hAnsi="Traditional Arabic" w:cs="Traditional Arabic" w:hint="cs"/>
          <w:rtl/>
        </w:rPr>
        <w:t>»</w:t>
      </w:r>
      <w:r w:rsidR="00CF6222" w:rsidRPr="005C4650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5C4650">
        <w:rPr>
          <w:rFonts w:ascii="Traditional Arabic" w:hAnsi="Traditional Arabic" w:cs="Traditional Arabic" w:hint="cs"/>
          <w:rtl/>
        </w:rPr>
        <w:t xml:space="preserve"> و برخی از ادل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دیگر را با شکلی که تفسیر شد، در نظر گرفته شود در حقیقت مسائل عمومی، مسائل اجتماعی و سیاسی یک مبنای ولایت و امامت دارند و در ذیل آن، مبنای مشورت و اکثریت هم مطرح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 xml:space="preserve">باشد. که در حقیقت پایه و اساس مسائل عمومی و </w:t>
      </w:r>
      <w:r w:rsidR="00D00623">
        <w:rPr>
          <w:rFonts w:ascii="Traditional Arabic" w:hAnsi="Traditional Arabic" w:cs="Traditional Arabic" w:hint="cs"/>
          <w:rtl/>
        </w:rPr>
        <w:t>حاکمیت</w:t>
      </w:r>
      <w:r w:rsidRPr="005C4650">
        <w:rPr>
          <w:rFonts w:ascii="Traditional Arabic" w:hAnsi="Traditional Arabic" w:cs="Traditional Arabic" w:hint="cs"/>
          <w:rtl/>
        </w:rPr>
        <w:t xml:space="preserve"> و مسائل اجتماعی و عمومی ولایت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باشد و در ذیل آن با قیودی شور و اکثریت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باشد.</w:t>
      </w:r>
    </w:p>
    <w:p w:rsidR="00FF2439" w:rsidRPr="005C4650" w:rsidRDefault="00D00623" w:rsidP="00FF2439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این نیم‌</w:t>
      </w:r>
      <w:r w:rsidR="00FF2439" w:rsidRPr="005C4650">
        <w:rPr>
          <w:rFonts w:ascii="Traditional Arabic" w:hAnsi="Traditional Arabic" w:cs="Traditional Arabic" w:hint="cs"/>
          <w:rtl/>
        </w:rPr>
        <w:t>نگاه سیاسی و اجتماعی به بحث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="00FF2439" w:rsidRPr="005C4650">
        <w:rPr>
          <w:rFonts w:ascii="Traditional Arabic" w:hAnsi="Traditional Arabic" w:cs="Traditional Arabic" w:hint="cs"/>
          <w:rtl/>
        </w:rPr>
        <w:t>ی گذشته است که در ذیل بحث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="00FF2439" w:rsidRPr="005C4650">
        <w:rPr>
          <w:rFonts w:ascii="Traditional Arabic" w:hAnsi="Traditional Arabic" w:cs="Traditional Arabic" w:hint="cs"/>
          <w:rtl/>
        </w:rPr>
        <w:t xml:space="preserve"> به این مسائل نزدیک شدیم که البته اگر بنا باشد مستقل بحث شود کاملاً داستان به نوع دیگری مطرح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FF2439" w:rsidRPr="005C4650">
        <w:rPr>
          <w:rFonts w:ascii="Traditional Arabic" w:hAnsi="Traditional Arabic" w:cs="Traditional Arabic" w:hint="cs"/>
          <w:rtl/>
        </w:rPr>
        <w:t>گردد.</w:t>
      </w:r>
    </w:p>
    <w:p w:rsidR="00FF2439" w:rsidRPr="005C4650" w:rsidRDefault="00FF2439" w:rsidP="00CF6222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به عبارت </w:t>
      </w:r>
      <w:r w:rsidR="00D00623">
        <w:rPr>
          <w:rFonts w:ascii="Traditional Arabic" w:hAnsi="Traditional Arabic" w:cs="Traditional Arabic" w:hint="cs"/>
          <w:rtl/>
        </w:rPr>
        <w:t>ساده‌تر</w:t>
      </w:r>
      <w:r w:rsidRPr="005C4650">
        <w:rPr>
          <w:rFonts w:ascii="Traditional Arabic" w:hAnsi="Traditional Arabic" w:cs="Traditional Arabic" w:hint="cs"/>
          <w:rtl/>
        </w:rPr>
        <w:t xml:space="preserve">، ولایت اصل است و در ذیل آن اکثریت و شورا با قیودی مصداقیّت دارد منتهی اینها در ضمن آیه </w:t>
      </w:r>
      <w:r w:rsidR="00CF6222" w:rsidRPr="005C4650">
        <w:rPr>
          <w:rFonts w:ascii="Traditional Arabic" w:hAnsi="Traditional Arabic" w:cs="Traditional Arabic" w:hint="cs"/>
          <w:rtl/>
        </w:rPr>
        <w:t>«</w:t>
      </w:r>
      <w:hyperlink r:id="rId10" w:tgtFrame="_blank" w:history="1">
        <w:r w:rsidR="00CF6222" w:rsidRPr="005C4650">
          <w:rPr>
            <w:rStyle w:val="Hyperlink"/>
            <w:rFonts w:ascii="Traditional Arabic" w:hAnsi="Traditional Arabic" w:cs="Traditional Arabic"/>
            <w:b/>
            <w:bCs/>
            <w:color w:val="008000"/>
            <w:u w:val="none"/>
            <w:rtl/>
          </w:rPr>
          <w:t>وَ أَمْرُهُمْ شُوري‏ بَيْنَهُمْ</w:t>
        </w:r>
      </w:hyperlink>
      <w:r w:rsidR="00CF6222" w:rsidRPr="005C4650">
        <w:rPr>
          <w:rFonts w:ascii="Traditional Arabic" w:hAnsi="Traditional Arabic" w:cs="Traditional Arabic" w:hint="cs"/>
          <w:rtl/>
        </w:rPr>
        <w:t>»</w:t>
      </w:r>
      <w:r w:rsidR="00CF6222" w:rsidRPr="005C4650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CF6222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و... مطرح شد.</w:t>
      </w:r>
    </w:p>
    <w:p w:rsidR="00FF2439" w:rsidRPr="005C4650" w:rsidRDefault="00FF2439" w:rsidP="00FF243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و البته اگر کسی </w:t>
      </w:r>
      <w:r w:rsidR="00D00623">
        <w:rPr>
          <w:rFonts w:ascii="Traditional Arabic" w:hAnsi="Traditional Arabic" w:cs="Traditional Arabic" w:hint="cs"/>
          <w:rtl/>
        </w:rPr>
        <w:t>ولایت‌فقیه</w:t>
      </w:r>
      <w:r w:rsidRPr="005C4650">
        <w:rPr>
          <w:rFonts w:ascii="Traditional Arabic" w:hAnsi="Traditional Arabic" w:cs="Traditional Arabic" w:hint="cs"/>
          <w:rtl/>
        </w:rPr>
        <w:t xml:space="preserve"> را به صورت عام نپذیرد وزن این مسأله بالاتر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رود.</w:t>
      </w:r>
    </w:p>
    <w:p w:rsidR="00FF2439" w:rsidRPr="005C4650" w:rsidRDefault="00FF2439" w:rsidP="00FF243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این دو اصلی است که در انتظام امور اجتماعی، عمومی و سیاسی مؤثر است </w:t>
      </w:r>
      <w:r w:rsidR="00882DF0" w:rsidRPr="005C4650">
        <w:rPr>
          <w:rFonts w:ascii="Traditional Arabic" w:hAnsi="Traditional Arabic" w:cs="Traditional Arabic" w:hint="cs"/>
          <w:rtl/>
        </w:rPr>
        <w:t>و البته شورا در ذیل ولایت با قیودی که مطرح شد وجود دارد.</w:t>
      </w:r>
    </w:p>
    <w:p w:rsidR="00486921" w:rsidRPr="005C4650" w:rsidRDefault="00486921" w:rsidP="0048692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6" w:name="_Toc469439982"/>
      <w:r w:rsidRPr="005C4650">
        <w:rPr>
          <w:rFonts w:ascii="Traditional Arabic" w:hAnsi="Traditional Arabic" w:cs="Traditional Arabic" w:hint="cs"/>
          <w:color w:val="FF0000"/>
          <w:rtl/>
        </w:rPr>
        <w:t>ادله نفی شورا</w:t>
      </w:r>
      <w:bookmarkEnd w:id="16"/>
    </w:p>
    <w:p w:rsidR="00882DF0" w:rsidRPr="005C4650" w:rsidRDefault="00882DF0" w:rsidP="00FF243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پس از این مسائل گفته شد که در نقط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 xml:space="preserve">مقابل این ادله که فراتر از بحث شورای در </w:t>
      </w:r>
      <w:r w:rsidR="00D00623">
        <w:rPr>
          <w:rFonts w:ascii="Traditional Arabic" w:hAnsi="Traditional Arabic" w:cs="Traditional Arabic" w:hint="cs"/>
          <w:rtl/>
        </w:rPr>
        <w:t>افتا</w:t>
      </w:r>
      <w:r w:rsidRPr="005C4650">
        <w:rPr>
          <w:rFonts w:ascii="Traditional Arabic" w:hAnsi="Traditional Arabic" w:cs="Traditional Arabic" w:hint="cs"/>
          <w:rtl/>
        </w:rPr>
        <w:t xml:space="preserve"> مصداقیّت داشت، ادله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Pr="005C4650">
        <w:rPr>
          <w:rFonts w:ascii="Traditional Arabic" w:hAnsi="Traditional Arabic" w:cs="Traditional Arabic" w:hint="cs"/>
          <w:rtl/>
        </w:rPr>
        <w:t>وجود دارد که ممکن است گفته شود که آنها پای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Pr="005C4650">
        <w:rPr>
          <w:rFonts w:ascii="Traditional Arabic" w:hAnsi="Traditional Arabic" w:cs="Traditional Arabic" w:hint="cs"/>
          <w:rtl/>
        </w:rPr>
        <w:t xml:space="preserve"> و شور و امثال اینها را از بین برده  و مبنای اینها را تخریب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 xml:space="preserve">کند و از </w:t>
      </w:r>
      <w:r w:rsidR="00D00623">
        <w:rPr>
          <w:rFonts w:ascii="Traditional Arabic" w:hAnsi="Traditional Arabic" w:cs="Traditional Arabic" w:hint="cs"/>
          <w:rtl/>
        </w:rPr>
        <w:t>مهم‌ترین</w:t>
      </w:r>
      <w:r w:rsidRPr="005C4650">
        <w:rPr>
          <w:rFonts w:ascii="Traditional Arabic" w:hAnsi="Traditional Arabic" w:cs="Traditional Arabic" w:hint="cs"/>
          <w:rtl/>
        </w:rPr>
        <w:t xml:space="preserve"> اینها عبارت است از ادله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Pr="005C4650">
        <w:rPr>
          <w:rFonts w:ascii="Traditional Arabic" w:hAnsi="Traditional Arabic" w:cs="Traditional Arabic" w:hint="cs"/>
          <w:rtl/>
        </w:rPr>
        <w:t xml:space="preserve">که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Pr="005C4650">
        <w:rPr>
          <w:rFonts w:ascii="Traditional Arabic" w:hAnsi="Traditional Arabic" w:cs="Traditional Arabic" w:hint="cs"/>
          <w:rtl/>
        </w:rPr>
        <w:t xml:space="preserve"> را تخطئه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کند و ناچیز، ناحق و ناروا بشمار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آورد.</w:t>
      </w:r>
    </w:p>
    <w:p w:rsidR="00882DF0" w:rsidRPr="005C4650" w:rsidRDefault="00882DF0" w:rsidP="00FF243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lastRenderedPageBreak/>
        <w:t>در واقع مجموعه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Pr="005C4650">
        <w:rPr>
          <w:rFonts w:ascii="Traditional Arabic" w:hAnsi="Traditional Arabic" w:cs="Traditional Arabic" w:hint="cs"/>
          <w:rtl/>
        </w:rPr>
        <w:t>از آیات و روایات و ادله وجود دارد که پایه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Pr="005C4650">
        <w:rPr>
          <w:rFonts w:ascii="Traditional Arabic" w:hAnsi="Traditional Arabic" w:cs="Traditional Arabic" w:hint="cs"/>
          <w:rtl/>
        </w:rPr>
        <w:t>ی اکثریت را از لحاظ دستیابی به واقع و اعتبار مخدوش کرده و فرو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ریزد.</w:t>
      </w:r>
    </w:p>
    <w:p w:rsidR="00882DF0" w:rsidRPr="005C4650" w:rsidRDefault="00D00623" w:rsidP="00CF6222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این ادله همان‌طور</w:t>
      </w:r>
      <w:r w:rsidR="00882DF0" w:rsidRPr="005C4650">
        <w:rPr>
          <w:rFonts w:ascii="Traditional Arabic" w:hAnsi="Traditional Arabic" w:cs="Traditional Arabic" w:hint="cs"/>
          <w:rtl/>
        </w:rPr>
        <w:t xml:space="preserve"> که مستحضرید، آیات متعدد قرآنی و احیاناً روایاتی با همین مضمون است که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882DF0" w:rsidRPr="005C4650">
        <w:rPr>
          <w:rFonts w:ascii="Traditional Arabic" w:hAnsi="Traditional Arabic" w:cs="Traditional Arabic" w:hint="cs"/>
          <w:rtl/>
        </w:rPr>
        <w:t xml:space="preserve">فرمایند </w:t>
      </w:r>
      <w:r w:rsidR="00CF6222" w:rsidRPr="005C4650">
        <w:rPr>
          <w:rFonts w:ascii="Traditional Arabic" w:hAnsi="Traditional Arabic" w:cs="Traditional Arabic" w:hint="cs"/>
          <w:rtl/>
        </w:rPr>
        <w:t>«</w:t>
      </w:r>
      <w:r w:rsidR="00CF6222" w:rsidRPr="005C4650">
        <w:rPr>
          <w:rStyle w:val="shtxt"/>
          <w:rFonts w:ascii="Traditional Arabic" w:hAnsi="Traditional Arabic" w:cs="Traditional Arabic"/>
          <w:b/>
          <w:bCs/>
          <w:color w:val="008000"/>
          <w:rtl/>
        </w:rPr>
        <w:t>أَكثَرُهُم لا يَعقِلونَ</w:t>
      </w:r>
      <w:r w:rsidR="00CF6222" w:rsidRPr="005C4650">
        <w:rPr>
          <w:rFonts w:ascii="Traditional Arabic" w:hAnsi="Traditional Arabic" w:cs="Traditional Arabic" w:hint="cs"/>
          <w:rtl/>
        </w:rPr>
        <w:t>»</w:t>
      </w:r>
      <w:r w:rsidR="00CF6222" w:rsidRPr="005C4650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CF6222" w:rsidRPr="005C4650">
        <w:rPr>
          <w:rFonts w:ascii="Traditional Arabic" w:hAnsi="Traditional Arabic" w:cs="Traditional Arabic" w:hint="cs"/>
          <w:rtl/>
        </w:rPr>
        <w:t>، «</w:t>
      </w:r>
      <w:r w:rsidR="00CF6222" w:rsidRPr="005C4650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أَكْثَرَهُمْ</w:t>
      </w:r>
      <w:r w:rsidR="00CF6222" w:rsidRPr="005C4650">
        <w:rPr>
          <w:rStyle w:val="ayatext"/>
          <w:rFonts w:ascii="Traditional Arabic" w:hAnsi="Traditional Arabic" w:cs="Traditional Arabic"/>
          <w:b/>
          <w:bCs/>
          <w:color w:val="008000"/>
          <w:rtl/>
        </w:rPr>
        <w:t xml:space="preserve"> لَا </w:t>
      </w:r>
      <w:r w:rsidR="00CF6222" w:rsidRPr="005C4650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يَشْكُرُونَ</w:t>
      </w:r>
      <w:r w:rsidR="00CF6222" w:rsidRPr="005C4650">
        <w:rPr>
          <w:rFonts w:ascii="Traditional Arabic" w:hAnsi="Traditional Arabic" w:cs="Traditional Arabic" w:hint="cs"/>
          <w:rtl/>
        </w:rPr>
        <w:t>»</w:t>
      </w:r>
      <w:r w:rsidR="00CF6222" w:rsidRPr="005C4650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882DF0" w:rsidRPr="005C4650">
        <w:rPr>
          <w:rFonts w:ascii="Traditional Arabic" w:hAnsi="Traditional Arabic" w:cs="Traditional Arabic" w:hint="cs"/>
          <w:rtl/>
        </w:rPr>
        <w:t xml:space="preserve"> و موارد دیگری که در جلس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882DF0" w:rsidRPr="005C4650">
        <w:rPr>
          <w:rFonts w:ascii="Traditional Arabic" w:hAnsi="Traditional Arabic" w:cs="Traditional Arabic" w:hint="cs"/>
          <w:rtl/>
        </w:rPr>
        <w:t>قبلی مفصلاً عرض شد و همچنین در آن جلسه گفته شد که این آیات دارای طوایفی است که ملاحظه فرمودید.</w:t>
      </w:r>
    </w:p>
    <w:p w:rsidR="00882DF0" w:rsidRPr="005C4650" w:rsidRDefault="00882DF0" w:rsidP="00FF243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در اینجا سخن این است که نسبت این آیات که نافی و تخطئه کنند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اکثریت است با ادله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Pr="005C4650">
        <w:rPr>
          <w:rFonts w:ascii="Traditional Arabic" w:hAnsi="Traditional Arabic" w:cs="Traditional Arabic" w:hint="cs"/>
          <w:rtl/>
        </w:rPr>
        <w:t>که اکثریت را در مواردی اعتبار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دهد و پایه</w:t>
      </w:r>
      <w:r w:rsidR="002B7D70" w:rsidRPr="005C4650">
        <w:rPr>
          <w:rFonts w:ascii="Traditional Arabic" w:hAnsi="Traditional Arabic" w:cs="Traditional Arabic" w:hint="cs"/>
          <w:rtl/>
        </w:rPr>
        <w:t>‌ای می‌</w:t>
      </w:r>
      <w:r w:rsidRPr="005C4650">
        <w:rPr>
          <w:rFonts w:ascii="Traditional Arabic" w:hAnsi="Traditional Arabic" w:cs="Traditional Arabic" w:hint="cs"/>
          <w:rtl/>
        </w:rPr>
        <w:t>شود برای توجه به اکثریت و شور را توصیه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کند چیست؟</w:t>
      </w:r>
    </w:p>
    <w:p w:rsidR="00882DF0" w:rsidRPr="005C4650" w:rsidRDefault="00882DF0" w:rsidP="00FF243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ممکن است کسی </w:t>
      </w:r>
      <w:r w:rsidR="00D00623">
        <w:rPr>
          <w:rFonts w:ascii="Traditional Arabic" w:hAnsi="Traditional Arabic" w:cs="Traditional Arabic" w:hint="cs"/>
          <w:rtl/>
        </w:rPr>
        <w:t>این‌چنین</w:t>
      </w:r>
      <w:r w:rsidRPr="005C4650">
        <w:rPr>
          <w:rFonts w:ascii="Traditional Arabic" w:hAnsi="Traditional Arabic" w:cs="Traditional Arabic" w:hint="cs"/>
          <w:rtl/>
        </w:rPr>
        <w:t xml:space="preserve"> تلقّی کند و </w:t>
      </w:r>
      <w:r w:rsidR="00D00623">
        <w:rPr>
          <w:rFonts w:ascii="Traditional Arabic" w:hAnsi="Traditional Arabic" w:cs="Traditional Arabic" w:hint="cs"/>
          <w:rtl/>
        </w:rPr>
        <w:t>این‌گونه</w:t>
      </w:r>
      <w:r w:rsidRPr="005C4650">
        <w:rPr>
          <w:rFonts w:ascii="Traditional Arabic" w:hAnsi="Traditional Arabic" w:cs="Traditional Arabic" w:hint="cs"/>
          <w:rtl/>
        </w:rPr>
        <w:t xml:space="preserve"> استدلال شود که در این روایات گفته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 xml:space="preserve">شود که در اکثریت به دنبال حق نباشید و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Pr="005C4650">
        <w:rPr>
          <w:rFonts w:ascii="Traditional Arabic" w:hAnsi="Traditional Arabic" w:cs="Traditional Arabic" w:hint="cs"/>
          <w:rtl/>
        </w:rPr>
        <w:t xml:space="preserve"> کاشف از واقع ندارد</w:t>
      </w:r>
      <w:r w:rsidR="005029D1" w:rsidRPr="005C4650">
        <w:rPr>
          <w:rFonts w:ascii="Traditional Arabic" w:hAnsi="Traditional Arabic" w:cs="Traditional Arabic" w:hint="cs"/>
          <w:rtl/>
        </w:rPr>
        <w:t>. و در واقع تخطئ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5029D1" w:rsidRPr="005C4650">
        <w:rPr>
          <w:rFonts w:ascii="Traditional Arabic" w:hAnsi="Traditional Arabic" w:cs="Traditional Arabic" w:hint="cs"/>
          <w:rtl/>
        </w:rPr>
        <w:t>این ادله به این صورت است که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5029D1" w:rsidRPr="005C4650">
        <w:rPr>
          <w:rFonts w:ascii="Traditional Arabic" w:hAnsi="Traditional Arabic" w:cs="Traditional Arabic" w:hint="cs"/>
          <w:rtl/>
        </w:rPr>
        <w:t>گوید این اکثریت کاشفیّت از واقع ندارد.</w:t>
      </w:r>
    </w:p>
    <w:p w:rsidR="00486921" w:rsidRPr="005C4650" w:rsidRDefault="00486921" w:rsidP="0048692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69439983"/>
      <w:r w:rsidRPr="005C4650">
        <w:rPr>
          <w:rFonts w:ascii="Traditional Arabic" w:hAnsi="Traditional Arabic" w:cs="Traditional Arabic" w:hint="cs"/>
          <w:color w:val="FF0000"/>
          <w:rtl/>
        </w:rPr>
        <w:t>تقریر مسأله نفی آیات</w:t>
      </w:r>
      <w:bookmarkEnd w:id="17"/>
    </w:p>
    <w:p w:rsidR="005029D1" w:rsidRPr="005C4650" w:rsidRDefault="005029D1" w:rsidP="00FF243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توضیح و تکمیل این تقریر به این صورت است که:</w:t>
      </w:r>
    </w:p>
    <w:p w:rsidR="005029D1" w:rsidRPr="005C4650" w:rsidRDefault="005029D1" w:rsidP="001B3CF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این آیات شریفه، </w:t>
      </w:r>
      <w:r w:rsidR="00D00623">
        <w:rPr>
          <w:rFonts w:ascii="Traditional Arabic" w:hAnsi="Traditional Arabic" w:cs="Traditional Arabic" w:hint="cs"/>
          <w:rtl/>
        </w:rPr>
        <w:t>گزاره‌های</w:t>
      </w:r>
      <w:r w:rsidRPr="005C4650">
        <w:rPr>
          <w:rFonts w:ascii="Traditional Arabic" w:hAnsi="Traditional Arabic" w:cs="Traditional Arabic" w:hint="cs"/>
          <w:rtl/>
        </w:rPr>
        <w:t xml:space="preserve"> إخباری و توصیفی است و انشائی در آنها وجود ندارد. مثلاً در آیه گفته شده است </w:t>
      </w:r>
      <w:r w:rsidR="00CF6222" w:rsidRPr="005C4650">
        <w:rPr>
          <w:rFonts w:ascii="Traditional Arabic" w:hAnsi="Traditional Arabic" w:cs="Traditional Arabic" w:hint="cs"/>
          <w:b/>
          <w:bCs/>
          <w:rtl/>
        </w:rPr>
        <w:t>«</w:t>
      </w:r>
      <w:r w:rsidR="00CF6222" w:rsidRPr="005C4650">
        <w:rPr>
          <w:rFonts w:ascii="Traditional Arabic" w:hAnsi="Traditional Arabic" w:cs="Traditional Arabic"/>
          <w:b/>
          <w:bCs/>
          <w:color w:val="008000"/>
          <w:rtl/>
        </w:rPr>
        <w:t>وَلَكِنَّ أَكْثَرَ النَّاسِ لَا يَشْكُرُونَ</w:t>
      </w:r>
      <w:r w:rsidR="00CF6222" w:rsidRPr="005C4650">
        <w:rPr>
          <w:rFonts w:ascii="Traditional Arabic" w:hAnsi="Traditional Arabic" w:cs="Traditional Arabic" w:hint="cs"/>
          <w:rtl/>
        </w:rPr>
        <w:t>»،</w:t>
      </w:r>
      <w:r w:rsidR="00CF6222" w:rsidRPr="005C4650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Pr="005C4650">
        <w:rPr>
          <w:rFonts w:ascii="Traditional Arabic" w:hAnsi="Traditional Arabic" w:cs="Traditional Arabic" w:hint="cs"/>
          <w:rtl/>
        </w:rPr>
        <w:t xml:space="preserve"> «</w:t>
      </w:r>
      <w:r w:rsidRPr="005C4650">
        <w:rPr>
          <w:rFonts w:ascii="Traditional Arabic" w:hAnsi="Traditional Arabic" w:cs="Traditional Arabic" w:hint="cs"/>
          <w:b/>
          <w:bCs/>
          <w:color w:val="008000"/>
          <w:rtl/>
        </w:rPr>
        <w:t>لا یعلمون</w:t>
      </w:r>
      <w:r w:rsidRPr="005C4650">
        <w:rPr>
          <w:rFonts w:ascii="Traditional Arabic" w:hAnsi="Traditional Arabic" w:cs="Traditional Arabic" w:hint="cs"/>
          <w:rtl/>
        </w:rPr>
        <w:t>» «</w:t>
      </w:r>
      <w:r w:rsidRPr="005C4650">
        <w:rPr>
          <w:rFonts w:ascii="Traditional Arabic" w:hAnsi="Traditional Arabic" w:cs="Traditional Arabic" w:hint="cs"/>
          <w:b/>
          <w:bCs/>
          <w:color w:val="008000"/>
          <w:rtl/>
        </w:rPr>
        <w:t>لایعقلون</w:t>
      </w:r>
      <w:r w:rsidRPr="005C4650">
        <w:rPr>
          <w:rFonts w:ascii="Traditional Arabic" w:hAnsi="Traditional Arabic" w:cs="Traditional Arabic" w:hint="cs"/>
          <w:rtl/>
        </w:rPr>
        <w:t>» و هکذا، که اینها خبر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 xml:space="preserve">دهد از اینکه </w:t>
      </w:r>
      <w:r w:rsidR="00D00623">
        <w:rPr>
          <w:rFonts w:ascii="Traditional Arabic" w:hAnsi="Traditional Arabic" w:cs="Traditional Arabic" w:hint="cs"/>
          <w:rtl/>
        </w:rPr>
        <w:t>واقعیت</w:t>
      </w:r>
      <w:r w:rsidRPr="005C4650">
        <w:rPr>
          <w:rFonts w:ascii="Traditional Arabic" w:hAnsi="Traditional Arabic" w:cs="Traditional Arabic" w:hint="cs"/>
          <w:rtl/>
        </w:rPr>
        <w:t xml:space="preserve"> بیرونی بر روال حق شکل نگرفته است. مثال دیگر آیه شریف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«</w:t>
      </w:r>
      <w:r w:rsidR="00CF6222" w:rsidRPr="005C4650">
        <w:rPr>
          <w:rFonts w:ascii="Traditional Arabic" w:hAnsi="Traditional Arabic" w:cs="Traditional Arabic"/>
          <w:b/>
          <w:bCs/>
          <w:color w:val="008000"/>
          <w:rtl/>
        </w:rPr>
        <w:t>وَمَا يُؤْمِنُ أَكْثَرُهُمْ بِاللَّهِ إِلَّا وَهُمْ مُشْرِكُونَ</w:t>
      </w:r>
      <w:r w:rsidRPr="005C4650">
        <w:rPr>
          <w:rFonts w:ascii="Traditional Arabic" w:hAnsi="Traditional Arabic" w:cs="Traditional Arabic" w:hint="cs"/>
          <w:rtl/>
        </w:rPr>
        <w:t>»</w:t>
      </w:r>
      <w:r w:rsidR="001B3CF9" w:rsidRPr="005C4650">
        <w:rPr>
          <w:rStyle w:val="FootnoteReference"/>
          <w:rFonts w:ascii="Traditional Arabic" w:hAnsi="Traditional Arabic" w:cs="Traditional Arabic"/>
          <w:rtl/>
        </w:rPr>
        <w:footnoteReference w:id="6"/>
      </w:r>
      <w:r w:rsidRPr="005C4650">
        <w:rPr>
          <w:rFonts w:ascii="Traditional Arabic" w:hAnsi="Traditional Arabic" w:cs="Traditional Arabic" w:hint="cs"/>
          <w:rtl/>
        </w:rPr>
        <w:t xml:space="preserve"> و «</w:t>
      </w:r>
      <w:r w:rsidR="001B3CF9" w:rsidRPr="005C4650">
        <w:rPr>
          <w:rFonts w:ascii="Traditional Arabic" w:hAnsi="Traditional Arabic" w:cs="Traditional Arabic"/>
          <w:b/>
          <w:bCs/>
          <w:color w:val="008000"/>
          <w:rtl/>
        </w:rPr>
        <w:t>لِلْحَقِّ کَارِ‌هُونَ</w:t>
      </w:r>
      <w:r w:rsidRPr="005C4650">
        <w:rPr>
          <w:rFonts w:ascii="Traditional Arabic" w:hAnsi="Traditional Arabic" w:cs="Traditional Arabic" w:hint="cs"/>
          <w:rtl/>
        </w:rPr>
        <w:t>»</w:t>
      </w:r>
      <w:r w:rsidR="001B3CF9" w:rsidRPr="005C4650">
        <w:rPr>
          <w:rStyle w:val="FootnoteReference"/>
          <w:rFonts w:ascii="Traditional Arabic" w:hAnsi="Traditional Arabic" w:cs="Traditional Arabic"/>
          <w:rtl/>
        </w:rPr>
        <w:footnoteReference w:id="7"/>
      </w:r>
      <w:r w:rsidRPr="005C4650">
        <w:rPr>
          <w:rFonts w:ascii="Traditional Arabic" w:hAnsi="Traditional Arabic" w:cs="Traditional Arabic" w:hint="cs"/>
          <w:rtl/>
        </w:rPr>
        <w:t>. هم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اینها آیاتی است که گفته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شود اینها گزارش، إخبار و توصیف هستند که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گوید أکثراً لا یعقلون، لا یشکرون و امثال اینها هستند، منتهی این گزاره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Pr="005C4650">
        <w:rPr>
          <w:rFonts w:ascii="Traditional Arabic" w:hAnsi="Traditional Arabic" w:cs="Traditional Arabic" w:hint="cs"/>
          <w:rtl/>
        </w:rPr>
        <w:t xml:space="preserve">ی اخباری و توصیفی </w:t>
      </w:r>
      <w:r w:rsidR="00627899">
        <w:rPr>
          <w:rFonts w:ascii="Traditional Arabic" w:hAnsi="Traditional Arabic" w:cs="Traditional Arabic" w:hint="cs"/>
          <w:rtl/>
        </w:rPr>
        <w:t>طبعاً</w:t>
      </w:r>
      <w:r w:rsidRPr="005C4650">
        <w:rPr>
          <w:rFonts w:ascii="Traditional Arabic" w:hAnsi="Traditional Arabic" w:cs="Traditional Arabic" w:hint="cs"/>
          <w:rtl/>
        </w:rPr>
        <w:t xml:space="preserve"> یک مدلول التزامی هم دارد که این مدلول التزامی در هم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 xml:space="preserve">آیات هست و در برخی موارد ممکن است بسیار نزدیک به مدلول مطابقی و تصریحی شده باشد. آن مدلول التزامی این است که شما نباید به دنبال اکثریت حرکت کنید و به عبارت دیگر </w:t>
      </w:r>
      <w:r w:rsidR="00627899">
        <w:rPr>
          <w:rFonts w:ascii="Traditional Arabic" w:hAnsi="Traditional Arabic" w:cs="Traditional Arabic" w:hint="cs"/>
          <w:rtl/>
        </w:rPr>
        <w:t>همرنگ</w:t>
      </w:r>
      <w:r w:rsidRPr="005C4650">
        <w:rPr>
          <w:rFonts w:ascii="Traditional Arabic" w:hAnsi="Traditional Arabic" w:cs="Traditional Arabic" w:hint="cs"/>
          <w:rtl/>
        </w:rPr>
        <w:t xml:space="preserve"> جماعت نباشید و این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Pr="005C4650">
        <w:rPr>
          <w:rFonts w:ascii="Traditional Arabic" w:hAnsi="Traditional Arabic" w:cs="Traditional Arabic" w:hint="cs"/>
          <w:rtl/>
        </w:rPr>
        <w:t xml:space="preserve"> را ملاک کاشف از واقع نگیرید. </w:t>
      </w:r>
    </w:p>
    <w:p w:rsidR="005029D1" w:rsidRPr="005C4650" w:rsidRDefault="005029D1" w:rsidP="005029D1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این مدلول التزامی است و لازم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این گزار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اخباری یک گزار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انشائی است و به همین ترتیبی است که عرض شد، یعنی این آیات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گویند:</w:t>
      </w:r>
    </w:p>
    <w:p w:rsidR="005029D1" w:rsidRPr="005C4650" w:rsidRDefault="005029D1" w:rsidP="005029D1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5C4650">
        <w:rPr>
          <w:rFonts w:ascii="Traditional Arabic" w:hAnsi="Traditional Arabic" w:cs="Traditional Arabic" w:hint="cs"/>
          <w:rtl/>
        </w:rPr>
        <w:t xml:space="preserve"> اکثریت لایعقلون و لایشکرون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 xml:space="preserve">باشند </w:t>
      </w:r>
      <w:r w:rsidR="00B03E08" w:rsidRPr="005C4650">
        <w:rPr>
          <w:rFonts w:ascii="Traditional Arabic" w:hAnsi="Traditional Arabic" w:cs="Traditional Arabic" w:hint="cs"/>
          <w:rtl/>
        </w:rPr>
        <w:t>(مدلول اول)</w:t>
      </w:r>
      <w:r w:rsidRPr="005C4650">
        <w:rPr>
          <w:rFonts w:ascii="Traditional Arabic" w:hAnsi="Traditional Arabic" w:cs="Traditional Arabic" w:hint="cs"/>
          <w:rtl/>
        </w:rPr>
        <w:t>.</w:t>
      </w:r>
    </w:p>
    <w:p w:rsidR="005029D1" w:rsidRPr="005C4650" w:rsidRDefault="005029D1" w:rsidP="005029D1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5C4650">
        <w:rPr>
          <w:rFonts w:ascii="Traditional Arabic" w:hAnsi="Traditional Arabic" w:cs="Traditional Arabic" w:hint="cs"/>
          <w:rtl/>
        </w:rPr>
        <w:t xml:space="preserve"> لازم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این کلام این است که اکثریت کاشف از واقع نیست</w:t>
      </w:r>
      <w:r w:rsidR="00B03E08" w:rsidRPr="005C4650">
        <w:rPr>
          <w:rFonts w:ascii="Traditional Arabic" w:hAnsi="Traditional Arabic" w:cs="Traditional Arabic" w:hint="cs"/>
          <w:rtl/>
        </w:rPr>
        <w:t xml:space="preserve"> و اکثریت امار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B03E08" w:rsidRPr="005C4650">
        <w:rPr>
          <w:rFonts w:ascii="Traditional Arabic" w:hAnsi="Traditional Arabic" w:cs="Traditional Arabic" w:hint="cs"/>
          <w:rtl/>
        </w:rPr>
        <w:t>حاکی از واقع نیست. (مدلول دوم)</w:t>
      </w:r>
    </w:p>
    <w:p w:rsidR="005029D1" w:rsidRPr="005C4650" w:rsidRDefault="005029D1" w:rsidP="005029D1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این دو مورد إخباری هستند و لازم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این دو گزار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سوم است که انشائی است:</w:t>
      </w:r>
    </w:p>
    <w:p w:rsidR="005029D1" w:rsidRPr="005C4650" w:rsidRDefault="005029D1" w:rsidP="005029D1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5C4650">
        <w:rPr>
          <w:rFonts w:ascii="Traditional Arabic" w:hAnsi="Traditional Arabic" w:cs="Traditional Arabic" w:hint="cs"/>
          <w:rtl/>
        </w:rPr>
        <w:lastRenderedPageBreak/>
        <w:t xml:space="preserve"> به دنبال این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="002B7D70" w:rsidRPr="005C4650">
        <w:rPr>
          <w:rFonts w:ascii="Traditional Arabic" w:hAnsi="Traditional Arabic" w:cs="Traditional Arabic" w:hint="cs"/>
          <w:rtl/>
        </w:rPr>
        <w:t xml:space="preserve"> نمی‌</w:t>
      </w:r>
      <w:r w:rsidRPr="005C4650">
        <w:rPr>
          <w:rFonts w:ascii="Traditional Arabic" w:hAnsi="Traditional Arabic" w:cs="Traditional Arabic" w:hint="cs"/>
          <w:rtl/>
        </w:rPr>
        <w:t xml:space="preserve">شود </w:t>
      </w:r>
      <w:r w:rsidR="00D00623">
        <w:rPr>
          <w:rFonts w:ascii="Traditional Arabic" w:hAnsi="Traditional Arabic" w:cs="Traditional Arabic" w:hint="cs"/>
          <w:rtl/>
        </w:rPr>
        <w:t>به‌عنوان</w:t>
      </w:r>
      <w:r w:rsidRPr="005C4650">
        <w:rPr>
          <w:rFonts w:ascii="Traditional Arabic" w:hAnsi="Traditional Arabic" w:cs="Traditional Arabic" w:hint="cs"/>
          <w:rtl/>
        </w:rPr>
        <w:t xml:space="preserve"> کاشف حرکت کرد.</w:t>
      </w:r>
    </w:p>
    <w:p w:rsidR="00B03E08" w:rsidRPr="005C4650" w:rsidRDefault="00B03E08" w:rsidP="001B3CF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که در مواردی هم آیات به این مدلول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Pr="005C4650">
        <w:rPr>
          <w:rFonts w:ascii="Traditional Arabic" w:hAnsi="Traditional Arabic" w:cs="Traditional Arabic" w:hint="cs"/>
          <w:rtl/>
        </w:rPr>
        <w:t xml:space="preserve">ی بعدی </w:t>
      </w:r>
      <w:r w:rsidR="00627899">
        <w:rPr>
          <w:rFonts w:ascii="Traditional Arabic" w:hAnsi="Traditional Arabic" w:cs="Traditional Arabic" w:hint="cs"/>
          <w:rtl/>
        </w:rPr>
        <w:t>نزدیک‌تر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شوند همچون «</w:t>
      </w:r>
      <w:r w:rsidR="001B3CF9" w:rsidRPr="005C4650">
        <w:rPr>
          <w:rStyle w:val="Strong"/>
          <w:rFonts w:ascii="Traditional Arabic" w:hAnsi="Traditional Arabic" w:cs="Traditional Arabic"/>
          <w:color w:val="008000"/>
          <w:rtl/>
        </w:rPr>
        <w:t>وَلَوِ اتَّبَعَ الْحَقُّ أَهْوَاءَهُمْ لَفَسَدَتِ السَّمَاوَاتُ وَالْأَرْضُ</w:t>
      </w:r>
      <w:r w:rsidRPr="005C4650">
        <w:rPr>
          <w:rFonts w:ascii="Traditional Arabic" w:hAnsi="Traditional Arabic" w:cs="Traditional Arabic" w:hint="cs"/>
          <w:rtl/>
        </w:rPr>
        <w:t>»</w:t>
      </w:r>
      <w:r w:rsidR="001B3CF9" w:rsidRPr="005C4650">
        <w:rPr>
          <w:rStyle w:val="FootnoteReference"/>
          <w:rFonts w:ascii="Traditional Arabic" w:hAnsi="Traditional Arabic" w:cs="Traditional Arabic"/>
          <w:rtl/>
        </w:rPr>
        <w:footnoteReference w:id="8"/>
      </w:r>
      <w:r w:rsidRPr="005C4650">
        <w:rPr>
          <w:rFonts w:ascii="Traditional Arabic" w:hAnsi="Traditional Arabic" w:cs="Traditional Arabic" w:hint="cs"/>
          <w:rtl/>
        </w:rPr>
        <w:t xml:space="preserve"> و یا مواردی که آیات مضمون دوم و سوم را </w:t>
      </w:r>
      <w:r w:rsidR="00627899">
        <w:rPr>
          <w:rFonts w:ascii="Traditional Arabic" w:hAnsi="Traditional Arabic" w:cs="Traditional Arabic" w:hint="cs"/>
          <w:rtl/>
        </w:rPr>
        <w:t>نزدیک‌تر</w:t>
      </w:r>
      <w:r w:rsidRPr="005C4650">
        <w:rPr>
          <w:rFonts w:ascii="Traditional Arabic" w:hAnsi="Traditional Arabic" w:cs="Traditional Arabic" w:hint="cs"/>
          <w:rtl/>
        </w:rPr>
        <w:t xml:space="preserve"> افاده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کنند.</w:t>
      </w:r>
    </w:p>
    <w:p w:rsidR="0026671E" w:rsidRPr="005C4650" w:rsidRDefault="00373D55" w:rsidP="0062789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پس </w:t>
      </w:r>
      <w:r w:rsidR="00627899">
        <w:rPr>
          <w:rFonts w:ascii="Traditional Arabic" w:hAnsi="Traditional Arabic" w:cs="Traditional Arabic"/>
          <w:rtl/>
        </w:rPr>
        <w:t>به‌طور</w:t>
      </w:r>
      <w:r w:rsidRPr="005C4650">
        <w:rPr>
          <w:rFonts w:ascii="Traditional Arabic" w:hAnsi="Traditional Arabic" w:cs="Traditional Arabic" w:hint="cs"/>
          <w:rtl/>
        </w:rPr>
        <w:t xml:space="preserve"> کل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 xml:space="preserve">توان گفت که مطلبی </w:t>
      </w:r>
      <w:r w:rsidR="00D00623">
        <w:rPr>
          <w:rFonts w:ascii="Traditional Arabic" w:hAnsi="Traditional Arabic" w:cs="Traditional Arabic" w:hint="cs"/>
          <w:rtl/>
        </w:rPr>
        <w:t>به‌عنوان</w:t>
      </w:r>
      <w:r w:rsidRPr="005C4650">
        <w:rPr>
          <w:rFonts w:ascii="Traditional Arabic" w:hAnsi="Traditional Arabic" w:cs="Traditional Arabic" w:hint="cs"/>
          <w:rtl/>
        </w:rPr>
        <w:t xml:space="preserve"> </w:t>
      </w:r>
      <w:r w:rsidR="00627899">
        <w:rPr>
          <w:rFonts w:ascii="Traditional Arabic" w:hAnsi="Traditional Arabic" w:cs="Traditional Arabic" w:hint="cs"/>
          <w:rtl/>
        </w:rPr>
        <w:t>گزاره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مجموع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 xml:space="preserve">حدود پنجاه آیه وجود دارد که دو قضیه دیگر را به نحو التزامی </w:t>
      </w:r>
      <w:r w:rsidR="00627899">
        <w:rPr>
          <w:rFonts w:ascii="Traditional Arabic" w:hAnsi="Traditional Arabic" w:cs="Traditional Arabic" w:hint="cs"/>
          <w:rtl/>
        </w:rPr>
        <w:t>زنجیره‌وار</w:t>
      </w:r>
      <w:r w:rsidRPr="005C4650">
        <w:rPr>
          <w:rFonts w:ascii="Traditional Arabic" w:hAnsi="Traditional Arabic" w:cs="Traditional Arabic" w:hint="cs"/>
          <w:rtl/>
        </w:rPr>
        <w:t xml:space="preserve"> به دنبال خود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کشاند</w:t>
      </w:r>
      <w:r w:rsidR="002B3D6C" w:rsidRPr="005C4650">
        <w:rPr>
          <w:rFonts w:ascii="Traditional Arabic" w:hAnsi="Traditional Arabic" w:cs="Traditional Arabic" w:hint="cs"/>
          <w:rtl/>
        </w:rPr>
        <w:t xml:space="preserve"> که این </w:t>
      </w:r>
      <w:r w:rsidR="00627899">
        <w:rPr>
          <w:rFonts w:ascii="Traditional Arabic" w:hAnsi="Traditional Arabic" w:cs="Traditional Arabic" w:hint="cs"/>
          <w:rtl/>
        </w:rPr>
        <w:t>گزاره‌ها</w:t>
      </w:r>
      <w:r w:rsidR="002B3D6C" w:rsidRPr="005C4650">
        <w:rPr>
          <w:rFonts w:ascii="Traditional Arabic" w:hAnsi="Traditional Arabic" w:cs="Traditional Arabic" w:hint="cs"/>
          <w:rtl/>
        </w:rPr>
        <w:t xml:space="preserve"> در بالا ذکر شد. و بر این مطالب گفته شده بیافزایی</w:t>
      </w:r>
      <w:r w:rsidR="0026671E" w:rsidRPr="005C4650">
        <w:rPr>
          <w:rFonts w:ascii="Traditional Arabic" w:hAnsi="Traditional Arabic" w:cs="Traditional Arabic" w:hint="cs"/>
          <w:rtl/>
        </w:rPr>
        <w:t xml:space="preserve">د که این </w:t>
      </w:r>
      <w:r w:rsidR="00627899">
        <w:rPr>
          <w:rFonts w:ascii="Traditional Arabic" w:hAnsi="Traditional Arabic" w:cs="Traditional Arabic" w:hint="cs"/>
          <w:rtl/>
        </w:rPr>
        <w:t>آ</w:t>
      </w:r>
      <w:r w:rsidR="0026671E" w:rsidRPr="005C4650">
        <w:rPr>
          <w:rFonts w:ascii="Traditional Arabic" w:hAnsi="Traditional Arabic" w:cs="Traditional Arabic" w:hint="cs"/>
          <w:rtl/>
        </w:rPr>
        <w:t>یات دارای اطلاق هستند.</w:t>
      </w:r>
    </w:p>
    <w:p w:rsidR="002B3D6C" w:rsidRPr="005C4650" w:rsidRDefault="0026671E" w:rsidP="0026671E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با توجه به آنچه گفته شد، اینها پایه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Pr="005C4650">
        <w:rPr>
          <w:rFonts w:ascii="Traditional Arabic" w:hAnsi="Traditional Arabic" w:cs="Traditional Arabic" w:hint="cs"/>
          <w:rtl/>
        </w:rPr>
        <w:t>ی اعتبار اکثریت و یا ترجیح اکثریت و یا ترجیح به شهرت و امثال اینها را فرو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ریزد و صِرف اینکه اکثر یک چیزی را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گویند</w:t>
      </w:r>
      <w:r w:rsidR="002B7D70" w:rsidRPr="005C4650">
        <w:rPr>
          <w:rFonts w:ascii="Traditional Arabic" w:hAnsi="Traditional Arabic" w:cs="Traditional Arabic" w:hint="cs"/>
          <w:rtl/>
        </w:rPr>
        <w:t xml:space="preserve"> نمی‌</w:t>
      </w:r>
      <w:r w:rsidRPr="005C4650">
        <w:rPr>
          <w:rFonts w:ascii="Traditional Arabic" w:hAnsi="Traditional Arabic" w:cs="Traditional Arabic" w:hint="cs"/>
          <w:rtl/>
        </w:rPr>
        <w:t>شود آن را اماره و حجّت به شمار آورد و به این ترتیب، این ادله در مقابل تمام آن ادله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Pr="005C4650">
        <w:rPr>
          <w:rFonts w:ascii="Traditional Arabic" w:hAnsi="Traditional Arabic" w:cs="Traditional Arabic" w:hint="cs"/>
          <w:rtl/>
        </w:rPr>
        <w:t>که به شکلی به شهرت و اجماع و مواردی از این قبیل اعتبار داده و تأکید کرده بودند، سست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کند.</w:t>
      </w:r>
    </w:p>
    <w:p w:rsidR="004C04CB" w:rsidRPr="005C4650" w:rsidRDefault="004C04CB" w:rsidP="0026671E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اینها ادل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 xml:space="preserve">قرآنی بودند که البته روایاتی هم در این زمینه وجود دارد لکن از آنجایی که آیات در این باره متعدد بودند </w:t>
      </w:r>
      <w:r w:rsidR="00627899">
        <w:rPr>
          <w:rFonts w:ascii="Traditional Arabic" w:hAnsi="Traditional Arabic" w:cs="Traditional Arabic" w:hint="cs"/>
          <w:rtl/>
        </w:rPr>
        <w:t>طبعاً</w:t>
      </w:r>
      <w:r w:rsidRPr="005C4650">
        <w:rPr>
          <w:rFonts w:ascii="Traditional Arabic" w:hAnsi="Traditional Arabic" w:cs="Traditional Arabic" w:hint="cs"/>
          <w:rtl/>
        </w:rPr>
        <w:t xml:space="preserve"> این حکم مستند به اسبق علل است که خودِ آیات </w:t>
      </w:r>
      <w:r w:rsidR="00627899">
        <w:rPr>
          <w:rFonts w:ascii="Traditional Arabic" w:hAnsi="Traditional Arabic" w:cs="Traditional Arabic" w:hint="cs"/>
          <w:rtl/>
        </w:rPr>
        <w:t>مهم‌تر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 xml:space="preserve">باشند. و به عبارت دیگر در جایی که مدالیل مشترکی در آیات و روایات باشد </w:t>
      </w:r>
      <w:r w:rsidR="00627899">
        <w:rPr>
          <w:rFonts w:ascii="Traditional Arabic" w:hAnsi="Traditional Arabic" w:cs="Traditional Arabic" w:hint="cs"/>
          <w:rtl/>
        </w:rPr>
        <w:t>طبعاً</w:t>
      </w:r>
      <w:r w:rsidRPr="005C4650">
        <w:rPr>
          <w:rFonts w:ascii="Traditional Arabic" w:hAnsi="Traditional Arabic" w:cs="Traditional Arabic" w:hint="cs"/>
          <w:rtl/>
        </w:rPr>
        <w:t xml:space="preserve"> </w:t>
      </w:r>
      <w:r w:rsidR="007F3DD0" w:rsidRPr="005C4650">
        <w:rPr>
          <w:rFonts w:ascii="Traditional Arabic" w:hAnsi="Traditional Arabic" w:cs="Traditional Arabic" w:hint="cs"/>
          <w:rtl/>
        </w:rPr>
        <w:t>آیات مبنا قرار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7F3DD0" w:rsidRPr="005C4650">
        <w:rPr>
          <w:rFonts w:ascii="Traditional Arabic" w:hAnsi="Traditional Arabic" w:cs="Traditional Arabic" w:hint="cs"/>
          <w:rtl/>
        </w:rPr>
        <w:t>گیرند.</w:t>
      </w:r>
    </w:p>
    <w:p w:rsidR="00BE1264" w:rsidRPr="005C4650" w:rsidRDefault="00BE1264" w:rsidP="00BE126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69439984"/>
      <w:r w:rsidRPr="005C4650">
        <w:rPr>
          <w:rFonts w:ascii="Traditional Arabic" w:hAnsi="Traditional Arabic" w:cs="Traditional Arabic" w:hint="cs"/>
          <w:color w:val="FF0000"/>
          <w:rtl/>
        </w:rPr>
        <w:t>سؤالات موجود در بررسی مسأله</w:t>
      </w:r>
      <w:bookmarkEnd w:id="18"/>
    </w:p>
    <w:p w:rsidR="007F3DD0" w:rsidRPr="005C4650" w:rsidRDefault="00BE1264" w:rsidP="0026671E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در بررسی این مسأله دو سؤال وجود دارد:</w:t>
      </w:r>
    </w:p>
    <w:p w:rsidR="00BE1264" w:rsidRPr="005C4650" w:rsidRDefault="00BE1264" w:rsidP="00BE1264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9" w:name="_Toc469439985"/>
      <w:r w:rsidRPr="005C4650">
        <w:rPr>
          <w:rFonts w:ascii="Traditional Arabic" w:hAnsi="Traditional Arabic" w:cs="Traditional Arabic" w:hint="cs"/>
          <w:color w:val="FF0000"/>
          <w:rtl/>
        </w:rPr>
        <w:t>سؤال اول</w:t>
      </w:r>
      <w:bookmarkEnd w:id="19"/>
    </w:p>
    <w:p w:rsidR="00BE1264" w:rsidRPr="005C4650" w:rsidRDefault="00BE1264" w:rsidP="00BE1264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یکی از سؤالات همین سؤال به نحوی فقهی است که الان مطرح شده که اینها در مقابل ادل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مرجّحیت شهرت یا اعتبار شورا و اکثریت در امور عمومی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Pr="005C4650">
        <w:rPr>
          <w:rFonts w:ascii="Traditional Arabic" w:hAnsi="Traditional Arabic" w:cs="Traditional Arabic" w:hint="cs"/>
          <w:rtl/>
        </w:rPr>
        <w:t xml:space="preserve">که </w:t>
      </w:r>
      <w:r w:rsidR="000D5C5E" w:rsidRPr="005C4650">
        <w:rPr>
          <w:rFonts w:ascii="Traditional Arabic" w:hAnsi="Traditional Arabic" w:cs="Traditional Arabic" w:hint="cs"/>
          <w:rtl/>
        </w:rPr>
        <w:t>در آنها اعمال ولایت نشده است قرار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0D5C5E" w:rsidRPr="005C4650">
        <w:rPr>
          <w:rFonts w:ascii="Traditional Arabic" w:hAnsi="Traditional Arabic" w:cs="Traditional Arabic" w:hint="cs"/>
          <w:rtl/>
        </w:rPr>
        <w:t>گیرد.</w:t>
      </w:r>
    </w:p>
    <w:p w:rsidR="000D5C5E" w:rsidRPr="005C4650" w:rsidRDefault="000D5C5E" w:rsidP="000D5C5E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0" w:name="_Toc469439986"/>
      <w:r w:rsidRPr="005C4650">
        <w:rPr>
          <w:rFonts w:ascii="Traditional Arabic" w:hAnsi="Traditional Arabic" w:cs="Traditional Arabic" w:hint="cs"/>
          <w:color w:val="FF0000"/>
          <w:rtl/>
        </w:rPr>
        <w:t>سؤال دوم</w:t>
      </w:r>
      <w:r w:rsidR="002B17B9" w:rsidRPr="005C4650">
        <w:rPr>
          <w:rFonts w:ascii="Traditional Arabic" w:hAnsi="Traditional Arabic" w:cs="Traditional Arabic" w:hint="cs"/>
          <w:color w:val="FF0000"/>
          <w:rtl/>
        </w:rPr>
        <w:t>: حرکت اقلی و اکثری</w:t>
      </w:r>
      <w:bookmarkEnd w:id="20"/>
    </w:p>
    <w:p w:rsidR="000D5C5E" w:rsidRPr="005C4650" w:rsidRDefault="000D5C5E" w:rsidP="001B3CF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اگر قرار باشد کمی نگاه فلسفی به این مسأله انداخته شود، بحث دیگری در اینجا رخ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 xml:space="preserve">نماید و سؤال دیگر </w:t>
      </w:r>
      <w:r w:rsidR="00627899">
        <w:rPr>
          <w:rFonts w:ascii="Traditional Arabic" w:hAnsi="Traditional Arabic" w:cs="Traditional Arabic" w:hint="cs"/>
          <w:rtl/>
        </w:rPr>
        <w:t>عمیق‌تر</w:t>
      </w:r>
      <w:r w:rsidRPr="005C4650">
        <w:rPr>
          <w:rFonts w:ascii="Traditional Arabic" w:hAnsi="Traditional Arabic" w:cs="Traditional Arabic" w:hint="cs"/>
          <w:rtl/>
        </w:rPr>
        <w:t xml:space="preserve"> فلسفی در اینجا پیدا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 xml:space="preserve">شود </w:t>
      </w:r>
      <w:r w:rsidR="00115DD0" w:rsidRPr="005C4650">
        <w:rPr>
          <w:rFonts w:ascii="Traditional Arabic" w:hAnsi="Traditional Arabic" w:cs="Traditional Arabic" w:hint="cs"/>
          <w:rtl/>
        </w:rPr>
        <w:t>و آن مسأله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="00115DD0" w:rsidRPr="005C4650">
        <w:rPr>
          <w:rFonts w:ascii="Traditional Arabic" w:hAnsi="Traditional Arabic" w:cs="Traditional Arabic" w:hint="cs"/>
          <w:rtl/>
        </w:rPr>
        <w:t>است که بر اساس عبارت «</w:t>
      </w:r>
      <w:r w:rsidR="00115DD0" w:rsidRPr="005C4650">
        <w:rPr>
          <w:rFonts w:ascii="Traditional Arabic" w:hAnsi="Traditional Arabic" w:cs="Traditional Arabic" w:hint="cs"/>
          <w:b/>
          <w:bCs/>
          <w:rtl/>
        </w:rPr>
        <w:t>القصر</w:t>
      </w:r>
      <w:r w:rsidR="001B3CF9" w:rsidRPr="005C4650">
        <w:rPr>
          <w:rFonts w:ascii="Traditional Arabic" w:hAnsi="Traditional Arabic" w:cs="Traditional Arabic" w:hint="cs"/>
          <w:b/>
          <w:bCs/>
          <w:rtl/>
        </w:rPr>
        <w:t xml:space="preserve"> لا</w:t>
      </w:r>
      <w:r w:rsidR="00115DD0" w:rsidRPr="005C4650">
        <w:rPr>
          <w:rFonts w:ascii="Traditional Arabic" w:hAnsi="Traditional Arabic" w:cs="Traditional Arabic" w:hint="cs"/>
          <w:b/>
          <w:bCs/>
          <w:rtl/>
        </w:rPr>
        <w:t xml:space="preserve"> یدوم</w:t>
      </w:r>
      <w:r w:rsidR="00115DD0" w:rsidRPr="005C4650">
        <w:rPr>
          <w:rFonts w:ascii="Traditional Arabic" w:hAnsi="Traditional Arabic" w:cs="Traditional Arabic" w:hint="cs"/>
          <w:rtl/>
        </w:rPr>
        <w:t>» شکل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115DD0" w:rsidRPr="005C4650">
        <w:rPr>
          <w:rFonts w:ascii="Traditional Arabic" w:hAnsi="Traditional Arabic" w:cs="Traditional Arabic" w:hint="cs"/>
          <w:rtl/>
        </w:rPr>
        <w:t>گیرد به این بیان که:</w:t>
      </w:r>
    </w:p>
    <w:p w:rsidR="00115DD0" w:rsidRPr="005C4650" w:rsidRDefault="00115DD0" w:rsidP="00BE1264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موارد اکثری مبنای </w:t>
      </w:r>
      <w:r w:rsidR="00627899">
        <w:rPr>
          <w:rFonts w:ascii="Traditional Arabic" w:hAnsi="Traditional Arabic" w:cs="Traditional Arabic" w:hint="cs"/>
          <w:rtl/>
        </w:rPr>
        <w:t>واقعیت‌های</w:t>
      </w:r>
      <w:r w:rsidRPr="005C4650">
        <w:rPr>
          <w:rFonts w:ascii="Traditional Arabic" w:hAnsi="Traditional Arabic" w:cs="Traditional Arabic" w:hint="cs"/>
          <w:rtl/>
        </w:rPr>
        <w:t xml:space="preserve"> خارجی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باشد و حرکت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Pr="005C4650">
        <w:rPr>
          <w:rFonts w:ascii="Traditional Arabic" w:hAnsi="Traditional Arabic" w:cs="Traditional Arabic" w:hint="cs"/>
          <w:rtl/>
        </w:rPr>
        <w:t>ی قصری، حرکت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Pr="005C4650">
        <w:rPr>
          <w:rFonts w:ascii="Traditional Arabic" w:hAnsi="Traditional Arabic" w:cs="Traditional Arabic" w:hint="cs"/>
          <w:rtl/>
        </w:rPr>
        <w:t xml:space="preserve">ی ناپایدار و </w:t>
      </w:r>
      <w:r w:rsidR="00627899">
        <w:rPr>
          <w:rFonts w:ascii="Traditional Arabic" w:hAnsi="Traditional Arabic" w:cs="Traditional Arabic" w:hint="cs"/>
          <w:rtl/>
        </w:rPr>
        <w:t>اقلی</w:t>
      </w:r>
      <w:r w:rsidRPr="005C4650">
        <w:rPr>
          <w:rFonts w:ascii="Traditional Arabic" w:hAnsi="Traditional Arabic" w:cs="Traditional Arabic" w:hint="cs"/>
          <w:rtl/>
        </w:rPr>
        <w:t xml:space="preserve"> است.</w:t>
      </w:r>
    </w:p>
    <w:p w:rsidR="00115DD0" w:rsidRPr="005C4650" w:rsidRDefault="00115DD0" w:rsidP="00BE1264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این یک بحث مفصّل دیگری است که در اینجا بنا نیست وارد این بحث فلسفی شویم.</w:t>
      </w:r>
      <w:r w:rsidR="002B7FC3" w:rsidRPr="005C4650">
        <w:rPr>
          <w:rFonts w:ascii="Traditional Arabic" w:hAnsi="Traditional Arabic" w:cs="Traditional Arabic" w:hint="cs"/>
          <w:rtl/>
        </w:rPr>
        <w:t xml:space="preserve"> لکن فقط </w:t>
      </w:r>
      <w:r w:rsidR="00D00623">
        <w:rPr>
          <w:rFonts w:ascii="Traditional Arabic" w:hAnsi="Traditional Arabic" w:cs="Traditional Arabic" w:hint="cs"/>
          <w:rtl/>
        </w:rPr>
        <w:t>به‌عنوان</w:t>
      </w:r>
      <w:r w:rsidR="002B7FC3" w:rsidRPr="005C4650">
        <w:rPr>
          <w:rFonts w:ascii="Traditional Arabic" w:hAnsi="Traditional Arabic" w:cs="Traditional Arabic" w:hint="cs"/>
          <w:rtl/>
        </w:rPr>
        <w:t xml:space="preserve"> اشاره مطرح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2B7FC3" w:rsidRPr="005C4650">
        <w:rPr>
          <w:rFonts w:ascii="Traditional Arabic" w:hAnsi="Traditional Arabic" w:cs="Traditional Arabic" w:hint="cs"/>
          <w:rtl/>
        </w:rPr>
        <w:t>شود که سؤالی که در اینجا از نظر فلسفی ایجاد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2B7FC3" w:rsidRPr="005C4650">
        <w:rPr>
          <w:rFonts w:ascii="Traditional Arabic" w:hAnsi="Traditional Arabic" w:cs="Traditional Arabic" w:hint="cs"/>
          <w:rtl/>
        </w:rPr>
        <w:t xml:space="preserve">شود این است که: </w:t>
      </w:r>
    </w:p>
    <w:p w:rsidR="002B7FC3" w:rsidRPr="005C4650" w:rsidRDefault="002B7FC3" w:rsidP="00BE1264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در مباحث فلسفی و منطقی و ... آمده است که حرکت قصری دوام ندارد و </w:t>
      </w:r>
      <w:r w:rsidR="00627899">
        <w:rPr>
          <w:rFonts w:ascii="Traditional Arabic" w:hAnsi="Traditional Arabic" w:cs="Traditional Arabic" w:hint="cs"/>
          <w:rtl/>
        </w:rPr>
        <w:t>آنچه</w:t>
      </w:r>
      <w:r w:rsidRPr="005C4650">
        <w:rPr>
          <w:rFonts w:ascii="Traditional Arabic" w:hAnsi="Traditional Arabic" w:cs="Traditional Arabic" w:hint="cs"/>
          <w:rtl/>
        </w:rPr>
        <w:t xml:space="preserve"> مقتضای فطرت و طبیعت و ذات اشیاء و موجودات است آن غالب بوده و خودش را فائق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 xml:space="preserve">کند و آن حالت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Pr="005C4650">
        <w:rPr>
          <w:rFonts w:ascii="Traditional Arabic" w:hAnsi="Traditional Arabic" w:cs="Traditional Arabic" w:hint="cs"/>
          <w:rtl/>
        </w:rPr>
        <w:t xml:space="preserve"> دارد و حرکت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Pr="005C4650">
        <w:rPr>
          <w:rFonts w:ascii="Traditional Arabic" w:hAnsi="Traditional Arabic" w:cs="Traditional Arabic" w:hint="cs"/>
          <w:rtl/>
        </w:rPr>
        <w:t xml:space="preserve">ی قصری </w:t>
      </w:r>
      <w:r w:rsidR="00627899">
        <w:rPr>
          <w:rFonts w:ascii="Traditional Arabic" w:hAnsi="Traditional Arabic" w:cs="Traditional Arabic" w:hint="cs"/>
          <w:rtl/>
        </w:rPr>
        <w:t>برخلاف</w:t>
      </w:r>
      <w:r w:rsidRPr="005C4650">
        <w:rPr>
          <w:rFonts w:ascii="Traditional Arabic" w:hAnsi="Traditional Arabic" w:cs="Traditional Arabic" w:hint="cs"/>
          <w:rtl/>
        </w:rPr>
        <w:t xml:space="preserve"> ذات و طبیعت اشیاء</w:t>
      </w:r>
      <w:r w:rsidR="002B7D70" w:rsidRPr="005C4650">
        <w:rPr>
          <w:rFonts w:ascii="Traditional Arabic" w:hAnsi="Traditional Arabic" w:cs="Traditional Arabic" w:hint="cs"/>
          <w:rtl/>
        </w:rPr>
        <w:t xml:space="preserve"> نمی‌</w:t>
      </w:r>
      <w:r w:rsidRPr="005C4650">
        <w:rPr>
          <w:rFonts w:ascii="Traditional Arabic" w:hAnsi="Traditional Arabic" w:cs="Traditional Arabic" w:hint="cs"/>
          <w:rtl/>
        </w:rPr>
        <w:t>توانند دوام پیدا کنند.</w:t>
      </w:r>
    </w:p>
    <w:p w:rsidR="002B7FC3" w:rsidRPr="005C4650" w:rsidRDefault="002B7FC3" w:rsidP="005C4650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lastRenderedPageBreak/>
        <w:t>این یک قاعده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Pr="005C4650">
        <w:rPr>
          <w:rFonts w:ascii="Traditional Arabic" w:hAnsi="Traditional Arabic" w:cs="Traditional Arabic" w:hint="cs"/>
          <w:rtl/>
        </w:rPr>
        <w:t xml:space="preserve">است که به اشکال مختلف در جاهای مختلف مورد تأکید قرار گرفته است و حتی در بحث استقرار و ... </w:t>
      </w:r>
      <w:r w:rsidR="001A24F0" w:rsidRPr="005C4650">
        <w:rPr>
          <w:rFonts w:ascii="Traditional Arabic" w:hAnsi="Traditional Arabic" w:cs="Traditional Arabic" w:hint="cs"/>
          <w:rtl/>
        </w:rPr>
        <w:t>به شکل ارسطویی که گاهی به استقرار اعتبار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1A24F0" w:rsidRPr="005C4650">
        <w:rPr>
          <w:rFonts w:ascii="Traditional Arabic" w:hAnsi="Traditional Arabic" w:cs="Traditional Arabic" w:hint="cs"/>
          <w:rtl/>
        </w:rPr>
        <w:t xml:space="preserve">دهند در یکی از </w:t>
      </w:r>
      <w:r w:rsidR="00627899">
        <w:rPr>
          <w:rFonts w:ascii="Traditional Arabic" w:hAnsi="Traditional Arabic" w:cs="Traditional Arabic" w:hint="cs"/>
          <w:rtl/>
        </w:rPr>
        <w:t>مقدماتشان</w:t>
      </w:r>
      <w:r w:rsidR="001A24F0" w:rsidRPr="005C4650">
        <w:rPr>
          <w:rFonts w:ascii="Traditional Arabic" w:hAnsi="Traditional Arabic" w:cs="Traditional Arabic" w:hint="cs"/>
          <w:rtl/>
        </w:rPr>
        <w:t xml:space="preserve"> همین «</w:t>
      </w:r>
      <w:r w:rsidR="001A24F0" w:rsidRPr="005C4650">
        <w:rPr>
          <w:rFonts w:ascii="Traditional Arabic" w:hAnsi="Traditional Arabic" w:cs="Traditional Arabic" w:hint="cs"/>
          <w:b/>
          <w:bCs/>
          <w:rtl/>
        </w:rPr>
        <w:t>القصر لا یدوم</w:t>
      </w:r>
      <w:r w:rsidR="001A24F0" w:rsidRPr="005C4650">
        <w:rPr>
          <w:rFonts w:ascii="Traditional Arabic" w:hAnsi="Traditional Arabic" w:cs="Traditional Arabic" w:hint="cs"/>
          <w:rtl/>
        </w:rPr>
        <w:t>» آمده است و در بسیاری موارد دیگر هم همین فلسفه مطرح شده است و در واقع حرکت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="001A24F0" w:rsidRPr="005C4650">
        <w:rPr>
          <w:rFonts w:ascii="Traditional Arabic" w:hAnsi="Traditional Arabic" w:cs="Traditional Arabic" w:hint="cs"/>
          <w:rtl/>
        </w:rPr>
        <w:t xml:space="preserve">ی قصری و خلاف طبیعت و ذات </w:t>
      </w:r>
      <w:r w:rsidR="003563C1" w:rsidRPr="005C4650">
        <w:rPr>
          <w:rFonts w:ascii="Traditional Arabic" w:hAnsi="Traditional Arabic" w:cs="Traditional Arabic" w:hint="cs"/>
          <w:rtl/>
        </w:rPr>
        <w:t>اشیاء</w:t>
      </w:r>
      <w:r w:rsidR="002B7D70" w:rsidRPr="005C4650">
        <w:rPr>
          <w:rFonts w:ascii="Traditional Arabic" w:hAnsi="Traditional Arabic" w:cs="Traditional Arabic" w:hint="cs"/>
          <w:rtl/>
        </w:rPr>
        <w:t xml:space="preserve"> نمی‌</w:t>
      </w:r>
      <w:r w:rsidR="003563C1" w:rsidRPr="005C4650">
        <w:rPr>
          <w:rFonts w:ascii="Traditional Arabic" w:hAnsi="Traditional Arabic" w:cs="Traditional Arabic" w:hint="cs"/>
          <w:rtl/>
        </w:rPr>
        <w:t xml:space="preserve">تواند حرکت اکثری بشود. این مسأله همچون شنای </w:t>
      </w:r>
      <w:r w:rsidR="00627899">
        <w:rPr>
          <w:rFonts w:ascii="Traditional Arabic" w:hAnsi="Traditional Arabic" w:cs="Traditional Arabic" w:hint="cs"/>
          <w:rtl/>
        </w:rPr>
        <w:t>برخلاف</w:t>
      </w:r>
      <w:r w:rsidR="003563C1" w:rsidRPr="005C4650">
        <w:rPr>
          <w:rFonts w:ascii="Traditional Arabic" w:hAnsi="Traditional Arabic" w:cs="Traditional Arabic" w:hint="cs"/>
          <w:rtl/>
        </w:rPr>
        <w:t xml:space="preserve"> جریان آب است که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نمی‌</w:t>
      </w:r>
      <w:r w:rsidR="003563C1" w:rsidRPr="005C4650">
        <w:rPr>
          <w:rFonts w:ascii="Traditional Arabic" w:hAnsi="Traditional Arabic" w:cs="Traditional Arabic" w:hint="cs"/>
          <w:rtl/>
        </w:rPr>
        <w:t>تواند دائمی و مستمر باشد و محدود بوده و به شکست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3563C1" w:rsidRPr="005C4650">
        <w:rPr>
          <w:rFonts w:ascii="Traditional Arabic" w:hAnsi="Traditional Arabic" w:cs="Traditional Arabic" w:hint="cs"/>
          <w:rtl/>
        </w:rPr>
        <w:t xml:space="preserve">انجامد و </w:t>
      </w:r>
      <w:r w:rsidR="00627899">
        <w:rPr>
          <w:rFonts w:ascii="Traditional Arabic" w:hAnsi="Traditional Arabic" w:cs="Traditional Arabic" w:hint="cs"/>
          <w:rtl/>
        </w:rPr>
        <w:t>به‌نوعی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3563C1" w:rsidRPr="005C4650">
        <w:rPr>
          <w:rFonts w:ascii="Traditional Arabic" w:hAnsi="Traditional Arabic" w:cs="Traditional Arabic" w:hint="cs"/>
          <w:rtl/>
        </w:rPr>
        <w:t>توان گفت که این مسأله در آیات هم آمده است که حق غالب است، «</w:t>
      </w:r>
      <w:r w:rsidR="001B3CF9" w:rsidRPr="005C4650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لَأَغلِبَنَّ أَنا وَرُسُلي</w:t>
      </w:r>
      <w:r w:rsidR="002B17B9" w:rsidRPr="005C4650">
        <w:rPr>
          <w:rFonts w:ascii="Traditional Arabic" w:hAnsi="Traditional Arabic" w:cs="Traditional Arabic" w:hint="cs"/>
          <w:rtl/>
        </w:rPr>
        <w:t>»</w:t>
      </w:r>
      <w:r w:rsidR="001B3CF9" w:rsidRPr="005C4650">
        <w:rPr>
          <w:rStyle w:val="FootnoteReference"/>
          <w:rFonts w:ascii="Traditional Arabic" w:hAnsi="Traditional Arabic" w:cs="Traditional Arabic"/>
          <w:rtl/>
        </w:rPr>
        <w:footnoteReference w:id="9"/>
      </w:r>
      <w:r w:rsidR="002B17B9" w:rsidRPr="005C4650">
        <w:rPr>
          <w:rFonts w:ascii="Traditional Arabic" w:hAnsi="Traditional Arabic" w:cs="Traditional Arabic" w:hint="cs"/>
          <w:rtl/>
        </w:rPr>
        <w:t xml:space="preserve"> و یا «</w:t>
      </w:r>
      <w:r w:rsidR="002B17B9" w:rsidRPr="005C4650">
        <w:rPr>
          <w:rFonts w:ascii="Traditional Arabic" w:hAnsi="Traditional Arabic" w:cs="Traditional Arabic" w:hint="cs"/>
          <w:b/>
          <w:bCs/>
          <w:color w:val="008000"/>
          <w:rtl/>
        </w:rPr>
        <w:t>للحقّ دول</w:t>
      </w:r>
      <w:r w:rsidR="005C4650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="002B17B9" w:rsidRPr="005C4650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و للباطل جول</w:t>
      </w:r>
      <w:r w:rsidR="005C4650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="002B17B9" w:rsidRPr="005C4650">
        <w:rPr>
          <w:rFonts w:ascii="Traditional Arabic" w:hAnsi="Traditional Arabic" w:cs="Traditional Arabic" w:hint="cs"/>
          <w:rtl/>
        </w:rPr>
        <w:t>» و از این قبیل مضامین هم مطابق این قاعد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2B17B9" w:rsidRPr="005C4650">
        <w:rPr>
          <w:rFonts w:ascii="Traditional Arabic" w:hAnsi="Traditional Arabic" w:cs="Traditional Arabic" w:hint="cs"/>
          <w:rtl/>
        </w:rPr>
        <w:t xml:space="preserve">فلسفی در آیات و روایات وجود دارد که حق آن </w:t>
      </w:r>
      <w:r w:rsidR="00D00623">
        <w:rPr>
          <w:rFonts w:ascii="Traditional Arabic" w:hAnsi="Traditional Arabic" w:cs="Traditional Arabic" w:hint="cs"/>
          <w:rtl/>
        </w:rPr>
        <w:t>واقعیت</w:t>
      </w:r>
      <w:r w:rsidR="002B17B9" w:rsidRPr="005C4650">
        <w:rPr>
          <w:rFonts w:ascii="Traditional Arabic" w:hAnsi="Traditional Arabic" w:cs="Traditional Arabic" w:hint="cs"/>
          <w:rtl/>
        </w:rPr>
        <w:t xml:space="preserve"> ثابت است و این اکثری است و حرکت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="002B17B9" w:rsidRPr="005C4650">
        <w:rPr>
          <w:rFonts w:ascii="Traditional Arabic" w:hAnsi="Traditional Arabic" w:cs="Traditional Arabic" w:hint="cs"/>
          <w:rtl/>
        </w:rPr>
        <w:t>ی مقابل حق قصری بوده و دوام پیدا</w:t>
      </w:r>
      <w:r w:rsidR="002B7D70" w:rsidRPr="005C4650">
        <w:rPr>
          <w:rFonts w:ascii="Traditional Arabic" w:hAnsi="Traditional Arabic" w:cs="Traditional Arabic" w:hint="cs"/>
          <w:rtl/>
        </w:rPr>
        <w:t xml:space="preserve"> نمی‌</w:t>
      </w:r>
      <w:r w:rsidR="002B17B9" w:rsidRPr="005C4650">
        <w:rPr>
          <w:rFonts w:ascii="Traditional Arabic" w:hAnsi="Traditional Arabic" w:cs="Traditional Arabic" w:hint="cs"/>
          <w:rtl/>
        </w:rPr>
        <w:t>کنند.</w:t>
      </w:r>
    </w:p>
    <w:p w:rsidR="002B17B9" w:rsidRPr="005C4650" w:rsidRDefault="00627899" w:rsidP="002B17B9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1" w:name="_Toc469439987"/>
      <w:r>
        <w:rPr>
          <w:rFonts w:ascii="Traditional Arabic" w:hAnsi="Traditional Arabic" w:cs="Traditional Arabic" w:hint="cs"/>
          <w:color w:val="FF0000"/>
          <w:rtl/>
        </w:rPr>
        <w:t>جمع‌بندی</w:t>
      </w:r>
      <w:r w:rsidR="002B17B9" w:rsidRPr="005C4650">
        <w:rPr>
          <w:rFonts w:ascii="Traditional Arabic" w:hAnsi="Traditional Arabic" w:cs="Traditional Arabic" w:hint="cs"/>
          <w:color w:val="FF0000"/>
          <w:rtl/>
        </w:rPr>
        <w:t xml:space="preserve"> دو سؤال</w:t>
      </w:r>
      <w:bookmarkEnd w:id="21"/>
    </w:p>
    <w:p w:rsidR="002B17B9" w:rsidRPr="005C4650" w:rsidRDefault="002B17B9" w:rsidP="002B17B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بنابراین باید گفت این آیات از دو منظر فقهی و فلسفی جای بررسی دارد و پیرامون آن سؤالی مطرح است که از لحاظ فقهی همان مطلب </w:t>
      </w:r>
      <w:r w:rsidR="00005747" w:rsidRPr="005C4650">
        <w:rPr>
          <w:rFonts w:ascii="Traditional Arabic" w:hAnsi="Traditional Arabic" w:cs="Traditional Arabic" w:hint="cs"/>
          <w:rtl/>
        </w:rPr>
        <w:t>اول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005747" w:rsidRPr="005C4650">
        <w:rPr>
          <w:rFonts w:ascii="Traditional Arabic" w:hAnsi="Traditional Arabic" w:cs="Traditional Arabic" w:hint="cs"/>
          <w:rtl/>
        </w:rPr>
        <w:t>باشد که گفته شد در این آیات زنجیره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="00005747" w:rsidRPr="005C4650">
        <w:rPr>
          <w:rFonts w:ascii="Traditional Arabic" w:hAnsi="Traditional Arabic" w:cs="Traditional Arabic" w:hint="cs"/>
          <w:rtl/>
        </w:rPr>
        <w:t>از سه مدلول نهفته است، مدلول مطابقی خبری، به دنبال آن مدلول التزامی خبری و سوّم مدلول انشائی که مدلول التزامی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005747" w:rsidRPr="005C4650">
        <w:rPr>
          <w:rFonts w:ascii="Traditional Arabic" w:hAnsi="Traditional Arabic" w:cs="Traditional Arabic" w:hint="cs"/>
          <w:rtl/>
        </w:rPr>
        <w:t>باشد.</w:t>
      </w:r>
    </w:p>
    <w:p w:rsidR="00005747" w:rsidRPr="005C4650" w:rsidRDefault="00005747" w:rsidP="002B17B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این آیات با این زنجیر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 xml:space="preserve">مفهومی </w:t>
      </w:r>
      <w:r w:rsidR="00B00C5F" w:rsidRPr="005C4650">
        <w:rPr>
          <w:rFonts w:ascii="Traditional Arabic" w:hAnsi="Traditional Arabic" w:cs="Traditional Arabic" w:hint="cs"/>
          <w:rtl/>
        </w:rPr>
        <w:t>خود را در دو محور نشان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B00C5F" w:rsidRPr="005C4650">
        <w:rPr>
          <w:rFonts w:ascii="Traditional Arabic" w:hAnsi="Traditional Arabic" w:cs="Traditional Arabic" w:hint="cs"/>
          <w:rtl/>
        </w:rPr>
        <w:t>دهد که یکی محور فقهی است و در آن محور گفته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B00C5F" w:rsidRPr="005C4650">
        <w:rPr>
          <w:rFonts w:ascii="Traditional Arabic" w:hAnsi="Traditional Arabic" w:cs="Traditional Arabic" w:hint="cs"/>
          <w:rtl/>
        </w:rPr>
        <w:t>شود که اکثریت ارزشی ندارد و صِرف اکثریت</w:t>
      </w:r>
      <w:r w:rsidR="002B7D70" w:rsidRPr="005C4650">
        <w:rPr>
          <w:rFonts w:ascii="Traditional Arabic" w:hAnsi="Traditional Arabic" w:cs="Traditional Arabic" w:hint="cs"/>
          <w:rtl/>
        </w:rPr>
        <w:t xml:space="preserve"> نمی‌</w:t>
      </w:r>
      <w:r w:rsidR="00B00C5F" w:rsidRPr="005C4650">
        <w:rPr>
          <w:rFonts w:ascii="Traditional Arabic" w:hAnsi="Traditional Arabic" w:cs="Traditional Arabic" w:hint="cs"/>
          <w:rtl/>
        </w:rPr>
        <w:t>تواند شما را به چیزی برساند.</w:t>
      </w:r>
    </w:p>
    <w:p w:rsidR="00B00C5F" w:rsidRPr="005C4650" w:rsidRDefault="00B00C5F" w:rsidP="003D5E32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منظر دوم هم منظر فلسفی است که گفته شد عبارت «</w:t>
      </w:r>
      <w:r w:rsidRPr="005C4650">
        <w:rPr>
          <w:rFonts w:ascii="Traditional Arabic" w:hAnsi="Traditional Arabic" w:cs="Traditional Arabic" w:hint="cs"/>
          <w:b/>
          <w:bCs/>
          <w:rtl/>
        </w:rPr>
        <w:t>القصر لا یدوم</w:t>
      </w:r>
      <w:r w:rsidRPr="005C4650">
        <w:rPr>
          <w:rFonts w:ascii="Traditional Arabic" w:hAnsi="Traditional Arabic" w:cs="Traditional Arabic" w:hint="cs"/>
          <w:rtl/>
        </w:rPr>
        <w:t>» چه نسبتی با این آیات برقرار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کند؟</w:t>
      </w:r>
      <w:r w:rsidR="001F7F7D" w:rsidRPr="005C4650">
        <w:rPr>
          <w:rFonts w:ascii="Traditional Arabic" w:hAnsi="Traditional Arabic" w:cs="Traditional Arabic" w:hint="cs"/>
          <w:rtl/>
        </w:rPr>
        <w:t xml:space="preserve"> که در آخر سور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627899">
        <w:rPr>
          <w:rFonts w:ascii="Traditional Arabic" w:hAnsi="Traditional Arabic" w:cs="Traditional Arabic" w:hint="cs"/>
          <w:rtl/>
        </w:rPr>
        <w:t>آل‌عمران</w:t>
      </w:r>
      <w:r w:rsidR="001F7F7D" w:rsidRPr="005C4650">
        <w:rPr>
          <w:rFonts w:ascii="Traditional Arabic" w:hAnsi="Traditional Arabic" w:cs="Traditional Arabic" w:hint="cs"/>
          <w:rtl/>
        </w:rPr>
        <w:t>، مرحوم علام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1F7F7D" w:rsidRPr="005C4650">
        <w:rPr>
          <w:rFonts w:ascii="Traditional Arabic" w:hAnsi="Traditional Arabic" w:cs="Traditional Arabic" w:hint="cs"/>
          <w:rtl/>
        </w:rPr>
        <w:t>طباطبایی وارد بحث مفصّلی در رابطه با اجتماع و جامعه شده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‌اند </w:t>
      </w:r>
      <w:r w:rsidR="001F7F7D" w:rsidRPr="005C4650">
        <w:rPr>
          <w:rFonts w:ascii="Traditional Arabic" w:hAnsi="Traditional Arabic" w:cs="Traditional Arabic" w:hint="cs"/>
          <w:rtl/>
        </w:rPr>
        <w:t>و آیه آخر سور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627899">
        <w:rPr>
          <w:rFonts w:ascii="Traditional Arabic" w:hAnsi="Traditional Arabic" w:cs="Traditional Arabic" w:hint="cs"/>
          <w:rtl/>
        </w:rPr>
        <w:t>آل‌عمران</w:t>
      </w:r>
      <w:r w:rsidR="001F7F7D" w:rsidRPr="005C4650">
        <w:rPr>
          <w:rFonts w:ascii="Traditional Arabic" w:hAnsi="Traditional Arabic" w:cs="Traditional Arabic" w:hint="cs"/>
          <w:rtl/>
        </w:rPr>
        <w:t xml:space="preserve"> این است که «</w:t>
      </w:r>
      <w:r w:rsidR="001B3CF9" w:rsidRPr="005C4650">
        <w:rPr>
          <w:rFonts w:ascii="Traditional Arabic" w:hAnsi="Traditional Arabic" w:cs="Traditional Arabic" w:hint="cs"/>
          <w:b/>
          <w:bCs/>
          <w:color w:val="008000"/>
          <w:rtl/>
        </w:rPr>
        <w:t>ی</w:t>
      </w:r>
      <w:r w:rsidR="001B3CF9" w:rsidRPr="005C4650">
        <w:rPr>
          <w:rFonts w:ascii="Traditional Arabic" w:hAnsi="Traditional Arabic" w:cs="Traditional Arabic"/>
          <w:b/>
          <w:bCs/>
          <w:color w:val="008000"/>
          <w:rtl/>
        </w:rPr>
        <w:t>ا أَیُّهَا الَّذینَ آمَنُوا اصْبِرُوا وَ صابِرُوا وَ رابِطُوا وَ اتَّقُوا اللَّهَ لَعَلَّکُمْ تُفْلِحُونَ</w:t>
      </w:r>
      <w:r w:rsidR="003D5E32" w:rsidRPr="005C4650">
        <w:rPr>
          <w:rFonts w:ascii="Traditional Arabic" w:hAnsi="Traditional Arabic" w:cs="Traditional Arabic" w:hint="cs"/>
          <w:b/>
          <w:bCs/>
          <w:rtl/>
        </w:rPr>
        <w:t>»</w:t>
      </w:r>
      <w:r w:rsidR="001B3CF9" w:rsidRPr="005C4650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10"/>
      </w:r>
      <w:r w:rsidR="00807235" w:rsidRPr="005C4650">
        <w:rPr>
          <w:rFonts w:ascii="Traditional Arabic" w:hAnsi="Traditional Arabic" w:cs="Traditional Arabic" w:hint="cs"/>
          <w:rtl/>
        </w:rPr>
        <w:t xml:space="preserve"> که این آیه از آیاتی است که بسیار مفید منبر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807235" w:rsidRPr="005C4650">
        <w:rPr>
          <w:rFonts w:ascii="Traditional Arabic" w:hAnsi="Traditional Arabic" w:cs="Traditional Arabic" w:hint="cs"/>
          <w:rtl/>
        </w:rPr>
        <w:t>باشد و در این آیه چهار فرمان داده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807235" w:rsidRPr="005C4650">
        <w:rPr>
          <w:rFonts w:ascii="Traditional Arabic" w:hAnsi="Traditional Arabic" w:cs="Traditional Arabic" w:hint="cs"/>
          <w:rtl/>
        </w:rPr>
        <w:t>شود که «</w:t>
      </w:r>
      <w:r w:rsidR="00807235" w:rsidRPr="005C4650">
        <w:rPr>
          <w:rFonts w:ascii="Traditional Arabic" w:hAnsi="Traditional Arabic" w:cs="Traditional Arabic" w:hint="cs"/>
          <w:b/>
          <w:bCs/>
          <w:color w:val="008000"/>
          <w:rtl/>
        </w:rPr>
        <w:t>إصبروا</w:t>
      </w:r>
      <w:r w:rsidR="00807235" w:rsidRPr="005C4650">
        <w:rPr>
          <w:rFonts w:ascii="Traditional Arabic" w:hAnsi="Traditional Arabic" w:cs="Traditional Arabic" w:hint="cs"/>
          <w:rtl/>
        </w:rPr>
        <w:t>» و «</w:t>
      </w:r>
      <w:r w:rsidR="00807235" w:rsidRPr="005C4650">
        <w:rPr>
          <w:rFonts w:ascii="Traditional Arabic" w:hAnsi="Traditional Arabic" w:cs="Traditional Arabic" w:hint="cs"/>
          <w:b/>
          <w:bCs/>
          <w:color w:val="008000"/>
          <w:rtl/>
        </w:rPr>
        <w:t>صابروا</w:t>
      </w:r>
      <w:r w:rsidR="00807235" w:rsidRPr="005C4650">
        <w:rPr>
          <w:rFonts w:ascii="Traditional Arabic" w:hAnsi="Traditional Arabic" w:cs="Traditional Arabic" w:hint="cs"/>
          <w:rtl/>
        </w:rPr>
        <w:t>» و «</w:t>
      </w:r>
      <w:r w:rsidR="00807235" w:rsidRPr="005C4650">
        <w:rPr>
          <w:rFonts w:ascii="Traditional Arabic" w:hAnsi="Traditional Arabic" w:cs="Traditional Arabic" w:hint="cs"/>
          <w:b/>
          <w:bCs/>
          <w:color w:val="008000"/>
          <w:rtl/>
        </w:rPr>
        <w:t>رابطوا</w:t>
      </w:r>
      <w:r w:rsidR="00807235" w:rsidRPr="005C4650">
        <w:rPr>
          <w:rFonts w:ascii="Traditional Arabic" w:hAnsi="Traditional Arabic" w:cs="Traditional Arabic" w:hint="cs"/>
          <w:rtl/>
        </w:rPr>
        <w:t>» و «</w:t>
      </w:r>
      <w:r w:rsidR="00807235" w:rsidRPr="005C4650">
        <w:rPr>
          <w:rFonts w:ascii="Traditional Arabic" w:hAnsi="Traditional Arabic" w:cs="Traditional Arabic" w:hint="cs"/>
          <w:b/>
          <w:bCs/>
          <w:color w:val="008000"/>
          <w:rtl/>
        </w:rPr>
        <w:t>إتّقوا الله</w:t>
      </w:r>
      <w:r w:rsidR="00807235" w:rsidRPr="005C4650">
        <w:rPr>
          <w:rFonts w:ascii="Traditional Arabic" w:hAnsi="Traditional Arabic" w:cs="Traditional Arabic" w:hint="cs"/>
          <w:rtl/>
        </w:rPr>
        <w:t>»</w:t>
      </w:r>
      <w:r w:rsidR="00D16756" w:rsidRPr="005C4650">
        <w:rPr>
          <w:rFonts w:ascii="Traditional Arabic" w:hAnsi="Traditional Arabic" w:cs="Traditional Arabic" w:hint="cs"/>
          <w:rtl/>
        </w:rPr>
        <w:t>. این آیه شریفه آیه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="00D16756" w:rsidRPr="005C4650">
        <w:rPr>
          <w:rFonts w:ascii="Traditional Arabic" w:hAnsi="Traditional Arabic" w:cs="Traditional Arabic" w:hint="cs"/>
          <w:rtl/>
        </w:rPr>
        <w:t xml:space="preserve">است که در </w:t>
      </w:r>
      <w:r w:rsidR="00627899">
        <w:rPr>
          <w:rFonts w:ascii="Traditional Arabic" w:hAnsi="Traditional Arabic" w:cs="Traditional Arabic" w:hint="cs"/>
          <w:rtl/>
        </w:rPr>
        <w:t>تاروپود</w:t>
      </w:r>
      <w:r w:rsidR="00D16756" w:rsidRPr="005C4650">
        <w:rPr>
          <w:rFonts w:ascii="Traditional Arabic" w:hAnsi="Traditional Arabic" w:cs="Traditional Arabic" w:hint="cs"/>
          <w:rtl/>
        </w:rPr>
        <w:t xml:space="preserve"> آن مفهوم اجتماعی بودن انسان و تأکید بر اجتماعیات جامع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D16756" w:rsidRPr="005C4650">
        <w:rPr>
          <w:rFonts w:ascii="Traditional Arabic" w:hAnsi="Traditional Arabic" w:cs="Traditional Arabic" w:hint="cs"/>
          <w:rtl/>
        </w:rPr>
        <w:t xml:space="preserve">انسانی شده است </w:t>
      </w:r>
      <w:r w:rsidR="00627899">
        <w:rPr>
          <w:rFonts w:ascii="Traditional Arabic" w:hAnsi="Traditional Arabic" w:cs="Traditional Arabic"/>
          <w:rtl/>
        </w:rPr>
        <w:t>چراکه</w:t>
      </w:r>
      <w:r w:rsidR="00D16756" w:rsidRPr="005C4650">
        <w:rPr>
          <w:rFonts w:ascii="Traditional Arabic" w:hAnsi="Traditional Arabic" w:cs="Traditional Arabic" w:hint="cs"/>
          <w:rtl/>
        </w:rPr>
        <w:t xml:space="preserve"> در سه دستور اول </w:t>
      </w:r>
      <w:r w:rsidR="00627899">
        <w:rPr>
          <w:rFonts w:ascii="Traditional Arabic" w:hAnsi="Traditional Arabic" w:cs="Traditional Arabic" w:hint="cs"/>
          <w:rtl/>
        </w:rPr>
        <w:t>به‌نوعی</w:t>
      </w:r>
      <w:r w:rsidR="00D16756" w:rsidRPr="005C4650">
        <w:rPr>
          <w:rFonts w:ascii="Traditional Arabic" w:hAnsi="Traditional Arabic" w:cs="Traditional Arabic" w:hint="cs"/>
          <w:rtl/>
        </w:rPr>
        <w:t xml:space="preserve"> در شالود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D16756" w:rsidRPr="005C4650">
        <w:rPr>
          <w:rFonts w:ascii="Traditional Arabic" w:hAnsi="Traditional Arabic" w:cs="Traditional Arabic" w:hint="cs"/>
          <w:rtl/>
        </w:rPr>
        <w:t>آنها مفاهیم اجتماعی نهفته است مخصوصاً «</w:t>
      </w:r>
      <w:r w:rsidR="00D16756" w:rsidRPr="005C4650">
        <w:rPr>
          <w:rFonts w:ascii="Traditional Arabic" w:hAnsi="Traditional Arabic" w:cs="Traditional Arabic" w:hint="cs"/>
          <w:b/>
          <w:bCs/>
          <w:color w:val="008000"/>
          <w:rtl/>
        </w:rPr>
        <w:t>صابروا</w:t>
      </w:r>
      <w:r w:rsidR="00D16756" w:rsidRPr="005C4650">
        <w:rPr>
          <w:rFonts w:ascii="Traditional Arabic" w:hAnsi="Traditional Arabic" w:cs="Traditional Arabic" w:hint="cs"/>
          <w:rtl/>
        </w:rPr>
        <w:t>» و بالأخص «</w:t>
      </w:r>
      <w:r w:rsidR="00D16756" w:rsidRPr="005C4650">
        <w:rPr>
          <w:rFonts w:ascii="Traditional Arabic" w:hAnsi="Traditional Arabic" w:cs="Traditional Arabic" w:hint="cs"/>
          <w:b/>
          <w:bCs/>
          <w:color w:val="008000"/>
          <w:rtl/>
        </w:rPr>
        <w:t>رابطوا</w:t>
      </w:r>
      <w:r w:rsidR="00D16756" w:rsidRPr="005C4650">
        <w:rPr>
          <w:rFonts w:ascii="Traditional Arabic" w:hAnsi="Traditional Arabic" w:cs="Traditional Arabic" w:hint="cs"/>
          <w:rtl/>
        </w:rPr>
        <w:t>» که ذات آن اجتماعی بودن بشر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D16756" w:rsidRPr="005C4650">
        <w:rPr>
          <w:rFonts w:ascii="Traditional Arabic" w:hAnsi="Traditional Arabic" w:cs="Traditional Arabic" w:hint="cs"/>
          <w:rtl/>
        </w:rPr>
        <w:t>باشد و مرحوم علام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D16756" w:rsidRPr="005C4650">
        <w:rPr>
          <w:rFonts w:ascii="Traditional Arabic" w:hAnsi="Traditional Arabic" w:cs="Traditional Arabic" w:hint="cs"/>
          <w:rtl/>
        </w:rPr>
        <w:t xml:space="preserve">طباطبایی </w:t>
      </w:r>
      <w:r w:rsidR="000A3584" w:rsidRPr="005C4650">
        <w:rPr>
          <w:rFonts w:ascii="Traditional Arabic" w:hAnsi="Traditional Arabic" w:cs="Traditional Arabic" w:hint="cs"/>
          <w:rtl/>
        </w:rPr>
        <w:t>در اینجا وارد بحثی حدود صد صفحه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0A3584" w:rsidRPr="005C4650">
        <w:rPr>
          <w:rFonts w:ascii="Traditional Arabic" w:hAnsi="Traditional Arabic" w:cs="Traditional Arabic" w:hint="cs"/>
          <w:rtl/>
        </w:rPr>
        <w:t xml:space="preserve">شوند که </w:t>
      </w:r>
      <w:r w:rsidR="00627899">
        <w:rPr>
          <w:rFonts w:ascii="Traditional Arabic" w:hAnsi="Traditional Arabic" w:cs="Traditional Arabic" w:hint="cs"/>
          <w:rtl/>
        </w:rPr>
        <w:t>مفصلاً</w:t>
      </w:r>
      <w:r w:rsidR="000A3584" w:rsidRPr="005C4650">
        <w:rPr>
          <w:rFonts w:ascii="Traditional Arabic" w:hAnsi="Traditional Arabic" w:cs="Traditional Arabic" w:hint="cs"/>
          <w:rtl/>
        </w:rPr>
        <w:t xml:space="preserve"> </w:t>
      </w:r>
      <w:r w:rsidR="00627899">
        <w:rPr>
          <w:rFonts w:ascii="Traditional Arabic" w:hAnsi="Traditional Arabic" w:cs="Traditional Arabic" w:hint="cs"/>
          <w:rtl/>
        </w:rPr>
        <w:t>در آنجا</w:t>
      </w:r>
      <w:r w:rsidR="000A3584" w:rsidRPr="005C4650">
        <w:rPr>
          <w:rFonts w:ascii="Traditional Arabic" w:hAnsi="Traditional Arabic" w:cs="Traditional Arabic" w:hint="cs"/>
          <w:rtl/>
        </w:rPr>
        <w:t xml:space="preserve"> راجع به جامعه بحث کرده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‌اند </w:t>
      </w:r>
      <w:r w:rsidR="000A3584" w:rsidRPr="005C4650">
        <w:rPr>
          <w:rFonts w:ascii="Traditional Arabic" w:hAnsi="Traditional Arabic" w:cs="Traditional Arabic" w:hint="cs"/>
          <w:rtl/>
        </w:rPr>
        <w:t xml:space="preserve">و بخشی از مباحثی هم که بعدها در فرمایشات شهید مطهّری و دیگر بزرگان آمده است در رابطه با مسائل اجتماعی و حقیقت جامعه و ترکیب جامعه و </w:t>
      </w:r>
      <w:r w:rsidR="00627899">
        <w:rPr>
          <w:rFonts w:ascii="Traditional Arabic" w:hAnsi="Traditional Arabic" w:cs="Traditional Arabic" w:hint="cs"/>
          <w:rtl/>
        </w:rPr>
        <w:t>به‌طور</w:t>
      </w:r>
      <w:r w:rsidR="000A3584" w:rsidRPr="005C4650">
        <w:rPr>
          <w:rFonts w:ascii="Traditional Arabic" w:hAnsi="Traditional Arabic" w:cs="Traditional Arabic" w:hint="cs"/>
          <w:rtl/>
        </w:rPr>
        <w:t xml:space="preserve"> کل مسائل </w:t>
      </w:r>
      <w:r w:rsidR="00627899">
        <w:rPr>
          <w:rFonts w:ascii="Traditional Arabic" w:hAnsi="Traditional Arabic" w:cs="Traditional Arabic" w:hint="cs"/>
          <w:rtl/>
        </w:rPr>
        <w:t>مهمی</w:t>
      </w:r>
      <w:r w:rsidR="000A3584" w:rsidRPr="005C4650">
        <w:rPr>
          <w:rFonts w:ascii="Traditional Arabic" w:hAnsi="Traditional Arabic" w:cs="Traditional Arabic" w:hint="cs"/>
          <w:rtl/>
        </w:rPr>
        <w:t xml:space="preserve"> که در</w:t>
      </w:r>
      <w:r w:rsidR="004A70EB" w:rsidRPr="005C4650">
        <w:rPr>
          <w:rFonts w:ascii="Traditional Arabic" w:hAnsi="Traditional Arabic" w:cs="Traditional Arabic" w:hint="cs"/>
          <w:rtl/>
        </w:rPr>
        <w:t xml:space="preserve"> فلسف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627899">
        <w:rPr>
          <w:rFonts w:ascii="Traditional Arabic" w:hAnsi="Traditional Arabic" w:cs="Traditional Arabic" w:hint="cs"/>
          <w:rtl/>
        </w:rPr>
        <w:t>جامعه‌شناسی</w:t>
      </w:r>
      <w:r w:rsidR="004A70EB" w:rsidRPr="005C4650">
        <w:rPr>
          <w:rFonts w:ascii="Traditional Arabic" w:hAnsi="Traditional Arabic" w:cs="Traditional Arabic" w:hint="cs"/>
          <w:rtl/>
        </w:rPr>
        <w:t xml:space="preserve"> و مبانی اجتماعی اسلام مطرح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4A70EB" w:rsidRPr="005C4650">
        <w:rPr>
          <w:rFonts w:ascii="Traditional Arabic" w:hAnsi="Traditional Arabic" w:cs="Traditional Arabic" w:hint="cs"/>
          <w:rtl/>
        </w:rPr>
        <w:t>شود از همین مباحث علامه در اینجا الهام گرفته است که مجموعه بحث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="004A70EB" w:rsidRPr="005C4650">
        <w:rPr>
          <w:rFonts w:ascii="Traditional Arabic" w:hAnsi="Traditional Arabic" w:cs="Traditional Arabic" w:hint="cs"/>
          <w:rtl/>
        </w:rPr>
        <w:t>ی بسیار مفصّل و دقیقی در آنجا وجود دارد. در آنجا یک قسمتی از این بحثی که الان اشاره شد ایشان دارند و این بحث را مطرح کرده و جوابی هم داده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‌اند </w:t>
      </w:r>
      <w:r w:rsidR="004A70EB" w:rsidRPr="005C4650">
        <w:rPr>
          <w:rFonts w:ascii="Traditional Arabic" w:hAnsi="Traditional Arabic" w:cs="Traditional Arabic" w:hint="cs"/>
          <w:rtl/>
        </w:rPr>
        <w:t>که باید ملاحظه و مطالعه شود.</w:t>
      </w:r>
    </w:p>
    <w:p w:rsidR="004A70EB" w:rsidRPr="005C4650" w:rsidRDefault="004A70EB" w:rsidP="002037F5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پس این آیات</w:t>
      </w:r>
      <w:r w:rsidR="002037F5" w:rsidRPr="005C4650">
        <w:rPr>
          <w:rFonts w:ascii="Traditional Arabic" w:hAnsi="Traditional Arabic" w:cs="Traditional Arabic" w:hint="cs"/>
          <w:rtl/>
        </w:rPr>
        <w:t xml:space="preserve"> را از</w:t>
      </w:r>
      <w:r w:rsidRPr="005C4650">
        <w:rPr>
          <w:rFonts w:ascii="Traditional Arabic" w:hAnsi="Traditional Arabic" w:cs="Traditional Arabic" w:hint="cs"/>
          <w:rtl/>
        </w:rPr>
        <w:t xml:space="preserve"> دو منظر فقهی و فلسفی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2037F5" w:rsidRPr="005C4650">
        <w:rPr>
          <w:rFonts w:ascii="Traditional Arabic" w:hAnsi="Traditional Arabic" w:cs="Traditional Arabic" w:hint="cs"/>
          <w:rtl/>
        </w:rPr>
        <w:t>توان استشهاد کرده و از منظر فقهی با تقریری که از آن به عمل آمد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2037F5" w:rsidRPr="005C4650">
        <w:rPr>
          <w:rFonts w:ascii="Traditional Arabic" w:hAnsi="Traditional Arabic" w:cs="Traditional Arabic" w:hint="cs"/>
          <w:rtl/>
        </w:rPr>
        <w:t>تواند در مقابل ادل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2037F5" w:rsidRPr="005C4650">
        <w:rPr>
          <w:rFonts w:ascii="Traditional Arabic" w:hAnsi="Traditional Arabic" w:cs="Traditional Arabic" w:hint="cs"/>
          <w:rtl/>
        </w:rPr>
        <w:t xml:space="preserve">اکثریت </w:t>
      </w:r>
      <w:r w:rsidR="00D00623">
        <w:rPr>
          <w:rFonts w:ascii="Traditional Arabic" w:hAnsi="Traditional Arabic" w:cs="Traditional Arabic" w:hint="cs"/>
          <w:rtl/>
        </w:rPr>
        <w:t>به‌عنوان</w:t>
      </w:r>
      <w:r w:rsidR="002037F5" w:rsidRPr="005C4650">
        <w:rPr>
          <w:rFonts w:ascii="Traditional Arabic" w:hAnsi="Traditional Arabic" w:cs="Traditional Arabic" w:hint="cs"/>
          <w:rtl/>
        </w:rPr>
        <w:t xml:space="preserve"> مرجّح و ملاک عمل و کاشف از واقع و امثال اینها قرار بگیرد.</w:t>
      </w:r>
    </w:p>
    <w:p w:rsidR="002037F5" w:rsidRPr="005C4650" w:rsidRDefault="000E1603" w:rsidP="002037F5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lastRenderedPageBreak/>
        <w:t xml:space="preserve">این تقریر استدلال آیات </w:t>
      </w:r>
      <w:r w:rsidR="00D00623">
        <w:rPr>
          <w:rFonts w:ascii="Traditional Arabic" w:hAnsi="Traditional Arabic" w:cs="Traditional Arabic" w:hint="cs"/>
          <w:rtl/>
        </w:rPr>
        <w:t>به‌عنوان</w:t>
      </w:r>
      <w:r w:rsidRPr="005C4650">
        <w:rPr>
          <w:rFonts w:ascii="Traditional Arabic" w:hAnsi="Traditional Arabic" w:cs="Traditional Arabic" w:hint="cs"/>
          <w:rtl/>
        </w:rPr>
        <w:t xml:space="preserve"> معارض آیات </w:t>
      </w:r>
      <w:r w:rsidR="008532E5" w:rsidRPr="005C4650">
        <w:rPr>
          <w:rFonts w:ascii="Traditional Arabic" w:hAnsi="Traditional Arabic" w:cs="Traditional Arabic" w:hint="cs"/>
          <w:rtl/>
        </w:rPr>
        <w:t xml:space="preserve">و </w:t>
      </w:r>
      <w:r w:rsidRPr="005C4650">
        <w:rPr>
          <w:rFonts w:ascii="Traditional Arabic" w:hAnsi="Traditional Arabic" w:cs="Traditional Arabic" w:hint="cs"/>
          <w:rtl/>
        </w:rPr>
        <w:t>ادل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 xml:space="preserve">قبلی و </w:t>
      </w:r>
      <w:r w:rsidR="008532E5" w:rsidRPr="005C4650">
        <w:rPr>
          <w:rFonts w:ascii="Traditional Arabic" w:hAnsi="Traditional Arabic" w:cs="Traditional Arabic" w:hint="cs"/>
          <w:rtl/>
        </w:rPr>
        <w:t>تکمیل مسأله به این زنجیر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8532E5" w:rsidRPr="005C4650">
        <w:rPr>
          <w:rFonts w:ascii="Traditional Arabic" w:hAnsi="Traditional Arabic" w:cs="Traditional Arabic" w:hint="cs"/>
          <w:rtl/>
        </w:rPr>
        <w:t>سه مدلولی که در آیات به شکل مطابقی و التزامی وجود دارد و نهایتاً اینکه غیر از این منظر فقهی یک منظر فلسفی هم در اینجا مطرح است که به آن اشاره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="008532E5" w:rsidRPr="005C4650">
        <w:rPr>
          <w:rFonts w:ascii="Traditional Arabic" w:hAnsi="Traditional Arabic" w:cs="Traditional Arabic" w:hint="cs"/>
          <w:rtl/>
        </w:rPr>
        <w:t>شد.</w:t>
      </w:r>
    </w:p>
    <w:p w:rsidR="008532E5" w:rsidRPr="005C4650" w:rsidRDefault="008532E5" w:rsidP="008532E5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2" w:name="_Toc469439988"/>
      <w:r w:rsidRPr="005C4650">
        <w:rPr>
          <w:rFonts w:ascii="Traditional Arabic" w:hAnsi="Traditional Arabic" w:cs="Traditional Arabic" w:hint="cs"/>
          <w:color w:val="FF0000"/>
          <w:rtl/>
        </w:rPr>
        <w:t xml:space="preserve">تقریر </w:t>
      </w:r>
      <w:r w:rsidR="00D03290" w:rsidRPr="005C4650">
        <w:rPr>
          <w:rFonts w:ascii="Traditional Arabic" w:hAnsi="Traditional Arabic" w:cs="Traditional Arabic" w:hint="cs"/>
          <w:color w:val="FF0000"/>
          <w:rtl/>
        </w:rPr>
        <w:t>ادل</w:t>
      </w:r>
      <w:r w:rsidR="005C4650" w:rsidRPr="005C4650">
        <w:rPr>
          <w:rFonts w:ascii="Traditional Arabic" w:hAnsi="Traditional Arabic" w:cs="Traditional Arabic" w:hint="cs"/>
          <w:color w:val="FF0000"/>
          <w:rtl/>
        </w:rPr>
        <w:t>ه</w:t>
      </w:r>
      <w:r w:rsidR="002B7D70" w:rsidRPr="005C4650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D03290" w:rsidRPr="005C4650">
        <w:rPr>
          <w:rFonts w:ascii="Traditional Arabic" w:hAnsi="Traditional Arabic" w:cs="Traditional Arabic" w:hint="cs"/>
          <w:color w:val="FF0000"/>
          <w:rtl/>
        </w:rPr>
        <w:t>نفی شورا با رویکرد فقهی</w:t>
      </w:r>
      <w:bookmarkEnd w:id="22"/>
    </w:p>
    <w:p w:rsidR="008532E5" w:rsidRPr="005C4650" w:rsidRDefault="008532E5" w:rsidP="002037F5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در اینجا قرار نیست که از منظر فلسفی بحث شود و شاید در آینده اگر نیاز شد اشاراتی به آن بشود لکن در راستای بحث اصلی نیست، اما منظر فقهی آن در جهت بحث</w:t>
      </w:r>
      <w:r w:rsidR="002B7D70" w:rsidRPr="005C4650">
        <w:rPr>
          <w:rFonts w:ascii="Traditional Arabic" w:hAnsi="Traditional Arabic" w:cs="Traditional Arabic" w:hint="cs"/>
          <w:rtl/>
        </w:rPr>
        <w:t>‌ها می‌</w:t>
      </w:r>
      <w:r w:rsidRPr="005C4650">
        <w:rPr>
          <w:rFonts w:ascii="Traditional Arabic" w:hAnsi="Traditional Arabic" w:cs="Traditional Arabic" w:hint="cs"/>
          <w:rtl/>
        </w:rPr>
        <w:t>باشد.</w:t>
      </w:r>
    </w:p>
    <w:p w:rsidR="008532E5" w:rsidRPr="005C4650" w:rsidRDefault="008532E5" w:rsidP="002037F5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در اینجا در بررسی آیات با تقریری که برای آن ارائه شد، از منظر و رویکرد فقهی </w:t>
      </w:r>
      <w:r w:rsidR="00D03290" w:rsidRPr="005C4650">
        <w:rPr>
          <w:rFonts w:ascii="Traditional Arabic" w:hAnsi="Traditional Arabic" w:cs="Traditional Arabic" w:hint="cs"/>
          <w:rtl/>
        </w:rPr>
        <w:t>مطالبی عرض خواهد شد (اگرچه تمام تفسیر آیه جنب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D03290" w:rsidRPr="005C4650">
        <w:rPr>
          <w:rFonts w:ascii="Traditional Arabic" w:hAnsi="Traditional Arabic" w:cs="Traditional Arabic" w:hint="cs"/>
          <w:rtl/>
        </w:rPr>
        <w:t xml:space="preserve">فقهی نیست لکن آن نکاتی که </w:t>
      </w:r>
      <w:r w:rsidR="00627899">
        <w:rPr>
          <w:rFonts w:ascii="Traditional Arabic" w:hAnsi="Traditional Arabic" w:cs="Traditional Arabic" w:hint="cs"/>
          <w:rtl/>
        </w:rPr>
        <w:t>به‌نوعی</w:t>
      </w:r>
      <w:r w:rsidR="00D03290" w:rsidRPr="005C4650">
        <w:rPr>
          <w:rFonts w:ascii="Traditional Arabic" w:hAnsi="Traditional Arabic" w:cs="Traditional Arabic" w:hint="cs"/>
          <w:rtl/>
        </w:rPr>
        <w:t xml:space="preserve"> نتیج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D03290" w:rsidRPr="005C4650">
        <w:rPr>
          <w:rFonts w:ascii="Traditional Arabic" w:hAnsi="Traditional Arabic" w:cs="Traditional Arabic" w:hint="cs"/>
          <w:rtl/>
        </w:rPr>
        <w:t>فقهی در این مباحث فعلی دارند عرض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D03290" w:rsidRPr="005C4650">
        <w:rPr>
          <w:rFonts w:ascii="Traditional Arabic" w:hAnsi="Traditional Arabic" w:cs="Traditional Arabic" w:hint="cs"/>
          <w:rtl/>
        </w:rPr>
        <w:t>شود) و در اینجا چند مطلب عرض خواهد شد.</w:t>
      </w:r>
    </w:p>
    <w:p w:rsidR="00D03290" w:rsidRPr="005C4650" w:rsidRDefault="0072481C" w:rsidP="00D03290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3" w:name="_Toc469439989"/>
      <w:r w:rsidRPr="005C4650">
        <w:rPr>
          <w:rFonts w:ascii="Traditional Arabic" w:hAnsi="Traditional Arabic" w:cs="Traditional Arabic" w:hint="cs"/>
          <w:color w:val="FF0000"/>
          <w:rtl/>
        </w:rPr>
        <w:t>مطلب</w:t>
      </w:r>
      <w:r w:rsidR="00D03290" w:rsidRPr="005C4650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Pr="005C4650">
        <w:rPr>
          <w:rFonts w:ascii="Traditional Arabic" w:hAnsi="Traditional Arabic" w:cs="Traditional Arabic" w:hint="cs"/>
          <w:color w:val="FF0000"/>
          <w:rtl/>
        </w:rPr>
        <w:t xml:space="preserve">و پاسخ </w:t>
      </w:r>
      <w:r w:rsidR="00D03290" w:rsidRPr="005C4650">
        <w:rPr>
          <w:rFonts w:ascii="Traditional Arabic" w:hAnsi="Traditional Arabic" w:cs="Traditional Arabic" w:hint="cs"/>
          <w:color w:val="FF0000"/>
          <w:rtl/>
        </w:rPr>
        <w:t>اول</w:t>
      </w:r>
      <w:bookmarkEnd w:id="23"/>
    </w:p>
    <w:p w:rsidR="00D03290" w:rsidRPr="005C4650" w:rsidRDefault="0088185D" w:rsidP="00D03290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گاهی </w:t>
      </w:r>
      <w:r w:rsidR="00D00623">
        <w:rPr>
          <w:rFonts w:ascii="Traditional Arabic" w:hAnsi="Traditional Arabic" w:cs="Traditional Arabic" w:hint="cs"/>
          <w:rtl/>
        </w:rPr>
        <w:t>این‌گونه</w:t>
      </w:r>
      <w:r w:rsidRPr="005C4650">
        <w:rPr>
          <w:rFonts w:ascii="Traditional Arabic" w:hAnsi="Traditional Arabic" w:cs="Traditional Arabic" w:hint="cs"/>
          <w:rtl/>
        </w:rPr>
        <w:t xml:space="preserve"> جواب داده شده است که این قضایا، قضایای خارجیه است و نه حقیقیه.</w:t>
      </w:r>
    </w:p>
    <w:p w:rsidR="009D3ECE" w:rsidRPr="005C4650" w:rsidRDefault="0088185D" w:rsidP="003D5E32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این یک جواب است که گاهی در مقالات و جاهای گوناگون گفته شده است </w:t>
      </w:r>
      <w:r w:rsidR="009D3ECE" w:rsidRPr="005C4650">
        <w:rPr>
          <w:rFonts w:ascii="Traditional Arabic" w:hAnsi="Traditional Arabic" w:cs="Traditional Arabic" w:hint="cs"/>
          <w:rtl/>
        </w:rPr>
        <w:t xml:space="preserve">به این بیان که، این قضایای آیات نفی شورا </w:t>
      </w:r>
      <w:r w:rsidR="003D5E32" w:rsidRPr="005C4650">
        <w:rPr>
          <w:rFonts w:ascii="Traditional Arabic" w:hAnsi="Traditional Arabic" w:cs="Traditional Arabic" w:hint="cs"/>
          <w:rtl/>
        </w:rPr>
        <w:t>«</w:t>
      </w:r>
      <w:r w:rsidR="003D5E32" w:rsidRPr="005C4650">
        <w:rPr>
          <w:rStyle w:val="Strong"/>
          <w:rFonts w:ascii="Traditional Arabic" w:hAnsi="Traditional Arabic" w:cs="Traditional Arabic"/>
          <w:color w:val="008000"/>
          <w:rtl/>
        </w:rPr>
        <w:t>أَکْثَرَ النَّاسِ لَا یَعْلَمُونَ</w:t>
      </w:r>
      <w:r w:rsidR="003D5E32" w:rsidRPr="005C4650">
        <w:rPr>
          <w:rFonts w:ascii="Traditional Arabic" w:hAnsi="Traditional Arabic" w:cs="Traditional Arabic" w:hint="cs"/>
          <w:rtl/>
        </w:rPr>
        <w:t>»</w:t>
      </w:r>
      <w:r w:rsidR="003D5E32" w:rsidRPr="005C4650">
        <w:rPr>
          <w:rStyle w:val="FootnoteReference"/>
          <w:rFonts w:ascii="Traditional Arabic" w:hAnsi="Traditional Arabic" w:cs="Traditional Arabic"/>
          <w:rtl/>
        </w:rPr>
        <w:footnoteReference w:id="11"/>
      </w:r>
      <w:r w:rsidR="003D5E32" w:rsidRPr="005C4650">
        <w:rPr>
          <w:rFonts w:ascii="Traditional Arabic" w:hAnsi="Traditional Arabic" w:cs="Traditional Arabic" w:hint="cs"/>
          <w:rtl/>
        </w:rPr>
        <w:t xml:space="preserve"> </w:t>
      </w:r>
      <w:r w:rsidR="009D3ECE" w:rsidRPr="005C4650">
        <w:rPr>
          <w:rFonts w:ascii="Traditional Arabic" w:hAnsi="Traditional Arabic" w:cs="Traditional Arabic" w:hint="cs"/>
          <w:rtl/>
        </w:rPr>
        <w:t>و ... قضایای خارجیه هستند و نه حقیقیه.</w:t>
      </w:r>
    </w:p>
    <w:p w:rsidR="0088185D" w:rsidRPr="005C4650" w:rsidRDefault="00D00623" w:rsidP="009D3EC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به‌عنوان</w:t>
      </w:r>
      <w:r w:rsidR="009D3ECE" w:rsidRPr="005C4650">
        <w:rPr>
          <w:rFonts w:ascii="Traditional Arabic" w:hAnsi="Traditional Arabic" w:cs="Traditional Arabic" w:hint="cs"/>
          <w:rtl/>
        </w:rPr>
        <w:t xml:space="preserve"> یادآوری عرض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9D3ECE" w:rsidRPr="005C4650">
        <w:rPr>
          <w:rFonts w:ascii="Traditional Arabic" w:hAnsi="Traditional Arabic" w:cs="Traditional Arabic" w:hint="cs"/>
          <w:rtl/>
        </w:rPr>
        <w:t xml:space="preserve">شود که: قضیه یک تقسیم به شخصیّه و </w:t>
      </w:r>
      <w:r>
        <w:rPr>
          <w:rFonts w:ascii="Traditional Arabic" w:hAnsi="Traditional Arabic" w:cs="Traditional Arabic" w:hint="cs"/>
          <w:rtl/>
        </w:rPr>
        <w:t>عامه</w:t>
      </w:r>
      <w:r w:rsidR="00E5472C" w:rsidRPr="005C4650">
        <w:rPr>
          <w:rFonts w:ascii="Traditional Arabic" w:hAnsi="Traditional Arabic" w:cs="Traditional Arabic" w:hint="cs"/>
          <w:rtl/>
        </w:rPr>
        <w:t xml:space="preserve"> دارد و همین قضایای </w:t>
      </w:r>
      <w:r>
        <w:rPr>
          <w:rFonts w:ascii="Traditional Arabic" w:hAnsi="Traditional Arabic" w:cs="Traditional Arabic" w:hint="cs"/>
          <w:rtl/>
        </w:rPr>
        <w:t>عامه</w:t>
      </w:r>
      <w:r w:rsidR="00E5472C" w:rsidRPr="005C4650">
        <w:rPr>
          <w:rFonts w:ascii="Traditional Arabic" w:hAnsi="Traditional Arabic" w:cs="Traditional Arabic" w:hint="cs"/>
          <w:rtl/>
        </w:rPr>
        <w:t xml:space="preserve"> </w:t>
      </w:r>
      <w:r w:rsidR="00E41898" w:rsidRPr="005C4650">
        <w:rPr>
          <w:rFonts w:ascii="Traditional Arabic" w:hAnsi="Traditional Arabic" w:cs="Traditional Arabic" w:hint="cs"/>
          <w:rtl/>
        </w:rPr>
        <w:t>تقسیم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E41898" w:rsidRPr="005C4650">
        <w:rPr>
          <w:rFonts w:ascii="Traditional Arabic" w:hAnsi="Traditional Arabic" w:cs="Traditional Arabic" w:hint="cs"/>
          <w:rtl/>
        </w:rPr>
        <w:t>شود به خارجیه و حقیقیه.</w:t>
      </w:r>
    </w:p>
    <w:p w:rsidR="00E41898" w:rsidRPr="005C4650" w:rsidRDefault="00E41898" w:rsidP="009D3ECE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قضایای خارجیه آن است که ناظر به وضع موجود و شرایط خاصّی است که در خارج محقّق است.</w:t>
      </w:r>
    </w:p>
    <w:p w:rsidR="00E41898" w:rsidRPr="005C4650" w:rsidRDefault="00E41898" w:rsidP="009D3ECE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قضایای حقیقیه آن است که محمول با طبیعت موضوع در ارتباط بوده و به عبارت دیگر ذات موضوع با محمول گره خورده است.</w:t>
      </w:r>
    </w:p>
    <w:p w:rsidR="00E41898" w:rsidRPr="005C4650" w:rsidRDefault="00E41898" w:rsidP="009D3ECE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در قضایا خارجیه گاهی مثال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 xml:space="preserve">زنند </w:t>
      </w:r>
      <w:r w:rsidR="00A76BB8" w:rsidRPr="005C4650">
        <w:rPr>
          <w:rFonts w:ascii="Traditional Arabic" w:hAnsi="Traditional Arabic" w:cs="Traditional Arabic" w:hint="cs"/>
          <w:rtl/>
        </w:rPr>
        <w:t>به اینکه «کلّ من فی الدّار یأکل» که در واقع این عبارت ناظر به وضع افرادی است که الان در خانه هستند و این یک قضی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D00623">
        <w:rPr>
          <w:rFonts w:ascii="Traditional Arabic" w:hAnsi="Traditional Arabic" w:cs="Traditional Arabic" w:hint="cs"/>
          <w:rtl/>
        </w:rPr>
        <w:t>عامه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A76BB8" w:rsidRPr="005C4650">
        <w:rPr>
          <w:rFonts w:ascii="Traditional Arabic" w:hAnsi="Traditional Arabic" w:cs="Traditional Arabic" w:hint="cs"/>
          <w:rtl/>
        </w:rPr>
        <w:t xml:space="preserve">همیشگی نیست که طبیعت آن باشد. گاهی </w:t>
      </w:r>
      <w:r w:rsidR="00D00623">
        <w:rPr>
          <w:rFonts w:ascii="Traditional Arabic" w:hAnsi="Traditional Arabic" w:cs="Traditional Arabic" w:hint="cs"/>
          <w:rtl/>
        </w:rPr>
        <w:t>این‌گونه</w:t>
      </w:r>
      <w:r w:rsidR="00A76BB8" w:rsidRPr="005C4650">
        <w:rPr>
          <w:rFonts w:ascii="Traditional Arabic" w:hAnsi="Traditional Arabic" w:cs="Traditional Arabic" w:hint="cs"/>
          <w:rtl/>
        </w:rPr>
        <w:t xml:space="preserve"> مثال زده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A76BB8" w:rsidRPr="005C4650">
        <w:rPr>
          <w:rFonts w:ascii="Traditional Arabic" w:hAnsi="Traditional Arabic" w:cs="Traditional Arabic" w:hint="cs"/>
          <w:rtl/>
        </w:rPr>
        <w:t xml:space="preserve">شود که البته این مثال از نظر منطقی شاید جای خدشه باشد، که ظاهراً مرحوم مطهّری هم در جایی این اشکال را </w:t>
      </w:r>
      <w:r w:rsidR="00E22370" w:rsidRPr="005C4650">
        <w:rPr>
          <w:rFonts w:ascii="Traditional Arabic" w:hAnsi="Traditional Arabic" w:cs="Traditional Arabic" w:hint="cs"/>
          <w:rtl/>
        </w:rPr>
        <w:t>وارد کرده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‌اند </w:t>
      </w:r>
      <w:r w:rsidR="00E22370" w:rsidRPr="005C4650">
        <w:rPr>
          <w:rFonts w:ascii="Traditional Arabic" w:hAnsi="Traditional Arabic" w:cs="Traditional Arabic" w:hint="cs"/>
          <w:rtl/>
        </w:rPr>
        <w:t>که در اصول گاهی این یک قضی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E22370" w:rsidRPr="005C4650">
        <w:rPr>
          <w:rFonts w:ascii="Traditional Arabic" w:hAnsi="Traditional Arabic" w:cs="Traditional Arabic" w:hint="cs"/>
          <w:rtl/>
        </w:rPr>
        <w:t xml:space="preserve">خارجیه به شمار آمده است </w:t>
      </w:r>
      <w:r w:rsidR="00627899">
        <w:rPr>
          <w:rFonts w:ascii="Traditional Arabic" w:hAnsi="Traditional Arabic" w:cs="Traditional Arabic"/>
          <w:rtl/>
        </w:rPr>
        <w:t>درحال</w:t>
      </w:r>
      <w:r w:rsidR="00627899">
        <w:rPr>
          <w:rFonts w:ascii="Traditional Arabic" w:hAnsi="Traditional Arabic" w:cs="Traditional Arabic" w:hint="cs"/>
          <w:rtl/>
        </w:rPr>
        <w:t>ی‌</w:t>
      </w:r>
      <w:r w:rsidR="00627899">
        <w:rPr>
          <w:rFonts w:ascii="Traditional Arabic" w:hAnsi="Traditional Arabic" w:cs="Traditional Arabic" w:hint="eastAsia"/>
          <w:rtl/>
        </w:rPr>
        <w:t>که</w:t>
      </w:r>
      <w:r w:rsidR="00E22370" w:rsidRPr="005C4650">
        <w:rPr>
          <w:rFonts w:ascii="Traditional Arabic" w:hAnsi="Traditional Arabic" w:cs="Traditional Arabic" w:hint="cs"/>
          <w:rtl/>
        </w:rPr>
        <w:t xml:space="preserve"> این قضیه خارجیه نیست بلکه قضایای شخصیه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="00E22370" w:rsidRPr="005C4650">
        <w:rPr>
          <w:rFonts w:ascii="Traditional Arabic" w:hAnsi="Traditional Arabic" w:cs="Traditional Arabic" w:hint="cs"/>
          <w:rtl/>
        </w:rPr>
        <w:t>است که در یک جمله جمع شده است.</w:t>
      </w:r>
    </w:p>
    <w:p w:rsidR="000A5988" w:rsidRPr="005C4650" w:rsidRDefault="00E22370" w:rsidP="000A5988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قضی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خارجیه از این قبیل مثال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Pr="005C4650">
        <w:rPr>
          <w:rFonts w:ascii="Traditional Arabic" w:hAnsi="Traditional Arabic" w:cs="Traditional Arabic" w:hint="cs"/>
          <w:rtl/>
        </w:rPr>
        <w:t xml:space="preserve"> است که مثلاً گفته شود: «انسان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Pr="005C4650">
        <w:rPr>
          <w:rFonts w:ascii="Traditional Arabic" w:hAnsi="Traditional Arabic" w:cs="Traditional Arabic" w:hint="cs"/>
          <w:rtl/>
        </w:rPr>
        <w:t xml:space="preserve"> در این عصر سوار هواپیما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شوند» که این عبارت «سوار هواپیما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شوند» ناظر به یک جهتی در ذات انسان و اینکه هر کجا که انسان باشد این هم به دنبالش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 xml:space="preserve">رود نیست بلکه مجموعه </w:t>
      </w:r>
      <w:r w:rsidR="000A5988" w:rsidRPr="005C4650">
        <w:rPr>
          <w:rFonts w:ascii="Traditional Arabic" w:hAnsi="Traditional Arabic" w:cs="Traditional Arabic" w:hint="cs"/>
          <w:rtl/>
        </w:rPr>
        <w:t>انسان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="000A5988" w:rsidRPr="005C4650">
        <w:rPr>
          <w:rFonts w:ascii="Traditional Arabic" w:hAnsi="Traditional Arabic" w:cs="Traditional Arabic" w:hint="cs"/>
          <w:rtl/>
        </w:rPr>
        <w:t xml:space="preserve">یی که الان در این زمان با این شرایط وجود دارند </w:t>
      </w:r>
      <w:r w:rsidR="00D00623">
        <w:rPr>
          <w:rFonts w:ascii="Traditional Arabic" w:hAnsi="Traditional Arabic" w:cs="Traditional Arabic" w:hint="cs"/>
          <w:rtl/>
        </w:rPr>
        <w:t>این‌گونه</w:t>
      </w:r>
      <w:r w:rsidR="000A5988" w:rsidRPr="005C4650">
        <w:rPr>
          <w:rFonts w:ascii="Traditional Arabic" w:hAnsi="Traditional Arabic" w:cs="Traditional Arabic" w:hint="cs"/>
          <w:rtl/>
        </w:rPr>
        <w:t xml:space="preserve"> است. </w:t>
      </w:r>
      <w:r w:rsidR="00627899">
        <w:rPr>
          <w:rFonts w:ascii="Traditional Arabic" w:hAnsi="Traditional Arabic" w:cs="Traditional Arabic" w:hint="cs"/>
          <w:rtl/>
        </w:rPr>
        <w:t>به‌طور</w:t>
      </w:r>
      <w:r w:rsidR="000A5988" w:rsidRPr="005C4650">
        <w:rPr>
          <w:rFonts w:ascii="Traditional Arabic" w:hAnsi="Traditional Arabic" w:cs="Traditional Arabic" w:hint="cs"/>
          <w:rtl/>
        </w:rPr>
        <w:t xml:space="preserve"> کل اینها قضایایی است که یا شخصیه است و یا خارجیه.</w:t>
      </w:r>
    </w:p>
    <w:p w:rsidR="000A5988" w:rsidRPr="005C4650" w:rsidRDefault="000A5988" w:rsidP="000A5988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lastRenderedPageBreak/>
        <w:t>اما قضایای حقیقیه آن دسته از قضایایی است که حالت شرطی دارد و گفته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شود که هر کجا که موضوع باشد این محمول هم به دنبال آن است و وقتی که گفته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شود «الإنسان ناطقٌ» و یا «الإنسان ضاحکٌ» به معنای طبیعت، فطرت و ذات او است و به عبارت دیگر قضایای حقیقیه قضایای عامّه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Pr="005C4650">
        <w:rPr>
          <w:rFonts w:ascii="Traditional Arabic" w:hAnsi="Traditional Arabic" w:cs="Traditional Arabic" w:hint="cs"/>
          <w:rtl/>
        </w:rPr>
        <w:t>است که محمول با ذات موضوع در ارتباط بوده و به شکلی قضی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شرطیه هم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 xml:space="preserve">باشد و هر کجا که </w:t>
      </w:r>
      <w:r w:rsidR="009B6DB0" w:rsidRPr="005C4650">
        <w:rPr>
          <w:rFonts w:ascii="Traditional Arabic" w:hAnsi="Traditional Arabic" w:cs="Traditional Arabic" w:hint="cs"/>
          <w:rtl/>
        </w:rPr>
        <w:t>مصداق پیدا کند محمول هم بر او مترتّب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9B6DB0" w:rsidRPr="005C4650">
        <w:rPr>
          <w:rFonts w:ascii="Traditional Arabic" w:hAnsi="Traditional Arabic" w:cs="Traditional Arabic" w:hint="cs"/>
          <w:rtl/>
        </w:rPr>
        <w:t>شود.</w:t>
      </w:r>
    </w:p>
    <w:p w:rsidR="00356665" w:rsidRPr="005C4650" w:rsidRDefault="009B6DB0" w:rsidP="003D5E32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جواب اولی که در اینجا داده شده است این است که </w:t>
      </w:r>
      <w:r w:rsidR="002C6867" w:rsidRPr="005C4650">
        <w:rPr>
          <w:rFonts w:ascii="Traditional Arabic" w:hAnsi="Traditional Arabic" w:cs="Traditional Arabic" w:hint="cs"/>
          <w:rtl/>
        </w:rPr>
        <w:t>این آیات شریفه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="002C6867" w:rsidRPr="005C4650">
        <w:rPr>
          <w:rFonts w:ascii="Traditional Arabic" w:hAnsi="Traditional Arabic" w:cs="Traditional Arabic" w:hint="cs"/>
          <w:rtl/>
        </w:rPr>
        <w:t>که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2C6867" w:rsidRPr="005C4650">
        <w:rPr>
          <w:rFonts w:ascii="Traditional Arabic" w:hAnsi="Traditional Arabic" w:cs="Traditional Arabic" w:hint="cs"/>
          <w:rtl/>
        </w:rPr>
        <w:t xml:space="preserve">فرمایند </w:t>
      </w:r>
      <w:r w:rsidR="003D5E32" w:rsidRPr="005C4650">
        <w:rPr>
          <w:rFonts w:ascii="Traditional Arabic" w:hAnsi="Traditional Arabic" w:cs="Traditional Arabic" w:hint="cs"/>
          <w:rtl/>
        </w:rPr>
        <w:t>«</w:t>
      </w:r>
      <w:r w:rsidR="003D5E32" w:rsidRPr="005C4650">
        <w:rPr>
          <w:rStyle w:val="shtxt"/>
          <w:rFonts w:ascii="Traditional Arabic" w:hAnsi="Traditional Arabic" w:cs="Traditional Arabic"/>
          <w:b/>
          <w:bCs/>
          <w:color w:val="008000"/>
          <w:rtl/>
        </w:rPr>
        <w:t>أَكثَرُهُم لا يَعقِلونَ</w:t>
      </w:r>
      <w:r w:rsidR="003D5E32" w:rsidRPr="005C4650">
        <w:rPr>
          <w:rFonts w:ascii="Traditional Arabic" w:hAnsi="Traditional Arabic" w:cs="Traditional Arabic" w:hint="cs"/>
          <w:rtl/>
        </w:rPr>
        <w:t>»</w:t>
      </w:r>
      <w:r w:rsidR="003D5E32" w:rsidRPr="005C4650">
        <w:rPr>
          <w:rStyle w:val="FootnoteReference"/>
          <w:rFonts w:ascii="Traditional Arabic" w:hAnsi="Traditional Arabic" w:cs="Traditional Arabic"/>
          <w:rtl/>
        </w:rPr>
        <w:footnoteReference w:id="12"/>
      </w:r>
      <w:r w:rsidR="002C6867" w:rsidRPr="005C4650">
        <w:rPr>
          <w:rFonts w:ascii="Traditional Arabic" w:hAnsi="Traditional Arabic" w:cs="Traditional Arabic" w:hint="cs"/>
          <w:rtl/>
        </w:rPr>
        <w:t xml:space="preserve"> «</w:t>
      </w:r>
      <w:r w:rsidR="002C6867" w:rsidRPr="005C4650">
        <w:rPr>
          <w:rFonts w:ascii="Traditional Arabic" w:hAnsi="Traditional Arabic" w:cs="Traditional Arabic" w:hint="cs"/>
          <w:b/>
          <w:bCs/>
          <w:color w:val="008000"/>
          <w:rtl/>
        </w:rPr>
        <w:t>لایشکرون</w:t>
      </w:r>
      <w:r w:rsidR="005C4650">
        <w:rPr>
          <w:rFonts w:ascii="Traditional Arabic" w:hAnsi="Traditional Arabic" w:cs="Traditional Arabic" w:hint="cs"/>
          <w:rtl/>
        </w:rPr>
        <w:t>»</w:t>
      </w:r>
      <w:r w:rsidR="005C4650" w:rsidRPr="005C4650">
        <w:rPr>
          <w:rFonts w:ascii="Traditional Arabic" w:hAnsi="Traditional Arabic" w:cs="Traditional Arabic" w:hint="cs"/>
          <w:rtl/>
        </w:rPr>
        <w:t xml:space="preserve"> «</w:t>
      </w:r>
      <w:r w:rsidR="003D5E32" w:rsidRPr="005C4650">
        <w:rPr>
          <w:rStyle w:val="Strong"/>
          <w:rFonts w:ascii="Traditional Arabic" w:hAnsi="Traditional Arabic" w:cs="Traditional Arabic"/>
          <w:color w:val="008000"/>
          <w:rtl/>
        </w:rPr>
        <w:t>وَلَوِ اتَّبَعَ الْحَقُّ أَهْوَاءَهُمْ لَفَسَدَتِ السَّمَاوَاتُ وَالْأَرْضُ</w:t>
      </w:r>
      <w:r w:rsidR="003D5E32" w:rsidRPr="005C4650">
        <w:rPr>
          <w:rFonts w:ascii="Traditional Arabic" w:hAnsi="Traditional Arabic" w:cs="Traditional Arabic" w:hint="cs"/>
          <w:rtl/>
        </w:rPr>
        <w:t>»</w:t>
      </w:r>
      <w:r w:rsidR="003D5E32" w:rsidRPr="005C4650">
        <w:rPr>
          <w:rStyle w:val="FootnoteReference"/>
          <w:rFonts w:ascii="Traditional Arabic" w:hAnsi="Traditional Arabic" w:cs="Traditional Arabic"/>
          <w:rtl/>
        </w:rPr>
        <w:footnoteReference w:id="13"/>
      </w:r>
      <w:r w:rsidR="003D5E32" w:rsidRPr="005C4650">
        <w:rPr>
          <w:rFonts w:ascii="Traditional Arabic" w:hAnsi="Traditional Arabic" w:cs="Traditional Arabic" w:hint="cs"/>
          <w:rtl/>
        </w:rPr>
        <w:t xml:space="preserve"> </w:t>
      </w:r>
      <w:r w:rsidR="008F3DD5" w:rsidRPr="005C4650">
        <w:rPr>
          <w:rFonts w:ascii="Traditional Arabic" w:hAnsi="Traditional Arabic" w:cs="Traditional Arabic" w:hint="cs"/>
          <w:rtl/>
        </w:rPr>
        <w:t xml:space="preserve">اینها ناظر به یک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="008F3DD5" w:rsidRPr="005C4650">
        <w:rPr>
          <w:rFonts w:ascii="Traditional Arabic" w:hAnsi="Traditional Arabic" w:cs="Traditional Arabic" w:hint="cs"/>
          <w:rtl/>
        </w:rPr>
        <w:t xml:space="preserve"> در ازمنه و امکنه و شرایط خاص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8F3DD5" w:rsidRPr="005C4650">
        <w:rPr>
          <w:rFonts w:ascii="Traditional Arabic" w:hAnsi="Traditional Arabic" w:cs="Traditional Arabic" w:hint="cs"/>
          <w:rtl/>
        </w:rPr>
        <w:t xml:space="preserve">باشد نه اینکه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="008F3DD5" w:rsidRPr="005C4650">
        <w:rPr>
          <w:rFonts w:ascii="Traditional Arabic" w:hAnsi="Traditional Arabic" w:cs="Traditional Arabic" w:hint="cs"/>
          <w:rtl/>
        </w:rPr>
        <w:t xml:space="preserve"> به معن</w:t>
      </w:r>
      <w:r w:rsidR="00625C5E" w:rsidRPr="005C4650">
        <w:rPr>
          <w:rFonts w:ascii="Traditional Arabic" w:hAnsi="Traditional Arabic" w:cs="Traditional Arabic" w:hint="cs"/>
          <w:rtl/>
        </w:rPr>
        <w:t xml:space="preserve">ای مطلق </w:t>
      </w:r>
      <w:r w:rsidR="00D00623">
        <w:rPr>
          <w:rFonts w:ascii="Traditional Arabic" w:hAnsi="Traditional Arabic" w:cs="Traditional Arabic" w:hint="cs"/>
          <w:rtl/>
        </w:rPr>
        <w:t>این‌گونه</w:t>
      </w:r>
      <w:r w:rsidR="00625C5E" w:rsidRPr="005C4650">
        <w:rPr>
          <w:rFonts w:ascii="Traditional Arabic" w:hAnsi="Traditional Arabic" w:cs="Traditional Arabic" w:hint="cs"/>
          <w:rtl/>
        </w:rPr>
        <w:t xml:space="preserve"> باشد بلکه در </w:t>
      </w:r>
      <w:r w:rsidR="00563081" w:rsidRPr="005C4650">
        <w:rPr>
          <w:rFonts w:ascii="Traditional Arabic" w:hAnsi="Traditional Arabic" w:cs="Traditional Arabic" w:hint="cs"/>
          <w:rtl/>
        </w:rPr>
        <w:t>گوشه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="00563081" w:rsidRPr="005C4650">
        <w:rPr>
          <w:rFonts w:ascii="Traditional Arabic" w:hAnsi="Traditional Arabic" w:cs="Traditional Arabic" w:hint="cs"/>
          <w:rtl/>
        </w:rPr>
        <w:t>و قشر خاصّی را مدّ نظر داشته و اینها ناظر به آن موارد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563081" w:rsidRPr="005C4650">
        <w:rPr>
          <w:rFonts w:ascii="Traditional Arabic" w:hAnsi="Traditional Arabic" w:cs="Traditional Arabic" w:hint="cs"/>
          <w:rtl/>
        </w:rPr>
        <w:t xml:space="preserve">باشد که </w:t>
      </w:r>
      <w:r w:rsidR="00627899">
        <w:rPr>
          <w:rFonts w:ascii="Traditional Arabic" w:hAnsi="Traditional Arabic" w:cs="Traditional Arabic" w:hint="cs"/>
          <w:rtl/>
        </w:rPr>
        <w:t>به‌عنوان‌مثال</w:t>
      </w:r>
      <w:r w:rsidR="00563081" w:rsidRPr="005C4650">
        <w:rPr>
          <w:rFonts w:ascii="Traditional Arabic" w:hAnsi="Traditional Arabic" w:cs="Traditional Arabic" w:hint="cs"/>
          <w:rtl/>
        </w:rPr>
        <w:t xml:space="preserve">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="00563081" w:rsidRPr="005C4650">
        <w:rPr>
          <w:rFonts w:ascii="Traditional Arabic" w:hAnsi="Traditional Arabic" w:cs="Traditional Arabic" w:hint="cs"/>
          <w:rtl/>
        </w:rPr>
        <w:t xml:space="preserve"> مردم </w:t>
      </w:r>
      <w:r w:rsidR="00627899">
        <w:rPr>
          <w:rFonts w:ascii="Traditional Arabic" w:hAnsi="Traditional Arabic" w:cs="Traditional Arabic" w:hint="cs"/>
          <w:rtl/>
        </w:rPr>
        <w:t>مکه</w:t>
      </w:r>
      <w:r w:rsidR="00563081" w:rsidRPr="005C4650">
        <w:rPr>
          <w:rFonts w:ascii="Traditional Arabic" w:hAnsi="Traditional Arabic" w:cs="Traditional Arabic" w:hint="cs"/>
          <w:rtl/>
        </w:rPr>
        <w:t xml:space="preserve"> در آن زمان </w:t>
      </w:r>
      <w:r w:rsidR="00D00623">
        <w:rPr>
          <w:rFonts w:ascii="Traditional Arabic" w:hAnsi="Traditional Arabic" w:cs="Traditional Arabic" w:hint="cs"/>
          <w:rtl/>
        </w:rPr>
        <w:t>این‌گونه</w:t>
      </w:r>
      <w:r w:rsidR="00563081" w:rsidRPr="005C4650">
        <w:rPr>
          <w:rFonts w:ascii="Traditional Arabic" w:hAnsi="Traditional Arabic" w:cs="Traditional Arabic" w:hint="cs"/>
          <w:rtl/>
        </w:rPr>
        <w:t xml:space="preserve"> بوده است و ضمن اینکه قضایای خارجیه است نه قضایای </w:t>
      </w:r>
      <w:r w:rsidR="00356665" w:rsidRPr="005C4650">
        <w:rPr>
          <w:rFonts w:ascii="Traditional Arabic" w:hAnsi="Traditional Arabic" w:cs="Traditional Arabic" w:hint="cs"/>
          <w:rtl/>
        </w:rPr>
        <w:t>حقیقیه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="00627899">
        <w:rPr>
          <w:rFonts w:ascii="Traditional Arabic" w:hAnsi="Traditional Arabic" w:cs="Traditional Arabic" w:hint="cs"/>
          <w:rtl/>
        </w:rPr>
        <w:t>که ازلی و ابدی و همه‌جایی و همه‌</w:t>
      </w:r>
      <w:r w:rsidR="00356665" w:rsidRPr="005C4650">
        <w:rPr>
          <w:rFonts w:ascii="Traditional Arabic" w:hAnsi="Traditional Arabic" w:cs="Traditional Arabic" w:hint="cs"/>
          <w:rtl/>
        </w:rPr>
        <w:t>زمانی باشد.</w:t>
      </w:r>
    </w:p>
    <w:p w:rsidR="00356665" w:rsidRPr="005C4650" w:rsidRDefault="00356665" w:rsidP="00854EDC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24" w:name="_Toc469439990"/>
      <w:r w:rsidRPr="005C4650">
        <w:rPr>
          <w:rFonts w:ascii="Traditional Arabic" w:hAnsi="Traditional Arabic" w:cs="Traditional Arabic" w:hint="cs"/>
          <w:color w:val="FF0000"/>
          <w:rtl/>
        </w:rPr>
        <w:t xml:space="preserve">مناقشه </w:t>
      </w:r>
      <w:r w:rsidR="0072481C" w:rsidRPr="005C4650">
        <w:rPr>
          <w:rFonts w:ascii="Traditional Arabic" w:hAnsi="Traditional Arabic" w:cs="Traditional Arabic" w:hint="cs"/>
          <w:color w:val="FF0000"/>
          <w:rtl/>
        </w:rPr>
        <w:t xml:space="preserve">در پاسخ </w:t>
      </w:r>
      <w:r w:rsidRPr="005C4650">
        <w:rPr>
          <w:rFonts w:ascii="Traditional Arabic" w:hAnsi="Traditional Arabic" w:cs="Traditional Arabic" w:hint="cs"/>
          <w:color w:val="FF0000"/>
          <w:rtl/>
        </w:rPr>
        <w:t>اول</w:t>
      </w:r>
      <w:bookmarkEnd w:id="24"/>
    </w:p>
    <w:p w:rsidR="0072481C" w:rsidRPr="005C4650" w:rsidRDefault="0072481C" w:rsidP="0072481C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با توجه به </w:t>
      </w:r>
      <w:r w:rsidR="00627899">
        <w:rPr>
          <w:rFonts w:ascii="Traditional Arabic" w:hAnsi="Traditional Arabic" w:cs="Traditional Arabic" w:hint="cs"/>
          <w:rtl/>
        </w:rPr>
        <w:t>آنچه</w:t>
      </w:r>
      <w:r w:rsidRPr="005C4650">
        <w:rPr>
          <w:rFonts w:ascii="Traditional Arabic" w:hAnsi="Traditional Arabic" w:cs="Traditional Arabic" w:hint="cs"/>
          <w:rtl/>
        </w:rPr>
        <w:t xml:space="preserve"> در جلس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E46874" w:rsidRPr="005C4650">
        <w:rPr>
          <w:rFonts w:ascii="Traditional Arabic" w:hAnsi="Traditional Arabic" w:cs="Traditional Arabic" w:hint="cs"/>
          <w:rtl/>
        </w:rPr>
        <w:t>قبل گفته شد مناقش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E46874" w:rsidRPr="005C4650">
        <w:rPr>
          <w:rFonts w:ascii="Traditional Arabic" w:hAnsi="Traditional Arabic" w:cs="Traditional Arabic" w:hint="cs"/>
          <w:rtl/>
        </w:rPr>
        <w:t>در این پاسخ کاملاً روشن است و آن این است که:</w:t>
      </w:r>
    </w:p>
    <w:p w:rsidR="006A5B43" w:rsidRPr="005C4650" w:rsidRDefault="00E46874" w:rsidP="006A5B43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برخی از طوایف آیات تاب تحمّل این قضیه را دارد، مواردی مثل آنهایی که گفته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شود «</w:t>
      </w:r>
      <w:r w:rsidRPr="005C4650">
        <w:rPr>
          <w:rFonts w:ascii="Traditional Arabic" w:hAnsi="Traditional Arabic" w:cs="Traditional Arabic" w:hint="cs"/>
          <w:b/>
          <w:bCs/>
          <w:color w:val="008000"/>
          <w:rtl/>
        </w:rPr>
        <w:t>أکثرهم</w:t>
      </w:r>
      <w:r w:rsidRPr="005C4650">
        <w:rPr>
          <w:rFonts w:ascii="Traditional Arabic" w:hAnsi="Traditional Arabic" w:cs="Traditional Arabic" w:hint="cs"/>
          <w:rtl/>
        </w:rPr>
        <w:t>» اینها اشاره به یک مجموع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خاص و افراد خاصی دارد، اما در جلس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قبل عرض شد که این آیات بر چند طایفه هستند و در طایف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 xml:space="preserve">اول آیات </w:t>
      </w:r>
      <w:r w:rsidR="00627899">
        <w:rPr>
          <w:rFonts w:ascii="Traditional Arabic" w:hAnsi="Traditional Arabic" w:cs="Traditional Arabic" w:hint="cs"/>
          <w:rtl/>
        </w:rPr>
        <w:t>مضاف‌الیه</w:t>
      </w:r>
      <w:r w:rsidR="00874E57" w:rsidRPr="005C4650">
        <w:rPr>
          <w:rFonts w:ascii="Traditional Arabic" w:hAnsi="Traditional Arabic" w:cs="Traditional Arabic" w:hint="cs"/>
          <w:rtl/>
        </w:rPr>
        <w:t xml:space="preserve"> «أکثر» «الناس» است و ظهور اکثر هم همان شمول و جنس آن است نه آن ناس معهود </w:t>
      </w:r>
      <w:r w:rsidR="00627899">
        <w:rPr>
          <w:rFonts w:ascii="Traditional Arabic" w:hAnsi="Traditional Arabic" w:cs="Traditional Arabic" w:hint="cs"/>
          <w:rtl/>
        </w:rPr>
        <w:t>مشخص</w:t>
      </w:r>
      <w:r w:rsidR="00874E57" w:rsidRPr="005C4650">
        <w:rPr>
          <w:rFonts w:ascii="Traditional Arabic" w:hAnsi="Traditional Arabic" w:cs="Traditional Arabic" w:hint="cs"/>
          <w:rtl/>
        </w:rPr>
        <w:t xml:space="preserve">. و لذا در جایی که </w:t>
      </w:r>
      <w:r w:rsidR="00627899">
        <w:rPr>
          <w:rFonts w:ascii="Traditional Arabic" w:hAnsi="Traditional Arabic" w:cs="Traditional Arabic" w:hint="cs"/>
          <w:rtl/>
        </w:rPr>
        <w:t>مضاف‌الیه</w:t>
      </w:r>
      <w:r w:rsidR="00874E57" w:rsidRPr="005C4650">
        <w:rPr>
          <w:rFonts w:ascii="Traditional Arabic" w:hAnsi="Traditional Arabic" w:cs="Traditional Arabic" w:hint="cs"/>
          <w:rtl/>
        </w:rPr>
        <w:t xml:space="preserve"> «أکثر» ضمیر و یا گروه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="00874E57" w:rsidRPr="005C4650">
        <w:rPr>
          <w:rFonts w:ascii="Traditional Arabic" w:hAnsi="Traditional Arabic" w:cs="Traditional Arabic" w:hint="cs"/>
          <w:rtl/>
        </w:rPr>
        <w:t>ی خاصی باشند ممکن است گفته شود که قضیه خارجیه بوده و ناظر به افراد معیّن و جامع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627899">
        <w:rPr>
          <w:rFonts w:ascii="Traditional Arabic" w:hAnsi="Traditional Arabic" w:cs="Traditional Arabic" w:hint="cs"/>
          <w:rtl/>
        </w:rPr>
        <w:t>مشخصی</w:t>
      </w:r>
      <w:r w:rsidR="00874E57" w:rsidRPr="005C4650">
        <w:rPr>
          <w:rFonts w:ascii="Traditional Arabic" w:hAnsi="Traditional Arabic" w:cs="Traditional Arabic" w:hint="cs"/>
          <w:rtl/>
        </w:rPr>
        <w:t xml:space="preserve"> است. اما در جایی که </w:t>
      </w:r>
      <w:r w:rsidR="00627899">
        <w:rPr>
          <w:rFonts w:ascii="Traditional Arabic" w:hAnsi="Traditional Arabic" w:cs="Traditional Arabic" w:hint="cs"/>
          <w:rtl/>
        </w:rPr>
        <w:t>مضاف‌الیه</w:t>
      </w:r>
      <w:r w:rsidR="00874E57" w:rsidRPr="005C4650">
        <w:rPr>
          <w:rFonts w:ascii="Traditional Arabic" w:hAnsi="Traditional Arabic" w:cs="Traditional Arabic" w:hint="cs"/>
          <w:rtl/>
        </w:rPr>
        <w:t xml:space="preserve"> أکثر، ناس باشد که </w:t>
      </w:r>
      <w:r w:rsidR="00390CA0" w:rsidRPr="005C4650">
        <w:rPr>
          <w:rFonts w:ascii="Traditional Arabic" w:hAnsi="Traditional Arabic" w:cs="Traditional Arabic" w:hint="cs"/>
          <w:rtl/>
        </w:rPr>
        <w:t>کثیری</w:t>
      </w:r>
      <w:r w:rsidR="00874E57" w:rsidRPr="005C4650">
        <w:rPr>
          <w:rFonts w:ascii="Traditional Arabic" w:hAnsi="Traditional Arabic" w:cs="Traditional Arabic" w:hint="cs"/>
          <w:rtl/>
        </w:rPr>
        <w:t xml:space="preserve"> از آیات </w:t>
      </w:r>
      <w:r w:rsidR="00390CA0" w:rsidRPr="005C4650">
        <w:rPr>
          <w:rFonts w:ascii="Traditional Arabic" w:hAnsi="Traditional Arabic" w:cs="Traditional Arabic" w:hint="cs"/>
          <w:rtl/>
        </w:rPr>
        <w:t xml:space="preserve">(حدود ده آیه) </w:t>
      </w:r>
      <w:r w:rsidR="00874E57" w:rsidRPr="005C4650">
        <w:rPr>
          <w:rFonts w:ascii="Traditional Arabic" w:hAnsi="Traditional Arabic" w:cs="Traditional Arabic" w:hint="cs"/>
          <w:rtl/>
        </w:rPr>
        <w:t xml:space="preserve">هم به همین صورت است </w:t>
      </w:r>
      <w:r w:rsidR="00390CA0" w:rsidRPr="005C4650">
        <w:rPr>
          <w:rFonts w:ascii="Traditional Arabic" w:hAnsi="Traditional Arabic" w:cs="Traditional Arabic" w:hint="cs"/>
          <w:rtl/>
        </w:rPr>
        <w:t>و درست است که ممکن است کسی ادعا کند که «ال» در «الناس» الف و لام ذهنی یا ذکری و امثال اینها است و افراد و جامع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390CA0" w:rsidRPr="005C4650">
        <w:rPr>
          <w:rFonts w:ascii="Traditional Arabic" w:hAnsi="Traditional Arabic" w:cs="Traditional Arabic" w:hint="cs"/>
          <w:rtl/>
        </w:rPr>
        <w:t xml:space="preserve">معیّنی را اراده کرده است اما این خلاف ظاهر است و طبق ظاهر آیه </w:t>
      </w:r>
      <w:r w:rsidR="006A5B43" w:rsidRPr="005C4650">
        <w:rPr>
          <w:rFonts w:ascii="Traditional Arabic" w:hAnsi="Traditional Arabic" w:cs="Traditional Arabic" w:hint="cs"/>
          <w:rtl/>
        </w:rPr>
        <w:t>اینها الف و لام جنس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6A5B43" w:rsidRPr="005C4650">
        <w:rPr>
          <w:rFonts w:ascii="Traditional Arabic" w:hAnsi="Traditional Arabic" w:cs="Traditional Arabic" w:hint="cs"/>
          <w:rtl/>
        </w:rPr>
        <w:t>باشند.</w:t>
      </w:r>
    </w:p>
    <w:p w:rsidR="006A5B43" w:rsidRPr="005C4650" w:rsidRDefault="006A5B43" w:rsidP="006A5B43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پس خلاص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>مناقش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Pr="005C4650">
        <w:rPr>
          <w:rFonts w:ascii="Traditional Arabic" w:hAnsi="Traditional Arabic" w:cs="Traditional Arabic" w:hint="cs"/>
          <w:rtl/>
        </w:rPr>
        <w:t xml:space="preserve">اول </w:t>
      </w:r>
      <w:r w:rsidR="00D00623">
        <w:rPr>
          <w:rFonts w:ascii="Traditional Arabic" w:hAnsi="Traditional Arabic" w:cs="Traditional Arabic" w:hint="cs"/>
          <w:rtl/>
        </w:rPr>
        <w:t>این‌گونه</w:t>
      </w:r>
      <w:r w:rsidRPr="005C4650">
        <w:rPr>
          <w:rFonts w:ascii="Traditional Arabic" w:hAnsi="Traditional Arabic" w:cs="Traditional Arabic" w:hint="cs"/>
          <w:rtl/>
        </w:rPr>
        <w:t xml:space="preserve"> است که:</w:t>
      </w:r>
    </w:p>
    <w:p w:rsidR="006A5B43" w:rsidRPr="005C4650" w:rsidRDefault="006A5B43" w:rsidP="006A5B43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</w:rPr>
      </w:pPr>
      <w:r w:rsidRPr="005C4650">
        <w:rPr>
          <w:rFonts w:ascii="Traditional Arabic" w:hAnsi="Traditional Arabic" w:cs="Traditional Arabic" w:hint="cs"/>
          <w:rtl/>
        </w:rPr>
        <w:t>این آیات دارای طوایف مختلفی هستند</w:t>
      </w:r>
    </w:p>
    <w:p w:rsidR="006A5B43" w:rsidRPr="005C4650" w:rsidRDefault="006A5B43" w:rsidP="00983753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</w:rPr>
      </w:pPr>
      <w:r w:rsidRPr="005C4650">
        <w:rPr>
          <w:rFonts w:ascii="Traditional Arabic" w:hAnsi="Traditional Arabic" w:cs="Traditional Arabic" w:hint="cs"/>
          <w:rtl/>
        </w:rPr>
        <w:t xml:space="preserve"> </w:t>
      </w:r>
      <w:r w:rsidR="00983753" w:rsidRPr="005C4650">
        <w:rPr>
          <w:rFonts w:ascii="Traditional Arabic" w:hAnsi="Traditional Arabic" w:cs="Traditional Arabic" w:hint="cs"/>
          <w:rtl/>
        </w:rPr>
        <w:t xml:space="preserve">آن طایفه از آیات که </w:t>
      </w:r>
      <w:r w:rsidR="00627899">
        <w:rPr>
          <w:rFonts w:ascii="Traditional Arabic" w:hAnsi="Traditional Arabic" w:cs="Traditional Arabic" w:hint="cs"/>
          <w:rtl/>
        </w:rPr>
        <w:t>مضاف‌الیه</w:t>
      </w:r>
      <w:r w:rsidR="00983753" w:rsidRPr="005C4650">
        <w:rPr>
          <w:rFonts w:ascii="Traditional Arabic" w:hAnsi="Traditional Arabic" w:cs="Traditional Arabic" w:hint="cs"/>
          <w:rtl/>
        </w:rPr>
        <w:t xml:space="preserve"> «أکثر» ناس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983753" w:rsidRPr="005C4650">
        <w:rPr>
          <w:rFonts w:ascii="Traditional Arabic" w:hAnsi="Traditional Arabic" w:cs="Traditional Arabic" w:hint="cs"/>
          <w:rtl/>
        </w:rPr>
        <w:t>باشد را</w:t>
      </w:r>
      <w:r w:rsidR="002B7D70" w:rsidRPr="005C4650">
        <w:rPr>
          <w:rFonts w:ascii="Traditional Arabic" w:hAnsi="Traditional Arabic" w:cs="Traditional Arabic" w:hint="cs"/>
          <w:rtl/>
        </w:rPr>
        <w:t xml:space="preserve"> نمی‌</w:t>
      </w:r>
      <w:r w:rsidR="00983753" w:rsidRPr="005C4650">
        <w:rPr>
          <w:rFonts w:ascii="Traditional Arabic" w:hAnsi="Traditional Arabic" w:cs="Traditional Arabic" w:hint="cs"/>
          <w:rtl/>
        </w:rPr>
        <w:t>توان حمل بر قضیه خارجیه و جمعیت یا محدود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983753" w:rsidRPr="005C4650">
        <w:rPr>
          <w:rFonts w:ascii="Traditional Arabic" w:hAnsi="Traditional Arabic" w:cs="Traditional Arabic" w:hint="cs"/>
          <w:rtl/>
        </w:rPr>
        <w:t>خاصی کرد</w:t>
      </w:r>
      <w:r w:rsidR="004916BB" w:rsidRPr="005C4650">
        <w:rPr>
          <w:rFonts w:ascii="Traditional Arabic" w:hAnsi="Traditional Arabic" w:cs="Traditional Arabic" w:hint="cs"/>
          <w:rtl/>
        </w:rPr>
        <w:t>.</w:t>
      </w:r>
    </w:p>
    <w:p w:rsidR="004916BB" w:rsidRPr="005C4650" w:rsidRDefault="004916BB" w:rsidP="00983753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</w:rPr>
      </w:pPr>
      <w:r w:rsidRPr="005C4650">
        <w:rPr>
          <w:rFonts w:ascii="Traditional Arabic" w:hAnsi="Traditional Arabic" w:cs="Traditional Arabic" w:hint="cs"/>
          <w:rtl/>
        </w:rPr>
        <w:t xml:space="preserve"> این جواب را فقط در مورد طایفه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Pr="005C4650">
        <w:rPr>
          <w:rFonts w:ascii="Traditional Arabic" w:hAnsi="Traditional Arabic" w:cs="Traditional Arabic" w:hint="cs"/>
          <w:rtl/>
        </w:rPr>
        <w:t xml:space="preserve">از آیات که </w:t>
      </w:r>
      <w:r w:rsidR="00627899">
        <w:rPr>
          <w:rFonts w:ascii="Traditional Arabic" w:hAnsi="Traditional Arabic" w:cs="Traditional Arabic" w:hint="cs"/>
          <w:rtl/>
        </w:rPr>
        <w:t>مضاف‌الیه</w:t>
      </w:r>
      <w:r w:rsidRPr="005C4650">
        <w:rPr>
          <w:rFonts w:ascii="Traditional Arabic" w:hAnsi="Traditional Arabic" w:cs="Traditional Arabic" w:hint="cs"/>
          <w:rtl/>
        </w:rPr>
        <w:t xml:space="preserve"> «أکثر» ضمیر یا قوم خاصی باشند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توان پذیرفت.</w:t>
      </w:r>
    </w:p>
    <w:p w:rsidR="004916BB" w:rsidRPr="005C4650" w:rsidRDefault="00854EDC" w:rsidP="00854EDC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5" w:name="_Toc469439991"/>
      <w:r w:rsidRPr="005C4650">
        <w:rPr>
          <w:rFonts w:ascii="Traditional Arabic" w:hAnsi="Traditional Arabic" w:cs="Traditional Arabic" w:hint="cs"/>
          <w:color w:val="FF0000"/>
          <w:rtl/>
        </w:rPr>
        <w:t>پاسخ دوم</w:t>
      </w:r>
      <w:bookmarkEnd w:id="25"/>
    </w:p>
    <w:p w:rsidR="00854EDC" w:rsidRPr="005C4650" w:rsidRDefault="00854EDC" w:rsidP="00854EDC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جواب دیگری که در اینجا داده شده است این است که:</w:t>
      </w:r>
    </w:p>
    <w:p w:rsidR="00854EDC" w:rsidRPr="005C4650" w:rsidRDefault="00854EDC" w:rsidP="00854EDC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این «</w:t>
      </w:r>
      <w:r w:rsidRPr="005C4650">
        <w:rPr>
          <w:rFonts w:ascii="Traditional Arabic" w:hAnsi="Traditional Arabic" w:cs="Traditional Arabic" w:hint="cs"/>
          <w:b/>
          <w:bCs/>
          <w:color w:val="008000"/>
          <w:rtl/>
        </w:rPr>
        <w:t>أکثر الناس</w:t>
      </w:r>
      <w:r w:rsidRPr="005C4650">
        <w:rPr>
          <w:rFonts w:ascii="Traditional Arabic" w:hAnsi="Traditional Arabic" w:cs="Traditional Arabic" w:hint="cs"/>
          <w:rtl/>
        </w:rPr>
        <w:t>»ها که در این آیات گفته شده است «</w:t>
      </w:r>
      <w:r w:rsidRPr="005C4650">
        <w:rPr>
          <w:rFonts w:ascii="Traditional Arabic" w:hAnsi="Traditional Arabic" w:cs="Traditional Arabic" w:hint="cs"/>
          <w:b/>
          <w:bCs/>
          <w:color w:val="008000"/>
          <w:rtl/>
        </w:rPr>
        <w:t>لا یؤمنون</w:t>
      </w:r>
      <w:r w:rsidRPr="005C4650">
        <w:rPr>
          <w:rFonts w:ascii="Traditional Arabic" w:hAnsi="Traditional Arabic" w:cs="Traditional Arabic" w:hint="cs"/>
          <w:rtl/>
        </w:rPr>
        <w:t>»، «</w:t>
      </w:r>
      <w:r w:rsidRPr="005C4650">
        <w:rPr>
          <w:rFonts w:ascii="Traditional Arabic" w:hAnsi="Traditional Arabic" w:cs="Traditional Arabic" w:hint="cs"/>
          <w:b/>
          <w:bCs/>
          <w:color w:val="008000"/>
          <w:rtl/>
        </w:rPr>
        <w:t>لا یعلمون</w:t>
      </w:r>
      <w:r w:rsidRPr="005C4650">
        <w:rPr>
          <w:rFonts w:ascii="Traditional Arabic" w:hAnsi="Traditional Arabic" w:cs="Traditional Arabic" w:hint="cs"/>
          <w:rtl/>
        </w:rPr>
        <w:t>»، «</w:t>
      </w:r>
      <w:r w:rsidRPr="005C4650">
        <w:rPr>
          <w:rFonts w:ascii="Traditional Arabic" w:hAnsi="Traditional Arabic" w:cs="Traditional Arabic" w:hint="cs"/>
          <w:b/>
          <w:bCs/>
          <w:color w:val="008000"/>
          <w:rtl/>
        </w:rPr>
        <w:t>لایعقلون</w:t>
      </w:r>
      <w:r w:rsidRPr="005C4650">
        <w:rPr>
          <w:rFonts w:ascii="Traditional Arabic" w:hAnsi="Traditional Arabic" w:cs="Traditional Arabic" w:hint="cs"/>
          <w:rtl/>
        </w:rPr>
        <w:t xml:space="preserve">» و امثال اینها، </w:t>
      </w:r>
      <w:r w:rsidR="00C94943" w:rsidRPr="005C4650">
        <w:rPr>
          <w:rFonts w:ascii="Traditional Arabic" w:hAnsi="Traditional Arabic" w:cs="Traditional Arabic" w:hint="cs"/>
          <w:rtl/>
        </w:rPr>
        <w:t>نگاه به اینها نگاه مجموعی هم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C94943" w:rsidRPr="005C4650">
        <w:rPr>
          <w:rFonts w:ascii="Traditional Arabic" w:hAnsi="Traditional Arabic" w:cs="Traditional Arabic" w:hint="cs"/>
          <w:rtl/>
        </w:rPr>
        <w:t>بشر در هم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C94943" w:rsidRPr="005C4650">
        <w:rPr>
          <w:rFonts w:ascii="Traditional Arabic" w:hAnsi="Traditional Arabic" w:cs="Traditional Arabic" w:hint="cs"/>
          <w:rtl/>
        </w:rPr>
        <w:t>زمان</w:t>
      </w:r>
      <w:r w:rsidR="002B7D70" w:rsidRPr="005C4650">
        <w:rPr>
          <w:rFonts w:ascii="Traditional Arabic" w:hAnsi="Traditional Arabic" w:cs="Traditional Arabic" w:hint="cs"/>
          <w:rtl/>
        </w:rPr>
        <w:t>‌ها می‌</w:t>
      </w:r>
      <w:r w:rsidR="00C94943" w:rsidRPr="005C4650">
        <w:rPr>
          <w:rFonts w:ascii="Traditional Arabic" w:hAnsi="Traditional Arabic" w:cs="Traditional Arabic" w:hint="cs"/>
          <w:rtl/>
        </w:rPr>
        <w:t>باشد. به عبارت دیگر وقتی گفته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C94943" w:rsidRPr="005C4650">
        <w:rPr>
          <w:rFonts w:ascii="Traditional Arabic" w:hAnsi="Traditional Arabic" w:cs="Traditional Arabic" w:hint="cs"/>
          <w:rtl/>
        </w:rPr>
        <w:t>شود «</w:t>
      </w:r>
      <w:r w:rsidR="00C94943" w:rsidRPr="005C4650">
        <w:rPr>
          <w:rFonts w:ascii="Traditional Arabic" w:hAnsi="Traditional Arabic" w:cs="Traditional Arabic" w:hint="cs"/>
          <w:b/>
          <w:bCs/>
          <w:color w:val="008000"/>
          <w:rtl/>
        </w:rPr>
        <w:t>أکثر الناس لا یعقلون</w:t>
      </w:r>
      <w:r w:rsidR="00C94943" w:rsidRPr="005C4650">
        <w:rPr>
          <w:rFonts w:ascii="Traditional Arabic" w:hAnsi="Traditional Arabic" w:cs="Traditional Arabic" w:hint="cs"/>
          <w:rtl/>
        </w:rPr>
        <w:t xml:space="preserve">» و امثال اینها، به </w:t>
      </w:r>
      <w:r w:rsidR="00C94943" w:rsidRPr="005C4650">
        <w:rPr>
          <w:rFonts w:ascii="Traditional Arabic" w:hAnsi="Traditional Arabic" w:cs="Traditional Arabic" w:hint="cs"/>
          <w:rtl/>
        </w:rPr>
        <w:lastRenderedPageBreak/>
        <w:t>معنای «ناس» در هم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C94943" w:rsidRPr="005C4650">
        <w:rPr>
          <w:rFonts w:ascii="Traditional Arabic" w:hAnsi="Traditional Arabic" w:cs="Traditional Arabic" w:hint="cs"/>
          <w:rtl/>
        </w:rPr>
        <w:t>زمان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="00C94943" w:rsidRPr="005C4650">
        <w:rPr>
          <w:rFonts w:ascii="Traditional Arabic" w:hAnsi="Traditional Arabic" w:cs="Traditional Arabic" w:hint="cs"/>
          <w:rtl/>
        </w:rPr>
        <w:t xml:space="preserve"> و هم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C94943" w:rsidRPr="005C4650">
        <w:rPr>
          <w:rFonts w:ascii="Traditional Arabic" w:hAnsi="Traditional Arabic" w:cs="Traditional Arabic" w:hint="cs"/>
          <w:rtl/>
        </w:rPr>
        <w:t>مکان</w:t>
      </w:r>
      <w:r w:rsidR="002B7D70" w:rsidRPr="005C4650">
        <w:rPr>
          <w:rFonts w:ascii="Traditional Arabic" w:hAnsi="Traditional Arabic" w:cs="Traditional Arabic" w:hint="cs"/>
          <w:rtl/>
        </w:rPr>
        <w:t>‌ها می‌</w:t>
      </w:r>
      <w:r w:rsidR="00C94943" w:rsidRPr="005C4650">
        <w:rPr>
          <w:rFonts w:ascii="Traditional Arabic" w:hAnsi="Traditional Arabic" w:cs="Traditional Arabic" w:hint="cs"/>
          <w:rtl/>
        </w:rPr>
        <w:t xml:space="preserve">باشد، به این معنا که </w:t>
      </w:r>
      <w:r w:rsidR="002722E3" w:rsidRPr="005C4650">
        <w:rPr>
          <w:rFonts w:ascii="Traditional Arabic" w:hAnsi="Traditional Arabic" w:cs="Traditional Arabic" w:hint="cs"/>
          <w:rtl/>
        </w:rPr>
        <w:t xml:space="preserve">اگر </w:t>
      </w:r>
      <w:r w:rsidR="00D00623">
        <w:rPr>
          <w:rFonts w:ascii="Traditional Arabic" w:hAnsi="Traditional Arabic" w:cs="Traditional Arabic" w:hint="cs"/>
          <w:rtl/>
        </w:rPr>
        <w:t>این‌گونه</w:t>
      </w:r>
      <w:r w:rsidR="002722E3" w:rsidRPr="005C4650">
        <w:rPr>
          <w:rFonts w:ascii="Traditional Arabic" w:hAnsi="Traditional Arabic" w:cs="Traditional Arabic" w:hint="cs"/>
          <w:rtl/>
        </w:rPr>
        <w:t xml:space="preserve"> فرض شود که تمام بشر از ابتدای خلقت حضرت آدم تا به امروز صد میلیارد باشد، این آیاتی که </w:t>
      </w:r>
      <w:r w:rsidR="00CB4E6B" w:rsidRPr="005C4650">
        <w:rPr>
          <w:rFonts w:ascii="Traditional Arabic" w:hAnsi="Traditional Arabic" w:cs="Traditional Arabic" w:hint="cs"/>
          <w:rtl/>
        </w:rPr>
        <w:t xml:space="preserve">گفته شد، نگاهشان به صورت جداگانه به یک قشر خاص و مکان خاص نیست بلکه یک نگاه مجموع </w:t>
      </w:r>
      <w:r w:rsidR="00627899">
        <w:rPr>
          <w:rFonts w:ascii="Traditional Arabic" w:hAnsi="Traditional Arabic" w:cs="Traditional Arabic" w:hint="cs"/>
          <w:rtl/>
        </w:rPr>
        <w:t>من‌حیث‌المجموع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CB4E6B" w:rsidRPr="005C4650">
        <w:rPr>
          <w:rFonts w:ascii="Traditional Arabic" w:hAnsi="Traditional Arabic" w:cs="Traditional Arabic" w:hint="cs"/>
          <w:rtl/>
        </w:rPr>
        <w:t xml:space="preserve">باشد و سنّت تاریخی مجموع </w:t>
      </w:r>
      <w:r w:rsidR="00627899">
        <w:rPr>
          <w:rFonts w:ascii="Traditional Arabic" w:hAnsi="Traditional Arabic" w:cs="Traditional Arabic" w:hint="cs"/>
          <w:rtl/>
        </w:rPr>
        <w:t>من‌حیث‌المجموع</w:t>
      </w:r>
      <w:r w:rsidR="00CB4E6B" w:rsidRPr="005C4650">
        <w:rPr>
          <w:rFonts w:ascii="Traditional Arabic" w:hAnsi="Traditional Arabic" w:cs="Traditional Arabic" w:hint="cs"/>
          <w:rtl/>
        </w:rPr>
        <w:t xml:space="preserve"> است. </w:t>
      </w:r>
      <w:r w:rsidR="00AD1D6E" w:rsidRPr="005C4650">
        <w:rPr>
          <w:rFonts w:ascii="Traditional Arabic" w:hAnsi="Traditional Arabic" w:cs="Traditional Arabic" w:hint="cs"/>
          <w:rtl/>
        </w:rPr>
        <w:t xml:space="preserve">این آیات به تفکیک اجزاء کار ندارند و در واقع این مجموع </w:t>
      </w:r>
      <w:r w:rsidR="00D00623">
        <w:rPr>
          <w:rFonts w:ascii="Traditional Arabic" w:hAnsi="Traditional Arabic" w:cs="Traditional Arabic" w:hint="cs"/>
          <w:rtl/>
        </w:rPr>
        <w:t>این‌گونه</w:t>
      </w:r>
      <w:r w:rsidR="00AD1D6E" w:rsidRPr="005C4650">
        <w:rPr>
          <w:rFonts w:ascii="Traditional Arabic" w:hAnsi="Traditional Arabic" w:cs="Traditional Arabic" w:hint="cs"/>
          <w:rtl/>
        </w:rPr>
        <w:t xml:space="preserve"> است و وقتی به این صورت نگاه شود ملاحظه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AD1D6E" w:rsidRPr="005C4650">
        <w:rPr>
          <w:rFonts w:ascii="Traditional Arabic" w:hAnsi="Traditional Arabic" w:cs="Traditional Arabic" w:hint="cs"/>
          <w:rtl/>
        </w:rPr>
        <w:t>شود که واقعاً به همین صورت است که مثلاً در بحث ایمان و ... مخصوصاً اگر حد کمالش در نظر گرفته شود در این صد میلیارد شاید از چند میلیون تجاوز نکنند و نهایتاً یک میلیارد نفر دارای آن کمال باشند، اما اکثر مابقی این افراد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AD1D6E" w:rsidRPr="005C4650">
        <w:rPr>
          <w:rFonts w:ascii="Traditional Arabic" w:hAnsi="Traditional Arabic" w:cs="Traditional Arabic" w:hint="cs"/>
          <w:rtl/>
        </w:rPr>
        <w:t xml:space="preserve">شوند که </w:t>
      </w:r>
      <w:r w:rsidR="00E85C8F" w:rsidRPr="005C4650">
        <w:rPr>
          <w:rFonts w:ascii="Traditional Arabic" w:hAnsi="Traditional Arabic" w:cs="Traditional Arabic" w:hint="cs"/>
          <w:rtl/>
        </w:rPr>
        <w:t>در این جواب گفته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E85C8F" w:rsidRPr="005C4650">
        <w:rPr>
          <w:rFonts w:ascii="Traditional Arabic" w:hAnsi="Traditional Arabic" w:cs="Traditional Arabic" w:hint="cs"/>
          <w:rtl/>
        </w:rPr>
        <w:t>شود که طایف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E85C8F" w:rsidRPr="005C4650">
        <w:rPr>
          <w:rFonts w:ascii="Traditional Arabic" w:hAnsi="Traditional Arabic" w:cs="Traditional Arabic" w:hint="cs"/>
          <w:rtl/>
        </w:rPr>
        <w:t xml:space="preserve">اول که </w:t>
      </w:r>
      <w:r w:rsidR="00627899">
        <w:rPr>
          <w:rFonts w:ascii="Traditional Arabic" w:hAnsi="Traditional Arabic" w:cs="Traditional Arabic" w:hint="cs"/>
          <w:rtl/>
        </w:rPr>
        <w:t>مضاف‌الیه</w:t>
      </w:r>
      <w:r w:rsidR="00E85C8F" w:rsidRPr="005C4650">
        <w:rPr>
          <w:rFonts w:ascii="Traditional Arabic" w:hAnsi="Traditional Arabic" w:cs="Traditional Arabic" w:hint="cs"/>
          <w:rtl/>
        </w:rPr>
        <w:t xml:space="preserve"> آن ناس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E85C8F" w:rsidRPr="005C4650">
        <w:rPr>
          <w:rFonts w:ascii="Traditional Arabic" w:hAnsi="Traditional Arabic" w:cs="Traditional Arabic" w:hint="cs"/>
          <w:rtl/>
        </w:rPr>
        <w:t xml:space="preserve">باشد را باید </w:t>
      </w:r>
      <w:r w:rsidR="00D00623">
        <w:rPr>
          <w:rFonts w:ascii="Traditional Arabic" w:hAnsi="Traditional Arabic" w:cs="Traditional Arabic" w:hint="cs"/>
          <w:rtl/>
        </w:rPr>
        <w:t>این‌گونه</w:t>
      </w:r>
      <w:r w:rsidR="00E85C8F" w:rsidRPr="005C4650">
        <w:rPr>
          <w:rFonts w:ascii="Traditional Arabic" w:hAnsi="Traditional Arabic" w:cs="Traditional Arabic" w:hint="cs"/>
          <w:rtl/>
        </w:rPr>
        <w:t xml:space="preserve"> ملاحظه کرد که أکثر یعنی مجموع </w:t>
      </w:r>
      <w:r w:rsidR="00627899">
        <w:rPr>
          <w:rFonts w:ascii="Traditional Arabic" w:hAnsi="Traditional Arabic" w:cs="Traditional Arabic" w:hint="cs"/>
          <w:rtl/>
        </w:rPr>
        <w:t>من‌حیث‌المجموع</w:t>
      </w:r>
      <w:r w:rsidR="00E85C8F" w:rsidRPr="005C4650">
        <w:rPr>
          <w:rFonts w:ascii="Traditional Arabic" w:hAnsi="Traditional Arabic" w:cs="Traditional Arabic" w:hint="cs"/>
          <w:rtl/>
        </w:rPr>
        <w:t xml:space="preserve"> لا یؤمنون و ل</w:t>
      </w:r>
      <w:r w:rsidR="00482595" w:rsidRPr="005C4650">
        <w:rPr>
          <w:rFonts w:ascii="Traditional Arabic" w:hAnsi="Traditional Arabic" w:cs="Traditional Arabic" w:hint="cs"/>
          <w:rtl/>
        </w:rPr>
        <w:t>ا یعلمون و لا یشکرون هستند. در این نگاه انحلال به یک مجموع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482595" w:rsidRPr="005C4650">
        <w:rPr>
          <w:rFonts w:ascii="Traditional Arabic" w:hAnsi="Traditional Arabic" w:cs="Traditional Arabic" w:hint="cs"/>
          <w:rtl/>
        </w:rPr>
        <w:t>خاص، یک شهر، یک روستا، یک کشور و ... صدق</w:t>
      </w:r>
      <w:r w:rsidR="002B7D70" w:rsidRPr="005C4650">
        <w:rPr>
          <w:rFonts w:ascii="Traditional Arabic" w:hAnsi="Traditional Arabic" w:cs="Traditional Arabic" w:hint="cs"/>
          <w:rtl/>
        </w:rPr>
        <w:t xml:space="preserve"> نمی‌</w:t>
      </w:r>
      <w:r w:rsidR="00482595" w:rsidRPr="005C4650">
        <w:rPr>
          <w:rFonts w:ascii="Traditional Arabic" w:hAnsi="Traditional Arabic" w:cs="Traditional Arabic" w:hint="cs"/>
          <w:rtl/>
        </w:rPr>
        <w:t>کند بلکه نگاه مجموعی است.</w:t>
      </w:r>
    </w:p>
    <w:p w:rsidR="00482595" w:rsidRPr="005C4650" w:rsidRDefault="00C479E2" w:rsidP="0062789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>بیان دیگر مطلب اینکه، در اینجا گفته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Pr="005C4650">
        <w:rPr>
          <w:rFonts w:ascii="Traditional Arabic" w:hAnsi="Traditional Arabic" w:cs="Traditional Arabic" w:hint="cs"/>
          <w:rtl/>
        </w:rPr>
        <w:t>شود تمام انسان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Pr="005C4650">
        <w:rPr>
          <w:rFonts w:ascii="Traditional Arabic" w:hAnsi="Traditional Arabic" w:cs="Traditional Arabic" w:hint="cs"/>
          <w:rtl/>
        </w:rPr>
        <w:t xml:space="preserve"> من البدو الی الختم با هم که ملاحظه شوند از این قرار هستند اما بنا نیست که گفته شود هر مجموعه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Pr="005C4650">
        <w:rPr>
          <w:rFonts w:ascii="Traditional Arabic" w:hAnsi="Traditional Arabic" w:cs="Traditional Arabic" w:hint="cs"/>
          <w:rtl/>
        </w:rPr>
        <w:t xml:space="preserve">که شکل گرفت بگوییم در </w:t>
      </w:r>
      <w:r w:rsidR="00627899">
        <w:rPr>
          <w:rFonts w:ascii="Traditional Arabic" w:hAnsi="Traditional Arabic" w:cs="Traditional Arabic" w:hint="cs"/>
          <w:rtl/>
        </w:rPr>
        <w:t>آ</w:t>
      </w:r>
      <w:r w:rsidRPr="005C4650">
        <w:rPr>
          <w:rFonts w:ascii="Traditional Arabic" w:hAnsi="Traditional Arabic" w:cs="Traditional Arabic" w:hint="cs"/>
          <w:rtl/>
        </w:rPr>
        <w:t xml:space="preserve">ن مجموعه هم این </w:t>
      </w:r>
      <w:r w:rsidR="00627899">
        <w:rPr>
          <w:rFonts w:ascii="Traditional Arabic" w:hAnsi="Traditional Arabic" w:cs="Traditional Arabic" w:hint="cs"/>
          <w:rtl/>
        </w:rPr>
        <w:t>گزاره</w:t>
      </w:r>
      <w:r w:rsidRPr="005C4650">
        <w:rPr>
          <w:rFonts w:ascii="Traditional Arabic" w:hAnsi="Traditional Arabic" w:cs="Traditional Arabic" w:hint="cs"/>
          <w:rtl/>
        </w:rPr>
        <w:t xml:space="preserve"> صادق است</w:t>
      </w:r>
      <w:r w:rsidR="00DD5925" w:rsidRPr="005C4650">
        <w:rPr>
          <w:rFonts w:ascii="Traditional Arabic" w:hAnsi="Traditional Arabic" w:cs="Traditional Arabic" w:hint="cs"/>
          <w:rtl/>
        </w:rPr>
        <w:t xml:space="preserve">. به عبارت دیگر، گاهی یک </w:t>
      </w:r>
      <w:r w:rsidR="00627899">
        <w:rPr>
          <w:rFonts w:ascii="Traditional Arabic" w:hAnsi="Traditional Arabic" w:cs="Traditional Arabic" w:hint="cs"/>
          <w:rtl/>
        </w:rPr>
        <w:t>گزاره</w:t>
      </w:r>
      <w:r w:rsidR="00DD5925" w:rsidRPr="005C4650">
        <w:rPr>
          <w:rFonts w:ascii="Traditional Arabic" w:hAnsi="Traditional Arabic" w:cs="Traditional Arabic" w:hint="cs"/>
          <w:rtl/>
        </w:rPr>
        <w:t xml:space="preserve"> و قضیه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="00DD5925" w:rsidRPr="005C4650">
        <w:rPr>
          <w:rFonts w:ascii="Traditional Arabic" w:hAnsi="Traditional Arabic" w:cs="Traditional Arabic" w:hint="cs"/>
          <w:rtl/>
        </w:rPr>
        <w:t>است که موضوع آن منحل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DD5925" w:rsidRPr="005C4650">
        <w:rPr>
          <w:rFonts w:ascii="Traditional Arabic" w:hAnsi="Traditional Arabic" w:cs="Traditional Arabic" w:hint="cs"/>
          <w:rtl/>
        </w:rPr>
        <w:t>شود به تعدد مجموعه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="00DD5925" w:rsidRPr="005C4650">
        <w:rPr>
          <w:rFonts w:ascii="Traditional Arabic" w:hAnsi="Traditional Arabic" w:cs="Traditional Arabic" w:hint="cs"/>
          <w:rtl/>
        </w:rPr>
        <w:t xml:space="preserve"> و در هر مجموعه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="00DD5925" w:rsidRPr="005C4650">
        <w:rPr>
          <w:rFonts w:ascii="Traditional Arabic" w:hAnsi="Traditional Arabic" w:cs="Traditional Arabic" w:hint="cs"/>
          <w:rtl/>
        </w:rPr>
        <w:t xml:space="preserve">قضیه صادق است، این یک تفسیر است که این درست نیست. اما تفسیر درست این است که اکثر بر روی مجموع </w:t>
      </w:r>
      <w:r w:rsidR="00627899">
        <w:rPr>
          <w:rFonts w:ascii="Traditional Arabic" w:hAnsi="Traditional Arabic" w:cs="Traditional Arabic" w:hint="cs"/>
          <w:rtl/>
        </w:rPr>
        <w:t>من‌حیث‌المجموع</w:t>
      </w:r>
      <w:r w:rsidR="00DD5925" w:rsidRPr="005C4650">
        <w:rPr>
          <w:rFonts w:ascii="Traditional Arabic" w:hAnsi="Traditional Arabic" w:cs="Traditional Arabic" w:hint="cs"/>
          <w:rtl/>
        </w:rPr>
        <w:t xml:space="preserve"> </w:t>
      </w:r>
      <w:r w:rsidR="006B2CDD" w:rsidRPr="005C4650">
        <w:rPr>
          <w:rFonts w:ascii="Traditional Arabic" w:hAnsi="Traditional Arabic" w:cs="Traditional Arabic" w:hint="cs"/>
          <w:rtl/>
        </w:rPr>
        <w:t>بدون استقرار و انحلال قرار گرفته</w:t>
      </w:r>
      <w:r w:rsidR="009D1996" w:rsidRPr="005C4650">
        <w:rPr>
          <w:rFonts w:ascii="Traditional Arabic" w:hAnsi="Traditional Arabic" w:cs="Traditional Arabic" w:hint="cs"/>
          <w:rtl/>
        </w:rPr>
        <w:t xml:space="preserve"> است که شبیه به همان </w:t>
      </w:r>
      <w:r w:rsidR="00627899">
        <w:rPr>
          <w:rFonts w:ascii="Traditional Arabic" w:hAnsi="Traditional Arabic" w:cs="Traditional Arabic" w:hint="cs"/>
          <w:rtl/>
        </w:rPr>
        <w:t>عام</w:t>
      </w:r>
      <w:r w:rsidR="009D1996" w:rsidRPr="005C4650">
        <w:rPr>
          <w:rFonts w:ascii="Traditional Arabic" w:hAnsi="Traditional Arabic" w:cs="Traditional Arabic" w:hint="cs"/>
          <w:rtl/>
        </w:rPr>
        <w:t xml:space="preserve"> استغراقی</w:t>
      </w:r>
      <w:r w:rsidR="006B2CDD" w:rsidRPr="005C4650">
        <w:rPr>
          <w:rFonts w:ascii="Traditional Arabic" w:hAnsi="Traditional Arabic" w:cs="Traditional Arabic" w:hint="cs"/>
          <w:rtl/>
        </w:rPr>
        <w:t xml:space="preserve"> و مجموعی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6B2CDD" w:rsidRPr="005C4650">
        <w:rPr>
          <w:rFonts w:ascii="Traditional Arabic" w:hAnsi="Traditional Arabic" w:cs="Traditional Arabic" w:hint="cs"/>
          <w:rtl/>
        </w:rPr>
        <w:t>باشد که گفته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6B2CDD" w:rsidRPr="005C4650">
        <w:rPr>
          <w:rFonts w:ascii="Traditional Arabic" w:hAnsi="Traditional Arabic" w:cs="Traditional Arabic" w:hint="cs"/>
          <w:rtl/>
        </w:rPr>
        <w:t>شد</w:t>
      </w:r>
      <w:r w:rsidR="009D1996" w:rsidRPr="005C4650">
        <w:rPr>
          <w:rFonts w:ascii="Traditional Arabic" w:hAnsi="Traditional Arabic" w:cs="Traditional Arabic" w:hint="cs"/>
          <w:rtl/>
        </w:rPr>
        <w:t xml:space="preserve"> گاهی عام استغراق</w:t>
      </w:r>
      <w:r w:rsidR="006B2CDD" w:rsidRPr="005C4650">
        <w:rPr>
          <w:rFonts w:ascii="Traditional Arabic" w:hAnsi="Traditional Arabic" w:cs="Traditional Arabic" w:hint="cs"/>
          <w:rtl/>
        </w:rPr>
        <w:t>ی است و به صورت جداگانه در همه جا استقرار پیدا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6B2CDD" w:rsidRPr="005C4650">
        <w:rPr>
          <w:rFonts w:ascii="Traditional Arabic" w:hAnsi="Traditional Arabic" w:cs="Traditional Arabic" w:hint="cs"/>
          <w:rtl/>
        </w:rPr>
        <w:t>کند و گاهی گفته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6B2CDD" w:rsidRPr="005C4650">
        <w:rPr>
          <w:rFonts w:ascii="Traditional Arabic" w:hAnsi="Traditional Arabic" w:cs="Traditional Arabic" w:hint="cs"/>
          <w:rtl/>
        </w:rPr>
        <w:t>شود که مجموعی است.</w:t>
      </w:r>
    </w:p>
    <w:p w:rsidR="006B2CDD" w:rsidRPr="005C4650" w:rsidRDefault="006B2CDD" w:rsidP="00854EDC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اگر آیات </w:t>
      </w:r>
      <w:r w:rsidR="00D00623">
        <w:rPr>
          <w:rFonts w:ascii="Traditional Arabic" w:hAnsi="Traditional Arabic" w:cs="Traditional Arabic" w:hint="cs"/>
          <w:rtl/>
        </w:rPr>
        <w:t>این‌گونه</w:t>
      </w:r>
      <w:r w:rsidR="00A102CF" w:rsidRPr="005C4650">
        <w:rPr>
          <w:rFonts w:ascii="Traditional Arabic" w:hAnsi="Traditional Arabic" w:cs="Traditional Arabic" w:hint="cs"/>
          <w:rtl/>
        </w:rPr>
        <w:t xml:space="preserve"> معنا شود بین این دو احتمال، احتمال دوم پذیرفته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A102CF" w:rsidRPr="005C4650">
        <w:rPr>
          <w:rFonts w:ascii="Traditional Arabic" w:hAnsi="Traditional Arabic" w:cs="Traditional Arabic" w:hint="cs"/>
          <w:rtl/>
        </w:rPr>
        <w:t>شود.</w:t>
      </w:r>
    </w:p>
    <w:p w:rsidR="00A102CF" w:rsidRPr="005C4650" w:rsidRDefault="00A102CF" w:rsidP="00854EDC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پس جواب دوم </w:t>
      </w:r>
      <w:r w:rsidR="00D00623">
        <w:rPr>
          <w:rFonts w:ascii="Traditional Arabic" w:hAnsi="Traditional Arabic" w:cs="Traditional Arabic" w:hint="cs"/>
          <w:rtl/>
        </w:rPr>
        <w:t>این‌گونه</w:t>
      </w:r>
      <w:r w:rsidRPr="005C4650">
        <w:rPr>
          <w:rFonts w:ascii="Traditional Arabic" w:hAnsi="Traditional Arabic" w:cs="Traditional Arabic" w:hint="cs"/>
          <w:rtl/>
        </w:rPr>
        <w:t xml:space="preserve"> است که یک بار آیه را استغراقی به تعدد </w:t>
      </w:r>
      <w:r w:rsidR="009D1996" w:rsidRPr="005C4650">
        <w:rPr>
          <w:rFonts w:ascii="Traditional Arabic" w:hAnsi="Traditional Arabic" w:cs="Traditional Arabic" w:hint="cs"/>
          <w:rtl/>
        </w:rPr>
        <w:t>موضوعات و مجموعه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="009D1996" w:rsidRPr="005C4650">
        <w:rPr>
          <w:rFonts w:ascii="Traditional Arabic" w:hAnsi="Traditional Arabic" w:cs="Traditional Arabic" w:hint="cs"/>
          <w:rtl/>
        </w:rPr>
        <w:t xml:space="preserve"> معنا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9D1996" w:rsidRPr="005C4650">
        <w:rPr>
          <w:rFonts w:ascii="Traditional Arabic" w:hAnsi="Traditional Arabic" w:cs="Traditional Arabic" w:hint="cs"/>
          <w:rtl/>
        </w:rPr>
        <w:t xml:space="preserve">شود و گاهی است که آیه با رویکرد مجموعی و مجموع </w:t>
      </w:r>
      <w:r w:rsidR="00627899">
        <w:rPr>
          <w:rFonts w:ascii="Traditional Arabic" w:hAnsi="Traditional Arabic" w:cs="Traditional Arabic" w:hint="cs"/>
          <w:rtl/>
        </w:rPr>
        <w:t>من‌حیث‌المجموع</w:t>
      </w:r>
      <w:r w:rsidR="009D1996" w:rsidRPr="005C4650">
        <w:rPr>
          <w:rFonts w:ascii="Traditional Arabic" w:hAnsi="Traditional Arabic" w:cs="Traditional Arabic" w:hint="cs"/>
          <w:rtl/>
        </w:rPr>
        <w:t xml:space="preserve"> تفسیر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9D1996" w:rsidRPr="005C4650">
        <w:rPr>
          <w:rFonts w:ascii="Traditional Arabic" w:hAnsi="Traditional Arabic" w:cs="Traditional Arabic" w:hint="cs"/>
          <w:rtl/>
        </w:rPr>
        <w:t>شود که طبق نظر ما تفسیر دوم درست است که اگر این تفسیر درست باشد نتیجه آن این</w:t>
      </w:r>
      <w:r w:rsidR="002B7D70" w:rsidRPr="005C4650">
        <w:rPr>
          <w:rFonts w:ascii="Traditional Arabic" w:hAnsi="Traditional Arabic" w:cs="Traditional Arabic" w:hint="cs"/>
          <w:rtl/>
        </w:rPr>
        <w:t xml:space="preserve"> می‌</w:t>
      </w:r>
      <w:r w:rsidR="009D1996" w:rsidRPr="005C4650">
        <w:rPr>
          <w:rFonts w:ascii="Traditional Arabic" w:hAnsi="Traditional Arabic" w:cs="Traditional Arabic" w:hint="cs"/>
          <w:rtl/>
        </w:rPr>
        <w:t xml:space="preserve">شود که با </w:t>
      </w:r>
      <w:r w:rsidR="00865350" w:rsidRPr="005C4650">
        <w:rPr>
          <w:rFonts w:ascii="Traditional Arabic" w:hAnsi="Traditional Arabic" w:cs="Traditional Arabic" w:hint="cs"/>
          <w:rtl/>
        </w:rPr>
        <w:t>این آیه</w:t>
      </w:r>
      <w:r w:rsidR="002B7D70" w:rsidRPr="005C4650">
        <w:rPr>
          <w:rFonts w:ascii="Traditional Arabic" w:hAnsi="Traditional Arabic" w:cs="Traditional Arabic" w:hint="cs"/>
          <w:rtl/>
        </w:rPr>
        <w:t xml:space="preserve"> نمی‌</w:t>
      </w:r>
      <w:r w:rsidR="00865350" w:rsidRPr="005C4650">
        <w:rPr>
          <w:rFonts w:ascii="Traditional Arabic" w:hAnsi="Traditional Arabic" w:cs="Traditional Arabic" w:hint="cs"/>
          <w:rtl/>
        </w:rPr>
        <w:t xml:space="preserve">شود هر اکثریتی را از حیّز انتفاء ساقط کرده و این استنتاج فکری باشد که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="00865350" w:rsidRPr="005C4650">
        <w:rPr>
          <w:rFonts w:ascii="Traditional Arabic" w:hAnsi="Traditional Arabic" w:cs="Traditional Arabic" w:hint="cs"/>
          <w:rtl/>
        </w:rPr>
        <w:t xml:space="preserve"> اعتبار ندارد، خیر شهرت بین اصحاب معتبر است،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="00865350" w:rsidRPr="005C4650">
        <w:rPr>
          <w:rFonts w:ascii="Traditional Arabic" w:hAnsi="Traditional Arabic" w:cs="Traditional Arabic" w:hint="cs"/>
          <w:rtl/>
        </w:rPr>
        <w:t xml:space="preserve"> در رأی کارشناسان معتبر است،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="00865350" w:rsidRPr="005C4650">
        <w:rPr>
          <w:rFonts w:ascii="Traditional Arabic" w:hAnsi="Traditional Arabic" w:cs="Traditional Arabic" w:hint="cs"/>
          <w:rtl/>
        </w:rPr>
        <w:t xml:space="preserve"> یک جامع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865350" w:rsidRPr="005C4650">
        <w:rPr>
          <w:rFonts w:ascii="Traditional Arabic" w:hAnsi="Traditional Arabic" w:cs="Traditional Arabic" w:hint="cs"/>
          <w:rtl/>
        </w:rPr>
        <w:t xml:space="preserve">اسلامی هم اعتبار دارد، چراکه آن اکثر بر روی مجموع </w:t>
      </w:r>
      <w:r w:rsidR="00627899">
        <w:rPr>
          <w:rFonts w:ascii="Traditional Arabic" w:hAnsi="Traditional Arabic" w:cs="Traditional Arabic" w:hint="cs"/>
          <w:rtl/>
        </w:rPr>
        <w:t>من‌حیث‌المجموع</w:t>
      </w:r>
      <w:r w:rsidR="00865350" w:rsidRPr="005C4650">
        <w:rPr>
          <w:rFonts w:ascii="Traditional Arabic" w:hAnsi="Traditional Arabic" w:cs="Traditional Arabic" w:hint="cs"/>
          <w:rtl/>
        </w:rPr>
        <w:t xml:space="preserve"> قرار گرفته است که آن منافات ندارد با اینکه اکثر در این جمع حق باشد</w:t>
      </w:r>
      <w:r w:rsidR="00CA1575" w:rsidRPr="005C4650">
        <w:rPr>
          <w:rFonts w:ascii="Traditional Arabic" w:hAnsi="Traditional Arabic" w:cs="Traditional Arabic" w:hint="cs"/>
          <w:rtl/>
        </w:rPr>
        <w:t xml:space="preserve"> و یا در یک برهه</w:t>
      </w:r>
      <w:r w:rsidR="002B7D70" w:rsidRPr="005C4650">
        <w:rPr>
          <w:rFonts w:ascii="Traditional Arabic" w:hAnsi="Traditional Arabic" w:cs="Traditional Arabic" w:hint="cs"/>
          <w:rtl/>
        </w:rPr>
        <w:t xml:space="preserve">‌ای </w:t>
      </w:r>
      <w:r w:rsidR="00CA1575" w:rsidRPr="005C4650">
        <w:rPr>
          <w:rFonts w:ascii="Traditional Arabic" w:hAnsi="Traditional Arabic" w:cs="Traditional Arabic" w:hint="cs"/>
          <w:rtl/>
        </w:rPr>
        <w:t xml:space="preserve">از زمان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="00CA1575" w:rsidRPr="005C4650">
        <w:rPr>
          <w:rFonts w:ascii="Traditional Arabic" w:hAnsi="Traditional Arabic" w:cs="Traditional Arabic" w:hint="cs"/>
          <w:rtl/>
        </w:rPr>
        <w:t xml:space="preserve"> حق باشد.</w:t>
      </w:r>
    </w:p>
    <w:p w:rsidR="00CA1575" w:rsidRPr="005C4650" w:rsidRDefault="00CA1575" w:rsidP="00627899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هنگامی که پیامبر اسلام (صلوات الله و سلامه علیه) در </w:t>
      </w:r>
      <w:r w:rsidR="00627899">
        <w:rPr>
          <w:rFonts w:ascii="Traditional Arabic" w:hAnsi="Traditional Arabic" w:cs="Traditional Arabic" w:hint="cs"/>
          <w:rtl/>
        </w:rPr>
        <w:t>مکه</w:t>
      </w:r>
      <w:r w:rsidRPr="005C4650">
        <w:rPr>
          <w:rFonts w:ascii="Traditional Arabic" w:hAnsi="Traditional Arabic" w:cs="Traditional Arabic" w:hint="cs"/>
          <w:rtl/>
        </w:rPr>
        <w:t xml:space="preserve"> بودند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Pr="005C4650">
        <w:rPr>
          <w:rFonts w:ascii="Traditional Arabic" w:hAnsi="Traditional Arabic" w:cs="Traditional Arabic" w:hint="cs"/>
          <w:rtl/>
        </w:rPr>
        <w:t xml:space="preserve"> باطل بود اما هنگامی که وارد مدینه شدند در یک مقاطع و در زمینه</w:t>
      </w:r>
      <w:r w:rsidR="002B7D70" w:rsidRPr="005C4650">
        <w:rPr>
          <w:rFonts w:ascii="Traditional Arabic" w:hAnsi="Traditional Arabic" w:cs="Traditional Arabic" w:hint="cs"/>
          <w:rtl/>
        </w:rPr>
        <w:t>‌ها</w:t>
      </w:r>
      <w:r w:rsidRPr="005C4650">
        <w:rPr>
          <w:rFonts w:ascii="Traditional Arabic" w:hAnsi="Traditional Arabic" w:cs="Traditional Arabic" w:hint="cs"/>
          <w:rtl/>
        </w:rPr>
        <w:t xml:space="preserve">یی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Pr="005C4650">
        <w:rPr>
          <w:rFonts w:ascii="Traditional Arabic" w:hAnsi="Traditional Arabic" w:cs="Traditional Arabic" w:hint="cs"/>
          <w:rtl/>
        </w:rPr>
        <w:t xml:space="preserve"> حقّ بود چراکه مردم مدینه که با </w:t>
      </w:r>
      <w:r w:rsidR="00627899">
        <w:rPr>
          <w:rFonts w:ascii="Traditional Arabic" w:hAnsi="Traditional Arabic" w:cs="Traditional Arabic" w:hint="cs"/>
          <w:rtl/>
        </w:rPr>
        <w:t>آ</w:t>
      </w:r>
      <w:r w:rsidRPr="005C4650">
        <w:rPr>
          <w:rFonts w:ascii="Traditional Arabic" w:hAnsi="Traditional Arabic" w:cs="Traditional Arabic" w:hint="cs"/>
          <w:rtl/>
        </w:rPr>
        <w:t xml:space="preserve">ن شور و شوق از پیامبر اکرم استقبال کرده و </w:t>
      </w:r>
      <w:r w:rsidR="00321E5E" w:rsidRPr="005C4650">
        <w:rPr>
          <w:rFonts w:ascii="Traditional Arabic" w:hAnsi="Traditional Arabic" w:cs="Traditional Arabic" w:hint="cs"/>
          <w:rtl/>
        </w:rPr>
        <w:t xml:space="preserve">سپس </w:t>
      </w:r>
      <w:r w:rsidR="00627899">
        <w:rPr>
          <w:rFonts w:ascii="Traditional Arabic" w:hAnsi="Traditional Arabic" w:cs="Traditional Arabic" w:hint="cs"/>
          <w:rtl/>
        </w:rPr>
        <w:t>آن‌چنان</w:t>
      </w:r>
      <w:r w:rsidR="00321E5E" w:rsidRPr="005C4650">
        <w:rPr>
          <w:rFonts w:ascii="Traditional Arabic" w:hAnsi="Traditional Arabic" w:cs="Traditional Arabic" w:hint="cs"/>
          <w:rtl/>
        </w:rPr>
        <w:t xml:space="preserve"> همراهی کردند و مهاجرین و انصار جمع شدند، در آنجا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="00321E5E" w:rsidRPr="005C4650">
        <w:rPr>
          <w:rFonts w:ascii="Traditional Arabic" w:hAnsi="Traditional Arabic" w:cs="Traditional Arabic" w:hint="cs"/>
          <w:rtl/>
        </w:rPr>
        <w:t xml:space="preserve"> حق بود. اما در همان زمان هم هنگامی که به سقیف</w:t>
      </w:r>
      <w:r w:rsidR="005C4650">
        <w:rPr>
          <w:rFonts w:ascii="Traditional Arabic" w:hAnsi="Traditional Arabic" w:cs="Traditional Arabic" w:hint="cs"/>
          <w:rtl/>
        </w:rPr>
        <w:t>ه</w:t>
      </w:r>
      <w:r w:rsidR="002B7D70" w:rsidRPr="005C4650">
        <w:rPr>
          <w:rFonts w:ascii="Traditional Arabic" w:hAnsi="Traditional Arabic" w:cs="Traditional Arabic" w:hint="cs"/>
          <w:rtl/>
        </w:rPr>
        <w:t xml:space="preserve"> </w:t>
      </w:r>
      <w:r w:rsidR="00321E5E" w:rsidRPr="005C4650">
        <w:rPr>
          <w:rFonts w:ascii="Traditional Arabic" w:hAnsi="Traditional Arabic" w:cs="Traditional Arabic" w:hint="cs"/>
          <w:rtl/>
        </w:rPr>
        <w:t xml:space="preserve">بنی ساعده رسید در یک موضوع خاص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="00321E5E" w:rsidRPr="005C4650">
        <w:rPr>
          <w:rFonts w:ascii="Traditional Arabic" w:hAnsi="Traditional Arabic" w:cs="Traditional Arabic" w:hint="cs"/>
          <w:rtl/>
        </w:rPr>
        <w:t xml:space="preserve"> تغییر کرده و برعکس شد.</w:t>
      </w:r>
    </w:p>
    <w:p w:rsidR="00321E5E" w:rsidRPr="005C4650" w:rsidRDefault="00321E5E" w:rsidP="00854EDC">
      <w:pPr>
        <w:rPr>
          <w:rFonts w:ascii="Traditional Arabic" w:hAnsi="Traditional Arabic" w:cs="Traditional Arabic"/>
          <w:rtl/>
        </w:rPr>
      </w:pPr>
      <w:r w:rsidRPr="005C4650">
        <w:rPr>
          <w:rFonts w:ascii="Traditional Arabic" w:hAnsi="Traditional Arabic" w:cs="Traditional Arabic" w:hint="cs"/>
          <w:rtl/>
        </w:rPr>
        <w:t xml:space="preserve">بنابراین اگر قرار باشد </w:t>
      </w:r>
      <w:r w:rsidR="002B7D70" w:rsidRPr="005C4650">
        <w:rPr>
          <w:rFonts w:ascii="Traditional Arabic" w:hAnsi="Traditional Arabic" w:cs="Traditional Arabic" w:hint="cs"/>
          <w:rtl/>
        </w:rPr>
        <w:t xml:space="preserve">تجزیه‌ای و پراکنده و استغراقی و انحلالی مجموعه‌ها ملاحظه شوند، گاهی </w:t>
      </w:r>
      <w:r w:rsidR="00D00623">
        <w:rPr>
          <w:rFonts w:ascii="Traditional Arabic" w:hAnsi="Traditional Arabic" w:cs="Traditional Arabic" w:hint="cs"/>
          <w:rtl/>
        </w:rPr>
        <w:t>اکثریت</w:t>
      </w:r>
      <w:r w:rsidR="002B7D70" w:rsidRPr="005C4650">
        <w:rPr>
          <w:rFonts w:ascii="Traditional Arabic" w:hAnsi="Traditional Arabic" w:cs="Traditional Arabic" w:hint="cs"/>
          <w:rtl/>
        </w:rPr>
        <w:t xml:space="preserve"> حق است گاهی نیمه حق است گاهی باطل و ... می‌باشد اما این آیه اصلاً چنین نگاه تجزیه‌ای ندارد بلکه یک نگاه جمعی کلان دارد. اگر </w:t>
      </w:r>
      <w:r w:rsidR="00D00623">
        <w:rPr>
          <w:rFonts w:ascii="Traditional Arabic" w:hAnsi="Traditional Arabic" w:cs="Traditional Arabic" w:hint="cs"/>
          <w:rtl/>
        </w:rPr>
        <w:t>این‌گونه</w:t>
      </w:r>
      <w:r w:rsidR="002B7D70" w:rsidRPr="005C4650">
        <w:rPr>
          <w:rFonts w:ascii="Traditional Arabic" w:hAnsi="Traditional Arabic" w:cs="Traditional Arabic" w:hint="cs"/>
          <w:rtl/>
        </w:rPr>
        <w:t xml:space="preserve"> باشد با بحث ما ارتباطی پیدا نمی‌کند.</w:t>
      </w:r>
    </w:p>
    <w:p w:rsidR="002B7D70" w:rsidRPr="005C4650" w:rsidRDefault="002B7D70" w:rsidP="00854EDC">
      <w:pPr>
        <w:rPr>
          <w:rFonts w:ascii="Traditional Arabic" w:hAnsi="Traditional Arabic" w:cs="Traditional Arabic"/>
          <w:rtl/>
        </w:rPr>
      </w:pPr>
    </w:p>
    <w:p w:rsidR="00854EDC" w:rsidRPr="005C4650" w:rsidRDefault="00854EDC" w:rsidP="00854EDC">
      <w:pPr>
        <w:rPr>
          <w:rFonts w:ascii="Traditional Arabic" w:hAnsi="Traditional Arabic" w:cs="Traditional Arabic"/>
          <w:rtl/>
        </w:rPr>
      </w:pPr>
    </w:p>
    <w:p w:rsidR="00854EDC" w:rsidRPr="005C4650" w:rsidRDefault="00854EDC" w:rsidP="00854EDC">
      <w:pPr>
        <w:rPr>
          <w:rFonts w:ascii="Traditional Arabic" w:hAnsi="Traditional Arabic" w:cs="Traditional Arabic"/>
          <w:rtl/>
        </w:rPr>
      </w:pPr>
    </w:p>
    <w:sectPr w:rsidR="00854EDC" w:rsidRPr="005C4650" w:rsidSect="008733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15" w:rsidRDefault="00DE4615" w:rsidP="000D5800">
      <w:pPr>
        <w:spacing w:after="0"/>
      </w:pPr>
      <w:r>
        <w:separator/>
      </w:r>
    </w:p>
  </w:endnote>
  <w:endnote w:type="continuationSeparator" w:id="0">
    <w:p w:rsidR="00DE4615" w:rsidRDefault="00DE461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99" w:rsidRDefault="00627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C57476" w:rsidRDefault="00C5747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89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99" w:rsidRDefault="00627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15" w:rsidRDefault="00DE4615" w:rsidP="000D5800">
      <w:pPr>
        <w:spacing w:after="0"/>
      </w:pPr>
      <w:r>
        <w:separator/>
      </w:r>
    </w:p>
  </w:footnote>
  <w:footnote w:type="continuationSeparator" w:id="0">
    <w:p w:rsidR="00DE4615" w:rsidRDefault="00DE4615" w:rsidP="000D5800">
      <w:pPr>
        <w:spacing w:after="0"/>
      </w:pPr>
      <w:r>
        <w:continuationSeparator/>
      </w:r>
    </w:p>
  </w:footnote>
  <w:footnote w:id="1">
    <w:p w:rsidR="00CF6222" w:rsidRDefault="00CF622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شوری، آیه 38</w:t>
      </w:r>
    </w:p>
  </w:footnote>
  <w:footnote w:id="2">
    <w:p w:rsidR="00CF6222" w:rsidRDefault="00CF6222" w:rsidP="00CF622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شوری، آیه 38</w:t>
      </w:r>
    </w:p>
  </w:footnote>
  <w:footnote w:id="3">
    <w:p w:rsidR="00CF6222" w:rsidRDefault="00CF6222" w:rsidP="00CF622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مائده، </w:t>
      </w:r>
      <w:r>
        <w:rPr>
          <w:rFonts w:hint="cs"/>
          <w:rtl/>
        </w:rPr>
        <w:t xml:space="preserve">103 </w:t>
      </w:r>
      <w:r>
        <w:rPr>
          <w:rtl/>
        </w:rPr>
        <w:t>–</w:t>
      </w:r>
      <w:r>
        <w:rPr>
          <w:rFonts w:hint="cs"/>
          <w:rtl/>
        </w:rPr>
        <w:t xml:space="preserve"> عنکبوت، 63 </w:t>
      </w:r>
      <w:r>
        <w:rPr>
          <w:rtl/>
        </w:rPr>
        <w:t>–</w:t>
      </w:r>
      <w:r>
        <w:rPr>
          <w:rFonts w:hint="cs"/>
          <w:rtl/>
        </w:rPr>
        <w:t xml:space="preserve"> حجرات، 4</w:t>
      </w:r>
    </w:p>
  </w:footnote>
  <w:footnote w:id="4">
    <w:p w:rsidR="00CF6222" w:rsidRDefault="00CF6222" w:rsidP="00CF622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 xml:space="preserve">یونس، آیه 60 </w:t>
      </w:r>
      <w:r>
        <w:rPr>
          <w:rtl/>
        </w:rPr>
        <w:t>–</w:t>
      </w:r>
      <w:r>
        <w:rPr>
          <w:rFonts w:hint="cs"/>
          <w:rtl/>
        </w:rPr>
        <w:t xml:space="preserve"> نمل، 73 - </w:t>
      </w:r>
    </w:p>
  </w:footnote>
  <w:footnote w:id="5">
    <w:p w:rsidR="00CF6222" w:rsidRDefault="00CF622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غافر، آیه 61</w:t>
      </w:r>
    </w:p>
  </w:footnote>
  <w:footnote w:id="6">
    <w:p w:rsidR="001B3CF9" w:rsidRDefault="001B3CF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یوسف، آیه 106</w:t>
      </w:r>
    </w:p>
  </w:footnote>
  <w:footnote w:id="7">
    <w:p w:rsidR="001B3CF9" w:rsidRDefault="001B3CF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مؤمنون، آیه 70</w:t>
      </w:r>
    </w:p>
  </w:footnote>
  <w:footnote w:id="8">
    <w:p w:rsidR="001B3CF9" w:rsidRDefault="001B3CF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مؤمنون، آیه 71</w:t>
      </w:r>
    </w:p>
  </w:footnote>
  <w:footnote w:id="9">
    <w:p w:rsidR="001B3CF9" w:rsidRDefault="001B3CF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مجادله، آیه 21</w:t>
      </w:r>
    </w:p>
  </w:footnote>
  <w:footnote w:id="10">
    <w:p w:rsidR="001B3CF9" w:rsidRDefault="001B3CF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3D5E32">
        <w:rPr>
          <w:rFonts w:hint="cs"/>
          <w:rtl/>
        </w:rPr>
        <w:t xml:space="preserve">سوره </w:t>
      </w:r>
      <w:r w:rsidR="00627899">
        <w:rPr>
          <w:rtl/>
        </w:rPr>
        <w:t>آل‌عمران</w:t>
      </w:r>
      <w:r w:rsidR="003D5E32">
        <w:rPr>
          <w:rFonts w:hint="cs"/>
          <w:rtl/>
        </w:rPr>
        <w:t>، آیه 200</w:t>
      </w:r>
    </w:p>
  </w:footnote>
  <w:footnote w:id="11">
    <w:p w:rsidR="003D5E32" w:rsidRDefault="003D5E32" w:rsidP="003D5E3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 xml:space="preserve">روم، آیه 6 و 30 </w:t>
      </w:r>
      <w:r>
        <w:rPr>
          <w:rtl/>
        </w:rPr>
        <w:t>–</w:t>
      </w:r>
      <w:r>
        <w:rPr>
          <w:rFonts w:hint="cs"/>
          <w:rtl/>
        </w:rPr>
        <w:t xml:space="preserve"> سبأ، 28و 36 </w:t>
      </w:r>
      <w:r>
        <w:rPr>
          <w:rtl/>
        </w:rPr>
        <w:t>–</w:t>
      </w:r>
      <w:r>
        <w:rPr>
          <w:rFonts w:hint="cs"/>
          <w:rtl/>
        </w:rPr>
        <w:t xml:space="preserve"> غافر، 57 </w:t>
      </w:r>
      <w:r>
        <w:rPr>
          <w:rtl/>
        </w:rPr>
        <w:t>–</w:t>
      </w:r>
      <w:r>
        <w:rPr>
          <w:rFonts w:hint="cs"/>
          <w:rtl/>
        </w:rPr>
        <w:t xml:space="preserve"> جاثیه ، 26 </w:t>
      </w:r>
      <w:r>
        <w:rPr>
          <w:rtl/>
        </w:rPr>
        <w:t>–</w:t>
      </w:r>
      <w:r>
        <w:rPr>
          <w:rFonts w:hint="cs"/>
          <w:rtl/>
        </w:rPr>
        <w:t xml:space="preserve"> نحل، 38- یوسف، 21 و 40 و 68 </w:t>
      </w:r>
      <w:r>
        <w:rPr>
          <w:rtl/>
        </w:rPr>
        <w:t>–</w:t>
      </w:r>
      <w:r>
        <w:rPr>
          <w:rFonts w:hint="cs"/>
          <w:rtl/>
        </w:rPr>
        <w:t xml:space="preserve"> اعراف، 187</w:t>
      </w:r>
    </w:p>
  </w:footnote>
  <w:footnote w:id="12">
    <w:p w:rsidR="003D5E32" w:rsidRDefault="003D5E32" w:rsidP="003D5E3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مائده، </w:t>
      </w:r>
      <w:r>
        <w:rPr>
          <w:rFonts w:hint="cs"/>
          <w:rtl/>
        </w:rPr>
        <w:t xml:space="preserve">103 </w:t>
      </w:r>
      <w:r>
        <w:rPr>
          <w:rtl/>
        </w:rPr>
        <w:t>–</w:t>
      </w:r>
      <w:r>
        <w:rPr>
          <w:rFonts w:hint="cs"/>
          <w:rtl/>
        </w:rPr>
        <w:t xml:space="preserve"> عنکبوت، 63 </w:t>
      </w:r>
      <w:r>
        <w:rPr>
          <w:rtl/>
        </w:rPr>
        <w:t>–</w:t>
      </w:r>
      <w:r>
        <w:rPr>
          <w:rFonts w:hint="cs"/>
          <w:rtl/>
        </w:rPr>
        <w:t xml:space="preserve"> حجرات، 4</w:t>
      </w:r>
    </w:p>
  </w:footnote>
  <w:footnote w:id="13">
    <w:p w:rsidR="003D5E32" w:rsidRDefault="003D5E32" w:rsidP="003D5E3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مؤمنون، آیه 71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99" w:rsidRDefault="00627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AD" w:rsidRDefault="003615AD" w:rsidP="003615AD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 عنوان اصلی: اجتهاد و تقلید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3</w:t>
    </w:r>
    <w:r>
      <w:rPr>
        <w:rFonts w:ascii="Adobe Arabic" w:hAnsi="Adobe Arabic" w:cs="Adobe Arabic"/>
        <w:sz w:val="24"/>
        <w:szCs w:val="24"/>
        <w:rtl/>
      </w:rPr>
      <w:t>/09/1395</w:t>
    </w:r>
  </w:p>
  <w:p w:rsidR="003615AD" w:rsidRDefault="003615AD" w:rsidP="003615AD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استاد اعرافی                                    عنوان فرعی: مسئله تقلید(مرجعیت شورایی/سیره عقلائیه)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eastAsiaTheme="minorHAnsi" w:hAnsi="Adobe Arabic" w:cs="Adobe Arabic"/>
        <w:rtl/>
      </w:rPr>
      <w:t>24</w:t>
    </w:r>
    <w:r>
      <w:rPr>
        <w:rFonts w:ascii="Adobe Arabic" w:eastAsiaTheme="minorHAnsi" w:hAnsi="Adobe Arabic" w:cs="Adobe Arabic" w:hint="cs"/>
        <w:rtl/>
      </w:rPr>
      <w:t>4</w:t>
    </w:r>
  </w:p>
  <w:p w:rsidR="00C57476" w:rsidRPr="00873379" w:rsidRDefault="00C57476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766FC3A3" wp14:editId="38B1297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8CAFD8" id="Straight Connector 2" o:spid="_x0000_s1026" style="position:absolute;left:0;text-align:left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99" w:rsidRDefault="00627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F8F"/>
    <w:multiLevelType w:val="hybridMultilevel"/>
    <w:tmpl w:val="CAE06966"/>
    <w:lvl w:ilvl="0" w:tplc="80469C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E14067"/>
    <w:multiLevelType w:val="hybridMultilevel"/>
    <w:tmpl w:val="E18418F4"/>
    <w:lvl w:ilvl="0" w:tplc="F74CB72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39"/>
    <w:rsid w:val="00005747"/>
    <w:rsid w:val="000162CE"/>
    <w:rsid w:val="000228A2"/>
    <w:rsid w:val="000324F1"/>
    <w:rsid w:val="00041FE0"/>
    <w:rsid w:val="00042E42"/>
    <w:rsid w:val="00044939"/>
    <w:rsid w:val="00047BBE"/>
    <w:rsid w:val="00052BA3"/>
    <w:rsid w:val="0006363E"/>
    <w:rsid w:val="00080DFF"/>
    <w:rsid w:val="00085ED5"/>
    <w:rsid w:val="000A1A51"/>
    <w:rsid w:val="000A3584"/>
    <w:rsid w:val="000A5988"/>
    <w:rsid w:val="000B6E76"/>
    <w:rsid w:val="000D2D0D"/>
    <w:rsid w:val="000D5800"/>
    <w:rsid w:val="000D5C5E"/>
    <w:rsid w:val="000E1603"/>
    <w:rsid w:val="000F1897"/>
    <w:rsid w:val="000F7E72"/>
    <w:rsid w:val="00101E2D"/>
    <w:rsid w:val="00102405"/>
    <w:rsid w:val="00102CEB"/>
    <w:rsid w:val="001116CF"/>
    <w:rsid w:val="00115DD0"/>
    <w:rsid w:val="00117955"/>
    <w:rsid w:val="00133E1D"/>
    <w:rsid w:val="0013617D"/>
    <w:rsid w:val="00136442"/>
    <w:rsid w:val="001368D2"/>
    <w:rsid w:val="00150D4B"/>
    <w:rsid w:val="00152670"/>
    <w:rsid w:val="00161427"/>
    <w:rsid w:val="00166DD8"/>
    <w:rsid w:val="001712D6"/>
    <w:rsid w:val="001757C8"/>
    <w:rsid w:val="00177934"/>
    <w:rsid w:val="00192A6A"/>
    <w:rsid w:val="00197CDD"/>
    <w:rsid w:val="001A24F0"/>
    <w:rsid w:val="001B3CF9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1F7F7D"/>
    <w:rsid w:val="002037F5"/>
    <w:rsid w:val="00207F4D"/>
    <w:rsid w:val="00224C0A"/>
    <w:rsid w:val="00233777"/>
    <w:rsid w:val="002376A5"/>
    <w:rsid w:val="002417C9"/>
    <w:rsid w:val="002529C5"/>
    <w:rsid w:val="0026671E"/>
    <w:rsid w:val="00270294"/>
    <w:rsid w:val="002722E3"/>
    <w:rsid w:val="002914BD"/>
    <w:rsid w:val="00297263"/>
    <w:rsid w:val="002B17B9"/>
    <w:rsid w:val="002B3D6C"/>
    <w:rsid w:val="002B7AD5"/>
    <w:rsid w:val="002B7D70"/>
    <w:rsid w:val="002B7FC3"/>
    <w:rsid w:val="002C56FD"/>
    <w:rsid w:val="002C6867"/>
    <w:rsid w:val="002D1652"/>
    <w:rsid w:val="002D49E4"/>
    <w:rsid w:val="002D4DCA"/>
    <w:rsid w:val="002E450B"/>
    <w:rsid w:val="002E73F9"/>
    <w:rsid w:val="002F05B9"/>
    <w:rsid w:val="00321E5E"/>
    <w:rsid w:val="00340BA3"/>
    <w:rsid w:val="00353F79"/>
    <w:rsid w:val="003563C1"/>
    <w:rsid w:val="00356665"/>
    <w:rsid w:val="003615AD"/>
    <w:rsid w:val="00366400"/>
    <w:rsid w:val="00373D55"/>
    <w:rsid w:val="00390CA0"/>
    <w:rsid w:val="00395600"/>
    <w:rsid w:val="003963D7"/>
    <w:rsid w:val="00396F28"/>
    <w:rsid w:val="003A1A05"/>
    <w:rsid w:val="003A2654"/>
    <w:rsid w:val="003C06BF"/>
    <w:rsid w:val="003C15EF"/>
    <w:rsid w:val="003C7899"/>
    <w:rsid w:val="003D2F0A"/>
    <w:rsid w:val="003D563F"/>
    <w:rsid w:val="003D5E32"/>
    <w:rsid w:val="003E1E58"/>
    <w:rsid w:val="003E2BAB"/>
    <w:rsid w:val="00405199"/>
    <w:rsid w:val="004068D1"/>
    <w:rsid w:val="00410699"/>
    <w:rsid w:val="00411FCB"/>
    <w:rsid w:val="00415360"/>
    <w:rsid w:val="00430C31"/>
    <w:rsid w:val="0044591E"/>
    <w:rsid w:val="004476F0"/>
    <w:rsid w:val="00455B91"/>
    <w:rsid w:val="004651D2"/>
    <w:rsid w:val="00465D26"/>
    <w:rsid w:val="004679F8"/>
    <w:rsid w:val="00482595"/>
    <w:rsid w:val="00486921"/>
    <w:rsid w:val="004916BB"/>
    <w:rsid w:val="004A4ECE"/>
    <w:rsid w:val="004A70EB"/>
    <w:rsid w:val="004B337F"/>
    <w:rsid w:val="004B60A6"/>
    <w:rsid w:val="004C04CB"/>
    <w:rsid w:val="004D3543"/>
    <w:rsid w:val="004F3596"/>
    <w:rsid w:val="005029D1"/>
    <w:rsid w:val="00516274"/>
    <w:rsid w:val="00530FD7"/>
    <w:rsid w:val="00563081"/>
    <w:rsid w:val="00572E2D"/>
    <w:rsid w:val="00592103"/>
    <w:rsid w:val="005941DD"/>
    <w:rsid w:val="005A545E"/>
    <w:rsid w:val="005A5862"/>
    <w:rsid w:val="005B0852"/>
    <w:rsid w:val="005B2776"/>
    <w:rsid w:val="005C06AE"/>
    <w:rsid w:val="005C4650"/>
    <w:rsid w:val="005E65CD"/>
    <w:rsid w:val="00610C18"/>
    <w:rsid w:val="00612385"/>
    <w:rsid w:val="0061376C"/>
    <w:rsid w:val="00625C5E"/>
    <w:rsid w:val="00627899"/>
    <w:rsid w:val="00636EFA"/>
    <w:rsid w:val="0066229C"/>
    <w:rsid w:val="0069676A"/>
    <w:rsid w:val="0069696C"/>
    <w:rsid w:val="00696C84"/>
    <w:rsid w:val="006A085A"/>
    <w:rsid w:val="006A5B43"/>
    <w:rsid w:val="006B2CDD"/>
    <w:rsid w:val="006D3A87"/>
    <w:rsid w:val="006F01B4"/>
    <w:rsid w:val="0072481C"/>
    <w:rsid w:val="00734D59"/>
    <w:rsid w:val="0073609B"/>
    <w:rsid w:val="00742828"/>
    <w:rsid w:val="0075033E"/>
    <w:rsid w:val="00752745"/>
    <w:rsid w:val="0075336C"/>
    <w:rsid w:val="0076665E"/>
    <w:rsid w:val="00771FAF"/>
    <w:rsid w:val="00772185"/>
    <w:rsid w:val="007749BC"/>
    <w:rsid w:val="00777F97"/>
    <w:rsid w:val="00780C88"/>
    <w:rsid w:val="00780E25"/>
    <w:rsid w:val="007818F0"/>
    <w:rsid w:val="00783462"/>
    <w:rsid w:val="00787B13"/>
    <w:rsid w:val="00792FAC"/>
    <w:rsid w:val="007972CA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165F"/>
    <w:rsid w:val="007F3DD0"/>
    <w:rsid w:val="007F4A90"/>
    <w:rsid w:val="00803501"/>
    <w:rsid w:val="00807235"/>
    <w:rsid w:val="0080799B"/>
    <w:rsid w:val="00807BE3"/>
    <w:rsid w:val="00811F02"/>
    <w:rsid w:val="008407A4"/>
    <w:rsid w:val="00844860"/>
    <w:rsid w:val="00845CC4"/>
    <w:rsid w:val="008532E5"/>
    <w:rsid w:val="00854EDC"/>
    <w:rsid w:val="008644F4"/>
    <w:rsid w:val="00865350"/>
    <w:rsid w:val="00873379"/>
    <w:rsid w:val="008748B8"/>
    <w:rsid w:val="00874E57"/>
    <w:rsid w:val="00881138"/>
    <w:rsid w:val="0088185D"/>
    <w:rsid w:val="00882DF0"/>
    <w:rsid w:val="00883733"/>
    <w:rsid w:val="00890284"/>
    <w:rsid w:val="008965D2"/>
    <w:rsid w:val="008A236D"/>
    <w:rsid w:val="008B565A"/>
    <w:rsid w:val="008C3414"/>
    <w:rsid w:val="008D030F"/>
    <w:rsid w:val="008D1873"/>
    <w:rsid w:val="008D36D5"/>
    <w:rsid w:val="008E3903"/>
    <w:rsid w:val="008F3DD5"/>
    <w:rsid w:val="008F63E3"/>
    <w:rsid w:val="00913C3B"/>
    <w:rsid w:val="00915509"/>
    <w:rsid w:val="00927388"/>
    <w:rsid w:val="009274FE"/>
    <w:rsid w:val="00936E8A"/>
    <w:rsid w:val="009401AC"/>
    <w:rsid w:val="009475B7"/>
    <w:rsid w:val="0095758E"/>
    <w:rsid w:val="009613AC"/>
    <w:rsid w:val="009671D0"/>
    <w:rsid w:val="00980643"/>
    <w:rsid w:val="00983753"/>
    <w:rsid w:val="009A42EF"/>
    <w:rsid w:val="009B2E52"/>
    <w:rsid w:val="009B46BC"/>
    <w:rsid w:val="009B61C3"/>
    <w:rsid w:val="009B6DB0"/>
    <w:rsid w:val="009C65A5"/>
    <w:rsid w:val="009C7B4F"/>
    <w:rsid w:val="009D1996"/>
    <w:rsid w:val="009D3ECE"/>
    <w:rsid w:val="009F4EB3"/>
    <w:rsid w:val="00A06D48"/>
    <w:rsid w:val="00A102CF"/>
    <w:rsid w:val="00A21834"/>
    <w:rsid w:val="00A241F5"/>
    <w:rsid w:val="00A31C17"/>
    <w:rsid w:val="00A31FDE"/>
    <w:rsid w:val="00A34CCD"/>
    <w:rsid w:val="00A35AC2"/>
    <w:rsid w:val="00A37C77"/>
    <w:rsid w:val="00A41C0F"/>
    <w:rsid w:val="00A5418D"/>
    <w:rsid w:val="00A725C2"/>
    <w:rsid w:val="00A769EE"/>
    <w:rsid w:val="00A76BB8"/>
    <w:rsid w:val="00A810A5"/>
    <w:rsid w:val="00A831C7"/>
    <w:rsid w:val="00A9616A"/>
    <w:rsid w:val="00A96F68"/>
    <w:rsid w:val="00AA2342"/>
    <w:rsid w:val="00AD0304"/>
    <w:rsid w:val="00AD1D6E"/>
    <w:rsid w:val="00AD27BE"/>
    <w:rsid w:val="00AD36C7"/>
    <w:rsid w:val="00AF0F1A"/>
    <w:rsid w:val="00B00C5F"/>
    <w:rsid w:val="00B03E08"/>
    <w:rsid w:val="00B15027"/>
    <w:rsid w:val="00B21CF4"/>
    <w:rsid w:val="00B24300"/>
    <w:rsid w:val="00B63F15"/>
    <w:rsid w:val="00B9119B"/>
    <w:rsid w:val="00BA51A8"/>
    <w:rsid w:val="00BA5264"/>
    <w:rsid w:val="00BB5F7E"/>
    <w:rsid w:val="00BC26F6"/>
    <w:rsid w:val="00BC4833"/>
    <w:rsid w:val="00BD3122"/>
    <w:rsid w:val="00BD40DA"/>
    <w:rsid w:val="00BE1264"/>
    <w:rsid w:val="00BE71AC"/>
    <w:rsid w:val="00BF3D67"/>
    <w:rsid w:val="00C160AF"/>
    <w:rsid w:val="00C22299"/>
    <w:rsid w:val="00C2269D"/>
    <w:rsid w:val="00C250CE"/>
    <w:rsid w:val="00C25609"/>
    <w:rsid w:val="00C262D7"/>
    <w:rsid w:val="00C26607"/>
    <w:rsid w:val="00C479E2"/>
    <w:rsid w:val="00C57476"/>
    <w:rsid w:val="00C60D75"/>
    <w:rsid w:val="00C64CEA"/>
    <w:rsid w:val="00C73012"/>
    <w:rsid w:val="00C763DD"/>
    <w:rsid w:val="00C84FC0"/>
    <w:rsid w:val="00C9244A"/>
    <w:rsid w:val="00C94943"/>
    <w:rsid w:val="00CA1575"/>
    <w:rsid w:val="00CB0E5D"/>
    <w:rsid w:val="00CB4E6B"/>
    <w:rsid w:val="00CB5DA3"/>
    <w:rsid w:val="00CC3976"/>
    <w:rsid w:val="00CE09B7"/>
    <w:rsid w:val="00CE31E6"/>
    <w:rsid w:val="00CE3B74"/>
    <w:rsid w:val="00CF42E2"/>
    <w:rsid w:val="00CF6222"/>
    <w:rsid w:val="00CF7916"/>
    <w:rsid w:val="00D00623"/>
    <w:rsid w:val="00D03290"/>
    <w:rsid w:val="00D158F3"/>
    <w:rsid w:val="00D1636C"/>
    <w:rsid w:val="00D16756"/>
    <w:rsid w:val="00D3665C"/>
    <w:rsid w:val="00D508CC"/>
    <w:rsid w:val="00D50F4B"/>
    <w:rsid w:val="00D60547"/>
    <w:rsid w:val="00D66444"/>
    <w:rsid w:val="00D76353"/>
    <w:rsid w:val="00D83055"/>
    <w:rsid w:val="00DA2163"/>
    <w:rsid w:val="00DB28BB"/>
    <w:rsid w:val="00DC603F"/>
    <w:rsid w:val="00DD3C0D"/>
    <w:rsid w:val="00DD4864"/>
    <w:rsid w:val="00DD5925"/>
    <w:rsid w:val="00DD71A2"/>
    <w:rsid w:val="00DE1DC4"/>
    <w:rsid w:val="00DE2F39"/>
    <w:rsid w:val="00DE4615"/>
    <w:rsid w:val="00E04D33"/>
    <w:rsid w:val="00E0639C"/>
    <w:rsid w:val="00E067E6"/>
    <w:rsid w:val="00E12531"/>
    <w:rsid w:val="00E143B0"/>
    <w:rsid w:val="00E21DDD"/>
    <w:rsid w:val="00E22370"/>
    <w:rsid w:val="00E37C4B"/>
    <w:rsid w:val="00E41898"/>
    <w:rsid w:val="00E46874"/>
    <w:rsid w:val="00E5472C"/>
    <w:rsid w:val="00E55891"/>
    <w:rsid w:val="00E6283A"/>
    <w:rsid w:val="00E732A3"/>
    <w:rsid w:val="00E83A85"/>
    <w:rsid w:val="00E85C8F"/>
    <w:rsid w:val="00E90FC4"/>
    <w:rsid w:val="00EA01EC"/>
    <w:rsid w:val="00EA15B0"/>
    <w:rsid w:val="00EA5D97"/>
    <w:rsid w:val="00EB7F36"/>
    <w:rsid w:val="00EC4393"/>
    <w:rsid w:val="00ED35B6"/>
    <w:rsid w:val="00EE1C07"/>
    <w:rsid w:val="00EE2C91"/>
    <w:rsid w:val="00EE3979"/>
    <w:rsid w:val="00EF138C"/>
    <w:rsid w:val="00F034CE"/>
    <w:rsid w:val="00F10A0F"/>
    <w:rsid w:val="00F40284"/>
    <w:rsid w:val="00F65F29"/>
    <w:rsid w:val="00F67976"/>
    <w:rsid w:val="00F70BE1"/>
    <w:rsid w:val="00F74ED8"/>
    <w:rsid w:val="00F85929"/>
    <w:rsid w:val="00FB746B"/>
    <w:rsid w:val="00FC0862"/>
    <w:rsid w:val="00FC70FB"/>
    <w:rsid w:val="00FC77CD"/>
    <w:rsid w:val="00FD143D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747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6222"/>
    <w:rPr>
      <w:vertAlign w:val="superscript"/>
    </w:rPr>
  </w:style>
  <w:style w:type="character" w:customStyle="1" w:styleId="shtxt">
    <w:name w:val="shtxt"/>
    <w:basedOn w:val="DefaultParagraphFont"/>
    <w:rsid w:val="00CF6222"/>
  </w:style>
  <w:style w:type="character" w:customStyle="1" w:styleId="ayatext">
    <w:name w:val="ayatext"/>
    <w:basedOn w:val="DefaultParagraphFont"/>
    <w:rsid w:val="00CF6222"/>
  </w:style>
  <w:style w:type="character" w:customStyle="1" w:styleId="word">
    <w:name w:val="word"/>
    <w:basedOn w:val="DefaultParagraphFont"/>
    <w:rsid w:val="00CF6222"/>
  </w:style>
  <w:style w:type="character" w:styleId="Strong">
    <w:name w:val="Strong"/>
    <w:basedOn w:val="DefaultParagraphFont"/>
    <w:uiPriority w:val="22"/>
    <w:qFormat/>
    <w:rsid w:val="001B3CF9"/>
    <w:rPr>
      <w:b/>
      <w:bCs/>
    </w:rPr>
  </w:style>
  <w:style w:type="character" w:customStyle="1" w:styleId="txtquran">
    <w:name w:val="txtquran"/>
    <w:basedOn w:val="DefaultParagraphFont"/>
    <w:rsid w:val="001B3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747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6222"/>
    <w:rPr>
      <w:vertAlign w:val="superscript"/>
    </w:rPr>
  </w:style>
  <w:style w:type="character" w:customStyle="1" w:styleId="shtxt">
    <w:name w:val="shtxt"/>
    <w:basedOn w:val="DefaultParagraphFont"/>
    <w:rsid w:val="00CF6222"/>
  </w:style>
  <w:style w:type="character" w:customStyle="1" w:styleId="ayatext">
    <w:name w:val="ayatext"/>
    <w:basedOn w:val="DefaultParagraphFont"/>
    <w:rsid w:val="00CF6222"/>
  </w:style>
  <w:style w:type="character" w:customStyle="1" w:styleId="word">
    <w:name w:val="word"/>
    <w:basedOn w:val="DefaultParagraphFont"/>
    <w:rsid w:val="00CF6222"/>
  </w:style>
  <w:style w:type="character" w:styleId="Strong">
    <w:name w:val="Strong"/>
    <w:basedOn w:val="DefaultParagraphFont"/>
    <w:uiPriority w:val="22"/>
    <w:qFormat/>
    <w:rsid w:val="001B3CF9"/>
    <w:rPr>
      <w:b/>
      <w:bCs/>
    </w:rPr>
  </w:style>
  <w:style w:type="character" w:customStyle="1" w:styleId="txtquran">
    <w:name w:val="txtquran"/>
    <w:basedOn w:val="DefaultParagraphFont"/>
    <w:rsid w:val="001B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adabbor.org/?page=quran&amp;SID=42&amp;AID=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dabbor.org/?page=quran&amp;SID=42&amp;AID=3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575;&#1588;&#1585;&#1575;&#1602;\&#1606;&#1605;&#1608;&#1606;&#1607;%20&#1608;&#1585;&#1583;%20&#1575;&#1589;&#1604;&#1575;&#1581;&#1740;%20&#1582;&#1575;&#1585;&#1580;%20&#1601;&#1602;&#1607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5C25-6F7A-47F0-831D-F15AE59C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فقه.</Template>
  <TotalTime>178</TotalTime>
  <Pages>9</Pages>
  <Words>2570</Words>
  <Characters>14650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سید مقداد علوی</dc:creator>
  <cp:lastModifiedBy>Akbarian</cp:lastModifiedBy>
  <cp:revision>9</cp:revision>
  <dcterms:created xsi:type="dcterms:W3CDTF">2016-12-13T10:48:00Z</dcterms:created>
  <dcterms:modified xsi:type="dcterms:W3CDTF">2016-12-14T08:20:00Z</dcterms:modified>
</cp:coreProperties>
</file>