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881681719"/>
        <w:docPartObj>
          <w:docPartGallery w:val="Table of Contents"/>
          <w:docPartUnique/>
        </w:docPartObj>
      </w:sdtPr>
      <w:sdtEndPr>
        <w:rPr>
          <w:noProof/>
        </w:rPr>
      </w:sdtEndPr>
      <w:sdtContent>
        <w:p w:rsidR="000F43B5" w:rsidRPr="00D50A12" w:rsidRDefault="000F43B5" w:rsidP="000F43B5">
          <w:pPr>
            <w:pStyle w:val="TOCHeading"/>
            <w:spacing w:line="360" w:lineRule="auto"/>
            <w:rPr>
              <w:rFonts w:ascii="Traditional Arabic" w:hAnsi="Traditional Arabic" w:cs="Traditional Arabic"/>
            </w:rPr>
          </w:pPr>
          <w:r w:rsidRPr="00D50A12">
            <w:rPr>
              <w:rFonts w:ascii="Traditional Arabic" w:hAnsi="Traditional Arabic" w:cs="Traditional Arabic" w:hint="cs"/>
              <w:rtl/>
            </w:rPr>
            <w:t>فهرست مطالب</w:t>
          </w:r>
        </w:p>
        <w:p w:rsidR="000F43B5" w:rsidRPr="00D50A12" w:rsidRDefault="000F43B5" w:rsidP="000F43B5">
          <w:pPr>
            <w:pStyle w:val="TOC1"/>
            <w:tabs>
              <w:tab w:val="right" w:leader="dot" w:pos="9350"/>
            </w:tabs>
            <w:spacing w:line="360" w:lineRule="auto"/>
            <w:rPr>
              <w:rFonts w:ascii="Traditional Arabic" w:hAnsi="Traditional Arabic" w:cs="Traditional Arabic"/>
              <w:noProof/>
              <w:sz w:val="22"/>
              <w:szCs w:val="22"/>
              <w:lang w:bidi="ar-SA"/>
            </w:rPr>
          </w:pPr>
          <w:r w:rsidRPr="00D50A12">
            <w:rPr>
              <w:rFonts w:ascii="Traditional Arabic" w:hAnsi="Traditional Arabic" w:cs="Traditional Arabic"/>
            </w:rPr>
            <w:fldChar w:fldCharType="begin"/>
          </w:r>
          <w:r w:rsidRPr="00D50A12">
            <w:rPr>
              <w:rFonts w:ascii="Traditional Arabic" w:hAnsi="Traditional Arabic" w:cs="Traditional Arabic"/>
            </w:rPr>
            <w:instrText xml:space="preserve"> TOC \o "1-5" \h \z \u </w:instrText>
          </w:r>
          <w:r w:rsidRPr="00D50A12">
            <w:rPr>
              <w:rFonts w:ascii="Traditional Arabic" w:hAnsi="Traditional Arabic" w:cs="Traditional Arabic"/>
            </w:rPr>
            <w:fldChar w:fldCharType="separate"/>
          </w:r>
          <w:hyperlink w:anchor="_Toc470043707" w:history="1">
            <w:r w:rsidRPr="00D50A12">
              <w:rPr>
                <w:rStyle w:val="Hyperlink"/>
                <w:rFonts w:ascii="Traditional Arabic" w:hAnsi="Traditional Arabic" w:cs="Traditional Arabic" w:hint="eastAsia"/>
                <w:noProof/>
                <w:rtl/>
              </w:rPr>
              <w:t>اشاره</w:t>
            </w:r>
            <w:r w:rsidRPr="00D50A12">
              <w:rPr>
                <w:rFonts w:ascii="Traditional Arabic" w:hAnsi="Traditional Arabic" w:cs="Traditional Arabic"/>
                <w:noProof/>
                <w:webHidden/>
              </w:rPr>
              <w:tab/>
            </w:r>
            <w:r w:rsidRPr="00D50A12">
              <w:rPr>
                <w:rFonts w:ascii="Traditional Arabic" w:hAnsi="Traditional Arabic" w:cs="Traditional Arabic"/>
                <w:noProof/>
                <w:webHidden/>
              </w:rPr>
              <w:fldChar w:fldCharType="begin"/>
            </w:r>
            <w:r w:rsidRPr="00D50A12">
              <w:rPr>
                <w:rFonts w:ascii="Traditional Arabic" w:hAnsi="Traditional Arabic" w:cs="Traditional Arabic"/>
                <w:noProof/>
                <w:webHidden/>
              </w:rPr>
              <w:instrText xml:space="preserve"> PAGEREF _Toc470043707 \h </w:instrText>
            </w:r>
            <w:r w:rsidRPr="00D50A12">
              <w:rPr>
                <w:rFonts w:ascii="Traditional Arabic" w:hAnsi="Traditional Arabic" w:cs="Traditional Arabic"/>
                <w:noProof/>
                <w:webHidden/>
              </w:rPr>
            </w:r>
            <w:r w:rsidRPr="00D50A12">
              <w:rPr>
                <w:rFonts w:ascii="Traditional Arabic" w:hAnsi="Traditional Arabic" w:cs="Traditional Arabic"/>
                <w:noProof/>
                <w:webHidden/>
              </w:rPr>
              <w:fldChar w:fldCharType="separate"/>
            </w:r>
            <w:r w:rsidRPr="00D50A12">
              <w:rPr>
                <w:rFonts w:ascii="Traditional Arabic" w:hAnsi="Traditional Arabic" w:cs="Traditional Arabic"/>
                <w:noProof/>
                <w:webHidden/>
                <w:rtl/>
              </w:rPr>
              <w:t>2</w:t>
            </w:r>
            <w:r w:rsidRPr="00D50A12">
              <w:rPr>
                <w:rFonts w:ascii="Traditional Arabic" w:hAnsi="Traditional Arabic" w:cs="Traditional Arabic"/>
                <w:noProof/>
                <w:webHidden/>
              </w:rPr>
              <w:fldChar w:fldCharType="end"/>
            </w:r>
          </w:hyperlink>
        </w:p>
        <w:p w:rsidR="000F43B5" w:rsidRPr="00D50A12" w:rsidRDefault="00BC5B6E" w:rsidP="000F43B5">
          <w:pPr>
            <w:pStyle w:val="TOC1"/>
            <w:tabs>
              <w:tab w:val="right" w:leader="dot" w:pos="9350"/>
            </w:tabs>
            <w:spacing w:line="360" w:lineRule="auto"/>
            <w:rPr>
              <w:rFonts w:ascii="Traditional Arabic" w:hAnsi="Traditional Arabic" w:cs="Traditional Arabic"/>
              <w:noProof/>
              <w:sz w:val="22"/>
              <w:szCs w:val="22"/>
              <w:lang w:bidi="ar-SA"/>
            </w:rPr>
          </w:pPr>
          <w:hyperlink w:anchor="_Toc470043708" w:history="1">
            <w:r w:rsidR="00D50A12">
              <w:rPr>
                <w:rStyle w:val="Hyperlink"/>
                <w:rFonts w:ascii="Traditional Arabic" w:hAnsi="Traditional Arabic" w:cs="Traditional Arabic" w:hint="eastAsia"/>
                <w:noProof/>
                <w:rtl/>
              </w:rPr>
              <w:t>جمع‌بندی</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مباحث</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_Toc470043708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2</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2"/>
            <w:tabs>
              <w:tab w:val="right" w:leader="dot" w:pos="9350"/>
            </w:tabs>
            <w:spacing w:line="360" w:lineRule="auto"/>
            <w:rPr>
              <w:rFonts w:ascii="Traditional Arabic" w:hAnsi="Traditional Arabic" w:cs="Traditional Arabic"/>
              <w:noProof/>
              <w:sz w:val="22"/>
              <w:szCs w:val="22"/>
              <w:lang w:bidi="ar-SA"/>
            </w:rPr>
          </w:pPr>
          <w:hyperlink w:anchor="_Toc470043709" w:history="1">
            <w:r w:rsidR="000F43B5" w:rsidRPr="00D50A12">
              <w:rPr>
                <w:rStyle w:val="Hyperlink"/>
                <w:rFonts w:ascii="Traditional Arabic" w:hAnsi="Traditional Arabic" w:cs="Traditional Arabic" w:hint="eastAsia"/>
                <w:noProof/>
                <w:rtl/>
              </w:rPr>
              <w:t>محور</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اول</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س</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hint="eastAsia"/>
                <w:noProof/>
                <w:rtl/>
              </w:rPr>
              <w:t>ره</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_Toc470043709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2</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3"/>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0" w:history="1">
            <w:r w:rsidR="000F43B5" w:rsidRPr="00D50A12">
              <w:rPr>
                <w:rStyle w:val="Hyperlink"/>
                <w:rFonts w:ascii="Traditional Arabic" w:hAnsi="Traditional Arabic" w:cs="Traditional Arabic" w:hint="eastAsia"/>
                <w:noProof/>
                <w:rtl/>
              </w:rPr>
              <w:t>مباحث</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مهم</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در</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س</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hint="eastAsia"/>
                <w:noProof/>
                <w:rtl/>
              </w:rPr>
              <w:t>ره</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عقلا</w:t>
            </w:r>
            <w:r w:rsidR="000F43B5" w:rsidRPr="00D50A12">
              <w:rPr>
                <w:rStyle w:val="Hyperlink"/>
                <w:rFonts w:ascii="Traditional Arabic" w:hAnsi="Traditional Arabic" w:cs="Traditional Arabic" w:hint="cs"/>
                <w:noProof/>
                <w:rtl/>
              </w:rPr>
              <w:t>یی</w:t>
            </w:r>
            <w:r w:rsidR="000F43B5" w:rsidRPr="00D50A12">
              <w:rPr>
                <w:rStyle w:val="Hyperlink"/>
                <w:rFonts w:ascii="Traditional Arabic" w:hAnsi="Traditional Arabic" w:cs="Traditional Arabic" w:hint="eastAsia"/>
                <w:noProof/>
                <w:rtl/>
              </w:rPr>
              <w:t>ه</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_Toc470043710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2</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4"/>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1" w:history="1">
            <w:r w:rsidR="000F43B5" w:rsidRPr="00D50A12">
              <w:rPr>
                <w:rStyle w:val="Hyperlink"/>
                <w:rFonts w:ascii="Traditional Arabic" w:hAnsi="Traditional Arabic" w:cs="Traditional Arabic" w:hint="eastAsia"/>
                <w:noProof/>
                <w:rtl/>
              </w:rPr>
              <w:t>مبحث</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اول</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_Toc470043711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2</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4"/>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2" w:history="1">
            <w:r w:rsidR="000F43B5" w:rsidRPr="00D50A12">
              <w:rPr>
                <w:rStyle w:val="Hyperlink"/>
                <w:rFonts w:ascii="Traditional Arabic" w:hAnsi="Traditional Arabic" w:cs="Traditional Arabic" w:hint="eastAsia"/>
                <w:noProof/>
                <w:rtl/>
              </w:rPr>
              <w:t>مبحث</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دوم</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_Toc470043712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2</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2"/>
            <w:tabs>
              <w:tab w:val="right" w:leader="dot" w:pos="9350"/>
            </w:tabs>
            <w:spacing w:line="360" w:lineRule="auto"/>
            <w:rPr>
              <w:rFonts w:ascii="Traditional Arabic" w:hAnsi="Traditional Arabic" w:cs="Traditional Arabic"/>
              <w:noProof/>
              <w:sz w:val="22"/>
              <w:szCs w:val="22"/>
              <w:lang w:bidi="ar-SA"/>
            </w:rPr>
          </w:pPr>
          <w:hyperlink w:anchor="_Toc470043713" w:history="1">
            <w:r w:rsidR="000F43B5" w:rsidRPr="00D50A12">
              <w:rPr>
                <w:rStyle w:val="Hyperlink"/>
                <w:rFonts w:ascii="Traditional Arabic" w:hAnsi="Traditional Arabic" w:cs="Traditional Arabic" w:hint="eastAsia"/>
                <w:noProof/>
                <w:rtl/>
              </w:rPr>
              <w:t>محور</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دوم</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مشورت</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_Toc470043713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3</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3"/>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4" w:history="1">
            <w:r w:rsidR="000F43B5" w:rsidRPr="00D50A12">
              <w:rPr>
                <w:rStyle w:val="Hyperlink"/>
                <w:rFonts w:ascii="Traditional Arabic" w:hAnsi="Traditional Arabic" w:cs="Traditional Arabic" w:hint="eastAsia"/>
                <w:noProof/>
                <w:rtl/>
              </w:rPr>
              <w:t>نکت</w:t>
            </w:r>
            <w:r w:rsidR="00D50A12">
              <w:rPr>
                <w:rStyle w:val="Hyperlink"/>
                <w:rFonts w:ascii="Traditional Arabic" w:hAnsi="Traditional Arabic" w:cs="Traditional Arabic" w:hint="eastAsia"/>
                <w:noProof/>
                <w:rtl/>
              </w:rPr>
              <w:t xml:space="preserve">ه </w:t>
            </w:r>
            <w:r w:rsidR="000F43B5" w:rsidRPr="00D50A12">
              <w:rPr>
                <w:rStyle w:val="Hyperlink"/>
                <w:rFonts w:ascii="Traditional Arabic" w:hAnsi="Traditional Arabic" w:cs="Traditional Arabic" w:hint="eastAsia"/>
                <w:noProof/>
                <w:rtl/>
              </w:rPr>
              <w:t>اول</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حکم</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مشورت</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و</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جا</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hint="eastAsia"/>
                <w:noProof/>
                <w:rtl/>
              </w:rPr>
              <w:t>گاه</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آن</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_Toc470043714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3</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3"/>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5" w:history="1">
            <w:r w:rsidR="000F43B5" w:rsidRPr="00D50A12">
              <w:rPr>
                <w:rStyle w:val="Hyperlink"/>
                <w:rFonts w:ascii="Traditional Arabic" w:hAnsi="Traditional Arabic" w:cs="Traditional Arabic" w:hint="eastAsia"/>
                <w:noProof/>
                <w:rtl/>
              </w:rPr>
              <w:t>نکت</w:t>
            </w:r>
            <w:r w:rsidR="00D50A12">
              <w:rPr>
                <w:rStyle w:val="Hyperlink"/>
                <w:rFonts w:ascii="Traditional Arabic" w:hAnsi="Traditional Arabic" w:cs="Traditional Arabic" w:hint="eastAsia"/>
                <w:noProof/>
                <w:rtl/>
              </w:rPr>
              <w:t xml:space="preserve">ه </w:t>
            </w:r>
            <w:r w:rsidR="000F43B5" w:rsidRPr="00D50A12">
              <w:rPr>
                <w:rStyle w:val="Hyperlink"/>
                <w:rFonts w:ascii="Traditional Arabic" w:hAnsi="Traditional Arabic" w:cs="Traditional Arabic" w:hint="eastAsia"/>
                <w:noProof/>
                <w:rtl/>
              </w:rPr>
              <w:t>دوم</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موارد</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مشورت</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_Toc470043715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3</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4"/>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6" w:history="1">
            <w:r w:rsidR="000F43B5" w:rsidRPr="00D50A12">
              <w:rPr>
                <w:rStyle w:val="Hyperlink"/>
                <w:rFonts w:ascii="Traditional Arabic" w:hAnsi="Traditional Arabic" w:cs="Traditional Arabic" w:hint="eastAsia"/>
                <w:noProof/>
                <w:rtl/>
              </w:rPr>
              <w:t>ق</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hint="eastAsia"/>
                <w:noProof/>
                <w:rtl/>
              </w:rPr>
              <w:t>د</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اول</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لا</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نصّ</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ف</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hint="eastAsia"/>
                <w:noProof/>
                <w:rtl/>
              </w:rPr>
              <w:t>ه</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_Toc470043716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3</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4"/>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7" w:history="1">
            <w:r w:rsidR="000F43B5" w:rsidRPr="00D50A12">
              <w:rPr>
                <w:rStyle w:val="Hyperlink"/>
                <w:rFonts w:ascii="Traditional Arabic" w:hAnsi="Traditional Arabic" w:cs="Traditional Arabic" w:hint="eastAsia"/>
                <w:noProof/>
                <w:rtl/>
              </w:rPr>
              <w:t>ق</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hint="eastAsia"/>
                <w:noProof/>
                <w:rtl/>
              </w:rPr>
              <w:t>د</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دوم</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من</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ب</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hint="eastAsia"/>
                <w:noProof/>
                <w:rtl/>
              </w:rPr>
              <w:t>ده</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الأمر</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_Toc470043717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3</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3"/>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8" w:history="1">
            <w:r w:rsidR="000F43B5" w:rsidRPr="00D50A12">
              <w:rPr>
                <w:rStyle w:val="Hyperlink"/>
                <w:rFonts w:ascii="Traditional Arabic" w:hAnsi="Traditional Arabic" w:cs="Traditional Arabic" w:hint="eastAsia"/>
                <w:noProof/>
                <w:rtl/>
              </w:rPr>
              <w:t>نکت</w:t>
            </w:r>
            <w:r w:rsidR="00D50A12">
              <w:rPr>
                <w:rStyle w:val="Hyperlink"/>
                <w:rFonts w:ascii="Traditional Arabic" w:hAnsi="Traditional Arabic" w:cs="Traditional Arabic" w:hint="eastAsia"/>
                <w:noProof/>
                <w:rtl/>
              </w:rPr>
              <w:t xml:space="preserve">ه </w:t>
            </w:r>
            <w:r w:rsidR="000F43B5" w:rsidRPr="00D50A12">
              <w:rPr>
                <w:rStyle w:val="Hyperlink"/>
                <w:rFonts w:ascii="Traditional Arabic" w:hAnsi="Traditional Arabic" w:cs="Traditional Arabic" w:hint="eastAsia"/>
                <w:noProof/>
                <w:rtl/>
              </w:rPr>
              <w:t>سوم</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_Toc470043718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4</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3"/>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19" w:history="1">
            <w:r w:rsidR="000F43B5" w:rsidRPr="00D50A12">
              <w:rPr>
                <w:rStyle w:val="Hyperlink"/>
                <w:rFonts w:ascii="Traditional Arabic" w:hAnsi="Traditional Arabic" w:cs="Traditional Arabic" w:hint="eastAsia"/>
                <w:noProof/>
                <w:rtl/>
              </w:rPr>
              <w:t>نکته</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چهارم</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_Toc470043719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4</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3"/>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20" w:history="1">
            <w:r w:rsidR="000F43B5" w:rsidRPr="00D50A12">
              <w:rPr>
                <w:rStyle w:val="Hyperlink"/>
                <w:rFonts w:ascii="Traditional Arabic" w:hAnsi="Traditional Arabic" w:cs="Traditional Arabic" w:hint="eastAsia"/>
                <w:noProof/>
                <w:rtl/>
              </w:rPr>
              <w:t>نکته</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پنجم</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_Toc470043720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4</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2"/>
            <w:tabs>
              <w:tab w:val="right" w:leader="dot" w:pos="9350"/>
            </w:tabs>
            <w:spacing w:line="360" w:lineRule="auto"/>
            <w:rPr>
              <w:rFonts w:ascii="Traditional Arabic" w:hAnsi="Traditional Arabic" w:cs="Traditional Arabic"/>
              <w:noProof/>
              <w:sz w:val="22"/>
              <w:szCs w:val="22"/>
              <w:lang w:bidi="ar-SA"/>
            </w:rPr>
          </w:pPr>
          <w:hyperlink w:anchor="_Toc470043721" w:history="1">
            <w:r w:rsidR="000F43B5" w:rsidRPr="00D50A12">
              <w:rPr>
                <w:rStyle w:val="Hyperlink"/>
                <w:rFonts w:ascii="Traditional Arabic" w:hAnsi="Traditional Arabic" w:cs="Traditional Arabic" w:hint="eastAsia"/>
                <w:noProof/>
                <w:rtl/>
              </w:rPr>
              <w:t>محور</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سوم</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مشورت</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در</w:t>
            </w:r>
            <w:r w:rsidR="000F43B5" w:rsidRPr="00D50A12">
              <w:rPr>
                <w:rStyle w:val="Hyperlink"/>
                <w:rFonts w:ascii="Traditional Arabic" w:hAnsi="Traditional Arabic" w:cs="Traditional Arabic"/>
                <w:noProof/>
                <w:rtl/>
              </w:rPr>
              <w:t xml:space="preserve"> </w:t>
            </w:r>
            <w:r w:rsidR="00D50A12">
              <w:rPr>
                <w:rStyle w:val="Hyperlink"/>
                <w:rFonts w:ascii="Traditional Arabic" w:hAnsi="Traditional Arabic" w:cs="Traditional Arabic" w:hint="eastAsia"/>
                <w:noProof/>
                <w:rtl/>
              </w:rPr>
              <w:t>افتا</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و</w:t>
            </w:r>
            <w:r w:rsidR="000F43B5" w:rsidRPr="00D50A12">
              <w:rPr>
                <w:rStyle w:val="Hyperlink"/>
                <w:rFonts w:ascii="Traditional Arabic" w:hAnsi="Traditional Arabic" w:cs="Traditional Arabic"/>
                <w:noProof/>
                <w:rtl/>
              </w:rPr>
              <w:t xml:space="preserve"> </w:t>
            </w:r>
            <w:r w:rsidR="00D50A12">
              <w:rPr>
                <w:rStyle w:val="Hyperlink"/>
                <w:rFonts w:ascii="Traditional Arabic" w:hAnsi="Traditional Arabic" w:cs="Traditional Arabic" w:hint="eastAsia"/>
                <w:noProof/>
                <w:rtl/>
              </w:rPr>
              <w:t>افتا</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شورا</w:t>
            </w:r>
            <w:r w:rsidR="000F43B5" w:rsidRPr="00D50A12">
              <w:rPr>
                <w:rStyle w:val="Hyperlink"/>
                <w:rFonts w:ascii="Traditional Arabic" w:hAnsi="Traditional Arabic" w:cs="Traditional Arabic" w:hint="cs"/>
                <w:noProof/>
                <w:rtl/>
              </w:rPr>
              <w:t>یی</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_Toc470043721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5</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3"/>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22" w:history="1">
            <w:r w:rsidR="000F43B5" w:rsidRPr="00D50A12">
              <w:rPr>
                <w:rStyle w:val="Hyperlink"/>
                <w:rFonts w:ascii="Traditional Arabic" w:hAnsi="Traditional Arabic" w:cs="Traditional Arabic" w:hint="eastAsia"/>
                <w:noProof/>
                <w:rtl/>
              </w:rPr>
              <w:t>نت</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hint="eastAsia"/>
                <w:noProof/>
                <w:rtl/>
              </w:rPr>
              <w:t>جه</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اول</w:t>
            </w:r>
            <w:r w:rsidR="000F43B5" w:rsidRPr="00D50A12">
              <w:rPr>
                <w:rStyle w:val="Hyperlink"/>
                <w:rFonts w:ascii="Traditional Arabic" w:hAnsi="Traditional Arabic" w:cs="Traditional Arabic"/>
                <w:noProof/>
                <w:rtl/>
              </w:rPr>
              <w:t>:</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_Toc470043722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6</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4"/>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23" w:history="1">
            <w:r w:rsidR="000F43B5" w:rsidRPr="00D50A12">
              <w:rPr>
                <w:rStyle w:val="Hyperlink"/>
                <w:rFonts w:ascii="Traditional Arabic" w:hAnsi="Traditional Arabic" w:cs="Traditional Arabic" w:hint="eastAsia"/>
                <w:noProof/>
                <w:rtl/>
              </w:rPr>
              <w:t>قواعد</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موجود</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در</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اجتهاد</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_Toc470043723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6</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4"/>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24" w:history="1">
            <w:r w:rsidR="000F43B5" w:rsidRPr="00D50A12">
              <w:rPr>
                <w:rStyle w:val="Hyperlink"/>
                <w:rFonts w:ascii="Traditional Arabic" w:hAnsi="Traditional Arabic" w:cs="Traditional Arabic" w:hint="eastAsia"/>
                <w:noProof/>
                <w:rtl/>
              </w:rPr>
              <w:t>الگوها</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اجتهاد</w:t>
            </w:r>
            <w:r w:rsidR="000F43B5" w:rsidRPr="00D50A12">
              <w:rPr>
                <w:rStyle w:val="Hyperlink"/>
                <w:rFonts w:ascii="Traditional Arabic" w:hAnsi="Traditional Arabic" w:cs="Traditional Arabic" w:hint="cs"/>
                <w:noProof/>
                <w:rtl/>
              </w:rPr>
              <w:t>ی</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_Toc470043724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7</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5"/>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25" w:history="1">
            <w:r w:rsidR="000F43B5" w:rsidRPr="00D50A12">
              <w:rPr>
                <w:rStyle w:val="Hyperlink"/>
                <w:rFonts w:ascii="Traditional Arabic" w:hAnsi="Traditional Arabic" w:cs="Traditional Arabic" w:hint="eastAsia"/>
                <w:noProof/>
                <w:rtl/>
              </w:rPr>
              <w:t>الگو</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اول</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_Toc470043725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7</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5"/>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26" w:history="1">
            <w:r w:rsidR="000F43B5" w:rsidRPr="00D50A12">
              <w:rPr>
                <w:rStyle w:val="Hyperlink"/>
                <w:rFonts w:ascii="Traditional Arabic" w:hAnsi="Traditional Arabic" w:cs="Traditional Arabic" w:hint="eastAsia"/>
                <w:noProof/>
                <w:rtl/>
              </w:rPr>
              <w:t>الگو</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دوم</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_Toc470043726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7</w:t>
            </w:r>
            <w:r w:rsidR="000F43B5" w:rsidRPr="00D50A12">
              <w:rPr>
                <w:rFonts w:ascii="Traditional Arabic" w:hAnsi="Traditional Arabic" w:cs="Traditional Arabic"/>
                <w:noProof/>
                <w:webHidden/>
              </w:rPr>
              <w:fldChar w:fldCharType="end"/>
            </w:r>
          </w:hyperlink>
        </w:p>
        <w:p w:rsidR="000F43B5" w:rsidRPr="00D50A12" w:rsidRDefault="00BC5B6E" w:rsidP="000F43B5">
          <w:pPr>
            <w:pStyle w:val="TOC5"/>
            <w:tabs>
              <w:tab w:val="right" w:leader="dot" w:pos="9350"/>
            </w:tabs>
            <w:spacing w:line="360" w:lineRule="auto"/>
            <w:rPr>
              <w:rFonts w:ascii="Traditional Arabic" w:eastAsiaTheme="minorEastAsia" w:hAnsi="Traditional Arabic" w:cs="Traditional Arabic"/>
              <w:noProof/>
              <w:sz w:val="22"/>
              <w:szCs w:val="22"/>
              <w:lang w:bidi="ar-SA"/>
            </w:rPr>
          </w:pPr>
          <w:hyperlink w:anchor="_Toc470043727" w:history="1">
            <w:r w:rsidR="000F43B5" w:rsidRPr="00D50A12">
              <w:rPr>
                <w:rStyle w:val="Hyperlink"/>
                <w:rFonts w:ascii="Traditional Arabic" w:hAnsi="Traditional Arabic" w:cs="Traditional Arabic" w:hint="eastAsia"/>
                <w:noProof/>
                <w:rtl/>
              </w:rPr>
              <w:t>الگو</w:t>
            </w:r>
            <w:r w:rsidR="000F43B5" w:rsidRPr="00D50A12">
              <w:rPr>
                <w:rStyle w:val="Hyperlink"/>
                <w:rFonts w:ascii="Traditional Arabic" w:hAnsi="Traditional Arabic" w:cs="Traditional Arabic" w:hint="cs"/>
                <w:noProof/>
                <w:rtl/>
              </w:rPr>
              <w:t>ی</w:t>
            </w:r>
            <w:r w:rsidR="000F43B5" w:rsidRPr="00D50A12">
              <w:rPr>
                <w:rStyle w:val="Hyperlink"/>
                <w:rFonts w:ascii="Traditional Arabic" w:hAnsi="Traditional Arabic" w:cs="Traditional Arabic"/>
                <w:noProof/>
                <w:rtl/>
              </w:rPr>
              <w:t xml:space="preserve"> </w:t>
            </w:r>
            <w:r w:rsidR="000F43B5" w:rsidRPr="00D50A12">
              <w:rPr>
                <w:rStyle w:val="Hyperlink"/>
                <w:rFonts w:ascii="Traditional Arabic" w:hAnsi="Traditional Arabic" w:cs="Traditional Arabic" w:hint="eastAsia"/>
                <w:noProof/>
                <w:rtl/>
              </w:rPr>
              <w:t>سوم</w:t>
            </w:r>
            <w:r w:rsidR="000F43B5" w:rsidRPr="00D50A12">
              <w:rPr>
                <w:rFonts w:ascii="Traditional Arabic" w:hAnsi="Traditional Arabic" w:cs="Traditional Arabic"/>
                <w:noProof/>
                <w:webHidden/>
              </w:rPr>
              <w:tab/>
            </w:r>
            <w:r w:rsidR="000F43B5" w:rsidRPr="00D50A12">
              <w:rPr>
                <w:rFonts w:ascii="Traditional Arabic" w:hAnsi="Traditional Arabic" w:cs="Traditional Arabic"/>
                <w:noProof/>
                <w:webHidden/>
              </w:rPr>
              <w:fldChar w:fldCharType="begin"/>
            </w:r>
            <w:r w:rsidR="000F43B5" w:rsidRPr="00D50A12">
              <w:rPr>
                <w:rFonts w:ascii="Traditional Arabic" w:hAnsi="Traditional Arabic" w:cs="Traditional Arabic"/>
                <w:noProof/>
                <w:webHidden/>
              </w:rPr>
              <w:instrText xml:space="preserve"> PAGEREF _Toc470043727 \h </w:instrText>
            </w:r>
            <w:r w:rsidR="000F43B5" w:rsidRPr="00D50A12">
              <w:rPr>
                <w:rFonts w:ascii="Traditional Arabic" w:hAnsi="Traditional Arabic" w:cs="Traditional Arabic"/>
                <w:noProof/>
                <w:webHidden/>
              </w:rPr>
            </w:r>
            <w:r w:rsidR="000F43B5" w:rsidRPr="00D50A12">
              <w:rPr>
                <w:rFonts w:ascii="Traditional Arabic" w:hAnsi="Traditional Arabic" w:cs="Traditional Arabic"/>
                <w:noProof/>
                <w:webHidden/>
              </w:rPr>
              <w:fldChar w:fldCharType="separate"/>
            </w:r>
            <w:r w:rsidR="000F43B5" w:rsidRPr="00D50A12">
              <w:rPr>
                <w:rFonts w:ascii="Traditional Arabic" w:hAnsi="Traditional Arabic" w:cs="Traditional Arabic"/>
                <w:noProof/>
                <w:webHidden/>
                <w:rtl/>
              </w:rPr>
              <w:t>7</w:t>
            </w:r>
            <w:r w:rsidR="000F43B5" w:rsidRPr="00D50A12">
              <w:rPr>
                <w:rFonts w:ascii="Traditional Arabic" w:hAnsi="Traditional Arabic" w:cs="Traditional Arabic"/>
                <w:noProof/>
                <w:webHidden/>
              </w:rPr>
              <w:fldChar w:fldCharType="end"/>
            </w:r>
          </w:hyperlink>
        </w:p>
        <w:p w:rsidR="000F43B5" w:rsidRPr="00D50A12" w:rsidRDefault="000F43B5" w:rsidP="000F43B5">
          <w:pPr>
            <w:spacing w:line="360" w:lineRule="auto"/>
            <w:rPr>
              <w:rFonts w:ascii="Traditional Arabic" w:hAnsi="Traditional Arabic" w:cs="Traditional Arabic"/>
            </w:rPr>
          </w:pPr>
          <w:r w:rsidRPr="00D50A12">
            <w:rPr>
              <w:rFonts w:ascii="Traditional Arabic" w:eastAsiaTheme="minorEastAsia" w:hAnsi="Traditional Arabic" w:cs="Traditional Arabic"/>
            </w:rPr>
            <w:fldChar w:fldCharType="end"/>
          </w:r>
        </w:p>
      </w:sdtContent>
    </w:sdt>
    <w:p w:rsidR="000F43B5" w:rsidRPr="00D50A12" w:rsidRDefault="000F43B5" w:rsidP="008D1873">
      <w:pPr>
        <w:rPr>
          <w:rFonts w:ascii="Traditional Arabic" w:hAnsi="Traditional Arabic" w:cs="Traditional Arabic"/>
          <w:rtl/>
        </w:rPr>
      </w:pPr>
    </w:p>
    <w:p w:rsidR="000F43B5" w:rsidRPr="00D50A12" w:rsidRDefault="000F43B5">
      <w:pPr>
        <w:bidi w:val="0"/>
        <w:spacing w:after="0"/>
        <w:ind w:firstLine="0"/>
        <w:contextualSpacing w:val="0"/>
        <w:jc w:val="left"/>
        <w:rPr>
          <w:rFonts w:ascii="Traditional Arabic" w:hAnsi="Traditional Arabic" w:cs="Traditional Arabic"/>
          <w:rtl/>
        </w:rPr>
      </w:pPr>
      <w:r w:rsidRPr="00D50A12">
        <w:rPr>
          <w:rFonts w:ascii="Traditional Arabic" w:hAnsi="Traditional Arabic" w:cs="Traditional Arabic"/>
          <w:rtl/>
        </w:rPr>
        <w:br w:type="page"/>
      </w:r>
    </w:p>
    <w:p w:rsidR="00D50A12" w:rsidRPr="00D50A12" w:rsidRDefault="00D50A12" w:rsidP="00D50A12">
      <w:pPr>
        <w:jc w:val="center"/>
        <w:rPr>
          <w:rFonts w:ascii="Traditional Arabic" w:hAnsi="Traditional Arabic" w:cs="Traditional Arabic"/>
          <w:rtl/>
        </w:rPr>
      </w:pPr>
      <w:bookmarkStart w:id="0" w:name="_GoBack"/>
      <w:r w:rsidRPr="00D50A12">
        <w:rPr>
          <w:rFonts w:ascii="Traditional Arabic" w:hAnsi="Traditional Arabic" w:cs="Traditional Arabic" w:hint="cs"/>
          <w:rtl/>
        </w:rPr>
        <w:lastRenderedPageBreak/>
        <w:t>بسم الله الرحمن الرحیم</w:t>
      </w:r>
    </w:p>
    <w:p w:rsidR="00D50A12" w:rsidRPr="00D50A12" w:rsidRDefault="00D50A12" w:rsidP="003E6DD6">
      <w:pPr>
        <w:pStyle w:val="Heading1"/>
        <w:jc w:val="both"/>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61988926"/>
      <w:r w:rsidRPr="00D50A12">
        <w:rPr>
          <w:rFonts w:ascii="Traditional Arabic" w:hAnsi="Traditional Arabic" w:cs="Traditional Arabic"/>
          <w:color w:val="FF0000"/>
          <w:rtl/>
        </w:rPr>
        <w:t>موضوع:</w:t>
      </w:r>
      <w:r w:rsidRPr="00D50A12">
        <w:rPr>
          <w:rFonts w:ascii="Traditional Arabic" w:hAnsi="Traditional Arabic" w:cs="Traditional Arabic"/>
          <w:rtl/>
        </w:rPr>
        <w:t xml:space="preserve"> </w:t>
      </w:r>
      <w:r w:rsidRPr="00D50A12">
        <w:rPr>
          <w:rFonts w:ascii="Traditional Arabic" w:hAnsi="Traditional Arabic" w:cs="Traditional Arabic"/>
          <w:color w:val="auto"/>
          <w:rtl/>
        </w:rPr>
        <w:t>فقه / اجتهاد و تقلید / مسئله تقلید (مرجع</w:t>
      </w:r>
      <w:r w:rsidRPr="00D50A12">
        <w:rPr>
          <w:rFonts w:ascii="Traditional Arabic" w:hAnsi="Traditional Arabic" w:cs="Traditional Arabic" w:hint="cs"/>
          <w:color w:val="auto"/>
          <w:rtl/>
        </w:rPr>
        <w:t>ی</w:t>
      </w:r>
      <w:r w:rsidRPr="00D50A12">
        <w:rPr>
          <w:rFonts w:ascii="Traditional Arabic" w:hAnsi="Traditional Arabic" w:cs="Traditional Arabic" w:hint="eastAsia"/>
          <w:color w:val="auto"/>
          <w:rtl/>
        </w:rPr>
        <w:t>ت</w:t>
      </w:r>
      <w:r w:rsidRPr="00D50A12">
        <w:rPr>
          <w:rFonts w:ascii="Traditional Arabic" w:hAnsi="Traditional Arabic" w:cs="Traditional Arabic"/>
          <w:color w:val="auto"/>
          <w:rtl/>
        </w:rPr>
        <w:t xml:space="preserve"> شورا</w:t>
      </w:r>
      <w:r w:rsidRPr="00D50A12">
        <w:rPr>
          <w:rFonts w:ascii="Traditional Arabic" w:hAnsi="Traditional Arabic" w:cs="Traditional Arabic" w:hint="cs"/>
          <w:color w:val="auto"/>
          <w:rtl/>
        </w:rPr>
        <w:t>یی</w:t>
      </w:r>
      <w:r w:rsidRPr="00D50A12">
        <w:rPr>
          <w:rFonts w:ascii="Traditional Arabic" w:hAnsi="Traditional Arabic" w:cs="Traditional Arabic"/>
          <w:color w:val="auto"/>
          <w:rtl/>
        </w:rPr>
        <w:t xml:space="preserve">/ </w:t>
      </w:r>
      <w:r w:rsidR="003E6DD6">
        <w:rPr>
          <w:rFonts w:ascii="Traditional Arabic" w:hAnsi="Traditional Arabic" w:cs="Traditional Arabic" w:hint="cs"/>
          <w:color w:val="auto"/>
          <w:rtl/>
        </w:rPr>
        <w:t>جمع‌بندی</w:t>
      </w:r>
      <w:r w:rsidRPr="00D50A12">
        <w:rPr>
          <w:rFonts w:ascii="Traditional Arabic" w:hAnsi="Traditional Arabic" w:cs="Traditional Arabic"/>
          <w:color w:val="auto"/>
          <w:rtl/>
        </w:rPr>
        <w:t>)</w:t>
      </w:r>
      <w:bookmarkEnd w:id="1"/>
      <w:bookmarkEnd w:id="2"/>
      <w:bookmarkEnd w:id="3"/>
      <w:bookmarkEnd w:id="4"/>
      <w:bookmarkEnd w:id="5"/>
      <w:bookmarkEnd w:id="6"/>
      <w:bookmarkEnd w:id="7"/>
      <w:bookmarkEnd w:id="8"/>
      <w:bookmarkEnd w:id="9"/>
      <w:bookmarkEnd w:id="10"/>
      <w:bookmarkEnd w:id="11"/>
      <w:bookmarkEnd w:id="12"/>
    </w:p>
    <w:p w:rsidR="00D50A12" w:rsidRPr="00D50A12" w:rsidRDefault="00D50A12" w:rsidP="00D50A12">
      <w:pPr>
        <w:pStyle w:val="Heading1"/>
        <w:jc w:val="both"/>
        <w:rPr>
          <w:rFonts w:ascii="Traditional Arabic" w:hAnsi="Traditional Arabic" w:cs="Traditional Arabic"/>
          <w:color w:val="FF0000"/>
          <w:rtl/>
        </w:rPr>
      </w:pPr>
      <w:bookmarkStart w:id="14" w:name="_Toc465846671"/>
      <w:bookmarkStart w:id="15" w:name="_Toc466455068"/>
      <w:bookmarkEnd w:id="13"/>
      <w:r w:rsidRPr="00D50A12">
        <w:rPr>
          <w:rFonts w:ascii="Traditional Arabic" w:hAnsi="Traditional Arabic" w:cs="Traditional Arabic" w:hint="cs"/>
          <w:color w:val="FF0000"/>
          <w:rtl/>
        </w:rPr>
        <w:t>اشاره</w:t>
      </w:r>
      <w:bookmarkEnd w:id="14"/>
      <w:bookmarkEnd w:id="15"/>
    </w:p>
    <w:bookmarkEnd w:id="0"/>
    <w:p w:rsidR="0056453A" w:rsidRPr="00D50A12" w:rsidRDefault="0056453A" w:rsidP="0056453A">
      <w:pPr>
        <w:rPr>
          <w:rFonts w:ascii="Traditional Arabic" w:hAnsi="Traditional Arabic" w:cs="Traditional Arabic"/>
          <w:rtl/>
        </w:rPr>
      </w:pPr>
      <w:r w:rsidRPr="00D50A12">
        <w:rPr>
          <w:rFonts w:ascii="Traditional Arabic" w:hAnsi="Traditional Arabic" w:cs="Traditional Arabic" w:hint="cs"/>
          <w:rtl/>
        </w:rPr>
        <w:t xml:space="preserve">در </w:t>
      </w:r>
      <w:r w:rsidR="00D50A12">
        <w:rPr>
          <w:rFonts w:ascii="Traditional Arabic" w:hAnsi="Traditional Arabic" w:cs="Traditional Arabic" w:hint="cs"/>
          <w:rtl/>
        </w:rPr>
        <w:t>جمع‌بندی</w:t>
      </w:r>
      <w:r w:rsidRPr="00D50A12">
        <w:rPr>
          <w:rFonts w:ascii="Traditional Arabic" w:hAnsi="Traditional Arabic" w:cs="Traditional Arabic" w:hint="cs"/>
          <w:rtl/>
        </w:rPr>
        <w:t xml:space="preserve"> ادل</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 xml:space="preserve">مربوط به بحث </w:t>
      </w:r>
      <w:r w:rsidR="00D50A12">
        <w:rPr>
          <w:rFonts w:ascii="Traditional Arabic" w:hAnsi="Traditional Arabic" w:cs="Traditional Arabic" w:hint="cs"/>
          <w:rtl/>
        </w:rPr>
        <w:t>افتا</w:t>
      </w:r>
      <w:r w:rsidRPr="00D50A12">
        <w:rPr>
          <w:rFonts w:ascii="Traditional Arabic" w:hAnsi="Traditional Arabic" w:cs="Traditional Arabic" w:hint="cs"/>
          <w:rtl/>
        </w:rPr>
        <w:t xml:space="preserve"> در شور</w:t>
      </w:r>
      <w:r w:rsidR="00E929D8" w:rsidRPr="00D50A12">
        <w:rPr>
          <w:rFonts w:ascii="Traditional Arabic" w:hAnsi="Traditional Arabic" w:cs="Traditional Arabic" w:hint="cs"/>
          <w:rtl/>
        </w:rPr>
        <w:t>ا یک مطلب در جلس</w:t>
      </w:r>
      <w:r w:rsidR="00D50A12">
        <w:rPr>
          <w:rFonts w:ascii="Traditional Arabic" w:hAnsi="Traditional Arabic" w:cs="Traditional Arabic" w:hint="cs"/>
          <w:rtl/>
        </w:rPr>
        <w:t xml:space="preserve">ه </w:t>
      </w:r>
      <w:r w:rsidR="00E929D8" w:rsidRPr="00D50A12">
        <w:rPr>
          <w:rFonts w:ascii="Traditional Arabic" w:hAnsi="Traditional Arabic" w:cs="Traditional Arabic" w:hint="cs"/>
          <w:rtl/>
        </w:rPr>
        <w:t>گذشته عرض شد و در اینجا نیز چند مطلب دیگر عرض</w:t>
      </w:r>
      <w:r w:rsidR="00155B66" w:rsidRPr="00D50A12">
        <w:rPr>
          <w:rFonts w:ascii="Traditional Arabic" w:hAnsi="Traditional Arabic" w:cs="Traditional Arabic" w:hint="cs"/>
          <w:rtl/>
        </w:rPr>
        <w:t xml:space="preserve"> می‌</w:t>
      </w:r>
      <w:r w:rsidR="00E929D8" w:rsidRPr="00D50A12">
        <w:rPr>
          <w:rFonts w:ascii="Traditional Arabic" w:hAnsi="Traditional Arabic" w:cs="Traditional Arabic" w:hint="cs"/>
          <w:rtl/>
        </w:rPr>
        <w:t>شود و پروند</w:t>
      </w:r>
      <w:r w:rsidR="00D50A12">
        <w:rPr>
          <w:rFonts w:ascii="Traditional Arabic" w:hAnsi="Traditional Arabic" w:cs="Traditional Arabic" w:hint="cs"/>
          <w:rtl/>
        </w:rPr>
        <w:t xml:space="preserve">ه </w:t>
      </w:r>
      <w:r w:rsidR="00E929D8" w:rsidRPr="00D50A12">
        <w:rPr>
          <w:rFonts w:ascii="Traditional Arabic" w:hAnsi="Traditional Arabic" w:cs="Traditional Arabic" w:hint="cs"/>
          <w:rtl/>
        </w:rPr>
        <w:t>این بحث بسته</w:t>
      </w:r>
      <w:r w:rsidR="00155B66" w:rsidRPr="00D50A12">
        <w:rPr>
          <w:rFonts w:ascii="Traditional Arabic" w:hAnsi="Traditional Arabic" w:cs="Traditional Arabic" w:hint="cs"/>
          <w:rtl/>
        </w:rPr>
        <w:t xml:space="preserve"> می‌</w:t>
      </w:r>
      <w:r w:rsidR="00E929D8" w:rsidRPr="00D50A12">
        <w:rPr>
          <w:rFonts w:ascii="Traditional Arabic" w:hAnsi="Traditional Arabic" w:cs="Traditional Arabic" w:hint="cs"/>
          <w:rtl/>
        </w:rPr>
        <w:t>شود.</w:t>
      </w:r>
    </w:p>
    <w:p w:rsidR="00D35E9E" w:rsidRPr="00D50A12" w:rsidRDefault="00D50A12" w:rsidP="007A6C77">
      <w:pPr>
        <w:pStyle w:val="Heading1"/>
        <w:rPr>
          <w:rFonts w:ascii="Traditional Arabic" w:hAnsi="Traditional Arabic" w:cs="Traditional Arabic"/>
          <w:color w:val="FF0000"/>
          <w:rtl/>
        </w:rPr>
      </w:pPr>
      <w:bookmarkStart w:id="16" w:name="_Toc470043708"/>
      <w:r>
        <w:rPr>
          <w:rFonts w:ascii="Traditional Arabic" w:hAnsi="Traditional Arabic" w:cs="Traditional Arabic" w:hint="cs"/>
          <w:color w:val="FF0000"/>
          <w:rtl/>
        </w:rPr>
        <w:t>جمع‌بندی</w:t>
      </w:r>
      <w:r w:rsidR="00FB08AD" w:rsidRPr="00D50A12">
        <w:rPr>
          <w:rFonts w:ascii="Traditional Arabic" w:hAnsi="Traditional Arabic" w:cs="Traditional Arabic" w:hint="cs"/>
          <w:color w:val="FF0000"/>
          <w:rtl/>
        </w:rPr>
        <w:t xml:space="preserve"> مباحث</w:t>
      </w:r>
      <w:bookmarkEnd w:id="16"/>
    </w:p>
    <w:p w:rsidR="007A6C77" w:rsidRPr="00D50A12" w:rsidRDefault="007A6C77" w:rsidP="007A6C77">
      <w:pPr>
        <w:pStyle w:val="Heading2"/>
        <w:rPr>
          <w:rFonts w:ascii="Traditional Arabic" w:hAnsi="Traditional Arabic" w:cs="Traditional Arabic"/>
          <w:color w:val="FF0000"/>
          <w:rtl/>
        </w:rPr>
      </w:pPr>
      <w:bookmarkStart w:id="17" w:name="_Toc470043709"/>
      <w:r w:rsidRPr="00D50A12">
        <w:rPr>
          <w:rFonts w:ascii="Traditional Arabic" w:hAnsi="Traditional Arabic" w:cs="Traditional Arabic" w:hint="cs"/>
          <w:color w:val="FF0000"/>
          <w:rtl/>
        </w:rPr>
        <w:t>محور اول: سیره</w:t>
      </w:r>
      <w:bookmarkEnd w:id="17"/>
    </w:p>
    <w:p w:rsidR="00D35E9E" w:rsidRPr="00D50A12" w:rsidRDefault="00E929D8" w:rsidP="007A6C77">
      <w:pPr>
        <w:rPr>
          <w:rFonts w:ascii="Traditional Arabic" w:hAnsi="Traditional Arabic" w:cs="Traditional Arabic"/>
          <w:rtl/>
        </w:rPr>
      </w:pPr>
      <w:r w:rsidRPr="00D50A12">
        <w:rPr>
          <w:rFonts w:ascii="Traditional Arabic" w:hAnsi="Traditional Arabic" w:cs="Traditional Arabic" w:hint="cs"/>
          <w:rtl/>
        </w:rPr>
        <w:t xml:space="preserve">اولاً در این مباحثی که پشت سر گذاشته شد با </w:t>
      </w:r>
      <w:r w:rsidR="00D50A12">
        <w:rPr>
          <w:rFonts w:ascii="Traditional Arabic" w:hAnsi="Traditional Arabic" w:cs="Traditional Arabic" w:hint="cs"/>
          <w:rtl/>
        </w:rPr>
        <w:t>قطع‌نظر</w:t>
      </w:r>
      <w:r w:rsidRPr="00D50A12">
        <w:rPr>
          <w:rFonts w:ascii="Traditional Arabic" w:hAnsi="Traditional Arabic" w:cs="Traditional Arabic" w:hint="cs"/>
          <w:rtl/>
        </w:rPr>
        <w:t xml:space="preserve"> از بحث شورای در فتوا و مسائلی از این قبیل به چند بحث بنیادی و اصولی پرداخته شد که از مباحث جدید و مهم در اجتهاد در فضاهای جدید</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باشد. این یک م</w:t>
      </w:r>
      <w:r w:rsidR="00D35E9E" w:rsidRPr="00D50A12">
        <w:rPr>
          <w:rFonts w:ascii="Traditional Arabic" w:hAnsi="Traditional Arabic" w:cs="Traditional Arabic" w:hint="cs"/>
          <w:rtl/>
        </w:rPr>
        <w:t>حور بود که استطر</w:t>
      </w:r>
      <w:r w:rsidRPr="00D50A12">
        <w:rPr>
          <w:rFonts w:ascii="Traditional Arabic" w:hAnsi="Traditional Arabic" w:cs="Traditional Arabic" w:hint="cs"/>
          <w:rtl/>
        </w:rPr>
        <w:t xml:space="preserve">اداً </w:t>
      </w:r>
      <w:r w:rsidR="007A6C77" w:rsidRPr="00D50A12">
        <w:rPr>
          <w:rFonts w:ascii="Traditional Arabic" w:hAnsi="Traditional Arabic" w:cs="Traditional Arabic" w:hint="cs"/>
          <w:rtl/>
        </w:rPr>
        <w:t>مورد بحث و بررسی قرار گرفت</w:t>
      </w:r>
      <w:r w:rsidRPr="00D50A12">
        <w:rPr>
          <w:rFonts w:ascii="Traditional Arabic" w:hAnsi="Traditional Arabic" w:cs="Traditional Arabic" w:hint="cs"/>
          <w:rtl/>
        </w:rPr>
        <w:t xml:space="preserve"> اما در واقع خودِ </w:t>
      </w:r>
      <w:r w:rsidR="00D35E9E" w:rsidRPr="00D50A12">
        <w:rPr>
          <w:rFonts w:ascii="Traditional Arabic" w:hAnsi="Traditional Arabic" w:cs="Traditional Arabic" w:hint="cs"/>
          <w:rtl/>
        </w:rPr>
        <w:t xml:space="preserve">این </w:t>
      </w:r>
      <w:r w:rsidRPr="00D50A12">
        <w:rPr>
          <w:rFonts w:ascii="Traditional Arabic" w:hAnsi="Traditional Arabic" w:cs="Traditional Arabic" w:hint="cs"/>
          <w:rtl/>
        </w:rPr>
        <w:t>محور مورد بحث و مناقش</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نسبتاً مبسوطی قرار گرفت</w:t>
      </w:r>
      <w:r w:rsidR="00D35E9E" w:rsidRPr="00D50A12">
        <w:rPr>
          <w:rFonts w:ascii="Traditional Arabic" w:hAnsi="Traditional Arabic" w:cs="Traditional Arabic" w:hint="cs"/>
          <w:rtl/>
        </w:rPr>
        <w:t xml:space="preserve"> که این محور همان سیره بود که این یک بحث بود که به تنهایی و مستقلاً دارای جایگاه است.</w:t>
      </w:r>
    </w:p>
    <w:p w:rsidR="005205AE" w:rsidRPr="00D50A12" w:rsidRDefault="005205AE" w:rsidP="007A6C77">
      <w:pPr>
        <w:pStyle w:val="Heading3"/>
        <w:rPr>
          <w:rFonts w:ascii="Traditional Arabic" w:hAnsi="Traditional Arabic" w:cs="Traditional Arabic"/>
          <w:color w:val="FF0000"/>
          <w:rtl/>
        </w:rPr>
      </w:pPr>
      <w:bookmarkStart w:id="18" w:name="_Toc470043710"/>
      <w:r w:rsidRPr="00D50A12">
        <w:rPr>
          <w:rFonts w:ascii="Traditional Arabic" w:hAnsi="Traditional Arabic" w:cs="Traditional Arabic" w:hint="cs"/>
          <w:color w:val="FF0000"/>
          <w:rtl/>
        </w:rPr>
        <w:t>مباحث مهم در سیره</w:t>
      </w:r>
      <w:r w:rsidR="00AA484E" w:rsidRPr="00D50A12">
        <w:rPr>
          <w:rFonts w:ascii="Traditional Arabic" w:hAnsi="Traditional Arabic" w:cs="Traditional Arabic" w:hint="cs"/>
          <w:color w:val="FF0000"/>
          <w:rtl/>
        </w:rPr>
        <w:t xml:space="preserve"> عقلاییه</w:t>
      </w:r>
      <w:bookmarkEnd w:id="18"/>
    </w:p>
    <w:p w:rsidR="005205AE" w:rsidRPr="00D50A12" w:rsidRDefault="00D35E9E" w:rsidP="005205AE">
      <w:pPr>
        <w:rPr>
          <w:rFonts w:ascii="Traditional Arabic" w:hAnsi="Traditional Arabic" w:cs="Traditional Arabic"/>
          <w:rtl/>
        </w:rPr>
      </w:pPr>
      <w:r w:rsidRPr="00D50A12">
        <w:rPr>
          <w:rFonts w:ascii="Traditional Arabic" w:hAnsi="Traditional Arabic" w:cs="Traditional Arabic" w:hint="cs"/>
          <w:rtl/>
        </w:rPr>
        <w:t xml:space="preserve">در </w:t>
      </w:r>
      <w:r w:rsidR="00AE42F6" w:rsidRPr="00D50A12">
        <w:rPr>
          <w:rFonts w:ascii="Traditional Arabic" w:hAnsi="Traditional Arabic" w:cs="Traditional Arabic" w:hint="cs"/>
          <w:rtl/>
        </w:rPr>
        <w:t>سیره دو مبحث ارائه شد:</w:t>
      </w:r>
    </w:p>
    <w:p w:rsidR="00DB2590" w:rsidRPr="00D50A12" w:rsidRDefault="00DB2590" w:rsidP="007A6C77">
      <w:pPr>
        <w:pStyle w:val="Heading4"/>
        <w:rPr>
          <w:rFonts w:ascii="Traditional Arabic" w:hAnsi="Traditional Arabic" w:cs="Traditional Arabic"/>
          <w:color w:val="FF0000"/>
          <w:rtl/>
        </w:rPr>
      </w:pPr>
      <w:bookmarkStart w:id="19" w:name="_Toc470043711"/>
      <w:r w:rsidRPr="00D50A12">
        <w:rPr>
          <w:rFonts w:ascii="Traditional Arabic" w:hAnsi="Traditional Arabic" w:cs="Traditional Arabic" w:hint="cs"/>
          <w:color w:val="FF0000"/>
          <w:rtl/>
        </w:rPr>
        <w:t>مبحث اول</w:t>
      </w:r>
      <w:bookmarkEnd w:id="19"/>
    </w:p>
    <w:p w:rsidR="00AE42F6" w:rsidRPr="00D50A12" w:rsidRDefault="00AE42F6" w:rsidP="00AE42F6">
      <w:pPr>
        <w:rPr>
          <w:rFonts w:ascii="Traditional Arabic" w:hAnsi="Traditional Arabic" w:cs="Traditional Arabic"/>
          <w:rtl/>
        </w:rPr>
      </w:pPr>
      <w:r w:rsidRPr="00D50A12">
        <w:rPr>
          <w:rFonts w:ascii="Traditional Arabic" w:hAnsi="Traditional Arabic" w:cs="Traditional Arabic" w:hint="cs"/>
          <w:rtl/>
        </w:rPr>
        <w:t>مبحث اول مبحثی بود که در اصول کمابیش وجود دارد و آن عبارت است از مبانی و ادل</w:t>
      </w:r>
      <w:r w:rsidR="00D50A12">
        <w:rPr>
          <w:rFonts w:ascii="Traditional Arabic" w:hAnsi="Traditional Arabic" w:cs="Traditional Arabic" w:hint="cs"/>
          <w:rtl/>
        </w:rPr>
        <w:t>ه حجیت</w:t>
      </w:r>
      <w:r w:rsidRPr="00D50A12">
        <w:rPr>
          <w:rFonts w:ascii="Traditional Arabic" w:hAnsi="Traditional Arabic" w:cs="Traditional Arabic" w:hint="cs"/>
          <w:rtl/>
        </w:rPr>
        <w:t xml:space="preserve"> سیره و دایر</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دلالت سیره چه سیر</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معصومین و چه سیر</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عقلا.</w:t>
      </w:r>
    </w:p>
    <w:p w:rsidR="00184188" w:rsidRPr="00D50A12" w:rsidRDefault="00184188" w:rsidP="00184188">
      <w:pPr>
        <w:rPr>
          <w:rFonts w:ascii="Traditional Arabic" w:hAnsi="Traditional Arabic" w:cs="Traditional Arabic"/>
          <w:rtl/>
        </w:rPr>
      </w:pPr>
      <w:r w:rsidRPr="00D50A12">
        <w:rPr>
          <w:rFonts w:ascii="Traditional Arabic" w:hAnsi="Traditional Arabic" w:cs="Traditional Arabic" w:hint="cs"/>
          <w:rtl/>
        </w:rPr>
        <w:t>این یک بخش بود که خود به دو شاخه تقسیم</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شد و از آنجا که در اصول دامن</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چندانی نداشت در اینجا مورد بحث بیشتری قرار گرفت.</w:t>
      </w:r>
    </w:p>
    <w:p w:rsidR="005205AE" w:rsidRPr="00D50A12" w:rsidRDefault="005205AE" w:rsidP="00184188">
      <w:pPr>
        <w:rPr>
          <w:rFonts w:ascii="Traditional Arabic" w:hAnsi="Traditional Arabic" w:cs="Traditional Arabic"/>
          <w:rtl/>
        </w:rPr>
      </w:pPr>
      <w:r w:rsidRPr="00D50A12">
        <w:rPr>
          <w:rFonts w:ascii="Traditional Arabic" w:hAnsi="Traditional Arabic" w:cs="Traditional Arabic" w:hint="cs"/>
          <w:rtl/>
        </w:rPr>
        <w:t xml:space="preserve">پس </w:t>
      </w:r>
      <w:r w:rsidR="00D50A12">
        <w:rPr>
          <w:rFonts w:ascii="Traditional Arabic" w:hAnsi="Traditional Arabic" w:cs="Traditional Arabic" w:hint="cs"/>
          <w:rtl/>
        </w:rPr>
        <w:t>به‌طور</w:t>
      </w:r>
      <w:r w:rsidRPr="00D50A12">
        <w:rPr>
          <w:rFonts w:ascii="Traditional Arabic" w:hAnsi="Traditional Arabic" w:cs="Traditional Arabic" w:hint="cs"/>
          <w:rtl/>
        </w:rPr>
        <w:t xml:space="preserve"> کل وجوه و مبانی </w:t>
      </w:r>
      <w:r w:rsidR="00D50A12">
        <w:rPr>
          <w:rFonts w:ascii="Traditional Arabic" w:hAnsi="Traditional Arabic" w:cs="Traditional Arabic" w:hint="cs"/>
          <w:rtl/>
        </w:rPr>
        <w:t>حجیت</w:t>
      </w:r>
      <w:r w:rsidRPr="00D50A12">
        <w:rPr>
          <w:rFonts w:ascii="Traditional Arabic" w:hAnsi="Traditional Arabic" w:cs="Traditional Arabic" w:hint="cs"/>
          <w:rtl/>
        </w:rPr>
        <w:t xml:space="preserve"> سیره </w:t>
      </w:r>
      <w:r w:rsidR="00D50A12">
        <w:rPr>
          <w:rFonts w:ascii="Traditional Arabic" w:hAnsi="Traditional Arabic" w:cs="Traditional Arabic" w:hint="cs"/>
          <w:rtl/>
        </w:rPr>
        <w:t>به‌خصوص</w:t>
      </w:r>
      <w:r w:rsidRPr="00D50A12">
        <w:rPr>
          <w:rFonts w:ascii="Traditional Arabic" w:hAnsi="Traditional Arabic" w:cs="Traditional Arabic" w:hint="cs"/>
          <w:rtl/>
        </w:rPr>
        <w:t xml:space="preserve"> سیر</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عقلاییه و دامن</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دلالت سیر</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 xml:space="preserve">عقلاییه بخش اول این مباحث بود که اتفاقاً مباحث </w:t>
      </w:r>
      <w:r w:rsidR="00D50A12">
        <w:rPr>
          <w:rFonts w:ascii="Traditional Arabic" w:hAnsi="Traditional Arabic" w:cs="Traditional Arabic" w:hint="cs"/>
          <w:rtl/>
        </w:rPr>
        <w:t>مهمی</w:t>
      </w:r>
      <w:r w:rsidRPr="00D50A12">
        <w:rPr>
          <w:rFonts w:ascii="Traditional Arabic" w:hAnsi="Traditional Arabic" w:cs="Traditional Arabic" w:hint="cs"/>
          <w:rtl/>
        </w:rPr>
        <w:t xml:space="preserve"> را نیز در </w:t>
      </w:r>
      <w:r w:rsidR="00D50A12">
        <w:rPr>
          <w:rFonts w:ascii="Traditional Arabic" w:hAnsi="Traditional Arabic" w:cs="Traditional Arabic" w:hint="cs"/>
          <w:rtl/>
        </w:rPr>
        <w:t>برداشته</w:t>
      </w:r>
      <w:r w:rsidRPr="00D50A12">
        <w:rPr>
          <w:rFonts w:ascii="Traditional Arabic" w:hAnsi="Traditional Arabic" w:cs="Traditional Arabic" w:hint="cs"/>
          <w:rtl/>
        </w:rPr>
        <w:t xml:space="preserve"> و اگرچه قابل بسط بیشتری بود اما در اینجا نیز نسبتاً به زوایای </w:t>
      </w:r>
      <w:r w:rsidR="00D50A12">
        <w:rPr>
          <w:rFonts w:ascii="Traditional Arabic" w:hAnsi="Traditional Arabic" w:cs="Traditional Arabic" w:hint="cs"/>
          <w:rtl/>
        </w:rPr>
        <w:t>مهمی</w:t>
      </w:r>
      <w:r w:rsidRPr="00D50A12">
        <w:rPr>
          <w:rFonts w:ascii="Traditional Arabic" w:hAnsi="Traditional Arabic" w:cs="Traditional Arabic" w:hint="cs"/>
          <w:rtl/>
        </w:rPr>
        <w:t xml:space="preserve"> پرداخته شد. این یک قضیه بود که استطراداً پرداخته شد اما </w:t>
      </w:r>
      <w:r w:rsidR="00D50A12">
        <w:rPr>
          <w:rFonts w:ascii="Traditional Arabic" w:hAnsi="Traditional Arabic" w:cs="Traditional Arabic" w:hint="cs"/>
          <w:rtl/>
        </w:rPr>
        <w:t>درعین‌حال</w:t>
      </w:r>
      <w:r w:rsidRPr="00D50A12">
        <w:rPr>
          <w:rFonts w:ascii="Traditional Arabic" w:hAnsi="Traditional Arabic" w:cs="Traditional Arabic" w:hint="cs"/>
          <w:rtl/>
        </w:rPr>
        <w:t xml:space="preserve"> ابعاد مختلف آن کاویده شد.</w:t>
      </w:r>
    </w:p>
    <w:p w:rsidR="00DB2590" w:rsidRPr="00D50A12" w:rsidRDefault="00DB2590" w:rsidP="007A6C77">
      <w:pPr>
        <w:pStyle w:val="Heading4"/>
        <w:rPr>
          <w:rFonts w:ascii="Traditional Arabic" w:hAnsi="Traditional Arabic" w:cs="Traditional Arabic"/>
          <w:color w:val="FF0000"/>
          <w:rtl/>
        </w:rPr>
      </w:pPr>
      <w:bookmarkStart w:id="20" w:name="_Toc470043712"/>
      <w:r w:rsidRPr="00D50A12">
        <w:rPr>
          <w:rFonts w:ascii="Traditional Arabic" w:hAnsi="Traditional Arabic" w:cs="Traditional Arabic" w:hint="cs"/>
          <w:color w:val="FF0000"/>
          <w:rtl/>
        </w:rPr>
        <w:t>مبحث دوم</w:t>
      </w:r>
      <w:bookmarkEnd w:id="20"/>
    </w:p>
    <w:p w:rsidR="00DB2590" w:rsidRPr="00D50A12" w:rsidRDefault="00DB2590" w:rsidP="00DB2590">
      <w:pPr>
        <w:rPr>
          <w:rFonts w:ascii="Traditional Arabic" w:hAnsi="Traditional Arabic" w:cs="Traditional Arabic"/>
          <w:rtl/>
        </w:rPr>
      </w:pPr>
      <w:r w:rsidRPr="00D50A12">
        <w:rPr>
          <w:rFonts w:ascii="Traditional Arabic" w:hAnsi="Traditional Arabic" w:cs="Traditional Arabic" w:hint="cs"/>
          <w:rtl/>
        </w:rPr>
        <w:t xml:space="preserve">مبحث دیگری که بسیار مهم بوده و </w:t>
      </w:r>
      <w:r w:rsidR="009F5299" w:rsidRPr="00D50A12">
        <w:rPr>
          <w:rFonts w:ascii="Traditional Arabic" w:hAnsi="Traditional Arabic" w:cs="Traditional Arabic" w:hint="cs"/>
          <w:rtl/>
        </w:rPr>
        <w:t>در اصول موجود جایگاه خاصی ندارد، سیره</w:t>
      </w:r>
      <w:r w:rsidR="00155B66" w:rsidRPr="00D50A12">
        <w:rPr>
          <w:rFonts w:ascii="Traditional Arabic" w:hAnsi="Traditional Arabic" w:cs="Traditional Arabic" w:hint="cs"/>
          <w:rtl/>
        </w:rPr>
        <w:t>‌ها</w:t>
      </w:r>
      <w:r w:rsidR="009F5299" w:rsidRPr="00D50A12">
        <w:rPr>
          <w:rFonts w:ascii="Traditional Arabic" w:hAnsi="Traditional Arabic" w:cs="Traditional Arabic" w:hint="cs"/>
          <w:rtl/>
        </w:rPr>
        <w:t>ی مستحدثه</w:t>
      </w:r>
      <w:r w:rsidR="00155B66" w:rsidRPr="00D50A12">
        <w:rPr>
          <w:rFonts w:ascii="Traditional Arabic" w:hAnsi="Traditional Arabic" w:cs="Traditional Arabic" w:hint="cs"/>
          <w:rtl/>
        </w:rPr>
        <w:t xml:space="preserve"> می‌</w:t>
      </w:r>
      <w:r w:rsidR="009F5299" w:rsidRPr="00D50A12">
        <w:rPr>
          <w:rFonts w:ascii="Traditional Arabic" w:hAnsi="Traditional Arabic" w:cs="Traditional Arabic" w:hint="cs"/>
          <w:rtl/>
        </w:rPr>
        <w:t>باشد، یعنی سیر</w:t>
      </w:r>
      <w:r w:rsidR="00D50A12">
        <w:rPr>
          <w:rFonts w:ascii="Traditional Arabic" w:hAnsi="Traditional Arabic" w:cs="Traditional Arabic" w:hint="cs"/>
          <w:rtl/>
        </w:rPr>
        <w:t xml:space="preserve">ه </w:t>
      </w:r>
      <w:r w:rsidR="009F5299" w:rsidRPr="00D50A12">
        <w:rPr>
          <w:rFonts w:ascii="Traditional Arabic" w:hAnsi="Traditional Arabic" w:cs="Traditional Arabic" w:hint="cs"/>
          <w:rtl/>
        </w:rPr>
        <w:t>عقلاییه</w:t>
      </w:r>
      <w:r w:rsidR="00155B66" w:rsidRPr="00D50A12">
        <w:rPr>
          <w:rFonts w:ascii="Traditional Arabic" w:hAnsi="Traditional Arabic" w:cs="Traditional Arabic" w:hint="cs"/>
          <w:rtl/>
        </w:rPr>
        <w:t xml:space="preserve">‌ای </w:t>
      </w:r>
      <w:r w:rsidR="009F5299" w:rsidRPr="00D50A12">
        <w:rPr>
          <w:rFonts w:ascii="Traditional Arabic" w:hAnsi="Traditional Arabic" w:cs="Traditional Arabic" w:hint="cs"/>
          <w:rtl/>
        </w:rPr>
        <w:t>که در عصر پس از معصوم شکل</w:t>
      </w:r>
      <w:r w:rsidR="00155B66" w:rsidRPr="00D50A12">
        <w:rPr>
          <w:rFonts w:ascii="Traditional Arabic" w:hAnsi="Traditional Arabic" w:cs="Traditional Arabic" w:hint="cs"/>
          <w:rtl/>
        </w:rPr>
        <w:t xml:space="preserve"> می‌</w:t>
      </w:r>
      <w:r w:rsidR="009F5299" w:rsidRPr="00D50A12">
        <w:rPr>
          <w:rFonts w:ascii="Traditional Arabic" w:hAnsi="Traditional Arabic" w:cs="Traditional Arabic" w:hint="cs"/>
          <w:rtl/>
        </w:rPr>
        <w:t>گیرد و در زمان معصوم موضوعی نداشته است و کاملاً مستحدث و جدیدی</w:t>
      </w:r>
      <w:r w:rsidR="00155B66" w:rsidRPr="00D50A12">
        <w:rPr>
          <w:rFonts w:ascii="Traditional Arabic" w:hAnsi="Traditional Arabic" w:cs="Traditional Arabic" w:hint="cs"/>
          <w:rtl/>
        </w:rPr>
        <w:t xml:space="preserve"> می‌</w:t>
      </w:r>
      <w:r w:rsidR="009F5299" w:rsidRPr="00D50A12">
        <w:rPr>
          <w:rFonts w:ascii="Traditional Arabic" w:hAnsi="Traditional Arabic" w:cs="Traditional Arabic" w:hint="cs"/>
          <w:rtl/>
        </w:rPr>
        <w:t>باشد.</w:t>
      </w:r>
    </w:p>
    <w:p w:rsidR="009F5299" w:rsidRPr="00D50A12" w:rsidRDefault="009F5299" w:rsidP="00DB2590">
      <w:pPr>
        <w:rPr>
          <w:rFonts w:ascii="Traditional Arabic" w:hAnsi="Traditional Arabic" w:cs="Traditional Arabic"/>
          <w:rtl/>
        </w:rPr>
      </w:pPr>
      <w:r w:rsidRPr="00D50A12">
        <w:rPr>
          <w:rFonts w:ascii="Traditional Arabic" w:hAnsi="Traditional Arabic" w:cs="Traditional Arabic" w:hint="cs"/>
          <w:rtl/>
        </w:rPr>
        <w:lastRenderedPageBreak/>
        <w:t xml:space="preserve">این هم محور دیگری بود که در سیره مورد بحث و بررسی قرار گرفت و به شکلی در میان وجوه </w:t>
      </w:r>
      <w:r w:rsidR="00D97367" w:rsidRPr="00D50A12">
        <w:rPr>
          <w:rFonts w:ascii="Traditional Arabic" w:hAnsi="Traditional Arabic" w:cs="Traditional Arabic" w:hint="cs"/>
          <w:rtl/>
        </w:rPr>
        <w:t xml:space="preserve">مختلف </w:t>
      </w:r>
      <w:r w:rsidR="00D50A12">
        <w:rPr>
          <w:rFonts w:ascii="Traditional Arabic" w:hAnsi="Traditional Arabic" w:cs="Traditional Arabic" w:hint="cs"/>
          <w:rtl/>
        </w:rPr>
        <w:t>حجیت</w:t>
      </w:r>
      <w:r w:rsidR="00D97367" w:rsidRPr="00D50A12">
        <w:rPr>
          <w:rFonts w:ascii="Traditional Arabic" w:hAnsi="Traditional Arabic" w:cs="Traditional Arabic" w:hint="cs"/>
          <w:rtl/>
        </w:rPr>
        <w:t xml:space="preserve"> آن، برخی از آنها پذیرفته شد و این کاملاً نکت</w:t>
      </w:r>
      <w:r w:rsidR="00D50A12">
        <w:rPr>
          <w:rFonts w:ascii="Traditional Arabic" w:hAnsi="Traditional Arabic" w:cs="Traditional Arabic" w:hint="cs"/>
          <w:rtl/>
        </w:rPr>
        <w:t xml:space="preserve">ه </w:t>
      </w:r>
      <w:r w:rsidR="00D97367" w:rsidRPr="00D50A12">
        <w:rPr>
          <w:rFonts w:ascii="Traditional Arabic" w:hAnsi="Traditional Arabic" w:cs="Traditional Arabic" w:hint="cs"/>
          <w:rtl/>
        </w:rPr>
        <w:t>جدیدی است که در مباحث فقهی جدید اثرگذار است "البته با قیود و شرایط خاص" و این وجوه راه را در برخی از مسائل برای اجتهاد باز</w:t>
      </w:r>
      <w:r w:rsidR="00155B66" w:rsidRPr="00D50A12">
        <w:rPr>
          <w:rFonts w:ascii="Traditional Arabic" w:hAnsi="Traditional Arabic" w:cs="Traditional Arabic" w:hint="cs"/>
          <w:rtl/>
        </w:rPr>
        <w:t xml:space="preserve"> می‌</w:t>
      </w:r>
      <w:r w:rsidR="00D97367" w:rsidRPr="00D50A12">
        <w:rPr>
          <w:rFonts w:ascii="Traditional Arabic" w:hAnsi="Traditional Arabic" w:cs="Traditional Arabic" w:hint="cs"/>
          <w:rtl/>
        </w:rPr>
        <w:t xml:space="preserve">کند و محور بسیار </w:t>
      </w:r>
      <w:r w:rsidR="00D50A12">
        <w:rPr>
          <w:rFonts w:ascii="Traditional Arabic" w:hAnsi="Traditional Arabic" w:cs="Traditional Arabic" w:hint="cs"/>
          <w:rtl/>
        </w:rPr>
        <w:t>مهمی</w:t>
      </w:r>
      <w:r w:rsidR="00D97367" w:rsidRPr="00D50A12">
        <w:rPr>
          <w:rFonts w:ascii="Traditional Arabic" w:hAnsi="Traditional Arabic" w:cs="Traditional Arabic" w:hint="cs"/>
          <w:rtl/>
        </w:rPr>
        <w:t xml:space="preserve"> به شمار</w:t>
      </w:r>
      <w:r w:rsidR="00155B66" w:rsidRPr="00D50A12">
        <w:rPr>
          <w:rFonts w:ascii="Traditional Arabic" w:hAnsi="Traditional Arabic" w:cs="Traditional Arabic" w:hint="cs"/>
          <w:rtl/>
        </w:rPr>
        <w:t xml:space="preserve"> می‌</w:t>
      </w:r>
      <w:r w:rsidR="00D97367" w:rsidRPr="00D50A12">
        <w:rPr>
          <w:rFonts w:ascii="Traditional Arabic" w:hAnsi="Traditional Arabic" w:cs="Traditional Arabic" w:hint="cs"/>
          <w:rtl/>
        </w:rPr>
        <w:t>آید. و تقریباً</w:t>
      </w:r>
      <w:r w:rsidR="00155B66" w:rsidRPr="00D50A12">
        <w:rPr>
          <w:rFonts w:ascii="Traditional Arabic" w:hAnsi="Traditional Arabic" w:cs="Traditional Arabic" w:hint="cs"/>
          <w:rtl/>
        </w:rPr>
        <w:t xml:space="preserve"> می‌</w:t>
      </w:r>
      <w:r w:rsidR="00D97367" w:rsidRPr="00D50A12">
        <w:rPr>
          <w:rFonts w:ascii="Traditional Arabic" w:hAnsi="Traditional Arabic" w:cs="Traditional Arabic" w:hint="cs"/>
          <w:rtl/>
        </w:rPr>
        <w:t xml:space="preserve">توان ادعا کرد </w:t>
      </w:r>
      <w:r w:rsidR="00AA484E" w:rsidRPr="00D50A12">
        <w:rPr>
          <w:rFonts w:ascii="Traditional Arabic" w:hAnsi="Traditional Arabic" w:cs="Traditional Arabic" w:hint="cs"/>
          <w:rtl/>
        </w:rPr>
        <w:t>که این محور در کتب اصول مطلقاً مطرح نبوده است و گاهی در گفتگوهای دوستانه</w:t>
      </w:r>
      <w:r w:rsidR="00155B66" w:rsidRPr="00D50A12">
        <w:rPr>
          <w:rFonts w:ascii="Traditional Arabic" w:hAnsi="Traditional Arabic" w:cs="Traditional Arabic" w:hint="cs"/>
          <w:rtl/>
        </w:rPr>
        <w:t xml:space="preserve">‌ای </w:t>
      </w:r>
      <w:r w:rsidR="00AA484E" w:rsidRPr="00D50A12">
        <w:rPr>
          <w:rFonts w:ascii="Traditional Arabic" w:hAnsi="Traditional Arabic" w:cs="Traditional Arabic" w:hint="cs"/>
          <w:rtl/>
        </w:rPr>
        <w:t>در برخی از فضاها مطرح شده است لکن در َحد بالا</w:t>
      </w:r>
      <w:r w:rsidR="00155B66" w:rsidRPr="00D50A12">
        <w:rPr>
          <w:rFonts w:ascii="Traditional Arabic" w:hAnsi="Traditional Arabic" w:cs="Traditional Arabic" w:hint="cs"/>
          <w:rtl/>
        </w:rPr>
        <w:t xml:space="preserve"> نمی‌</w:t>
      </w:r>
      <w:r w:rsidR="00AA484E" w:rsidRPr="00D50A12">
        <w:rPr>
          <w:rFonts w:ascii="Traditional Arabic" w:hAnsi="Traditional Arabic" w:cs="Traditional Arabic" w:hint="cs"/>
          <w:rtl/>
        </w:rPr>
        <w:t xml:space="preserve">باشد بلکه کمی </w:t>
      </w:r>
      <w:r w:rsidR="00D50A12">
        <w:rPr>
          <w:rFonts w:ascii="Traditional Arabic" w:hAnsi="Traditional Arabic" w:cs="Traditional Arabic" w:hint="cs"/>
          <w:rtl/>
        </w:rPr>
        <w:t>ادبیات</w:t>
      </w:r>
      <w:r w:rsidR="00AA484E" w:rsidRPr="00D50A12">
        <w:rPr>
          <w:rFonts w:ascii="Traditional Arabic" w:hAnsi="Traditional Arabic" w:cs="Traditional Arabic" w:hint="cs"/>
          <w:rtl/>
        </w:rPr>
        <w:t xml:space="preserve"> آن بسیار اندک در حال </w:t>
      </w:r>
      <w:r w:rsidR="00D50A12">
        <w:rPr>
          <w:rFonts w:ascii="Traditional Arabic" w:hAnsi="Traditional Arabic" w:cs="Traditional Arabic" w:hint="cs"/>
          <w:rtl/>
        </w:rPr>
        <w:t>شکل‌گیری</w:t>
      </w:r>
      <w:r w:rsidR="00AA484E" w:rsidRPr="00D50A12">
        <w:rPr>
          <w:rFonts w:ascii="Traditional Arabic" w:hAnsi="Traditional Arabic" w:cs="Traditional Arabic" w:hint="cs"/>
          <w:rtl/>
        </w:rPr>
        <w:t xml:space="preserve"> است که در اینجا نیز به آن پرداخته شد اگرچه</w:t>
      </w:r>
      <w:r w:rsidR="00155B66" w:rsidRPr="00D50A12">
        <w:rPr>
          <w:rFonts w:ascii="Traditional Arabic" w:hAnsi="Traditional Arabic" w:cs="Traditional Arabic" w:hint="cs"/>
          <w:rtl/>
        </w:rPr>
        <w:t xml:space="preserve"> می‌</w:t>
      </w:r>
      <w:r w:rsidR="00AA484E" w:rsidRPr="00D50A12">
        <w:rPr>
          <w:rFonts w:ascii="Traditional Arabic" w:hAnsi="Traditional Arabic" w:cs="Traditional Arabic" w:hint="cs"/>
          <w:rtl/>
        </w:rPr>
        <w:t xml:space="preserve">تواند بسیار </w:t>
      </w:r>
      <w:r w:rsidR="00D50A12">
        <w:rPr>
          <w:rFonts w:ascii="Traditional Arabic" w:hAnsi="Traditional Arabic" w:cs="Traditional Arabic" w:hint="cs"/>
          <w:rtl/>
        </w:rPr>
        <w:t>دامنه‌دار</w:t>
      </w:r>
      <w:r w:rsidR="00AA484E" w:rsidRPr="00D50A12">
        <w:rPr>
          <w:rFonts w:ascii="Traditional Arabic" w:hAnsi="Traditional Arabic" w:cs="Traditional Arabic" w:hint="cs"/>
          <w:rtl/>
        </w:rPr>
        <w:t xml:space="preserve"> هم باشد.</w:t>
      </w:r>
    </w:p>
    <w:p w:rsidR="00AA484E" w:rsidRPr="00D50A12" w:rsidRDefault="00752330" w:rsidP="00FB08AD">
      <w:pPr>
        <w:rPr>
          <w:rFonts w:ascii="Traditional Arabic" w:hAnsi="Traditional Arabic" w:cs="Traditional Arabic"/>
          <w:rtl/>
        </w:rPr>
      </w:pPr>
      <w:r w:rsidRPr="00D50A12">
        <w:rPr>
          <w:rFonts w:ascii="Traditional Arabic" w:hAnsi="Traditional Arabic" w:cs="Traditional Arabic" w:hint="cs"/>
          <w:rtl/>
        </w:rPr>
        <w:t xml:space="preserve">پس </w:t>
      </w:r>
      <w:r w:rsidR="00D50A12">
        <w:rPr>
          <w:rFonts w:ascii="Traditional Arabic" w:hAnsi="Traditional Arabic" w:cs="Traditional Arabic" w:hint="cs"/>
          <w:rtl/>
        </w:rPr>
        <w:t>به‌طور</w:t>
      </w:r>
      <w:r w:rsidRPr="00D50A12">
        <w:rPr>
          <w:rFonts w:ascii="Traditional Arabic" w:hAnsi="Traditional Arabic" w:cs="Traditional Arabic" w:hint="cs"/>
          <w:rtl/>
        </w:rPr>
        <w:t xml:space="preserve"> کل در مباحث گذشته این دو بحث </w:t>
      </w:r>
      <w:r w:rsidR="00D50A12">
        <w:rPr>
          <w:rFonts w:ascii="Traditional Arabic" w:hAnsi="Traditional Arabic" w:cs="Traditional Arabic" w:hint="cs"/>
          <w:rtl/>
        </w:rPr>
        <w:t>مهم</w:t>
      </w:r>
      <w:r w:rsidRPr="00D50A12">
        <w:rPr>
          <w:rFonts w:ascii="Traditional Arabic" w:hAnsi="Traditional Arabic" w:cs="Traditional Arabic" w:hint="cs"/>
          <w:rtl/>
        </w:rPr>
        <w:t xml:space="preserve"> اصولی در ضمن مباحث محل بحث قرار گرفت و به نتایجی هم رسید و </w:t>
      </w:r>
      <w:r w:rsidR="00D50A12">
        <w:rPr>
          <w:rFonts w:ascii="Traditional Arabic" w:hAnsi="Traditional Arabic" w:cs="Traditional Arabic" w:hint="cs"/>
          <w:rtl/>
        </w:rPr>
        <w:t>مهم‌ترین</w:t>
      </w:r>
      <w:r w:rsidRPr="00D50A12">
        <w:rPr>
          <w:rFonts w:ascii="Traditional Arabic" w:hAnsi="Traditional Arabic" w:cs="Traditional Arabic" w:hint="cs"/>
          <w:rtl/>
        </w:rPr>
        <w:t xml:space="preserve"> نکته در این مباحث از میان </w:t>
      </w:r>
      <w:r w:rsidR="00FB08AD" w:rsidRPr="00D50A12">
        <w:rPr>
          <w:rFonts w:ascii="Traditional Arabic" w:hAnsi="Traditional Arabic" w:cs="Traditional Arabic" w:hint="cs"/>
          <w:rtl/>
        </w:rPr>
        <w:t>تمام بحث</w:t>
      </w:r>
      <w:r w:rsidR="00155B66" w:rsidRPr="00D50A12">
        <w:rPr>
          <w:rFonts w:ascii="Traditional Arabic" w:hAnsi="Traditional Arabic" w:cs="Traditional Arabic" w:hint="cs"/>
          <w:rtl/>
        </w:rPr>
        <w:t>‌ها</w:t>
      </w:r>
      <w:r w:rsidR="00FB08AD" w:rsidRPr="00D50A12">
        <w:rPr>
          <w:rFonts w:ascii="Traditional Arabic" w:hAnsi="Traditional Arabic" w:cs="Traditional Arabic" w:hint="cs"/>
          <w:rtl/>
        </w:rPr>
        <w:t>یی که در محور اول مطرح شد،</w:t>
      </w:r>
      <w:r w:rsidRPr="00D50A12">
        <w:rPr>
          <w:rFonts w:ascii="Traditional Arabic" w:hAnsi="Traditional Arabic" w:cs="Traditional Arabic" w:hint="cs"/>
          <w:rtl/>
        </w:rPr>
        <w:t xml:space="preserve"> کلیدی</w:t>
      </w:r>
      <w:r w:rsidR="00155B66" w:rsidRPr="00D50A12">
        <w:rPr>
          <w:rFonts w:ascii="Traditional Arabic" w:hAnsi="Traditional Arabic" w:cs="Traditional Arabic" w:hint="cs"/>
          <w:rtl/>
        </w:rPr>
        <w:t>‌تری</w:t>
      </w:r>
      <w:r w:rsidR="00FB08AD" w:rsidRPr="00D50A12">
        <w:rPr>
          <w:rFonts w:ascii="Traditional Arabic" w:hAnsi="Traditional Arabic" w:cs="Traditional Arabic" w:hint="cs"/>
          <w:rtl/>
        </w:rPr>
        <w:t>ن نکته</w:t>
      </w:r>
      <w:r w:rsidRPr="00D50A12">
        <w:rPr>
          <w:rFonts w:ascii="Traditional Arabic" w:hAnsi="Traditional Arabic" w:cs="Traditional Arabic" w:hint="cs"/>
          <w:rtl/>
        </w:rPr>
        <w:t xml:space="preserve"> این بود که «سیره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ی مستحدثه هم با وجوهی قابل اعتباربخشی و </w:t>
      </w:r>
      <w:r w:rsidR="00D50A12">
        <w:rPr>
          <w:rFonts w:ascii="Traditional Arabic" w:hAnsi="Traditional Arabic" w:cs="Traditional Arabic" w:hint="cs"/>
          <w:rtl/>
        </w:rPr>
        <w:t>حجیت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باشد». </w:t>
      </w:r>
      <w:r w:rsidR="00D50A12">
        <w:rPr>
          <w:rFonts w:ascii="Traditional Arabic" w:hAnsi="Traditional Arabic" w:cs="Traditional Arabic" w:hint="cs"/>
          <w:rtl/>
        </w:rPr>
        <w:t>به‌عبارت‌دیگر</w:t>
      </w:r>
      <w:r w:rsidRPr="00D50A12">
        <w:rPr>
          <w:rFonts w:ascii="Traditional Arabic" w:hAnsi="Traditional Arabic" w:cs="Traditional Arabic" w:hint="cs"/>
          <w:rtl/>
        </w:rPr>
        <w:t>، سیر</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عقلاییه</w:t>
      </w:r>
      <w:r w:rsidR="00155B66" w:rsidRPr="00D50A12">
        <w:rPr>
          <w:rFonts w:ascii="Traditional Arabic" w:hAnsi="Traditional Arabic" w:cs="Traditional Arabic" w:hint="cs"/>
          <w:rtl/>
        </w:rPr>
        <w:t xml:space="preserve">‌ای </w:t>
      </w:r>
      <w:r w:rsidRPr="00D50A12">
        <w:rPr>
          <w:rFonts w:ascii="Traditional Arabic" w:hAnsi="Traditional Arabic" w:cs="Traditional Arabic" w:hint="cs"/>
          <w:rtl/>
        </w:rPr>
        <w:t xml:space="preserve">پس از حضور معصوم </w:t>
      </w:r>
      <w:r w:rsidR="00D50A12">
        <w:rPr>
          <w:rFonts w:ascii="Traditional Arabic" w:hAnsi="Traditional Arabic" w:cs="Traditional Arabic" w:hint="cs"/>
          <w:rtl/>
        </w:rPr>
        <w:t>شکل‌گرفته</w:t>
      </w:r>
      <w:r w:rsidRPr="00D50A12">
        <w:rPr>
          <w:rFonts w:ascii="Traditional Arabic" w:hAnsi="Traditional Arabic" w:cs="Traditional Arabic" w:hint="cs"/>
          <w:rtl/>
        </w:rPr>
        <w:t xml:space="preserve"> است و</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تواند </w:t>
      </w:r>
      <w:r w:rsidR="00D50A12">
        <w:rPr>
          <w:rFonts w:ascii="Traditional Arabic" w:hAnsi="Traditional Arabic" w:cs="Traditional Arabic"/>
          <w:rtl/>
        </w:rPr>
        <w:t>مبنا</w:t>
      </w:r>
      <w:r w:rsidR="00D50A12">
        <w:rPr>
          <w:rFonts w:ascii="Traditional Arabic" w:hAnsi="Traditional Arabic" w:cs="Traditional Arabic" w:hint="cs"/>
          <w:rtl/>
        </w:rPr>
        <w:t>ی</w:t>
      </w:r>
      <w:r w:rsidRPr="00D50A12">
        <w:rPr>
          <w:rFonts w:ascii="Traditional Arabic" w:hAnsi="Traditional Arabic" w:cs="Traditional Arabic" w:hint="cs"/>
          <w:rtl/>
        </w:rPr>
        <w:t xml:space="preserve"> استدلال شرعی و فقهی قرار گیرد.</w:t>
      </w:r>
    </w:p>
    <w:p w:rsidR="00FB08AD" w:rsidRPr="00D50A12" w:rsidRDefault="007A6C77" w:rsidP="007A6C77">
      <w:pPr>
        <w:pStyle w:val="Heading2"/>
        <w:rPr>
          <w:rFonts w:ascii="Traditional Arabic" w:hAnsi="Traditional Arabic" w:cs="Traditional Arabic"/>
          <w:color w:val="FF0000"/>
          <w:rtl/>
        </w:rPr>
      </w:pPr>
      <w:bookmarkStart w:id="21" w:name="_Toc470043713"/>
      <w:r w:rsidRPr="00D50A12">
        <w:rPr>
          <w:rFonts w:ascii="Traditional Arabic" w:hAnsi="Traditional Arabic" w:cs="Traditional Arabic" w:hint="cs"/>
          <w:color w:val="FF0000"/>
          <w:rtl/>
        </w:rPr>
        <w:t>محور دوم: مشورت</w:t>
      </w:r>
      <w:bookmarkEnd w:id="21"/>
    </w:p>
    <w:p w:rsidR="007A6C77" w:rsidRPr="00D50A12" w:rsidRDefault="007A6C77" w:rsidP="007A6C77">
      <w:pPr>
        <w:rPr>
          <w:rFonts w:ascii="Traditional Arabic" w:hAnsi="Traditional Arabic" w:cs="Traditional Arabic"/>
          <w:rtl/>
        </w:rPr>
      </w:pPr>
      <w:r w:rsidRPr="00D50A12">
        <w:rPr>
          <w:rFonts w:ascii="Traditional Arabic" w:hAnsi="Traditional Arabic" w:cs="Traditional Arabic" w:hint="cs"/>
          <w:rtl/>
        </w:rPr>
        <w:t xml:space="preserve">محور دیگری که به آن پرداخته شد و </w:t>
      </w:r>
      <w:r w:rsidR="00D50A12">
        <w:rPr>
          <w:rFonts w:ascii="Traditional Arabic" w:hAnsi="Traditional Arabic" w:cs="Traditional Arabic" w:hint="cs"/>
          <w:rtl/>
        </w:rPr>
        <w:t>به‌طور</w:t>
      </w:r>
      <w:r w:rsidRPr="00D50A12">
        <w:rPr>
          <w:rFonts w:ascii="Traditional Arabic" w:hAnsi="Traditional Arabic" w:cs="Traditional Arabic" w:hint="cs"/>
          <w:rtl/>
        </w:rPr>
        <w:t xml:space="preserve"> مستقل دارای ارزش</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باشد، مقول</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مشورت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باشد</w:t>
      </w:r>
      <w:r w:rsidR="00CB5B04" w:rsidRPr="00D50A12">
        <w:rPr>
          <w:rFonts w:ascii="Traditional Arabic" w:hAnsi="Traditional Arabic" w:cs="Traditional Arabic" w:hint="cs"/>
          <w:rtl/>
        </w:rPr>
        <w:t>.</w:t>
      </w:r>
    </w:p>
    <w:p w:rsidR="00CB5B04" w:rsidRPr="00D50A12" w:rsidRDefault="00CB5B04" w:rsidP="007A6C77">
      <w:pPr>
        <w:rPr>
          <w:rFonts w:ascii="Traditional Arabic" w:hAnsi="Traditional Arabic" w:cs="Traditional Arabic"/>
          <w:rtl/>
        </w:rPr>
      </w:pPr>
      <w:r w:rsidRPr="00D50A12">
        <w:rPr>
          <w:rFonts w:ascii="Traditional Arabic" w:hAnsi="Traditional Arabic" w:cs="Traditional Arabic" w:hint="cs"/>
          <w:rtl/>
        </w:rPr>
        <w:t>مشورت، حکم آن و مواردی که مشورت اجرا</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شود و نتایجی که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دهد و ابعادی که مشورت دارد، مبحث دیگر و </w:t>
      </w:r>
      <w:r w:rsidR="00D50A12">
        <w:rPr>
          <w:rFonts w:ascii="Traditional Arabic" w:hAnsi="Traditional Arabic" w:cs="Traditional Arabic" w:hint="cs"/>
          <w:rtl/>
        </w:rPr>
        <w:t>دامنه‌دار</w:t>
      </w:r>
      <w:r w:rsidRPr="00D50A12">
        <w:rPr>
          <w:rFonts w:ascii="Traditional Arabic" w:hAnsi="Traditional Arabic" w:cs="Traditional Arabic" w:hint="cs"/>
          <w:rtl/>
        </w:rPr>
        <w:t xml:space="preserve">ی بود که به شکلی به دلیل اینکه آیات شور و مشورت عرض شده بود، فراتر از </w:t>
      </w:r>
      <w:r w:rsidR="00D50A12">
        <w:rPr>
          <w:rFonts w:ascii="Traditional Arabic" w:hAnsi="Traditional Arabic" w:cs="Traditional Arabic" w:hint="cs"/>
          <w:rtl/>
        </w:rPr>
        <w:t>آنچه</w:t>
      </w:r>
      <w:r w:rsidRPr="00D50A12">
        <w:rPr>
          <w:rFonts w:ascii="Traditional Arabic" w:hAnsi="Traditional Arabic" w:cs="Traditional Arabic" w:hint="cs"/>
          <w:rtl/>
        </w:rPr>
        <w:t xml:space="preserve"> در اینجا قرار بود به آن استدلال شود این مقوله مطرح شد.</w:t>
      </w:r>
    </w:p>
    <w:p w:rsidR="00A616EB" w:rsidRPr="00D50A12" w:rsidRDefault="00CB5B04" w:rsidP="00A616EB">
      <w:pPr>
        <w:rPr>
          <w:rFonts w:ascii="Traditional Arabic" w:hAnsi="Traditional Arabic" w:cs="Traditional Arabic"/>
          <w:rtl/>
        </w:rPr>
      </w:pPr>
      <w:r w:rsidRPr="00D50A12">
        <w:rPr>
          <w:rFonts w:ascii="Traditional Arabic" w:hAnsi="Traditional Arabic" w:cs="Traditional Arabic" w:hint="cs"/>
          <w:rtl/>
        </w:rPr>
        <w:t xml:space="preserve">این مبحث هم یک بحث فقهی است که این بحث هم </w:t>
      </w:r>
      <w:r w:rsidR="00D50A12">
        <w:rPr>
          <w:rFonts w:ascii="Traditional Arabic" w:hAnsi="Traditional Arabic" w:cs="Traditional Arabic" w:hint="cs"/>
          <w:rtl/>
        </w:rPr>
        <w:t>آن‌چنان</w:t>
      </w:r>
      <w:r w:rsidRPr="00D50A12">
        <w:rPr>
          <w:rFonts w:ascii="Traditional Arabic" w:hAnsi="Traditional Arabic" w:cs="Traditional Arabic" w:hint="cs"/>
          <w:rtl/>
        </w:rPr>
        <w:t xml:space="preserve"> در فقه متعارف جایگاهی نداشته است، البته به دلیل مباحث فقه سیاسی متأخر در دهه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ی اخیر، </w:t>
      </w:r>
      <w:r w:rsidR="00D50A12">
        <w:rPr>
          <w:rFonts w:ascii="Traditional Arabic" w:hAnsi="Traditional Arabic" w:cs="Traditional Arabic" w:hint="cs"/>
          <w:rtl/>
        </w:rPr>
        <w:t>جسته‌وگریخته</w:t>
      </w:r>
      <w:r w:rsidRPr="00D50A12">
        <w:rPr>
          <w:rFonts w:ascii="Traditional Arabic" w:hAnsi="Traditional Arabic" w:cs="Traditional Arabic" w:hint="cs"/>
          <w:rtl/>
        </w:rPr>
        <w:t xml:space="preserve"> </w:t>
      </w:r>
      <w:r w:rsidR="00A616EB" w:rsidRPr="00D50A12">
        <w:rPr>
          <w:rFonts w:ascii="Traditional Arabic" w:hAnsi="Traditional Arabic" w:cs="Traditional Arabic" w:hint="cs"/>
          <w:rtl/>
        </w:rPr>
        <w:t xml:space="preserve">مواردی گفته شده است لکن </w:t>
      </w:r>
      <w:r w:rsidR="00D50A12">
        <w:rPr>
          <w:rFonts w:ascii="Traditional Arabic" w:hAnsi="Traditional Arabic" w:cs="Traditional Arabic" w:hint="cs"/>
          <w:rtl/>
        </w:rPr>
        <w:t>به‌عنوان</w:t>
      </w:r>
      <w:r w:rsidR="00A616EB" w:rsidRPr="00D50A12">
        <w:rPr>
          <w:rFonts w:ascii="Traditional Arabic" w:hAnsi="Traditional Arabic" w:cs="Traditional Arabic" w:hint="cs"/>
          <w:rtl/>
        </w:rPr>
        <w:t xml:space="preserve"> یک قاعد</w:t>
      </w:r>
      <w:r w:rsidR="00D50A12">
        <w:rPr>
          <w:rFonts w:ascii="Traditional Arabic" w:hAnsi="Traditional Arabic" w:cs="Traditional Arabic" w:hint="cs"/>
          <w:rtl/>
        </w:rPr>
        <w:t>ه کلیه</w:t>
      </w:r>
      <w:r w:rsidR="00A616EB" w:rsidRPr="00D50A12">
        <w:rPr>
          <w:rFonts w:ascii="Traditional Arabic" w:hAnsi="Traditional Arabic" w:cs="Traditional Arabic" w:hint="cs"/>
          <w:rtl/>
        </w:rPr>
        <w:t xml:space="preserve"> مورد یک بحث فقهی تام قرار نگرفته است. در اینجا نسبتاً به ابعاد مختلف فقهی مشورت پرداخته شد.</w:t>
      </w:r>
    </w:p>
    <w:p w:rsidR="00A616EB" w:rsidRPr="00D50A12" w:rsidRDefault="00A616EB" w:rsidP="00F167E4">
      <w:pPr>
        <w:rPr>
          <w:rFonts w:ascii="Traditional Arabic" w:hAnsi="Traditional Arabic" w:cs="Traditional Arabic"/>
          <w:rtl/>
        </w:rPr>
      </w:pPr>
      <w:r w:rsidRPr="00D50A12">
        <w:rPr>
          <w:rFonts w:ascii="Traditional Arabic" w:hAnsi="Traditional Arabic" w:cs="Traditional Arabic" w:hint="cs"/>
          <w:rtl/>
        </w:rPr>
        <w:t xml:space="preserve">در </w:t>
      </w:r>
      <w:r w:rsidR="00F91C14" w:rsidRPr="00D50A12">
        <w:rPr>
          <w:rFonts w:ascii="Traditional Arabic" w:hAnsi="Traditional Arabic" w:cs="Traditional Arabic" w:hint="cs"/>
          <w:rtl/>
        </w:rPr>
        <w:t xml:space="preserve">این محور دوم </w:t>
      </w:r>
      <w:r w:rsidR="00D50A12">
        <w:rPr>
          <w:rFonts w:ascii="Traditional Arabic" w:hAnsi="Traditional Arabic" w:cs="Traditional Arabic" w:hint="cs"/>
          <w:rtl/>
        </w:rPr>
        <w:t>به‌عنوان</w:t>
      </w:r>
      <w:r w:rsidR="00F167E4" w:rsidRPr="00D50A12">
        <w:rPr>
          <w:rFonts w:ascii="Traditional Arabic" w:hAnsi="Traditional Arabic" w:cs="Traditional Arabic" w:hint="cs"/>
          <w:rtl/>
        </w:rPr>
        <w:t xml:space="preserve"> یک قاعد</w:t>
      </w:r>
      <w:r w:rsidR="00D50A12">
        <w:rPr>
          <w:rFonts w:ascii="Traditional Arabic" w:hAnsi="Traditional Arabic" w:cs="Traditional Arabic" w:hint="cs"/>
          <w:rtl/>
        </w:rPr>
        <w:t xml:space="preserve">ه </w:t>
      </w:r>
      <w:r w:rsidR="00F167E4" w:rsidRPr="00D50A12">
        <w:rPr>
          <w:rFonts w:ascii="Traditional Arabic" w:hAnsi="Traditional Arabic" w:cs="Traditional Arabic" w:hint="cs"/>
          <w:rtl/>
        </w:rPr>
        <w:t xml:space="preserve">فقهیه </w:t>
      </w:r>
      <w:r w:rsidR="00F91C14" w:rsidRPr="00D50A12">
        <w:rPr>
          <w:rFonts w:ascii="Traditional Arabic" w:hAnsi="Traditional Arabic" w:cs="Traditional Arabic" w:hint="cs"/>
          <w:rtl/>
        </w:rPr>
        <w:t>نیز به چند نکت</w:t>
      </w:r>
      <w:r w:rsidR="00D50A12">
        <w:rPr>
          <w:rFonts w:ascii="Traditional Arabic" w:hAnsi="Traditional Arabic" w:cs="Traditional Arabic" w:hint="cs"/>
          <w:rtl/>
        </w:rPr>
        <w:t xml:space="preserve">ه </w:t>
      </w:r>
      <w:r w:rsidR="00F91C14" w:rsidRPr="00D50A12">
        <w:rPr>
          <w:rFonts w:ascii="Traditional Arabic" w:hAnsi="Traditional Arabic" w:cs="Traditional Arabic" w:hint="cs"/>
          <w:rtl/>
        </w:rPr>
        <w:t>کلیدی رسی</w:t>
      </w:r>
      <w:r w:rsidR="00F167E4" w:rsidRPr="00D50A12">
        <w:rPr>
          <w:rFonts w:ascii="Traditional Arabic" w:hAnsi="Traditional Arabic" w:cs="Traditional Arabic" w:hint="cs"/>
          <w:rtl/>
        </w:rPr>
        <w:t>دیم که این چند نکته و حکم از این قرار است:</w:t>
      </w:r>
    </w:p>
    <w:p w:rsidR="00F167E4" w:rsidRPr="00D50A12" w:rsidRDefault="00F167E4" w:rsidP="00F167E4">
      <w:pPr>
        <w:pStyle w:val="Heading3"/>
        <w:rPr>
          <w:rFonts w:ascii="Traditional Arabic" w:hAnsi="Traditional Arabic" w:cs="Traditional Arabic"/>
          <w:color w:val="FF0000"/>
          <w:rtl/>
        </w:rPr>
      </w:pPr>
      <w:bookmarkStart w:id="22" w:name="_Toc470043714"/>
      <w:r w:rsidRPr="00D50A12">
        <w:rPr>
          <w:rFonts w:ascii="Traditional Arabic" w:hAnsi="Traditional Arabic" w:cs="Traditional Arabic" w:hint="cs"/>
          <w:color w:val="FF0000"/>
          <w:rtl/>
        </w:rPr>
        <w:t>نکت</w:t>
      </w:r>
      <w:r w:rsidR="00D50A12">
        <w:rPr>
          <w:rFonts w:ascii="Traditional Arabic" w:hAnsi="Traditional Arabic" w:cs="Traditional Arabic" w:hint="cs"/>
          <w:color w:val="FF0000"/>
          <w:rtl/>
        </w:rPr>
        <w:t xml:space="preserve">ه </w:t>
      </w:r>
      <w:r w:rsidRPr="00D50A12">
        <w:rPr>
          <w:rFonts w:ascii="Traditional Arabic" w:hAnsi="Traditional Arabic" w:cs="Traditional Arabic" w:hint="cs"/>
          <w:color w:val="FF0000"/>
          <w:rtl/>
        </w:rPr>
        <w:t>اول</w:t>
      </w:r>
      <w:r w:rsidR="003C54B2" w:rsidRPr="00D50A12">
        <w:rPr>
          <w:rFonts w:ascii="Traditional Arabic" w:hAnsi="Traditional Arabic" w:cs="Traditional Arabic" w:hint="cs"/>
          <w:color w:val="FF0000"/>
          <w:rtl/>
        </w:rPr>
        <w:t>: حکم مشورت و جایگاه آن</w:t>
      </w:r>
      <w:bookmarkEnd w:id="22"/>
    </w:p>
    <w:p w:rsidR="00F167E4" w:rsidRPr="00D50A12" w:rsidRDefault="00495662" w:rsidP="00495662">
      <w:pPr>
        <w:rPr>
          <w:rFonts w:ascii="Traditional Arabic" w:hAnsi="Traditional Arabic" w:cs="Traditional Arabic"/>
          <w:rtl/>
        </w:rPr>
      </w:pPr>
      <w:r w:rsidRPr="00D50A12">
        <w:rPr>
          <w:rFonts w:ascii="Traditional Arabic" w:hAnsi="Traditional Arabic" w:cs="Traditional Arabic" w:hint="cs"/>
          <w:rtl/>
        </w:rPr>
        <w:t>اولین نتیجه و نکت</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 xml:space="preserve">مهم در این بحث این بود که، مشورت در حالت طبیعی (با قیودی که در ادامه خواهد آمد) یک امر </w:t>
      </w:r>
      <w:r w:rsidR="00D50A12">
        <w:rPr>
          <w:rFonts w:ascii="Traditional Arabic" w:hAnsi="Traditional Arabic" w:cs="Traditional Arabic" w:hint="cs"/>
          <w:rtl/>
        </w:rPr>
        <w:t>مستحب</w:t>
      </w:r>
      <w:r w:rsidRPr="00D50A12">
        <w:rPr>
          <w:rFonts w:ascii="Traditional Arabic" w:hAnsi="Traditional Arabic" w:cs="Traditional Arabic" w:hint="cs"/>
          <w:rtl/>
        </w:rPr>
        <w:t xml:space="preserve"> است و در مواردی همین امر (مشورت)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تواند واجب شود. </w:t>
      </w:r>
    </w:p>
    <w:p w:rsidR="000A7DB1" w:rsidRPr="00D50A12" w:rsidRDefault="00D50A12" w:rsidP="000A7DB1">
      <w:pPr>
        <w:rPr>
          <w:rFonts w:ascii="Traditional Arabic" w:hAnsi="Traditional Arabic" w:cs="Traditional Arabic"/>
          <w:rtl/>
        </w:rPr>
      </w:pPr>
      <w:r>
        <w:rPr>
          <w:rFonts w:ascii="Traditional Arabic" w:hAnsi="Traditional Arabic" w:cs="Traditional Arabic" w:hint="cs"/>
          <w:rtl/>
        </w:rPr>
        <w:t>علی‌الاصول</w:t>
      </w:r>
      <w:r w:rsidR="00AA6EB6" w:rsidRPr="00D50A12">
        <w:rPr>
          <w:rFonts w:ascii="Traditional Arabic" w:hAnsi="Traditional Arabic" w:cs="Traditional Arabic" w:hint="cs"/>
          <w:rtl/>
        </w:rPr>
        <w:t xml:space="preserve"> </w:t>
      </w:r>
      <w:r w:rsidR="000A7DB1" w:rsidRPr="00D50A12">
        <w:rPr>
          <w:rFonts w:ascii="Traditional Arabic" w:hAnsi="Traditional Arabic" w:cs="Traditional Arabic" w:hint="cs"/>
          <w:rtl/>
        </w:rPr>
        <w:t>استحباب مشورت در امور خصوصی و مسائل مربوط به اشخاص و نیاز</w:t>
      </w:r>
      <w:r w:rsidR="00155B66" w:rsidRPr="00D50A12">
        <w:rPr>
          <w:rFonts w:ascii="Traditional Arabic" w:hAnsi="Traditional Arabic" w:cs="Traditional Arabic" w:hint="cs"/>
          <w:rtl/>
        </w:rPr>
        <w:t>‌ها</w:t>
      </w:r>
      <w:r w:rsidR="000A7DB1" w:rsidRPr="00D50A12">
        <w:rPr>
          <w:rFonts w:ascii="Traditional Arabic" w:hAnsi="Traditional Arabic" w:cs="Traditional Arabic" w:hint="cs"/>
          <w:rtl/>
        </w:rPr>
        <w:t>یی که فرد در حوز</w:t>
      </w:r>
      <w:r>
        <w:rPr>
          <w:rFonts w:ascii="Traditional Arabic" w:hAnsi="Traditional Arabic" w:cs="Traditional Arabic" w:hint="cs"/>
          <w:rtl/>
        </w:rPr>
        <w:t xml:space="preserve">ه </w:t>
      </w:r>
      <w:r w:rsidR="000A7DB1" w:rsidRPr="00D50A12">
        <w:rPr>
          <w:rFonts w:ascii="Traditional Arabic" w:hAnsi="Traditional Arabic" w:cs="Traditional Arabic" w:hint="cs"/>
          <w:rtl/>
        </w:rPr>
        <w:t xml:space="preserve">مسائل شخصی و </w:t>
      </w:r>
      <w:r>
        <w:rPr>
          <w:rFonts w:ascii="Traditional Arabic" w:hAnsi="Traditional Arabic" w:cs="Traditional Arabic" w:hint="cs"/>
          <w:rtl/>
        </w:rPr>
        <w:t>غیرعمومی</w:t>
      </w:r>
      <w:r w:rsidR="000A7DB1" w:rsidRPr="00D50A12">
        <w:rPr>
          <w:rFonts w:ascii="Traditional Arabic" w:hAnsi="Traditional Arabic" w:cs="Traditional Arabic" w:hint="cs"/>
          <w:rtl/>
        </w:rPr>
        <w:t xml:space="preserve"> دارد</w:t>
      </w:r>
      <w:r w:rsidR="00155B66" w:rsidRPr="00D50A12">
        <w:rPr>
          <w:rFonts w:ascii="Traditional Arabic" w:hAnsi="Traditional Arabic" w:cs="Traditional Arabic" w:hint="cs"/>
          <w:rtl/>
        </w:rPr>
        <w:t xml:space="preserve"> می‌</w:t>
      </w:r>
      <w:r w:rsidR="000A7DB1" w:rsidRPr="00D50A12">
        <w:rPr>
          <w:rFonts w:ascii="Traditional Arabic" w:hAnsi="Traditional Arabic" w:cs="Traditional Arabic" w:hint="cs"/>
          <w:rtl/>
        </w:rPr>
        <w:t>باشد. اما وجوب که حکم دوم است در "امور اجتماعی و عمومی</w:t>
      </w:r>
      <w:r w:rsidR="00155B66" w:rsidRPr="00D50A12">
        <w:rPr>
          <w:rFonts w:ascii="Traditional Arabic" w:hAnsi="Traditional Arabic" w:cs="Traditional Arabic" w:hint="cs"/>
          <w:rtl/>
        </w:rPr>
        <w:t xml:space="preserve"> می‌</w:t>
      </w:r>
      <w:r w:rsidR="000A7DB1" w:rsidRPr="00D50A12">
        <w:rPr>
          <w:rFonts w:ascii="Traditional Arabic" w:hAnsi="Traditional Arabic" w:cs="Traditional Arabic" w:hint="cs"/>
          <w:rtl/>
        </w:rPr>
        <w:t>باشد" در واقع در امور</w:t>
      </w:r>
      <w:r>
        <w:rPr>
          <w:rFonts w:ascii="Traditional Arabic" w:hAnsi="Traditional Arabic" w:cs="Traditional Arabic" w:hint="cs"/>
          <w:rtl/>
        </w:rPr>
        <w:t xml:space="preserve"> اجتماعی و عمومی به نحو فی‌الجمله</w:t>
      </w:r>
      <w:r w:rsidR="00155B66" w:rsidRPr="00D50A12">
        <w:rPr>
          <w:rFonts w:ascii="Traditional Arabic" w:hAnsi="Traditional Arabic" w:cs="Traditional Arabic" w:hint="cs"/>
          <w:rtl/>
        </w:rPr>
        <w:t xml:space="preserve"> می‌</w:t>
      </w:r>
      <w:r w:rsidR="000A7DB1" w:rsidRPr="00D50A12">
        <w:rPr>
          <w:rFonts w:ascii="Traditional Arabic" w:hAnsi="Traditional Arabic" w:cs="Traditional Arabic" w:hint="cs"/>
          <w:rtl/>
        </w:rPr>
        <w:t>توان گفت که مشورت دارای وجوب است.</w:t>
      </w:r>
      <w:r w:rsidR="00AA6EB6" w:rsidRPr="00D50A12">
        <w:rPr>
          <w:rFonts w:ascii="Traditional Arabic" w:hAnsi="Traditional Arabic" w:cs="Traditional Arabic" w:hint="cs"/>
          <w:rtl/>
        </w:rPr>
        <w:t xml:space="preserve"> اما هر یک از این دو قاعده استثناء و تبصره هم خواهد داشت.</w:t>
      </w:r>
    </w:p>
    <w:p w:rsidR="00AA6EB6" w:rsidRPr="00D50A12" w:rsidRDefault="00AA6EB6" w:rsidP="000A7DB1">
      <w:pPr>
        <w:rPr>
          <w:rFonts w:ascii="Traditional Arabic" w:hAnsi="Traditional Arabic" w:cs="Traditional Arabic"/>
          <w:rtl/>
        </w:rPr>
      </w:pPr>
      <w:r w:rsidRPr="00D50A12">
        <w:rPr>
          <w:rFonts w:ascii="Traditional Arabic" w:hAnsi="Traditional Arabic" w:cs="Traditional Arabic" w:hint="cs"/>
          <w:rtl/>
        </w:rPr>
        <w:t>پس نتیجه و نکت</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 xml:space="preserve">اول </w:t>
      </w:r>
      <w:r w:rsidR="003C54B2" w:rsidRPr="00D50A12">
        <w:rPr>
          <w:rFonts w:ascii="Traditional Arabic" w:hAnsi="Traditional Arabic" w:cs="Traditional Arabic" w:hint="cs"/>
          <w:rtl/>
        </w:rPr>
        <w:t>احکام مشورت و جایگاه آنها بود که عرض شد.</w:t>
      </w:r>
    </w:p>
    <w:p w:rsidR="00B66A40" w:rsidRPr="00D50A12" w:rsidRDefault="00B66A40" w:rsidP="00B66A40">
      <w:pPr>
        <w:pStyle w:val="Heading3"/>
        <w:rPr>
          <w:rFonts w:ascii="Traditional Arabic" w:hAnsi="Traditional Arabic" w:cs="Traditional Arabic"/>
          <w:color w:val="FF0000"/>
          <w:rtl/>
        </w:rPr>
      </w:pPr>
      <w:bookmarkStart w:id="23" w:name="_Toc470043715"/>
      <w:r w:rsidRPr="00D50A12">
        <w:rPr>
          <w:rFonts w:ascii="Traditional Arabic" w:hAnsi="Traditional Arabic" w:cs="Traditional Arabic" w:hint="cs"/>
          <w:color w:val="FF0000"/>
          <w:rtl/>
        </w:rPr>
        <w:lastRenderedPageBreak/>
        <w:t>نکت</w:t>
      </w:r>
      <w:r w:rsidR="00D50A12">
        <w:rPr>
          <w:rFonts w:ascii="Traditional Arabic" w:hAnsi="Traditional Arabic" w:cs="Traditional Arabic" w:hint="cs"/>
          <w:color w:val="FF0000"/>
          <w:rtl/>
        </w:rPr>
        <w:t xml:space="preserve">ه </w:t>
      </w:r>
      <w:r w:rsidRPr="00D50A12">
        <w:rPr>
          <w:rFonts w:ascii="Traditional Arabic" w:hAnsi="Traditional Arabic" w:cs="Traditional Arabic" w:hint="cs"/>
          <w:color w:val="FF0000"/>
          <w:rtl/>
        </w:rPr>
        <w:t>دوم</w:t>
      </w:r>
      <w:r w:rsidR="00EF6219" w:rsidRPr="00D50A12">
        <w:rPr>
          <w:rFonts w:ascii="Traditional Arabic" w:hAnsi="Traditional Arabic" w:cs="Traditional Arabic" w:hint="cs"/>
          <w:color w:val="FF0000"/>
          <w:rtl/>
        </w:rPr>
        <w:t>: موارد مشورت</w:t>
      </w:r>
      <w:bookmarkEnd w:id="23"/>
    </w:p>
    <w:p w:rsidR="00B66A40" w:rsidRPr="00D50A12" w:rsidRDefault="00B66A40" w:rsidP="00B66A40">
      <w:pPr>
        <w:rPr>
          <w:rFonts w:ascii="Traditional Arabic" w:hAnsi="Traditional Arabic" w:cs="Traditional Arabic"/>
          <w:rtl/>
        </w:rPr>
      </w:pPr>
      <w:r w:rsidRPr="00D50A12">
        <w:rPr>
          <w:rFonts w:ascii="Traditional Arabic" w:hAnsi="Traditional Arabic" w:cs="Traditional Arabic" w:hint="cs"/>
          <w:rtl/>
        </w:rPr>
        <w:t>مطلب دیگری که در این بحث وجود داشت این بود که: جای مشورت و مورد مشورت کجا است؟</w:t>
      </w:r>
    </w:p>
    <w:p w:rsidR="00B66A40" w:rsidRPr="00D50A12" w:rsidRDefault="00EF6219" w:rsidP="00B66A40">
      <w:pPr>
        <w:rPr>
          <w:rFonts w:ascii="Traditional Arabic" w:hAnsi="Traditional Arabic" w:cs="Traditional Arabic"/>
          <w:rtl/>
        </w:rPr>
      </w:pPr>
      <w:r w:rsidRPr="00D50A12">
        <w:rPr>
          <w:rFonts w:ascii="Traditional Arabic" w:hAnsi="Traditional Arabic" w:cs="Traditional Arabic" w:hint="cs"/>
          <w:rtl/>
        </w:rPr>
        <w:t xml:space="preserve">در این باره نیز چند شرط وجود داشت که </w:t>
      </w:r>
      <w:r w:rsidR="00D50A12">
        <w:rPr>
          <w:rFonts w:ascii="Traditional Arabic" w:hAnsi="Traditional Arabic" w:cs="Traditional Arabic" w:hint="cs"/>
          <w:rtl/>
        </w:rPr>
        <w:t>مهم‌ترین</w:t>
      </w:r>
      <w:r w:rsidRPr="00D50A12">
        <w:rPr>
          <w:rFonts w:ascii="Traditional Arabic" w:hAnsi="Traditional Arabic" w:cs="Traditional Arabic" w:hint="cs"/>
          <w:rtl/>
        </w:rPr>
        <w:t xml:space="preserve"> آنها عبارت بود از:</w:t>
      </w:r>
    </w:p>
    <w:p w:rsidR="00E86D2F" w:rsidRPr="00D50A12" w:rsidRDefault="00E86D2F" w:rsidP="00E86D2F">
      <w:pPr>
        <w:pStyle w:val="Heading4"/>
        <w:rPr>
          <w:rFonts w:ascii="Traditional Arabic" w:hAnsi="Traditional Arabic" w:cs="Traditional Arabic"/>
          <w:color w:val="FF0000"/>
          <w:rtl/>
        </w:rPr>
      </w:pPr>
      <w:bookmarkStart w:id="24" w:name="_Toc470043716"/>
      <w:r w:rsidRPr="00D50A12">
        <w:rPr>
          <w:rFonts w:ascii="Traditional Arabic" w:hAnsi="Traditional Arabic" w:cs="Traditional Arabic" w:hint="cs"/>
          <w:color w:val="FF0000"/>
          <w:rtl/>
        </w:rPr>
        <w:t>قید اول</w:t>
      </w:r>
      <w:r w:rsidR="00023BC5" w:rsidRPr="00D50A12">
        <w:rPr>
          <w:rFonts w:ascii="Traditional Arabic" w:hAnsi="Traditional Arabic" w:cs="Traditional Arabic" w:hint="cs"/>
          <w:color w:val="FF0000"/>
          <w:rtl/>
        </w:rPr>
        <w:t>: لا نصّ فیه</w:t>
      </w:r>
      <w:bookmarkEnd w:id="24"/>
    </w:p>
    <w:p w:rsidR="00EF6219" w:rsidRPr="00D50A12" w:rsidRDefault="00EF6219" w:rsidP="00EF6219">
      <w:pPr>
        <w:rPr>
          <w:rFonts w:ascii="Traditional Arabic" w:hAnsi="Traditional Arabic" w:cs="Traditional Arabic"/>
          <w:rtl/>
        </w:rPr>
      </w:pPr>
      <w:r w:rsidRPr="00D50A12">
        <w:rPr>
          <w:rFonts w:ascii="Traditional Arabic" w:hAnsi="Traditional Arabic" w:cs="Traditional Arabic" w:hint="cs"/>
          <w:rtl/>
        </w:rPr>
        <w:t>جای مشورت در جایی است که «لا نصّ فیه» بوده و حکمی از ناحی</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شارع تعیین نشده است و برای تعیین مصداق حکم شرعی</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شود از </w:t>
      </w:r>
      <w:r w:rsidR="00D50A12">
        <w:rPr>
          <w:rFonts w:ascii="Traditional Arabic" w:hAnsi="Traditional Arabic" w:cs="Traditional Arabic"/>
          <w:rtl/>
        </w:rPr>
        <w:t>آن</w:t>
      </w:r>
      <w:r w:rsidRPr="00D50A12">
        <w:rPr>
          <w:rFonts w:ascii="Traditional Arabic" w:hAnsi="Traditional Arabic" w:cs="Traditional Arabic" w:hint="cs"/>
          <w:rtl/>
        </w:rPr>
        <w:t xml:space="preserve"> استفاده کرد و یا در طول حکم شرعی</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باشد.</w:t>
      </w:r>
    </w:p>
    <w:p w:rsidR="00EF6219" w:rsidRPr="00D50A12" w:rsidRDefault="00EF6219" w:rsidP="00EF6219">
      <w:pPr>
        <w:rPr>
          <w:rFonts w:ascii="Traditional Arabic" w:hAnsi="Traditional Arabic" w:cs="Traditional Arabic"/>
          <w:rtl/>
        </w:rPr>
      </w:pPr>
      <w:r w:rsidRPr="00D50A12">
        <w:rPr>
          <w:rFonts w:ascii="Traditional Arabic" w:hAnsi="Traditional Arabic" w:cs="Traditional Arabic" w:hint="cs"/>
          <w:rtl/>
        </w:rPr>
        <w:t xml:space="preserve">این یک قید اساسی است که در باب مشورت وجود دارد. و الا در جایی که شارع </w:t>
      </w:r>
      <w:r w:rsidR="00D50A12">
        <w:rPr>
          <w:rFonts w:ascii="Traditional Arabic" w:hAnsi="Traditional Arabic" w:cs="Traditional Arabic" w:hint="cs"/>
          <w:rtl/>
        </w:rPr>
        <w:t>به‌طور</w:t>
      </w:r>
      <w:r w:rsidRPr="00D50A12">
        <w:rPr>
          <w:rFonts w:ascii="Traditional Arabic" w:hAnsi="Traditional Arabic" w:cs="Traditional Arabic" w:hint="cs"/>
          <w:rtl/>
        </w:rPr>
        <w:t xml:space="preserve"> </w:t>
      </w:r>
      <w:r w:rsidR="00D50A12">
        <w:rPr>
          <w:rFonts w:ascii="Traditional Arabic" w:hAnsi="Traditional Arabic" w:cs="Traditional Arabic" w:hint="cs"/>
          <w:rtl/>
        </w:rPr>
        <w:t>مشخص</w:t>
      </w:r>
      <w:r w:rsidRPr="00D50A12">
        <w:rPr>
          <w:rFonts w:ascii="Traditional Arabic" w:hAnsi="Traditional Arabic" w:cs="Traditional Arabic" w:hint="cs"/>
          <w:rtl/>
        </w:rPr>
        <w:t xml:space="preserve"> تکلیف را تعیین کرده است و ابهامی در مسأله وجود ندارد، در آنجا معنا ندارد که کسی مشورت کرده و رایزنی کند (چه مسائل شخصی و چه مسائل عمومی).</w:t>
      </w:r>
    </w:p>
    <w:p w:rsidR="00E86D2F" w:rsidRPr="00D50A12" w:rsidRDefault="00E86D2F" w:rsidP="00E86D2F">
      <w:pPr>
        <w:pStyle w:val="Heading4"/>
        <w:rPr>
          <w:rFonts w:ascii="Traditional Arabic" w:hAnsi="Traditional Arabic" w:cs="Traditional Arabic"/>
          <w:color w:val="FF0000"/>
          <w:rtl/>
        </w:rPr>
      </w:pPr>
      <w:bookmarkStart w:id="25" w:name="_Toc470043717"/>
      <w:r w:rsidRPr="00D50A12">
        <w:rPr>
          <w:rFonts w:ascii="Traditional Arabic" w:hAnsi="Traditional Arabic" w:cs="Traditional Arabic" w:hint="cs"/>
          <w:color w:val="FF0000"/>
          <w:rtl/>
        </w:rPr>
        <w:t>قید دوم</w:t>
      </w:r>
      <w:r w:rsidR="00023BC5" w:rsidRPr="00D50A12">
        <w:rPr>
          <w:rFonts w:ascii="Traditional Arabic" w:hAnsi="Traditional Arabic" w:cs="Traditional Arabic" w:hint="cs"/>
          <w:color w:val="FF0000"/>
          <w:rtl/>
        </w:rPr>
        <w:t>: من بیده الأمر</w:t>
      </w:r>
      <w:bookmarkEnd w:id="25"/>
    </w:p>
    <w:p w:rsidR="00EF6219" w:rsidRPr="00D50A12" w:rsidRDefault="00EF6219" w:rsidP="00EF6219">
      <w:pPr>
        <w:rPr>
          <w:rFonts w:ascii="Traditional Arabic" w:hAnsi="Traditional Arabic" w:cs="Traditional Arabic"/>
          <w:rtl/>
        </w:rPr>
      </w:pPr>
      <w:r w:rsidRPr="00D50A12">
        <w:rPr>
          <w:rFonts w:ascii="Traditional Arabic" w:hAnsi="Traditional Arabic" w:cs="Traditional Arabic" w:hint="cs"/>
          <w:rtl/>
        </w:rPr>
        <w:t>قید بعدی این بود که در امور عمومی که مشورت انجام</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گیرد، دو صورت وجود دارد:</w:t>
      </w:r>
    </w:p>
    <w:p w:rsidR="00EF6219" w:rsidRPr="00D50A12" w:rsidRDefault="00023BC5" w:rsidP="00EF6219">
      <w:pPr>
        <w:rPr>
          <w:rFonts w:ascii="Traditional Arabic" w:hAnsi="Traditional Arabic" w:cs="Traditional Arabic"/>
          <w:rtl/>
        </w:rPr>
      </w:pPr>
      <w:r w:rsidRPr="00D50A12">
        <w:rPr>
          <w:rFonts w:ascii="Traditional Arabic" w:hAnsi="Traditional Arabic" w:cs="Traditional Arabic" w:hint="cs"/>
          <w:b/>
          <w:bCs/>
          <w:rtl/>
        </w:rPr>
        <w:t xml:space="preserve">الف) </w:t>
      </w:r>
      <w:r w:rsidR="00EF6219" w:rsidRPr="00D50A12">
        <w:rPr>
          <w:rFonts w:ascii="Traditional Arabic" w:hAnsi="Traditional Arabic" w:cs="Traditional Arabic" w:hint="cs"/>
          <w:rtl/>
        </w:rPr>
        <w:t>یا این است که «من بیده الأمر» وجود دارد و اعمال ولایت</w:t>
      </w:r>
      <w:r w:rsidR="00155B66" w:rsidRPr="00D50A12">
        <w:rPr>
          <w:rFonts w:ascii="Traditional Arabic" w:hAnsi="Traditional Arabic" w:cs="Traditional Arabic" w:hint="cs"/>
          <w:rtl/>
        </w:rPr>
        <w:t xml:space="preserve"> می‌</w:t>
      </w:r>
      <w:r w:rsidR="00EF6219" w:rsidRPr="00D50A12">
        <w:rPr>
          <w:rFonts w:ascii="Traditional Arabic" w:hAnsi="Traditional Arabic" w:cs="Traditional Arabic" w:hint="cs"/>
          <w:rtl/>
        </w:rPr>
        <w:t xml:space="preserve">کند. اگر </w:t>
      </w:r>
      <w:r w:rsidR="00E86D2F" w:rsidRPr="00D50A12">
        <w:rPr>
          <w:rFonts w:ascii="Traditional Arabic" w:hAnsi="Traditional Arabic" w:cs="Traditional Arabic" w:hint="cs"/>
          <w:rtl/>
        </w:rPr>
        <w:t>در اینجا مشورت انجام بگیرد (که گفته شد در مواردی واجب و در مواردی مستحب است) اینجا مشورت فقط همان رایزنی برای تبادل فکر</w:t>
      </w:r>
      <w:r w:rsidR="00155B66" w:rsidRPr="00D50A12">
        <w:rPr>
          <w:rFonts w:ascii="Traditional Arabic" w:hAnsi="Traditional Arabic" w:cs="Traditional Arabic" w:hint="cs"/>
          <w:rtl/>
        </w:rPr>
        <w:t xml:space="preserve"> می‌</w:t>
      </w:r>
      <w:r w:rsidR="00E86D2F" w:rsidRPr="00D50A12">
        <w:rPr>
          <w:rFonts w:ascii="Traditional Arabic" w:hAnsi="Traditional Arabic" w:cs="Traditional Arabic" w:hint="cs"/>
          <w:rtl/>
        </w:rPr>
        <w:t xml:space="preserve">باشد اما </w:t>
      </w:r>
      <w:r w:rsidR="00D50A12">
        <w:rPr>
          <w:rFonts w:ascii="Traditional Arabic" w:hAnsi="Traditional Arabic" w:cs="Traditional Arabic" w:hint="cs"/>
          <w:rtl/>
        </w:rPr>
        <w:t>اکثریت</w:t>
      </w:r>
      <w:r w:rsidR="00E86D2F" w:rsidRPr="00D50A12">
        <w:rPr>
          <w:rFonts w:ascii="Traditional Arabic" w:hAnsi="Traditional Arabic" w:cs="Traditional Arabic" w:hint="cs"/>
          <w:rtl/>
        </w:rPr>
        <w:t xml:space="preserve"> در اینجا اعتبار نداشته و </w:t>
      </w:r>
      <w:r w:rsidR="00D50A12">
        <w:rPr>
          <w:rFonts w:ascii="Traditional Arabic" w:hAnsi="Traditional Arabic" w:cs="Traditional Arabic" w:hint="cs"/>
          <w:rtl/>
        </w:rPr>
        <w:t>تصمیم‌گیری</w:t>
      </w:r>
      <w:r w:rsidR="00E86D2F" w:rsidRPr="00D50A12">
        <w:rPr>
          <w:rFonts w:ascii="Traditional Arabic" w:hAnsi="Traditional Arabic" w:cs="Traditional Arabic" w:hint="cs"/>
          <w:rtl/>
        </w:rPr>
        <w:t xml:space="preserve"> با همان «من بیده الأمر»</w:t>
      </w:r>
      <w:r w:rsidR="00155B66" w:rsidRPr="00D50A12">
        <w:rPr>
          <w:rFonts w:ascii="Traditional Arabic" w:hAnsi="Traditional Arabic" w:cs="Traditional Arabic" w:hint="cs"/>
          <w:rtl/>
        </w:rPr>
        <w:t xml:space="preserve"> می‌</w:t>
      </w:r>
      <w:r w:rsidR="00E86D2F" w:rsidRPr="00D50A12">
        <w:rPr>
          <w:rFonts w:ascii="Traditional Arabic" w:hAnsi="Traditional Arabic" w:cs="Traditional Arabic" w:hint="cs"/>
          <w:rtl/>
        </w:rPr>
        <w:t>باشد.</w:t>
      </w:r>
    </w:p>
    <w:p w:rsidR="00023BC5" w:rsidRPr="00D50A12" w:rsidRDefault="00023BC5" w:rsidP="00EF6219">
      <w:pPr>
        <w:rPr>
          <w:rFonts w:ascii="Traditional Arabic" w:hAnsi="Traditional Arabic" w:cs="Traditional Arabic"/>
          <w:rtl/>
        </w:rPr>
      </w:pPr>
      <w:r w:rsidRPr="00D50A12">
        <w:rPr>
          <w:rFonts w:ascii="Traditional Arabic" w:hAnsi="Traditional Arabic" w:cs="Traditional Arabic" w:hint="cs"/>
          <w:b/>
          <w:bCs/>
          <w:rtl/>
        </w:rPr>
        <w:t xml:space="preserve">ب) </w:t>
      </w:r>
      <w:r w:rsidRPr="00D50A12">
        <w:rPr>
          <w:rFonts w:ascii="Traditional Arabic" w:hAnsi="Traditional Arabic" w:cs="Traditional Arabic" w:hint="cs"/>
          <w:rtl/>
        </w:rPr>
        <w:t xml:space="preserve">صورت دیگر این است که امور عمومی </w:t>
      </w:r>
      <w:r w:rsidR="00D50A12">
        <w:rPr>
          <w:rFonts w:ascii="Traditional Arabic" w:hAnsi="Traditional Arabic" w:cs="Traditional Arabic" w:hint="cs"/>
          <w:rtl/>
        </w:rPr>
        <w:t>مهمه‌ای</w:t>
      </w:r>
      <w:r w:rsidR="00155B66" w:rsidRPr="00D50A12">
        <w:rPr>
          <w:rFonts w:ascii="Traditional Arabic" w:hAnsi="Traditional Arabic" w:cs="Traditional Arabic" w:hint="cs"/>
          <w:rtl/>
        </w:rPr>
        <w:t xml:space="preserve"> </w:t>
      </w:r>
      <w:r w:rsidRPr="00D50A12">
        <w:rPr>
          <w:rFonts w:ascii="Traditional Arabic" w:hAnsi="Traditional Arabic" w:cs="Traditional Arabic" w:hint="cs"/>
          <w:rtl/>
        </w:rPr>
        <w:t>است که «من بیده الأمر» یا وجود ندارد و یا اعمال ولایت</w:t>
      </w:r>
      <w:r w:rsidR="00155B66" w:rsidRPr="00D50A12">
        <w:rPr>
          <w:rFonts w:ascii="Traditional Arabic" w:hAnsi="Traditional Arabic" w:cs="Traditional Arabic" w:hint="cs"/>
          <w:rtl/>
        </w:rPr>
        <w:t xml:space="preserve"> نمی‌</w:t>
      </w:r>
      <w:r w:rsidRPr="00D50A12">
        <w:rPr>
          <w:rFonts w:ascii="Traditional Arabic" w:hAnsi="Traditional Arabic" w:cs="Traditional Arabic" w:hint="cs"/>
          <w:rtl/>
        </w:rPr>
        <w:t>کند، در این صورت گفته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شد که بعید نیست وقتی امر به مشورت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شود به این معنا است که </w:t>
      </w:r>
      <w:r w:rsidR="00D50A12">
        <w:rPr>
          <w:rFonts w:ascii="Traditional Arabic" w:hAnsi="Traditional Arabic" w:cs="Traditional Arabic" w:hint="cs"/>
          <w:rtl/>
        </w:rPr>
        <w:t>اکثریت</w:t>
      </w:r>
      <w:r w:rsidRPr="00D50A12">
        <w:rPr>
          <w:rFonts w:ascii="Traditional Arabic" w:hAnsi="Traditional Arabic" w:cs="Traditional Arabic" w:hint="cs"/>
          <w:rtl/>
        </w:rPr>
        <w:t xml:space="preserve"> مبنا قرار گیرد.</w:t>
      </w:r>
    </w:p>
    <w:p w:rsidR="00FA5038" w:rsidRPr="00D50A12" w:rsidRDefault="00FA5038" w:rsidP="00EF6219">
      <w:pPr>
        <w:rPr>
          <w:rFonts w:ascii="Traditional Arabic" w:hAnsi="Traditional Arabic" w:cs="Traditional Arabic"/>
          <w:rtl/>
        </w:rPr>
      </w:pPr>
      <w:r w:rsidRPr="00D50A12">
        <w:rPr>
          <w:rFonts w:ascii="Traditional Arabic" w:hAnsi="Traditional Arabic" w:cs="Traditional Arabic" w:hint="cs"/>
          <w:rtl/>
        </w:rPr>
        <w:t>این هم مطلب دیگری بود که سؤال</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شد آیا از «</w:t>
      </w:r>
      <w:r w:rsidRPr="00D50A12">
        <w:rPr>
          <w:rFonts w:ascii="Traditional Arabic" w:hAnsi="Traditional Arabic" w:cs="Traditional Arabic" w:hint="cs"/>
          <w:b/>
          <w:bCs/>
          <w:color w:val="008000"/>
          <w:rtl/>
        </w:rPr>
        <w:t>شوری بینهم</w:t>
      </w:r>
      <w:r w:rsidRPr="00D50A12">
        <w:rPr>
          <w:rFonts w:ascii="Traditional Arabic" w:hAnsi="Traditional Arabic" w:cs="Traditional Arabic" w:hint="cs"/>
          <w:rtl/>
        </w:rPr>
        <w:t xml:space="preserve">» </w:t>
      </w:r>
      <w:r w:rsidR="00D50A12">
        <w:rPr>
          <w:rFonts w:ascii="Traditional Arabic" w:hAnsi="Traditional Arabic" w:cs="Traditional Arabic" w:hint="cs"/>
          <w:rtl/>
        </w:rPr>
        <w:t>اکثریت</w:t>
      </w:r>
      <w:r w:rsidRPr="00D50A12">
        <w:rPr>
          <w:rFonts w:ascii="Traditional Arabic" w:hAnsi="Traditional Arabic" w:cs="Traditional Arabic" w:hint="cs"/>
          <w:rtl/>
        </w:rPr>
        <w:t xml:space="preserve"> استنباط</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شود یا خیر؟ که در جواب گفته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شد بر دو قسم است: در مواردی که «من بیده الأمر» نیست و یا هست ولی دخالت</w:t>
      </w:r>
      <w:r w:rsidR="00155B66" w:rsidRPr="00D50A12">
        <w:rPr>
          <w:rFonts w:ascii="Traditional Arabic" w:hAnsi="Traditional Arabic" w:cs="Traditional Arabic" w:hint="cs"/>
          <w:rtl/>
        </w:rPr>
        <w:t xml:space="preserve"> نمی‌</w:t>
      </w:r>
      <w:r w:rsidRPr="00D50A12">
        <w:rPr>
          <w:rFonts w:ascii="Traditional Arabic" w:hAnsi="Traditional Arabic" w:cs="Traditional Arabic" w:hint="cs"/>
          <w:rtl/>
        </w:rPr>
        <w:t>کند، در اینجا برای خروج از لغویّت گفته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شود شوری که صورت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گیرد به معنای </w:t>
      </w:r>
      <w:r w:rsidR="00D50A12">
        <w:rPr>
          <w:rFonts w:ascii="Traditional Arabic" w:hAnsi="Traditional Arabic" w:cs="Traditional Arabic" w:hint="cs"/>
          <w:rtl/>
        </w:rPr>
        <w:t>اکثریت</w:t>
      </w:r>
      <w:r w:rsidRPr="00D50A12">
        <w:rPr>
          <w:rFonts w:ascii="Traditional Arabic" w:hAnsi="Traditional Arabic" w:cs="Traditional Arabic" w:hint="cs"/>
          <w:rtl/>
        </w:rPr>
        <w:t xml:space="preserve"> است، در اینجا </w:t>
      </w:r>
      <w:r w:rsidR="004230B3" w:rsidRPr="00D50A12">
        <w:rPr>
          <w:rFonts w:ascii="Traditional Arabic" w:hAnsi="Traditional Arabic" w:cs="Traditional Arabic" w:hint="cs"/>
          <w:rtl/>
        </w:rPr>
        <w:t>مبدّل</w:t>
      </w:r>
      <w:r w:rsidR="00155B66" w:rsidRPr="00D50A12">
        <w:rPr>
          <w:rFonts w:ascii="Traditional Arabic" w:hAnsi="Traditional Arabic" w:cs="Traditional Arabic" w:hint="cs"/>
          <w:rtl/>
        </w:rPr>
        <w:t xml:space="preserve"> می‌</w:t>
      </w:r>
      <w:r w:rsidR="004230B3" w:rsidRPr="00D50A12">
        <w:rPr>
          <w:rFonts w:ascii="Traditional Arabic" w:hAnsi="Traditional Arabic" w:cs="Traditional Arabic" w:hint="cs"/>
          <w:rtl/>
        </w:rPr>
        <w:t xml:space="preserve">شود و مستلزم اعتبار </w:t>
      </w:r>
      <w:r w:rsidR="00D50A12">
        <w:rPr>
          <w:rFonts w:ascii="Traditional Arabic" w:hAnsi="Traditional Arabic" w:cs="Traditional Arabic" w:hint="cs"/>
          <w:rtl/>
        </w:rPr>
        <w:t>اکثریت</w:t>
      </w:r>
      <w:r w:rsidR="00155B66" w:rsidRPr="00D50A12">
        <w:rPr>
          <w:rFonts w:ascii="Traditional Arabic" w:hAnsi="Traditional Arabic" w:cs="Traditional Arabic" w:hint="cs"/>
          <w:rtl/>
        </w:rPr>
        <w:t xml:space="preserve"> می‌</w:t>
      </w:r>
      <w:r w:rsidR="004230B3" w:rsidRPr="00D50A12">
        <w:rPr>
          <w:rFonts w:ascii="Traditional Arabic" w:hAnsi="Traditional Arabic" w:cs="Traditional Arabic" w:hint="cs"/>
          <w:rtl/>
        </w:rPr>
        <w:t>باشد. اما در جایی که ولیّ وجود دارد، ولیّ شرعی است و اعمال ولایت هم</w:t>
      </w:r>
      <w:r w:rsidR="00155B66" w:rsidRPr="00D50A12">
        <w:rPr>
          <w:rFonts w:ascii="Traditional Arabic" w:hAnsi="Traditional Arabic" w:cs="Traditional Arabic" w:hint="cs"/>
          <w:rtl/>
        </w:rPr>
        <w:t xml:space="preserve"> می‌</w:t>
      </w:r>
      <w:r w:rsidR="004230B3" w:rsidRPr="00D50A12">
        <w:rPr>
          <w:rFonts w:ascii="Traditional Arabic" w:hAnsi="Traditional Arabic" w:cs="Traditional Arabic" w:hint="cs"/>
          <w:rtl/>
        </w:rPr>
        <w:t xml:space="preserve">کند، در اینجا شور و رایزنی اجتماعی نقش </w:t>
      </w:r>
      <w:r w:rsidR="00D50A12">
        <w:rPr>
          <w:rFonts w:ascii="Traditional Arabic" w:hAnsi="Traditional Arabic" w:cs="Traditional Arabic" w:hint="cs"/>
          <w:rtl/>
        </w:rPr>
        <w:t>تصمیم‌ساز</w:t>
      </w:r>
      <w:r w:rsidR="004230B3" w:rsidRPr="00D50A12">
        <w:rPr>
          <w:rFonts w:ascii="Traditional Arabic" w:hAnsi="Traditional Arabic" w:cs="Traditional Arabic" w:hint="cs"/>
          <w:rtl/>
        </w:rPr>
        <w:t xml:space="preserve"> دارد </w:t>
      </w:r>
      <w:r w:rsidR="00D50A12">
        <w:rPr>
          <w:rFonts w:ascii="Traditional Arabic" w:hAnsi="Traditional Arabic" w:cs="Traditional Arabic" w:hint="cs"/>
          <w:rtl/>
        </w:rPr>
        <w:t>درحالی‌که</w:t>
      </w:r>
      <w:r w:rsidR="004230B3" w:rsidRPr="00D50A12">
        <w:rPr>
          <w:rFonts w:ascii="Traditional Arabic" w:hAnsi="Traditional Arabic" w:cs="Traditional Arabic" w:hint="cs"/>
          <w:rtl/>
        </w:rPr>
        <w:t xml:space="preserve"> در صورت اول نوعی </w:t>
      </w:r>
      <w:r w:rsidR="00D50A12">
        <w:rPr>
          <w:rFonts w:ascii="Traditional Arabic" w:hAnsi="Traditional Arabic" w:cs="Traditional Arabic" w:hint="cs"/>
          <w:rtl/>
        </w:rPr>
        <w:t>تصمیم‌گیری</w:t>
      </w:r>
      <w:r w:rsidR="004230B3" w:rsidRPr="00D50A12">
        <w:rPr>
          <w:rFonts w:ascii="Traditional Arabic" w:hAnsi="Traditional Arabic" w:cs="Traditional Arabic" w:hint="cs"/>
          <w:rtl/>
        </w:rPr>
        <w:t xml:space="preserve"> هم از دل مشورت خارج</w:t>
      </w:r>
      <w:r w:rsidR="00155B66" w:rsidRPr="00D50A12">
        <w:rPr>
          <w:rFonts w:ascii="Traditional Arabic" w:hAnsi="Traditional Arabic" w:cs="Traditional Arabic" w:hint="cs"/>
          <w:rtl/>
        </w:rPr>
        <w:t xml:space="preserve"> می‌</w:t>
      </w:r>
      <w:r w:rsidR="004230B3" w:rsidRPr="00D50A12">
        <w:rPr>
          <w:rFonts w:ascii="Traditional Arabic" w:hAnsi="Traditional Arabic" w:cs="Traditional Arabic" w:hint="cs"/>
          <w:rtl/>
        </w:rPr>
        <w:t>شد</w:t>
      </w:r>
      <w:r w:rsidR="00251EC4" w:rsidRPr="00D50A12">
        <w:rPr>
          <w:rFonts w:ascii="Traditional Arabic" w:hAnsi="Traditional Arabic" w:cs="Traditional Arabic" w:hint="cs"/>
          <w:rtl/>
        </w:rPr>
        <w:t>.</w:t>
      </w:r>
    </w:p>
    <w:p w:rsidR="00251EC4" w:rsidRPr="00D50A12" w:rsidRDefault="00251EC4" w:rsidP="00EF6219">
      <w:pPr>
        <w:rPr>
          <w:rFonts w:ascii="Traditional Arabic" w:hAnsi="Traditional Arabic" w:cs="Traditional Arabic"/>
          <w:rtl/>
        </w:rPr>
      </w:pPr>
      <w:r w:rsidRPr="00D50A12">
        <w:rPr>
          <w:rFonts w:ascii="Traditional Arabic" w:hAnsi="Traditional Arabic" w:cs="Traditional Arabic" w:hint="cs"/>
          <w:rtl/>
        </w:rPr>
        <w:t xml:space="preserve">پس مشورت یک عامل </w:t>
      </w:r>
      <w:r w:rsidR="00D50A12">
        <w:rPr>
          <w:rFonts w:ascii="Traditional Arabic" w:hAnsi="Traditional Arabic" w:cs="Traditional Arabic" w:hint="cs"/>
          <w:rtl/>
        </w:rPr>
        <w:t>تصمیم‌ساز</w:t>
      </w:r>
      <w:r w:rsidRPr="00D50A12">
        <w:rPr>
          <w:rFonts w:ascii="Traditional Arabic" w:hAnsi="Traditional Arabic" w:cs="Traditional Arabic" w:hint="cs"/>
          <w:rtl/>
        </w:rPr>
        <w:t xml:space="preserve">ی است که تصمیم گیر در صورت اول همان خروجی </w:t>
      </w:r>
      <w:r w:rsidR="00D50A12">
        <w:rPr>
          <w:rFonts w:ascii="Traditional Arabic" w:hAnsi="Traditional Arabic" w:cs="Traditional Arabic" w:hint="cs"/>
          <w:rtl/>
        </w:rPr>
        <w:t>اکثریت</w:t>
      </w:r>
      <w:r w:rsidRPr="00D50A12">
        <w:rPr>
          <w:rFonts w:ascii="Traditional Arabic" w:hAnsi="Traditional Arabic" w:cs="Traditional Arabic" w:hint="cs"/>
          <w:rtl/>
        </w:rPr>
        <w:t xml:space="preserve"> است اما در صورت دوم که ولیّ وجود دارد و اعمال ولایت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کند تصمیم گیر ولیّ است.</w:t>
      </w:r>
    </w:p>
    <w:p w:rsidR="00251EC4" w:rsidRPr="00D50A12" w:rsidRDefault="003723AB" w:rsidP="003723AB">
      <w:pPr>
        <w:pStyle w:val="Heading3"/>
        <w:rPr>
          <w:rFonts w:ascii="Traditional Arabic" w:hAnsi="Traditional Arabic" w:cs="Traditional Arabic"/>
          <w:color w:val="FF0000"/>
          <w:rtl/>
        </w:rPr>
      </w:pPr>
      <w:bookmarkStart w:id="26" w:name="_Toc470043718"/>
      <w:r w:rsidRPr="00D50A12">
        <w:rPr>
          <w:rFonts w:ascii="Traditional Arabic" w:hAnsi="Traditional Arabic" w:cs="Traditional Arabic" w:hint="cs"/>
          <w:color w:val="FF0000"/>
          <w:rtl/>
        </w:rPr>
        <w:t>نکت</w:t>
      </w:r>
      <w:r w:rsidR="00D50A12">
        <w:rPr>
          <w:rFonts w:ascii="Traditional Arabic" w:hAnsi="Traditional Arabic" w:cs="Traditional Arabic" w:hint="cs"/>
          <w:color w:val="FF0000"/>
          <w:rtl/>
        </w:rPr>
        <w:t xml:space="preserve">ه </w:t>
      </w:r>
      <w:r w:rsidRPr="00D50A12">
        <w:rPr>
          <w:rFonts w:ascii="Traditional Arabic" w:hAnsi="Traditional Arabic" w:cs="Traditional Arabic" w:hint="cs"/>
          <w:color w:val="FF0000"/>
          <w:rtl/>
        </w:rPr>
        <w:t>سوم</w:t>
      </w:r>
      <w:bookmarkEnd w:id="26"/>
    </w:p>
    <w:p w:rsidR="00251EC4" w:rsidRPr="00D50A12" w:rsidRDefault="00251EC4" w:rsidP="00251EC4">
      <w:pPr>
        <w:rPr>
          <w:rFonts w:ascii="Traditional Arabic" w:hAnsi="Traditional Arabic" w:cs="Traditional Arabic"/>
          <w:rtl/>
        </w:rPr>
      </w:pPr>
      <w:r w:rsidRPr="00D50A12">
        <w:rPr>
          <w:rFonts w:ascii="Traditional Arabic" w:hAnsi="Traditional Arabic" w:cs="Traditional Arabic" w:hint="cs"/>
          <w:rtl/>
        </w:rPr>
        <w:t>مطلب دیگر این بود که مشورت در امور عمومی بر دو قسم است:</w:t>
      </w:r>
    </w:p>
    <w:p w:rsidR="00251EC4" w:rsidRPr="00D50A12" w:rsidRDefault="00251EC4" w:rsidP="00086DEB">
      <w:pPr>
        <w:rPr>
          <w:rFonts w:ascii="Traditional Arabic" w:hAnsi="Traditional Arabic" w:cs="Traditional Arabic"/>
          <w:rtl/>
        </w:rPr>
      </w:pPr>
      <w:r w:rsidRPr="00D50A12">
        <w:rPr>
          <w:rFonts w:ascii="Traditional Arabic" w:hAnsi="Traditional Arabic" w:cs="Traditional Arabic" w:hint="cs"/>
          <w:rtl/>
        </w:rPr>
        <w:lastRenderedPageBreak/>
        <w:t xml:space="preserve">یک مشورت در میان </w:t>
      </w:r>
      <w:r w:rsidR="007A041E" w:rsidRPr="00D50A12">
        <w:rPr>
          <w:rFonts w:ascii="Traditional Arabic" w:hAnsi="Traditional Arabic" w:cs="Traditional Arabic" w:hint="cs"/>
          <w:rtl/>
        </w:rPr>
        <w:t>همان افرادی که با امر عمومی مرتبط هستند انجام</w:t>
      </w:r>
      <w:r w:rsidR="00155B66" w:rsidRPr="00D50A12">
        <w:rPr>
          <w:rFonts w:ascii="Traditional Arabic" w:hAnsi="Traditional Arabic" w:cs="Traditional Arabic" w:hint="cs"/>
          <w:rtl/>
        </w:rPr>
        <w:t xml:space="preserve"> می‌</w:t>
      </w:r>
      <w:r w:rsidR="007A041E" w:rsidRPr="00D50A12">
        <w:rPr>
          <w:rFonts w:ascii="Traditional Arabic" w:hAnsi="Traditional Arabic" w:cs="Traditional Arabic" w:hint="cs"/>
          <w:rtl/>
        </w:rPr>
        <w:t>شود «</w:t>
      </w:r>
      <w:r w:rsidR="00086DEB" w:rsidRPr="00D50A12">
        <w:rPr>
          <w:rFonts w:ascii="Traditional Arabic" w:hAnsi="Traditional Arabic" w:cs="Traditional Arabic"/>
          <w:b/>
          <w:bCs/>
          <w:color w:val="008000"/>
          <w:rtl/>
        </w:rPr>
        <w:t>وَأَمْرُهُمْ شُورَى بَيْنَهُمْ</w:t>
      </w:r>
      <w:r w:rsidR="007A041E" w:rsidRPr="00D50A12">
        <w:rPr>
          <w:rFonts w:ascii="Traditional Arabic" w:hAnsi="Traditional Arabic" w:cs="Traditional Arabic" w:hint="cs"/>
          <w:rtl/>
        </w:rPr>
        <w:t>»</w:t>
      </w:r>
      <w:r w:rsidR="00086DEB" w:rsidRPr="00D50A12">
        <w:rPr>
          <w:rStyle w:val="FootnoteReference"/>
          <w:rFonts w:ascii="Traditional Arabic" w:hAnsi="Traditional Arabic" w:cs="Traditional Arabic"/>
          <w:rtl/>
        </w:rPr>
        <w:footnoteReference w:id="1"/>
      </w:r>
    </w:p>
    <w:p w:rsidR="007A041E" w:rsidRPr="00D50A12" w:rsidRDefault="007A041E" w:rsidP="00086DEB">
      <w:pPr>
        <w:rPr>
          <w:rFonts w:ascii="Traditional Arabic" w:hAnsi="Traditional Arabic" w:cs="Traditional Arabic"/>
          <w:rtl/>
        </w:rPr>
      </w:pPr>
      <w:r w:rsidRPr="00D50A12">
        <w:rPr>
          <w:rFonts w:ascii="Traditional Arabic" w:hAnsi="Traditional Arabic" w:cs="Traditional Arabic" w:hint="cs"/>
          <w:rtl/>
        </w:rPr>
        <w:t>یک نوع مشورت هم، مشورت حاکم و حکومت با مردم</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باشد «</w:t>
      </w:r>
      <w:r w:rsidR="00086DEB" w:rsidRPr="00D50A12">
        <w:rPr>
          <w:rFonts w:ascii="Traditional Arabic" w:hAnsi="Traditional Arabic" w:cs="Traditional Arabic"/>
          <w:b/>
          <w:bCs/>
          <w:color w:val="008000"/>
          <w:rtl/>
        </w:rPr>
        <w:t>وَشَاوِرْهُمْ فِي الأمْرِ</w:t>
      </w:r>
      <w:r w:rsidRPr="00D50A12">
        <w:rPr>
          <w:rFonts w:ascii="Traditional Arabic" w:hAnsi="Traditional Arabic" w:cs="Traditional Arabic" w:hint="cs"/>
          <w:rtl/>
        </w:rPr>
        <w:t>»</w:t>
      </w:r>
      <w:r w:rsidR="00086DEB" w:rsidRPr="00D50A12">
        <w:rPr>
          <w:rStyle w:val="FootnoteReference"/>
          <w:rFonts w:ascii="Traditional Arabic" w:hAnsi="Traditional Arabic" w:cs="Traditional Arabic"/>
          <w:rtl/>
        </w:rPr>
        <w:footnoteReference w:id="2"/>
      </w:r>
    </w:p>
    <w:p w:rsidR="007A041E" w:rsidRPr="00D50A12" w:rsidRDefault="007A041E" w:rsidP="00251EC4">
      <w:pPr>
        <w:rPr>
          <w:rFonts w:ascii="Traditional Arabic" w:hAnsi="Traditional Arabic" w:cs="Traditional Arabic"/>
          <w:rtl/>
        </w:rPr>
      </w:pPr>
      <w:r w:rsidRPr="00D50A12">
        <w:rPr>
          <w:rFonts w:ascii="Traditional Arabic" w:hAnsi="Traditional Arabic" w:cs="Traditional Arabic" w:hint="cs"/>
          <w:rtl/>
        </w:rPr>
        <w:t>اینجا دو نوع است که هر دوی آن با قیودی که برای آن ذکر شده است واجب است و البته در مواردی هم مستحب</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باشد.</w:t>
      </w:r>
    </w:p>
    <w:p w:rsidR="007A041E" w:rsidRPr="00D50A12" w:rsidRDefault="003723AB" w:rsidP="003723AB">
      <w:pPr>
        <w:pStyle w:val="Heading3"/>
        <w:rPr>
          <w:rFonts w:ascii="Traditional Arabic" w:hAnsi="Traditional Arabic" w:cs="Traditional Arabic"/>
          <w:color w:val="FF0000"/>
          <w:rtl/>
        </w:rPr>
      </w:pPr>
      <w:bookmarkStart w:id="27" w:name="_Toc470043719"/>
      <w:r w:rsidRPr="00D50A12">
        <w:rPr>
          <w:rFonts w:ascii="Traditional Arabic" w:hAnsi="Traditional Arabic" w:cs="Traditional Arabic" w:hint="cs"/>
          <w:color w:val="FF0000"/>
          <w:rtl/>
        </w:rPr>
        <w:t>نکته</w:t>
      </w:r>
      <w:r w:rsidR="007A041E" w:rsidRPr="00D50A12">
        <w:rPr>
          <w:rFonts w:ascii="Traditional Arabic" w:hAnsi="Traditional Arabic" w:cs="Traditional Arabic" w:hint="cs"/>
          <w:color w:val="FF0000"/>
          <w:rtl/>
        </w:rPr>
        <w:t xml:space="preserve"> چهارم</w:t>
      </w:r>
      <w:bookmarkEnd w:id="27"/>
    </w:p>
    <w:p w:rsidR="007A041E" w:rsidRPr="00D50A12" w:rsidRDefault="007A041E" w:rsidP="007A041E">
      <w:pPr>
        <w:rPr>
          <w:rFonts w:ascii="Traditional Arabic" w:hAnsi="Traditional Arabic" w:cs="Traditional Arabic"/>
          <w:rtl/>
        </w:rPr>
      </w:pPr>
      <w:r w:rsidRPr="00D50A12">
        <w:rPr>
          <w:rFonts w:ascii="Traditional Arabic" w:hAnsi="Traditional Arabic" w:cs="Traditional Arabic" w:hint="cs"/>
          <w:rtl/>
        </w:rPr>
        <w:t>مطلب چهارم در مورد مشورت امور تخصصی در میان متخصصان بود که محلّ تردید بود که آیا به آن مشورت گفته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شود؟ و </w:t>
      </w:r>
      <w:r w:rsidR="00D50A12">
        <w:rPr>
          <w:rFonts w:ascii="Traditional Arabic" w:hAnsi="Traditional Arabic" w:cs="Traditional Arabic"/>
          <w:rtl/>
        </w:rPr>
        <w:t>آ</w:t>
      </w:r>
      <w:r w:rsidR="00D50A12">
        <w:rPr>
          <w:rFonts w:ascii="Traditional Arabic" w:hAnsi="Traditional Arabic" w:cs="Traditional Arabic" w:hint="cs"/>
          <w:rtl/>
        </w:rPr>
        <w:t>ی</w:t>
      </w:r>
      <w:r w:rsidR="00D50A12">
        <w:rPr>
          <w:rFonts w:ascii="Traditional Arabic" w:hAnsi="Traditional Arabic" w:cs="Traditional Arabic" w:hint="eastAsia"/>
          <w:rtl/>
        </w:rPr>
        <w:t>ا</w:t>
      </w:r>
      <w:r w:rsidRPr="00D50A12">
        <w:rPr>
          <w:rFonts w:ascii="Traditional Arabic" w:hAnsi="Traditional Arabic" w:cs="Traditional Arabic" w:hint="cs"/>
          <w:rtl/>
        </w:rPr>
        <w:t xml:space="preserve"> آن مبادل</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فکری که بین متخصصان صورت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گیرد که در یک امر فنّی و علمی تخصصی</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باشد مشورت است یا خیر؟</w:t>
      </w:r>
    </w:p>
    <w:p w:rsidR="007A041E" w:rsidRPr="00D50A12" w:rsidRDefault="007A041E" w:rsidP="007A041E">
      <w:pPr>
        <w:rPr>
          <w:rFonts w:ascii="Traditional Arabic" w:hAnsi="Traditional Arabic" w:cs="Traditional Arabic"/>
          <w:rtl/>
        </w:rPr>
      </w:pPr>
      <w:r w:rsidRPr="00D50A12">
        <w:rPr>
          <w:rFonts w:ascii="Traditional Arabic" w:hAnsi="Traditional Arabic" w:cs="Traditional Arabic" w:hint="cs"/>
          <w:rtl/>
        </w:rPr>
        <w:t xml:space="preserve">این مسأله نیز دارای دو وجه بود که </w:t>
      </w:r>
      <w:r w:rsidR="006523F5" w:rsidRPr="00D50A12">
        <w:rPr>
          <w:rFonts w:ascii="Traditional Arabic" w:hAnsi="Traditional Arabic" w:cs="Traditional Arabic" w:hint="cs"/>
          <w:rtl/>
        </w:rPr>
        <w:t xml:space="preserve">در اواخر این احتمال مطرح شد که ممکن است مفهوم مشورت حتی این مباحث تخصصی میان متخصصان را نیز در </w:t>
      </w:r>
      <w:r w:rsidR="00D50A12">
        <w:rPr>
          <w:rFonts w:ascii="Traditional Arabic" w:hAnsi="Traditional Arabic" w:cs="Traditional Arabic"/>
          <w:rtl/>
        </w:rPr>
        <w:t>بربگ</w:t>
      </w:r>
      <w:r w:rsidR="00D50A12">
        <w:rPr>
          <w:rFonts w:ascii="Traditional Arabic" w:hAnsi="Traditional Arabic" w:cs="Traditional Arabic" w:hint="cs"/>
          <w:rtl/>
        </w:rPr>
        <w:t>ی</w:t>
      </w:r>
      <w:r w:rsidR="00D50A12">
        <w:rPr>
          <w:rFonts w:ascii="Traditional Arabic" w:hAnsi="Traditional Arabic" w:cs="Traditional Arabic" w:hint="eastAsia"/>
          <w:rtl/>
        </w:rPr>
        <w:t>رد</w:t>
      </w:r>
      <w:r w:rsidR="006523F5" w:rsidRPr="00D50A12">
        <w:rPr>
          <w:rFonts w:ascii="Traditional Arabic" w:hAnsi="Traditional Arabic" w:cs="Traditional Arabic" w:hint="cs"/>
          <w:rtl/>
        </w:rPr>
        <w:t xml:space="preserve">. به این معنا که علاوه بر اینکه مشورت در امور شخصی یا عمومی </w:t>
      </w:r>
      <w:r w:rsidR="00D50A12">
        <w:rPr>
          <w:rFonts w:ascii="Traditional Arabic" w:hAnsi="Traditional Arabic" w:cs="Traditional Arabic"/>
          <w:rtl/>
        </w:rPr>
        <w:t>غ</w:t>
      </w:r>
      <w:r w:rsidR="00D50A12">
        <w:rPr>
          <w:rFonts w:ascii="Traditional Arabic" w:hAnsi="Traditional Arabic" w:cs="Traditional Arabic" w:hint="cs"/>
          <w:rtl/>
        </w:rPr>
        <w:t>ی</w:t>
      </w:r>
      <w:r w:rsidR="00D50A12">
        <w:rPr>
          <w:rFonts w:ascii="Traditional Arabic" w:hAnsi="Traditional Arabic" w:cs="Traditional Arabic" w:hint="eastAsia"/>
          <w:rtl/>
        </w:rPr>
        <w:t>رتخصص</w:t>
      </w:r>
      <w:r w:rsidR="00D50A12">
        <w:rPr>
          <w:rFonts w:ascii="Traditional Arabic" w:hAnsi="Traditional Arabic" w:cs="Traditional Arabic" w:hint="cs"/>
          <w:rtl/>
        </w:rPr>
        <w:t>ی</w:t>
      </w:r>
      <w:r w:rsidR="006523F5" w:rsidRPr="00D50A12">
        <w:rPr>
          <w:rFonts w:ascii="Traditional Arabic" w:hAnsi="Traditional Arabic" w:cs="Traditional Arabic" w:hint="cs"/>
          <w:rtl/>
        </w:rPr>
        <w:t xml:space="preserve"> (مواردی که حالت خبرویّت و </w:t>
      </w:r>
      <w:r w:rsidR="007C75A2" w:rsidRPr="00D50A12">
        <w:rPr>
          <w:rFonts w:ascii="Traditional Arabic" w:hAnsi="Traditional Arabic" w:cs="Traditional Arabic" w:hint="cs"/>
          <w:rtl/>
        </w:rPr>
        <w:t>آگاهی</w:t>
      </w:r>
      <w:r w:rsidR="00155B66" w:rsidRPr="00D50A12">
        <w:rPr>
          <w:rFonts w:ascii="Traditional Arabic" w:hAnsi="Traditional Arabic" w:cs="Traditional Arabic" w:hint="cs"/>
          <w:rtl/>
        </w:rPr>
        <w:t>‌ها</w:t>
      </w:r>
      <w:r w:rsidR="007C75A2" w:rsidRPr="00D50A12">
        <w:rPr>
          <w:rFonts w:ascii="Traditional Arabic" w:hAnsi="Traditional Arabic" w:cs="Traditional Arabic" w:hint="cs"/>
          <w:rtl/>
        </w:rPr>
        <w:t xml:space="preserve"> و تجربی </w:t>
      </w:r>
      <w:r w:rsidR="00D50A12">
        <w:rPr>
          <w:rFonts w:ascii="Traditional Arabic" w:hAnsi="Traditional Arabic" w:cs="Traditional Arabic" w:hint="cs"/>
          <w:rtl/>
        </w:rPr>
        <w:t>غیرتخصصی</w:t>
      </w:r>
      <w:r w:rsidR="007C75A2" w:rsidRPr="00D50A12">
        <w:rPr>
          <w:rFonts w:ascii="Traditional Arabic" w:hAnsi="Traditional Arabic" w:cs="Traditional Arabic" w:hint="cs"/>
          <w:rtl/>
        </w:rPr>
        <w:t xml:space="preserve">) جاری است، علاوه بر این در امور تخصصی هم گفته شد که بعید نیست مشورت صادق باشد و در </w:t>
      </w:r>
      <w:r w:rsidR="00D50A12">
        <w:rPr>
          <w:rFonts w:ascii="Traditional Arabic" w:hAnsi="Traditional Arabic" w:cs="Traditional Arabic"/>
          <w:rtl/>
        </w:rPr>
        <w:t>آنجا</w:t>
      </w:r>
      <w:r w:rsidR="007C75A2" w:rsidRPr="00D50A12">
        <w:rPr>
          <w:rFonts w:ascii="Traditional Arabic" w:hAnsi="Traditional Arabic" w:cs="Traditional Arabic" w:hint="cs"/>
          <w:rtl/>
        </w:rPr>
        <w:t xml:space="preserve"> نیز وقتی </w:t>
      </w:r>
      <w:r w:rsidR="00D50A12">
        <w:rPr>
          <w:rFonts w:ascii="Traditional Arabic" w:hAnsi="Traditional Arabic" w:cs="Traditional Arabic" w:hint="cs"/>
          <w:rtl/>
        </w:rPr>
        <w:t>صاحب‌نظران</w:t>
      </w:r>
      <w:r w:rsidR="007C75A2" w:rsidRPr="00D50A12">
        <w:rPr>
          <w:rFonts w:ascii="Traditional Arabic" w:hAnsi="Traditional Arabic" w:cs="Traditional Arabic" w:hint="cs"/>
          <w:rtl/>
        </w:rPr>
        <w:t xml:space="preserve"> با یکدیگر گفتگو</w:t>
      </w:r>
      <w:r w:rsidR="00155B66" w:rsidRPr="00D50A12">
        <w:rPr>
          <w:rFonts w:ascii="Traditional Arabic" w:hAnsi="Traditional Arabic" w:cs="Traditional Arabic" w:hint="cs"/>
          <w:rtl/>
        </w:rPr>
        <w:t xml:space="preserve"> می‌</w:t>
      </w:r>
      <w:r w:rsidR="007C75A2" w:rsidRPr="00D50A12">
        <w:rPr>
          <w:rFonts w:ascii="Traditional Arabic" w:hAnsi="Traditional Arabic" w:cs="Traditional Arabic" w:hint="cs"/>
          <w:rtl/>
        </w:rPr>
        <w:t xml:space="preserve">کنند </w:t>
      </w:r>
      <w:r w:rsidR="00D50A12">
        <w:rPr>
          <w:rFonts w:ascii="Traditional Arabic" w:hAnsi="Traditional Arabic" w:cs="Traditional Arabic"/>
          <w:rtl/>
        </w:rPr>
        <w:t>درنت</w:t>
      </w:r>
      <w:r w:rsidR="00D50A12">
        <w:rPr>
          <w:rFonts w:ascii="Traditional Arabic" w:hAnsi="Traditional Arabic" w:cs="Traditional Arabic" w:hint="cs"/>
          <w:rtl/>
        </w:rPr>
        <w:t>ی</w:t>
      </w:r>
      <w:r w:rsidR="00D50A12">
        <w:rPr>
          <w:rFonts w:ascii="Traditional Arabic" w:hAnsi="Traditional Arabic" w:cs="Traditional Arabic" w:hint="eastAsia"/>
          <w:rtl/>
        </w:rPr>
        <w:t>جه</w:t>
      </w:r>
      <w:r w:rsidR="00D50A12">
        <w:rPr>
          <w:rFonts w:ascii="Traditional Arabic" w:hAnsi="Traditional Arabic" w:cs="Traditional Arabic" w:hint="cs"/>
          <w:rtl/>
        </w:rPr>
        <w:t xml:space="preserve"> </w:t>
      </w:r>
      <w:r w:rsidR="007C75A2" w:rsidRPr="00D50A12">
        <w:rPr>
          <w:rFonts w:ascii="Traditional Arabic" w:hAnsi="Traditional Arabic" w:cs="Traditional Arabic" w:hint="cs"/>
          <w:rtl/>
        </w:rPr>
        <w:t xml:space="preserve">این گفتگو </w:t>
      </w:r>
      <w:r w:rsidR="00D50A12">
        <w:rPr>
          <w:rFonts w:ascii="Traditional Arabic" w:hAnsi="Traditional Arabic" w:cs="Traditional Arabic"/>
          <w:rtl/>
        </w:rPr>
        <w:t>هرکدام</w:t>
      </w:r>
      <w:r w:rsidR="007C75A2" w:rsidRPr="00D50A12">
        <w:rPr>
          <w:rFonts w:ascii="Traditional Arabic" w:hAnsi="Traditional Arabic" w:cs="Traditional Arabic" w:hint="cs"/>
          <w:rtl/>
        </w:rPr>
        <w:t xml:space="preserve"> از اینها </w:t>
      </w:r>
      <w:r w:rsidR="00A10FC2">
        <w:rPr>
          <w:rFonts w:ascii="Traditional Arabic" w:hAnsi="Traditional Arabic" w:cs="Traditional Arabic" w:hint="cs"/>
          <w:rtl/>
        </w:rPr>
        <w:t>صاحب‌نظر</w:t>
      </w:r>
      <w:r w:rsidR="007C75A2" w:rsidRPr="00D50A12">
        <w:rPr>
          <w:rFonts w:ascii="Traditional Arabic" w:hAnsi="Traditional Arabic" w:cs="Traditional Arabic" w:hint="cs"/>
          <w:rtl/>
        </w:rPr>
        <w:t xml:space="preserve"> هستند و برای خود تصمیمی</w:t>
      </w:r>
      <w:r w:rsidR="00155B66" w:rsidRPr="00D50A12">
        <w:rPr>
          <w:rFonts w:ascii="Traditional Arabic" w:hAnsi="Traditional Arabic" w:cs="Traditional Arabic" w:hint="cs"/>
          <w:rtl/>
        </w:rPr>
        <w:t xml:space="preserve"> می‌</w:t>
      </w:r>
      <w:r w:rsidR="007C75A2" w:rsidRPr="00D50A12">
        <w:rPr>
          <w:rFonts w:ascii="Traditional Arabic" w:hAnsi="Traditional Arabic" w:cs="Traditional Arabic" w:hint="cs"/>
          <w:rtl/>
        </w:rPr>
        <w:t>گیرند</w:t>
      </w:r>
      <w:r w:rsidR="009C7899" w:rsidRPr="00D50A12">
        <w:rPr>
          <w:rFonts w:ascii="Traditional Arabic" w:hAnsi="Traditional Arabic" w:cs="Traditional Arabic" w:hint="cs"/>
          <w:rtl/>
        </w:rPr>
        <w:t xml:space="preserve"> </w:t>
      </w:r>
      <w:r w:rsidR="009C7899" w:rsidRPr="00D50A12">
        <w:rPr>
          <w:rFonts w:ascii="Traditional Arabic" w:hAnsi="Traditional Arabic" w:cs="Traditional Arabic"/>
          <w:rtl/>
        </w:rPr>
        <w:t>–</w:t>
      </w:r>
      <w:r w:rsidR="009C7899" w:rsidRPr="00D50A12">
        <w:rPr>
          <w:rFonts w:ascii="Traditional Arabic" w:hAnsi="Traditional Arabic" w:cs="Traditional Arabic" w:hint="cs"/>
          <w:rtl/>
        </w:rPr>
        <w:t xml:space="preserve"> چون در اینجا فرض بر این است که متخصصان نظر</w:t>
      </w:r>
      <w:r w:rsidR="00155B66" w:rsidRPr="00D50A12">
        <w:rPr>
          <w:rFonts w:ascii="Traditional Arabic" w:hAnsi="Traditional Arabic" w:cs="Traditional Arabic" w:hint="cs"/>
          <w:rtl/>
        </w:rPr>
        <w:t xml:space="preserve"> می‌</w:t>
      </w:r>
      <w:r w:rsidR="009C7899" w:rsidRPr="00D50A12">
        <w:rPr>
          <w:rFonts w:ascii="Traditional Arabic" w:hAnsi="Traditional Arabic" w:cs="Traditional Arabic" w:hint="cs"/>
          <w:rtl/>
        </w:rPr>
        <w:t>گیرند و در این حالت معنا ندارد که گفته شود کسی رأی ندهد و نظری نداشته باشد، هر کسی برای خود نظر</w:t>
      </w:r>
      <w:r w:rsidR="00155B66" w:rsidRPr="00D50A12">
        <w:rPr>
          <w:rFonts w:ascii="Traditional Arabic" w:hAnsi="Traditional Arabic" w:cs="Traditional Arabic" w:hint="cs"/>
          <w:rtl/>
        </w:rPr>
        <w:t xml:space="preserve"> می‌</w:t>
      </w:r>
      <w:r w:rsidR="009C7899" w:rsidRPr="00D50A12">
        <w:rPr>
          <w:rFonts w:ascii="Traditional Arabic" w:hAnsi="Traditional Arabic" w:cs="Traditional Arabic" w:hint="cs"/>
          <w:rtl/>
        </w:rPr>
        <w:t xml:space="preserve">دهد و این غیر از این است که گفته شود برای دیگران نظر </w:t>
      </w:r>
      <w:r w:rsidR="00D50A12">
        <w:rPr>
          <w:rFonts w:ascii="Traditional Arabic" w:hAnsi="Traditional Arabic" w:cs="Traditional Arabic" w:hint="cs"/>
          <w:rtl/>
        </w:rPr>
        <w:t>اکثریت</w:t>
      </w:r>
      <w:r w:rsidR="009C7899" w:rsidRPr="00D50A12">
        <w:rPr>
          <w:rFonts w:ascii="Traditional Arabic" w:hAnsi="Traditional Arabic" w:cs="Traditional Arabic" w:hint="cs"/>
          <w:rtl/>
        </w:rPr>
        <w:t xml:space="preserve"> متّبع اس</w:t>
      </w:r>
      <w:r w:rsidR="00C4477C" w:rsidRPr="00D50A12">
        <w:rPr>
          <w:rFonts w:ascii="Traditional Arabic" w:hAnsi="Traditional Arabic" w:cs="Traditional Arabic" w:hint="cs"/>
          <w:rtl/>
        </w:rPr>
        <w:t>ت-</w:t>
      </w:r>
    </w:p>
    <w:p w:rsidR="00C4477C" w:rsidRPr="00D50A12" w:rsidRDefault="003723AB" w:rsidP="003723AB">
      <w:pPr>
        <w:pStyle w:val="Heading3"/>
        <w:rPr>
          <w:rFonts w:ascii="Traditional Arabic" w:hAnsi="Traditional Arabic" w:cs="Traditional Arabic"/>
          <w:color w:val="FF0000"/>
          <w:rtl/>
        </w:rPr>
      </w:pPr>
      <w:bookmarkStart w:id="28" w:name="_Toc470043720"/>
      <w:r w:rsidRPr="00D50A12">
        <w:rPr>
          <w:rFonts w:ascii="Traditional Arabic" w:hAnsi="Traditional Arabic" w:cs="Traditional Arabic" w:hint="cs"/>
          <w:color w:val="FF0000"/>
          <w:rtl/>
        </w:rPr>
        <w:t>نکته</w:t>
      </w:r>
      <w:r w:rsidR="00C4477C" w:rsidRPr="00D50A12">
        <w:rPr>
          <w:rFonts w:ascii="Traditional Arabic" w:hAnsi="Traditional Arabic" w:cs="Traditional Arabic" w:hint="cs"/>
          <w:color w:val="FF0000"/>
          <w:rtl/>
        </w:rPr>
        <w:t xml:space="preserve"> پنجم</w:t>
      </w:r>
      <w:bookmarkEnd w:id="28"/>
    </w:p>
    <w:p w:rsidR="00C4477C" w:rsidRPr="00D50A12" w:rsidRDefault="00C4477C" w:rsidP="00C4477C">
      <w:pPr>
        <w:rPr>
          <w:rFonts w:ascii="Traditional Arabic" w:hAnsi="Traditional Arabic" w:cs="Traditional Arabic"/>
          <w:rtl/>
        </w:rPr>
      </w:pPr>
      <w:r w:rsidRPr="00D50A12">
        <w:rPr>
          <w:rFonts w:ascii="Traditional Arabic" w:hAnsi="Traditional Arabic" w:cs="Traditional Arabic" w:hint="cs"/>
          <w:rtl/>
        </w:rPr>
        <w:t>مطلب بعدی هم این بود که مراجع</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 xml:space="preserve">جاهل به عالم در امور تخصصی به </w:t>
      </w:r>
      <w:r w:rsidR="004E195C" w:rsidRPr="00D50A12">
        <w:rPr>
          <w:rFonts w:ascii="Traditional Arabic" w:hAnsi="Traditional Arabic" w:cs="Traditional Arabic" w:hint="cs"/>
          <w:rtl/>
        </w:rPr>
        <w:t>احتمال قوی از دایر</w:t>
      </w:r>
      <w:r w:rsidR="00D50A12">
        <w:rPr>
          <w:rFonts w:ascii="Traditional Arabic" w:hAnsi="Traditional Arabic" w:cs="Traditional Arabic" w:hint="cs"/>
          <w:rtl/>
        </w:rPr>
        <w:t xml:space="preserve">ه </w:t>
      </w:r>
      <w:r w:rsidR="004E195C" w:rsidRPr="00D50A12">
        <w:rPr>
          <w:rFonts w:ascii="Traditional Arabic" w:hAnsi="Traditional Arabic" w:cs="Traditional Arabic" w:hint="cs"/>
          <w:rtl/>
        </w:rPr>
        <w:t>مشورت خارج است. یعنی در جایی که در امور تخصصی علمی جاهل به عالم مراجعه</w:t>
      </w:r>
      <w:r w:rsidR="00155B66" w:rsidRPr="00D50A12">
        <w:rPr>
          <w:rFonts w:ascii="Traditional Arabic" w:hAnsi="Traditional Arabic" w:cs="Traditional Arabic" w:hint="cs"/>
          <w:rtl/>
        </w:rPr>
        <w:t xml:space="preserve"> می‌</w:t>
      </w:r>
      <w:r w:rsidR="004E195C" w:rsidRPr="00D50A12">
        <w:rPr>
          <w:rFonts w:ascii="Traditional Arabic" w:hAnsi="Traditional Arabic" w:cs="Traditional Arabic" w:hint="cs"/>
          <w:rtl/>
        </w:rPr>
        <w:t>کند این «رجوع الجاهل الی العالم» از باب مشورت نیست و شاید شامل ادل</w:t>
      </w:r>
      <w:r w:rsidR="00D50A12">
        <w:rPr>
          <w:rFonts w:ascii="Traditional Arabic" w:hAnsi="Traditional Arabic" w:cs="Traditional Arabic" w:hint="cs"/>
          <w:rtl/>
        </w:rPr>
        <w:t xml:space="preserve">ه </w:t>
      </w:r>
      <w:r w:rsidR="004E195C" w:rsidRPr="00D50A12">
        <w:rPr>
          <w:rFonts w:ascii="Traditional Arabic" w:hAnsi="Traditional Arabic" w:cs="Traditional Arabic" w:hint="cs"/>
          <w:rtl/>
        </w:rPr>
        <w:t>مشورت نشود، اگرچه این احتمال هم وجود داشت که مشمول آنها بشود اما محل تردید بود.</w:t>
      </w:r>
    </w:p>
    <w:p w:rsidR="003723AB" w:rsidRPr="00D50A12" w:rsidRDefault="003723AB" w:rsidP="00C4477C">
      <w:pPr>
        <w:rPr>
          <w:rFonts w:ascii="Traditional Arabic" w:hAnsi="Traditional Arabic" w:cs="Traditional Arabic"/>
          <w:rtl/>
        </w:rPr>
      </w:pPr>
    </w:p>
    <w:p w:rsidR="004E195C" w:rsidRPr="00D50A12" w:rsidRDefault="003723AB" w:rsidP="00F26035">
      <w:pPr>
        <w:rPr>
          <w:rFonts w:ascii="Traditional Arabic" w:hAnsi="Traditional Arabic" w:cs="Traditional Arabic"/>
          <w:rtl/>
        </w:rPr>
      </w:pPr>
      <w:r w:rsidRPr="00D50A12">
        <w:rPr>
          <w:rFonts w:ascii="Traditional Arabic" w:hAnsi="Traditional Arabic" w:cs="Traditional Arabic" w:hint="cs"/>
          <w:rtl/>
        </w:rPr>
        <w:t>این مجموع</w:t>
      </w:r>
      <w:r w:rsidR="00D50A12">
        <w:rPr>
          <w:rFonts w:ascii="Traditional Arabic" w:hAnsi="Traditional Arabic" w:cs="Traditional Arabic" w:hint="cs"/>
          <w:rtl/>
        </w:rPr>
        <w:t>ه مهم‌ترین</w:t>
      </w:r>
      <w:r w:rsidRPr="00D50A12">
        <w:rPr>
          <w:rFonts w:ascii="Traditional Arabic" w:hAnsi="Traditional Arabic" w:cs="Traditional Arabic" w:hint="cs"/>
          <w:rtl/>
        </w:rPr>
        <w:t xml:space="preserve"> نتایجی است که در محور دوم این مباحث به آن </w:t>
      </w:r>
      <w:r w:rsidR="00F26035" w:rsidRPr="00D50A12">
        <w:rPr>
          <w:rFonts w:ascii="Traditional Arabic" w:hAnsi="Traditional Arabic" w:cs="Traditional Arabic" w:hint="cs"/>
          <w:rtl/>
        </w:rPr>
        <w:t>رسیدیم. البته نکات بسیار ظریف و جدّی دیگری نیز وجود داشت که در اصل بحث به آنها پرداخته شد.</w:t>
      </w:r>
    </w:p>
    <w:p w:rsidR="00F26035" w:rsidRPr="00D50A12" w:rsidRDefault="00F26035" w:rsidP="00F26035">
      <w:pPr>
        <w:rPr>
          <w:rFonts w:ascii="Traditional Arabic" w:hAnsi="Traditional Arabic" w:cs="Traditional Arabic"/>
          <w:rtl/>
        </w:rPr>
      </w:pPr>
      <w:r w:rsidRPr="00D50A12">
        <w:rPr>
          <w:rFonts w:ascii="Traditional Arabic" w:hAnsi="Traditional Arabic" w:cs="Traditional Arabic" w:hint="cs"/>
          <w:rtl/>
        </w:rPr>
        <w:t xml:space="preserve">پس در </w:t>
      </w:r>
      <w:r w:rsidR="00D50A12">
        <w:rPr>
          <w:rFonts w:ascii="Traditional Arabic" w:hAnsi="Traditional Arabic" w:cs="Traditional Arabic" w:hint="cs"/>
          <w:rtl/>
        </w:rPr>
        <w:t>جمع‌بندی</w:t>
      </w:r>
      <w:r w:rsidRPr="00D50A12">
        <w:rPr>
          <w:rFonts w:ascii="Traditional Arabic" w:hAnsi="Traditional Arabic" w:cs="Traditional Arabic" w:hint="cs"/>
          <w:rtl/>
        </w:rPr>
        <w:t xml:space="preserve"> بحث، عرض شد که چند محور فراتر از بحث اینجا مورد بررسی قرار گرفت:</w:t>
      </w:r>
    </w:p>
    <w:p w:rsidR="00F26035" w:rsidRPr="00D50A12" w:rsidRDefault="00F26035" w:rsidP="00F26035">
      <w:pPr>
        <w:pStyle w:val="ListParagraph"/>
        <w:numPr>
          <w:ilvl w:val="0"/>
          <w:numId w:val="1"/>
        </w:numPr>
        <w:rPr>
          <w:rFonts w:ascii="Traditional Arabic" w:hAnsi="Traditional Arabic" w:cs="Traditional Arabic"/>
        </w:rPr>
      </w:pPr>
      <w:r w:rsidRPr="00D50A12">
        <w:rPr>
          <w:rFonts w:ascii="Traditional Arabic" w:hAnsi="Traditional Arabic" w:cs="Traditional Arabic" w:hint="cs"/>
          <w:rtl/>
        </w:rPr>
        <w:t>محور بحث اصولی سیر</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عقلاییه، چه سیره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ی متقدّم و چه سیره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ی مستحدث. که بخش دوم (سیره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ی مستحدث) مباحث جدیدی در </w:t>
      </w:r>
      <w:r w:rsidR="00A10FC2">
        <w:rPr>
          <w:rFonts w:ascii="Traditional Arabic" w:hAnsi="Traditional Arabic" w:cs="Traditional Arabic"/>
          <w:rtl/>
        </w:rPr>
        <w:t>برداشت</w:t>
      </w:r>
      <w:r w:rsidRPr="00D50A12">
        <w:rPr>
          <w:rFonts w:ascii="Traditional Arabic" w:hAnsi="Traditional Arabic" w:cs="Traditional Arabic" w:hint="cs"/>
          <w:rtl/>
        </w:rPr>
        <w:t>.</w:t>
      </w:r>
    </w:p>
    <w:p w:rsidR="00460197" w:rsidRPr="00D50A12" w:rsidRDefault="00A10FC2" w:rsidP="00460197">
      <w:pPr>
        <w:pStyle w:val="ListParagraph"/>
        <w:numPr>
          <w:ilvl w:val="0"/>
          <w:numId w:val="1"/>
        </w:numPr>
        <w:rPr>
          <w:rFonts w:ascii="Traditional Arabic" w:hAnsi="Traditional Arabic" w:cs="Traditional Arabic"/>
        </w:rPr>
      </w:pPr>
      <w:r>
        <w:rPr>
          <w:rFonts w:ascii="Traditional Arabic" w:hAnsi="Traditional Arabic" w:cs="Traditional Arabic" w:hint="cs"/>
          <w:rtl/>
        </w:rPr>
        <w:lastRenderedPageBreak/>
        <w:t>محور</w:t>
      </w:r>
      <w:r w:rsidR="00E25CEE" w:rsidRPr="00D50A12">
        <w:rPr>
          <w:rFonts w:ascii="Traditional Arabic" w:hAnsi="Traditional Arabic" w:cs="Traditional Arabic" w:hint="cs"/>
          <w:rtl/>
        </w:rPr>
        <w:t xml:space="preserve"> دیگر، بحث فقهی نسبتاً فراگیر در خصوص مشورت در امور فردی در امور اجتماعی، در میان خود مردم و یا از ناحیه حکومت، اینکه این مشورت در کجا در حدّ کمک دادن  به صاحب امر</w:t>
      </w:r>
      <w:r w:rsidR="00155B66" w:rsidRPr="00D50A12">
        <w:rPr>
          <w:rFonts w:ascii="Traditional Arabic" w:hAnsi="Traditional Arabic" w:cs="Traditional Arabic" w:hint="cs"/>
          <w:rtl/>
        </w:rPr>
        <w:t xml:space="preserve"> می‌</w:t>
      </w:r>
      <w:r w:rsidR="00E25CEE" w:rsidRPr="00D50A12">
        <w:rPr>
          <w:rFonts w:ascii="Traditional Arabic" w:hAnsi="Traditional Arabic" w:cs="Traditional Arabic" w:hint="cs"/>
          <w:rtl/>
        </w:rPr>
        <w:t xml:space="preserve">باشد و در کجا این مشورت خودش یک نهاد </w:t>
      </w:r>
      <w:r w:rsidR="00D50A12">
        <w:rPr>
          <w:rFonts w:ascii="Traditional Arabic" w:hAnsi="Traditional Arabic" w:cs="Traditional Arabic" w:hint="cs"/>
          <w:rtl/>
        </w:rPr>
        <w:t>تصمیم‌ساز</w:t>
      </w:r>
      <w:r w:rsidR="00155B66" w:rsidRPr="00D50A12">
        <w:rPr>
          <w:rFonts w:ascii="Traditional Arabic" w:hAnsi="Traditional Arabic" w:cs="Traditional Arabic" w:hint="cs"/>
          <w:rtl/>
        </w:rPr>
        <w:t xml:space="preserve"> می‌</w:t>
      </w:r>
      <w:r w:rsidR="00E25CEE" w:rsidRPr="00D50A12">
        <w:rPr>
          <w:rFonts w:ascii="Traditional Arabic" w:hAnsi="Traditional Arabic" w:cs="Traditional Arabic" w:hint="cs"/>
          <w:rtl/>
        </w:rPr>
        <w:t>شود.</w:t>
      </w:r>
    </w:p>
    <w:p w:rsidR="00460197" w:rsidRPr="00D50A12" w:rsidRDefault="00460197" w:rsidP="00460197">
      <w:pPr>
        <w:pStyle w:val="ListParagraph"/>
        <w:ind w:left="644"/>
        <w:rPr>
          <w:rFonts w:ascii="Traditional Arabic" w:hAnsi="Traditional Arabic" w:cs="Traditional Arabic"/>
          <w:rtl/>
        </w:rPr>
      </w:pPr>
      <w:r w:rsidRPr="00D50A12">
        <w:rPr>
          <w:rFonts w:ascii="Traditional Arabic" w:hAnsi="Traditional Arabic" w:cs="Traditional Arabic" w:hint="cs"/>
          <w:rtl/>
        </w:rPr>
        <w:t>نکته اخیر هم که در مشورت عرض شد که آیا مراجع</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جاهل به عالم مشورت است یا خیر، از جمله در مباحث جدید و مشاوره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 و... مطرح</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شود، چراکه این مشاوره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 بر دو قسم هستند:</w:t>
      </w:r>
    </w:p>
    <w:p w:rsidR="00460197" w:rsidRPr="00D50A12" w:rsidRDefault="00460197" w:rsidP="00460197">
      <w:pPr>
        <w:pStyle w:val="ListParagraph"/>
        <w:ind w:left="644"/>
        <w:rPr>
          <w:rFonts w:ascii="Traditional Arabic" w:hAnsi="Traditional Arabic" w:cs="Traditional Arabic"/>
          <w:rtl/>
        </w:rPr>
      </w:pPr>
      <w:r w:rsidRPr="00D50A12">
        <w:rPr>
          <w:rFonts w:ascii="Traditional Arabic" w:hAnsi="Traditional Arabic" w:cs="Traditional Arabic" w:hint="cs"/>
          <w:rtl/>
        </w:rPr>
        <w:t xml:space="preserve"> گاهی این مشاوره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 در سطح  </w:t>
      </w:r>
      <w:r w:rsidR="00D50A12">
        <w:rPr>
          <w:rFonts w:ascii="Traditional Arabic" w:hAnsi="Traditional Arabic" w:cs="Traditional Arabic" w:hint="cs"/>
          <w:rtl/>
        </w:rPr>
        <w:t>غیرتخصصی</w:t>
      </w:r>
      <w:r w:rsidRPr="00D50A12">
        <w:rPr>
          <w:rFonts w:ascii="Traditional Arabic" w:hAnsi="Traditional Arabic" w:cs="Traditional Arabic" w:hint="cs"/>
          <w:rtl/>
        </w:rPr>
        <w:t xml:space="preserve"> است و در حدّ آگاهی</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 و تجربه</w:t>
      </w:r>
      <w:r w:rsidR="00155B66" w:rsidRPr="00D50A12">
        <w:rPr>
          <w:rFonts w:ascii="Traditional Arabic" w:hAnsi="Traditional Arabic" w:cs="Traditional Arabic" w:hint="cs"/>
          <w:rtl/>
        </w:rPr>
        <w:t xml:space="preserve">‌ای </w:t>
      </w:r>
      <w:r w:rsidRPr="00D50A12">
        <w:rPr>
          <w:rFonts w:ascii="Traditional Arabic" w:hAnsi="Traditional Arabic" w:cs="Traditional Arabic" w:hint="cs"/>
          <w:rtl/>
        </w:rPr>
        <w:t xml:space="preserve">است که کسی پیدا کرده است و </w:t>
      </w:r>
      <w:r w:rsidR="00A10FC2">
        <w:rPr>
          <w:rFonts w:ascii="Traditional Arabic" w:hAnsi="Traditional Arabic" w:cs="Traditional Arabic" w:hint="cs"/>
          <w:rtl/>
        </w:rPr>
        <w:t>به‌عنوان‌مثال</w:t>
      </w:r>
      <w:r w:rsidRPr="00D50A12">
        <w:rPr>
          <w:rFonts w:ascii="Traditional Arabic" w:hAnsi="Traditional Arabic" w:cs="Traditional Arabic" w:hint="cs"/>
          <w:rtl/>
        </w:rPr>
        <w:t xml:space="preserve"> طلبه</w:t>
      </w:r>
      <w:r w:rsidR="00155B66" w:rsidRPr="00D50A12">
        <w:rPr>
          <w:rFonts w:ascii="Traditional Arabic" w:hAnsi="Traditional Arabic" w:cs="Traditional Arabic" w:hint="cs"/>
          <w:rtl/>
        </w:rPr>
        <w:t xml:space="preserve">‌ای </w:t>
      </w:r>
      <w:r w:rsidRPr="00D50A12">
        <w:rPr>
          <w:rFonts w:ascii="Traditional Arabic" w:hAnsi="Traditional Arabic" w:cs="Traditional Arabic" w:hint="cs"/>
          <w:rtl/>
        </w:rPr>
        <w:t>از استاد خود مشورتی گرفته و نظر او را در مسائل تحصیلی، تربیتی و اخلاقی</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گیرد، که این صورت مشمول ادل</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مشورت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باشد.</w:t>
      </w:r>
    </w:p>
    <w:p w:rsidR="00460197" w:rsidRPr="00D50A12" w:rsidRDefault="00460197" w:rsidP="00A10FC2">
      <w:pPr>
        <w:pStyle w:val="ListParagraph"/>
        <w:ind w:left="644"/>
        <w:rPr>
          <w:rFonts w:ascii="Traditional Arabic" w:hAnsi="Traditional Arabic" w:cs="Traditional Arabic"/>
          <w:rtl/>
        </w:rPr>
      </w:pPr>
      <w:r w:rsidRPr="00D50A12">
        <w:rPr>
          <w:rFonts w:ascii="Traditional Arabic" w:hAnsi="Traditional Arabic" w:cs="Traditional Arabic" w:hint="cs"/>
          <w:rtl/>
        </w:rPr>
        <w:t xml:space="preserve">اما </w:t>
      </w:r>
      <w:r w:rsidR="004169E2" w:rsidRPr="00D50A12">
        <w:rPr>
          <w:rFonts w:ascii="Traditional Arabic" w:hAnsi="Traditional Arabic" w:cs="Traditional Arabic" w:hint="cs"/>
          <w:rtl/>
        </w:rPr>
        <w:t>آن صورتی که مراجعه و مشاوره در مشورت</w:t>
      </w:r>
      <w:r w:rsidR="00155B66" w:rsidRPr="00D50A12">
        <w:rPr>
          <w:rFonts w:ascii="Traditional Arabic" w:hAnsi="Traditional Arabic" w:cs="Traditional Arabic" w:hint="cs"/>
          <w:rtl/>
        </w:rPr>
        <w:t>‌ها</w:t>
      </w:r>
      <w:r w:rsidR="004169E2" w:rsidRPr="00D50A12">
        <w:rPr>
          <w:rFonts w:ascii="Traditional Arabic" w:hAnsi="Traditional Arabic" w:cs="Traditional Arabic" w:hint="cs"/>
          <w:rtl/>
        </w:rPr>
        <w:t>یی است که جنب</w:t>
      </w:r>
      <w:r w:rsidR="00D50A12">
        <w:rPr>
          <w:rFonts w:ascii="Traditional Arabic" w:hAnsi="Traditional Arabic" w:cs="Traditional Arabic" w:hint="cs"/>
          <w:rtl/>
        </w:rPr>
        <w:t xml:space="preserve">ه </w:t>
      </w:r>
      <w:r w:rsidR="004169E2" w:rsidRPr="00D50A12">
        <w:rPr>
          <w:rFonts w:ascii="Traditional Arabic" w:hAnsi="Traditional Arabic" w:cs="Traditional Arabic" w:hint="cs"/>
          <w:rtl/>
        </w:rPr>
        <w:t>علمی و دانشی دارد به این معنا که شعبه</w:t>
      </w:r>
      <w:r w:rsidR="00155B66" w:rsidRPr="00D50A12">
        <w:rPr>
          <w:rFonts w:ascii="Traditional Arabic" w:hAnsi="Traditional Arabic" w:cs="Traditional Arabic" w:hint="cs"/>
          <w:rtl/>
        </w:rPr>
        <w:t xml:space="preserve">‌ای </w:t>
      </w:r>
      <w:r w:rsidR="004169E2" w:rsidRPr="00D50A12">
        <w:rPr>
          <w:rFonts w:ascii="Traditional Arabic" w:hAnsi="Traditional Arabic" w:cs="Traditional Arabic" w:hint="cs"/>
          <w:rtl/>
        </w:rPr>
        <w:t>از روانشناسی است، اینجا رجوع جاهل به عالم است که در اینجا محلّ بحث بود که این نوع از مراجعه نیز مشمول همان ادل</w:t>
      </w:r>
      <w:r w:rsidR="00D50A12">
        <w:rPr>
          <w:rFonts w:ascii="Traditional Arabic" w:hAnsi="Traditional Arabic" w:cs="Traditional Arabic" w:hint="cs"/>
          <w:rtl/>
        </w:rPr>
        <w:t xml:space="preserve">ه </w:t>
      </w:r>
      <w:r w:rsidR="004169E2" w:rsidRPr="00D50A12">
        <w:rPr>
          <w:rFonts w:ascii="Traditional Arabic" w:hAnsi="Traditional Arabic" w:cs="Traditional Arabic" w:hint="cs"/>
          <w:rtl/>
        </w:rPr>
        <w:t xml:space="preserve">مشورت که در </w:t>
      </w:r>
      <w:r w:rsidR="00A10FC2">
        <w:rPr>
          <w:rFonts w:ascii="Traditional Arabic" w:hAnsi="Traditional Arabic" w:cs="Traditional Arabic" w:hint="cs"/>
          <w:rtl/>
        </w:rPr>
        <w:t>آ</w:t>
      </w:r>
      <w:r w:rsidR="004169E2" w:rsidRPr="00D50A12">
        <w:rPr>
          <w:rFonts w:ascii="Traditional Arabic" w:hAnsi="Traditional Arabic" w:cs="Traditional Arabic" w:hint="cs"/>
          <w:rtl/>
        </w:rPr>
        <w:t>یات و روایات آمده است</w:t>
      </w:r>
      <w:r w:rsidR="00155B66" w:rsidRPr="00D50A12">
        <w:rPr>
          <w:rFonts w:ascii="Traditional Arabic" w:hAnsi="Traditional Arabic" w:cs="Traditional Arabic" w:hint="cs"/>
          <w:rtl/>
        </w:rPr>
        <w:t xml:space="preserve"> می‌</w:t>
      </w:r>
      <w:r w:rsidR="004169E2" w:rsidRPr="00D50A12">
        <w:rPr>
          <w:rFonts w:ascii="Traditional Arabic" w:hAnsi="Traditional Arabic" w:cs="Traditional Arabic" w:hint="cs"/>
          <w:rtl/>
        </w:rPr>
        <w:t>باشد یا نه که احتمال داده شد که این قضیه متفاوت است و مشمول آیات نیست.</w:t>
      </w:r>
    </w:p>
    <w:p w:rsidR="004169E2" w:rsidRPr="00D50A12" w:rsidRDefault="00130A6F" w:rsidP="00130A6F">
      <w:pPr>
        <w:rPr>
          <w:rFonts w:ascii="Traditional Arabic" w:hAnsi="Traditional Arabic" w:cs="Traditional Arabic"/>
          <w:rtl/>
        </w:rPr>
      </w:pPr>
      <w:r w:rsidRPr="00D50A12">
        <w:rPr>
          <w:rFonts w:ascii="Traditional Arabic" w:hAnsi="Traditional Arabic" w:cs="Traditional Arabic" w:hint="cs"/>
          <w:rtl/>
        </w:rPr>
        <w:t>این دو محور از نتایج بحث بود که البته این دو محور مستقیماً با مباحث ما ارتباطی نداشتند منتهی در اینجا جدا شدند تا در ذهن شما برجسته باشد، چراکه یکی از آنها بحث اصولی کلان و بسیار اثرگذار است و دیگری بحث فقهی است که به صورت جامع و منقّح بحث چندانی نشده و در واقع قاعد</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مشورت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باشد که به خوبی </w:t>
      </w:r>
      <w:r w:rsidR="00A10FC2">
        <w:rPr>
          <w:rFonts w:ascii="Traditional Arabic" w:hAnsi="Traditional Arabic" w:cs="Traditional Arabic" w:hint="cs"/>
          <w:rtl/>
        </w:rPr>
        <w:t>ظرفیت</w:t>
      </w:r>
      <w:r w:rsidRPr="00D50A12">
        <w:rPr>
          <w:rFonts w:ascii="Traditional Arabic" w:hAnsi="Traditional Arabic" w:cs="Traditional Arabic" w:hint="cs"/>
          <w:rtl/>
        </w:rPr>
        <w:t xml:space="preserve"> یک </w:t>
      </w:r>
      <w:r w:rsidR="00A10FC2">
        <w:rPr>
          <w:rFonts w:ascii="Traditional Arabic" w:hAnsi="Traditional Arabic" w:cs="Traditional Arabic" w:hint="cs"/>
          <w:rtl/>
        </w:rPr>
        <w:t>پایان‌نامه</w:t>
      </w:r>
      <w:r w:rsidR="00D50A12">
        <w:rPr>
          <w:rFonts w:ascii="Traditional Arabic" w:hAnsi="Traditional Arabic" w:cs="Traditional Arabic" w:hint="cs"/>
          <w:rtl/>
        </w:rPr>
        <w:t xml:space="preserve"> </w:t>
      </w:r>
      <w:r w:rsidRPr="00D50A12">
        <w:rPr>
          <w:rFonts w:ascii="Traditional Arabic" w:hAnsi="Traditional Arabic" w:cs="Traditional Arabic" w:hint="cs"/>
          <w:rtl/>
        </w:rPr>
        <w:t>سطح چهار دارد.</w:t>
      </w:r>
    </w:p>
    <w:p w:rsidR="00130A6F" w:rsidRPr="00D50A12" w:rsidRDefault="00130A6F" w:rsidP="00130A6F">
      <w:pPr>
        <w:rPr>
          <w:rFonts w:ascii="Traditional Arabic" w:hAnsi="Traditional Arabic" w:cs="Traditional Arabic"/>
          <w:rtl/>
        </w:rPr>
      </w:pPr>
      <w:r w:rsidRPr="00D50A12">
        <w:rPr>
          <w:rFonts w:ascii="Traditional Arabic" w:hAnsi="Traditional Arabic" w:cs="Traditional Arabic" w:hint="cs"/>
          <w:rtl/>
        </w:rPr>
        <w:t>البته در باب مشورت مقالات و نوشته</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ی متعدّدی وجود دارد که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توان با یک جستجوی ساده نام آنها را نیز پیدا کرد، اما به این شکل جامع که تمام اضلاع و ابعاد آن با دقّت فقهی بررسی شود </w:t>
      </w:r>
      <w:r w:rsidR="00987623" w:rsidRPr="00D50A12">
        <w:rPr>
          <w:rFonts w:ascii="Traditional Arabic" w:hAnsi="Traditional Arabic" w:cs="Traditional Arabic" w:hint="cs"/>
          <w:rtl/>
        </w:rPr>
        <w:t xml:space="preserve">یا نیز و یا اگر هست من </w:t>
      </w:r>
      <w:r w:rsidR="00A10FC2">
        <w:rPr>
          <w:rFonts w:ascii="Traditional Arabic" w:hAnsi="Traditional Arabic" w:cs="Traditional Arabic" w:hint="cs"/>
          <w:rtl/>
        </w:rPr>
        <w:t>ندیده‌ام</w:t>
      </w:r>
      <w:r w:rsidR="00987623" w:rsidRPr="00D50A12">
        <w:rPr>
          <w:rFonts w:ascii="Traditional Arabic" w:hAnsi="Traditional Arabic" w:cs="Traditional Arabic" w:hint="cs"/>
          <w:rtl/>
        </w:rPr>
        <w:t xml:space="preserve"> و </w:t>
      </w:r>
      <w:r w:rsidR="00A10FC2">
        <w:rPr>
          <w:rFonts w:ascii="Traditional Arabic" w:hAnsi="Traditional Arabic" w:cs="Traditional Arabic" w:hint="cs"/>
          <w:rtl/>
        </w:rPr>
        <w:t>همان‌طور</w:t>
      </w:r>
      <w:r w:rsidR="00987623" w:rsidRPr="00D50A12">
        <w:rPr>
          <w:rFonts w:ascii="Traditional Arabic" w:hAnsi="Traditional Arabic" w:cs="Traditional Arabic" w:hint="cs"/>
          <w:rtl/>
        </w:rPr>
        <w:t xml:space="preserve"> که عرض شد </w:t>
      </w:r>
      <w:r w:rsidR="00A10FC2">
        <w:rPr>
          <w:rFonts w:ascii="Traditional Arabic" w:hAnsi="Traditional Arabic" w:cs="Traditional Arabic" w:hint="cs"/>
          <w:rtl/>
        </w:rPr>
        <w:t>ظرفیت</w:t>
      </w:r>
      <w:r w:rsidR="00987623" w:rsidRPr="00D50A12">
        <w:rPr>
          <w:rFonts w:ascii="Traditional Arabic" w:hAnsi="Traditional Arabic" w:cs="Traditional Arabic" w:hint="cs"/>
          <w:rtl/>
        </w:rPr>
        <w:t xml:space="preserve"> یک رسال</w:t>
      </w:r>
      <w:r w:rsidR="00D50A12">
        <w:rPr>
          <w:rFonts w:ascii="Traditional Arabic" w:hAnsi="Traditional Arabic" w:cs="Traditional Arabic" w:hint="cs"/>
          <w:rtl/>
        </w:rPr>
        <w:t xml:space="preserve">ه </w:t>
      </w:r>
      <w:r w:rsidR="00987623" w:rsidRPr="00D50A12">
        <w:rPr>
          <w:rFonts w:ascii="Traditional Arabic" w:hAnsi="Traditional Arabic" w:cs="Traditional Arabic" w:hint="cs"/>
          <w:rtl/>
        </w:rPr>
        <w:t>کامل سطح چهار را دارد.</w:t>
      </w:r>
    </w:p>
    <w:p w:rsidR="00987623" w:rsidRPr="00D50A12" w:rsidRDefault="00571249" w:rsidP="005903DF">
      <w:pPr>
        <w:pStyle w:val="Heading2"/>
        <w:rPr>
          <w:rFonts w:ascii="Traditional Arabic" w:hAnsi="Traditional Arabic" w:cs="Traditional Arabic"/>
          <w:color w:val="FF0000"/>
          <w:rtl/>
        </w:rPr>
      </w:pPr>
      <w:bookmarkStart w:id="29" w:name="_Toc470043721"/>
      <w:r w:rsidRPr="00D50A12">
        <w:rPr>
          <w:rFonts w:ascii="Traditional Arabic" w:hAnsi="Traditional Arabic" w:cs="Traditional Arabic" w:hint="cs"/>
          <w:color w:val="FF0000"/>
          <w:rtl/>
        </w:rPr>
        <w:t xml:space="preserve">محور سوم: مشورت در </w:t>
      </w:r>
      <w:r w:rsidR="00D50A12">
        <w:rPr>
          <w:rFonts w:ascii="Traditional Arabic" w:hAnsi="Traditional Arabic" w:cs="Traditional Arabic" w:hint="cs"/>
          <w:color w:val="FF0000"/>
          <w:rtl/>
        </w:rPr>
        <w:t>افتا</w:t>
      </w:r>
      <w:r w:rsidRPr="00D50A12">
        <w:rPr>
          <w:rFonts w:ascii="Traditional Arabic" w:hAnsi="Traditional Arabic" w:cs="Traditional Arabic" w:hint="cs"/>
          <w:color w:val="FF0000"/>
          <w:rtl/>
        </w:rPr>
        <w:t xml:space="preserve"> و </w:t>
      </w:r>
      <w:r w:rsidR="00D50A12">
        <w:rPr>
          <w:rFonts w:ascii="Traditional Arabic" w:hAnsi="Traditional Arabic" w:cs="Traditional Arabic" w:hint="cs"/>
          <w:color w:val="FF0000"/>
          <w:rtl/>
        </w:rPr>
        <w:t>افتا</w:t>
      </w:r>
      <w:r w:rsidRPr="00D50A12">
        <w:rPr>
          <w:rFonts w:ascii="Traditional Arabic" w:hAnsi="Traditional Arabic" w:cs="Traditional Arabic" w:hint="cs"/>
          <w:color w:val="FF0000"/>
          <w:rtl/>
        </w:rPr>
        <w:t xml:space="preserve"> </w:t>
      </w:r>
      <w:r w:rsidR="005903DF" w:rsidRPr="00D50A12">
        <w:rPr>
          <w:rFonts w:ascii="Traditional Arabic" w:hAnsi="Traditional Arabic" w:cs="Traditional Arabic" w:hint="cs"/>
          <w:color w:val="FF0000"/>
          <w:rtl/>
        </w:rPr>
        <w:t>شورایی</w:t>
      </w:r>
      <w:bookmarkEnd w:id="29"/>
    </w:p>
    <w:p w:rsidR="00571249" w:rsidRPr="00D50A12" w:rsidRDefault="00390980" w:rsidP="00A10FC2">
      <w:pPr>
        <w:rPr>
          <w:rFonts w:ascii="Traditional Arabic" w:hAnsi="Traditional Arabic" w:cs="Traditional Arabic"/>
          <w:rtl/>
        </w:rPr>
      </w:pPr>
      <w:r w:rsidRPr="00D50A12">
        <w:rPr>
          <w:rFonts w:ascii="Traditional Arabic" w:hAnsi="Traditional Arabic" w:cs="Traditional Arabic" w:hint="cs"/>
          <w:rtl/>
        </w:rPr>
        <w:t xml:space="preserve">محور سوم </w:t>
      </w:r>
      <w:r w:rsidR="00D50A12">
        <w:rPr>
          <w:rFonts w:ascii="Traditional Arabic" w:hAnsi="Traditional Arabic" w:cs="Traditional Arabic" w:hint="cs"/>
          <w:rtl/>
        </w:rPr>
        <w:t>جمع‌بندی</w:t>
      </w:r>
      <w:r w:rsidRPr="00D50A12">
        <w:rPr>
          <w:rFonts w:ascii="Traditional Arabic" w:hAnsi="Traditional Arabic" w:cs="Traditional Arabic" w:hint="cs"/>
          <w:rtl/>
        </w:rPr>
        <w:t xml:space="preserve"> مباحث مشورت در </w:t>
      </w:r>
      <w:r w:rsidR="00D50A12">
        <w:rPr>
          <w:rFonts w:ascii="Traditional Arabic" w:hAnsi="Traditional Arabic" w:cs="Traditional Arabic" w:hint="cs"/>
          <w:rtl/>
        </w:rPr>
        <w:t>افتا</w:t>
      </w:r>
      <w:r w:rsidRPr="00D50A12">
        <w:rPr>
          <w:rFonts w:ascii="Traditional Arabic" w:hAnsi="Traditional Arabic" w:cs="Traditional Arabic" w:hint="cs"/>
          <w:rtl/>
        </w:rPr>
        <w:t xml:space="preserve"> و </w:t>
      </w:r>
      <w:r w:rsidR="00D50A12">
        <w:rPr>
          <w:rFonts w:ascii="Traditional Arabic" w:hAnsi="Traditional Arabic" w:cs="Traditional Arabic" w:hint="cs"/>
          <w:rtl/>
        </w:rPr>
        <w:t>افتا</w:t>
      </w:r>
      <w:r w:rsidRPr="00D50A12">
        <w:rPr>
          <w:rFonts w:ascii="Traditional Arabic" w:hAnsi="Traditional Arabic" w:cs="Traditional Arabic" w:hint="cs"/>
          <w:rtl/>
        </w:rPr>
        <w:t xml:space="preserve"> جمعی به صورت شخصیت حقوقی</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باشد که </w:t>
      </w:r>
      <w:r w:rsidR="00A10FC2">
        <w:rPr>
          <w:rFonts w:ascii="Traditional Arabic" w:hAnsi="Traditional Arabic" w:cs="Traditional Arabic" w:hint="cs"/>
          <w:rtl/>
        </w:rPr>
        <w:t>ت</w:t>
      </w:r>
      <w:r w:rsidRPr="00D50A12">
        <w:rPr>
          <w:rFonts w:ascii="Traditional Arabic" w:hAnsi="Traditional Arabic" w:cs="Traditional Arabic" w:hint="cs"/>
          <w:rtl/>
        </w:rPr>
        <w:t xml:space="preserve">تمه نظر اولاً و بالذات </w:t>
      </w:r>
      <w:r w:rsidR="00331902" w:rsidRPr="00D50A12">
        <w:rPr>
          <w:rFonts w:ascii="Traditional Arabic" w:hAnsi="Traditional Arabic" w:cs="Traditional Arabic" w:hint="cs"/>
          <w:rtl/>
        </w:rPr>
        <w:t>در تمام مباحث این محور بوده و دو محور قبلی به دلایلی استطراداً مطرح شد که یکی به دلیل اینکه منطق اصولی سیر</w:t>
      </w:r>
      <w:r w:rsidR="00D50A12">
        <w:rPr>
          <w:rFonts w:ascii="Traditional Arabic" w:hAnsi="Traditional Arabic" w:cs="Traditional Arabic" w:hint="cs"/>
          <w:rtl/>
        </w:rPr>
        <w:t xml:space="preserve">ه </w:t>
      </w:r>
      <w:r w:rsidR="00331902" w:rsidRPr="00D50A12">
        <w:rPr>
          <w:rFonts w:ascii="Traditional Arabic" w:hAnsi="Traditional Arabic" w:cs="Traditional Arabic" w:hint="cs"/>
          <w:rtl/>
        </w:rPr>
        <w:t>عقلاییه به دست آید و دیگری هم از آنجا که ادل</w:t>
      </w:r>
      <w:r w:rsidR="00D50A12">
        <w:rPr>
          <w:rFonts w:ascii="Traditional Arabic" w:hAnsi="Traditional Arabic" w:cs="Traditional Arabic" w:hint="cs"/>
          <w:rtl/>
        </w:rPr>
        <w:t xml:space="preserve">ه </w:t>
      </w:r>
      <w:r w:rsidR="00331902" w:rsidRPr="00D50A12">
        <w:rPr>
          <w:rFonts w:ascii="Traditional Arabic" w:hAnsi="Traditional Arabic" w:cs="Traditional Arabic" w:hint="cs"/>
          <w:rtl/>
        </w:rPr>
        <w:t>مشاوره در اینجا مورد تمسّک قرار گرفته بود به آن پرداخته شد که فراتر از بحث موجود بود.</w:t>
      </w:r>
    </w:p>
    <w:p w:rsidR="00331902" w:rsidRPr="00D50A12" w:rsidRDefault="00331902" w:rsidP="00331902">
      <w:pPr>
        <w:rPr>
          <w:rFonts w:ascii="Traditional Arabic" w:hAnsi="Traditional Arabic" w:cs="Traditional Arabic"/>
          <w:rtl/>
        </w:rPr>
      </w:pPr>
      <w:r w:rsidRPr="00D50A12">
        <w:rPr>
          <w:rFonts w:ascii="Traditional Arabic" w:hAnsi="Traditional Arabic" w:cs="Traditional Arabic" w:hint="cs"/>
          <w:rtl/>
        </w:rPr>
        <w:t>اما در محور سوم که مباحث اصلی خودمان باشد، در اینجا نتایجی که به آنها دسترسی پیدا شد را</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توان به این ترتیب فهرست کرد:</w:t>
      </w:r>
    </w:p>
    <w:p w:rsidR="00331902" w:rsidRPr="00D50A12" w:rsidRDefault="00331902" w:rsidP="00331902">
      <w:pPr>
        <w:pStyle w:val="Heading3"/>
        <w:rPr>
          <w:rFonts w:ascii="Traditional Arabic" w:hAnsi="Traditional Arabic" w:cs="Traditional Arabic"/>
          <w:color w:val="FF0000"/>
          <w:rtl/>
        </w:rPr>
      </w:pPr>
      <w:bookmarkStart w:id="30" w:name="_Toc470043722"/>
      <w:r w:rsidRPr="00D50A12">
        <w:rPr>
          <w:rFonts w:ascii="Traditional Arabic" w:hAnsi="Traditional Arabic" w:cs="Traditional Arabic" w:hint="cs"/>
          <w:color w:val="FF0000"/>
          <w:rtl/>
        </w:rPr>
        <w:t>نتیجه اول</w:t>
      </w:r>
      <w:r w:rsidR="00B76F52" w:rsidRPr="00D50A12">
        <w:rPr>
          <w:rFonts w:ascii="Traditional Arabic" w:hAnsi="Traditional Arabic" w:cs="Traditional Arabic" w:hint="cs"/>
          <w:color w:val="FF0000"/>
          <w:rtl/>
        </w:rPr>
        <w:t>:</w:t>
      </w:r>
      <w:bookmarkEnd w:id="30"/>
    </w:p>
    <w:p w:rsidR="00FE2FD9" w:rsidRPr="00D50A12" w:rsidRDefault="00B76F52" w:rsidP="00330357">
      <w:pPr>
        <w:rPr>
          <w:rFonts w:ascii="Traditional Arabic" w:hAnsi="Traditional Arabic" w:cs="Traditional Arabic"/>
          <w:rtl/>
        </w:rPr>
      </w:pPr>
      <w:r w:rsidRPr="00D50A12">
        <w:rPr>
          <w:rFonts w:ascii="Traditional Arabic" w:hAnsi="Traditional Arabic" w:cs="Traditional Arabic" w:hint="cs"/>
          <w:rtl/>
        </w:rPr>
        <w:t>اولین نتیجه و ح</w:t>
      </w:r>
      <w:r w:rsidR="00CC3187" w:rsidRPr="00D50A12">
        <w:rPr>
          <w:rFonts w:ascii="Traditional Arabic" w:hAnsi="Traditional Arabic" w:cs="Traditional Arabic" w:hint="cs"/>
          <w:rtl/>
        </w:rPr>
        <w:t xml:space="preserve">کمی که استنتاج شد این بود که در اجتهاد </w:t>
      </w:r>
      <w:r w:rsidR="005903DF" w:rsidRPr="00D50A12">
        <w:rPr>
          <w:rFonts w:ascii="Traditional Arabic" w:hAnsi="Traditional Arabic" w:cs="Traditional Arabic" w:hint="cs"/>
          <w:rtl/>
        </w:rPr>
        <w:t>-</w:t>
      </w:r>
      <w:r w:rsidR="00A10FC2">
        <w:rPr>
          <w:rFonts w:ascii="Traditional Arabic" w:hAnsi="Traditional Arabic" w:cs="Traditional Arabic"/>
          <w:rtl/>
        </w:rPr>
        <w:t>لااقل</w:t>
      </w:r>
      <w:r w:rsidR="00CC3187" w:rsidRPr="00D50A12">
        <w:rPr>
          <w:rFonts w:ascii="Traditional Arabic" w:hAnsi="Traditional Arabic" w:cs="Traditional Arabic" w:hint="cs"/>
          <w:rtl/>
        </w:rPr>
        <w:t xml:space="preserve"> در اعصار متأخر از حضور معصومین و هرچه پیش رود این </w:t>
      </w:r>
      <w:r w:rsidR="005903DF" w:rsidRPr="00D50A12">
        <w:rPr>
          <w:rFonts w:ascii="Traditional Arabic" w:hAnsi="Traditional Arabic" w:cs="Traditional Arabic" w:hint="cs"/>
          <w:rtl/>
        </w:rPr>
        <w:t>قصه شدیدتر</w:t>
      </w:r>
      <w:r w:rsidR="00155B66" w:rsidRPr="00D50A12">
        <w:rPr>
          <w:rFonts w:ascii="Traditional Arabic" w:hAnsi="Traditional Arabic" w:cs="Traditional Arabic" w:hint="cs"/>
          <w:rtl/>
        </w:rPr>
        <w:t xml:space="preserve"> می‌</w:t>
      </w:r>
      <w:r w:rsidR="005903DF" w:rsidRPr="00D50A12">
        <w:rPr>
          <w:rFonts w:ascii="Traditional Arabic" w:hAnsi="Traditional Arabic" w:cs="Traditional Arabic" w:hint="cs"/>
          <w:rtl/>
        </w:rPr>
        <w:t>شود- اطلاع کارشناس و مجتهد از آراء و انظار دیگر ضرورت داشته و جزء اجتهاد است</w:t>
      </w:r>
      <w:r w:rsidR="00674F34" w:rsidRPr="00D50A12">
        <w:rPr>
          <w:rFonts w:ascii="Traditional Arabic" w:hAnsi="Traditional Arabic" w:cs="Traditional Arabic" w:hint="cs"/>
          <w:rtl/>
        </w:rPr>
        <w:t xml:space="preserve"> و به همین دلیل است که در مبادی اجتهاد و </w:t>
      </w:r>
      <w:r w:rsidR="00A10FC2">
        <w:rPr>
          <w:rFonts w:ascii="Traditional Arabic" w:hAnsi="Traditional Arabic" w:cs="Traditional Arabic" w:hint="cs"/>
          <w:rtl/>
        </w:rPr>
        <w:t>مقدمات</w:t>
      </w:r>
      <w:r w:rsidR="00674F34" w:rsidRPr="00D50A12">
        <w:rPr>
          <w:rFonts w:ascii="Traditional Arabic" w:hAnsi="Traditional Arabic" w:cs="Traditional Arabic" w:hint="cs"/>
          <w:rtl/>
        </w:rPr>
        <w:t xml:space="preserve"> اجتهاد، یکی از مسائلی که گفته شده است آشنایی با اقوال</w:t>
      </w:r>
      <w:r w:rsidR="00155B66" w:rsidRPr="00D50A12">
        <w:rPr>
          <w:rFonts w:ascii="Traditional Arabic" w:hAnsi="Traditional Arabic" w:cs="Traditional Arabic" w:hint="cs"/>
          <w:rtl/>
        </w:rPr>
        <w:t xml:space="preserve"> می‌</w:t>
      </w:r>
      <w:r w:rsidR="00674F34" w:rsidRPr="00D50A12">
        <w:rPr>
          <w:rFonts w:ascii="Traditional Arabic" w:hAnsi="Traditional Arabic" w:cs="Traditional Arabic" w:hint="cs"/>
          <w:rtl/>
        </w:rPr>
        <w:t xml:space="preserve">باشد و این مسأله جزء </w:t>
      </w:r>
      <w:r w:rsidR="00A10FC2">
        <w:rPr>
          <w:rFonts w:ascii="Traditional Arabic" w:hAnsi="Traditional Arabic" w:cs="Traditional Arabic" w:hint="cs"/>
          <w:rtl/>
        </w:rPr>
        <w:lastRenderedPageBreak/>
        <w:t>مقدمات</w:t>
      </w:r>
      <w:r w:rsidR="00674F34" w:rsidRPr="00D50A12">
        <w:rPr>
          <w:rFonts w:ascii="Traditional Arabic" w:hAnsi="Traditional Arabic" w:cs="Traditional Arabic" w:hint="cs"/>
          <w:rtl/>
        </w:rPr>
        <w:t xml:space="preserve"> اجتهاد به شمار</w:t>
      </w:r>
      <w:r w:rsidR="00155B66" w:rsidRPr="00D50A12">
        <w:rPr>
          <w:rFonts w:ascii="Traditional Arabic" w:hAnsi="Traditional Arabic" w:cs="Traditional Arabic" w:hint="cs"/>
          <w:rtl/>
        </w:rPr>
        <w:t xml:space="preserve"> می‌</w:t>
      </w:r>
      <w:r w:rsidR="00674F34" w:rsidRPr="00D50A12">
        <w:rPr>
          <w:rFonts w:ascii="Traditional Arabic" w:hAnsi="Traditional Arabic" w:cs="Traditional Arabic" w:hint="cs"/>
          <w:rtl/>
        </w:rPr>
        <w:t xml:space="preserve">آید. و چنانچه به یاد داشته باشید در مباحث </w:t>
      </w:r>
      <w:r w:rsidR="00A10FC2">
        <w:rPr>
          <w:rFonts w:ascii="Traditional Arabic" w:hAnsi="Traditional Arabic" w:cs="Traditional Arabic" w:hint="cs"/>
          <w:rtl/>
        </w:rPr>
        <w:t>مقدمات</w:t>
      </w:r>
      <w:r w:rsidR="00674F34" w:rsidRPr="00D50A12">
        <w:rPr>
          <w:rFonts w:ascii="Traditional Arabic" w:hAnsi="Traditional Arabic" w:cs="Traditional Arabic" w:hint="cs"/>
          <w:rtl/>
        </w:rPr>
        <w:t xml:space="preserve"> اجتهاد و تقلید یکی از مباحث عبارت بود از علوم و دانش</w:t>
      </w:r>
      <w:r w:rsidR="00155B66" w:rsidRPr="00D50A12">
        <w:rPr>
          <w:rFonts w:ascii="Traditional Arabic" w:hAnsi="Traditional Arabic" w:cs="Traditional Arabic" w:hint="cs"/>
          <w:rtl/>
        </w:rPr>
        <w:t>‌ها</w:t>
      </w:r>
      <w:r w:rsidR="00674F34" w:rsidRPr="00D50A12">
        <w:rPr>
          <w:rFonts w:ascii="Traditional Arabic" w:hAnsi="Traditional Arabic" w:cs="Traditional Arabic" w:hint="cs"/>
          <w:rtl/>
        </w:rPr>
        <w:t xml:space="preserve"> و مهارت</w:t>
      </w:r>
      <w:r w:rsidR="00155B66" w:rsidRPr="00D50A12">
        <w:rPr>
          <w:rFonts w:ascii="Traditional Arabic" w:hAnsi="Traditional Arabic" w:cs="Traditional Arabic" w:hint="cs"/>
          <w:rtl/>
        </w:rPr>
        <w:t>‌ها</w:t>
      </w:r>
      <w:r w:rsidR="00674F34" w:rsidRPr="00D50A12">
        <w:rPr>
          <w:rFonts w:ascii="Traditional Arabic" w:hAnsi="Traditional Arabic" w:cs="Traditional Arabic" w:hint="cs"/>
          <w:rtl/>
        </w:rPr>
        <w:t xml:space="preserve">یی که برای اجتهاد لازم است که گویا </w:t>
      </w:r>
      <w:r w:rsidR="009010ED" w:rsidRPr="00D50A12">
        <w:rPr>
          <w:rFonts w:ascii="Traditional Arabic" w:hAnsi="Traditional Arabic" w:cs="Traditional Arabic" w:hint="cs"/>
          <w:rtl/>
        </w:rPr>
        <w:t xml:space="preserve">در </w:t>
      </w:r>
      <w:r w:rsidR="00A10FC2">
        <w:rPr>
          <w:rFonts w:ascii="Traditional Arabic" w:hAnsi="Traditional Arabic" w:cs="Traditional Arabic" w:hint="cs"/>
          <w:rtl/>
        </w:rPr>
        <w:t>مقدمه</w:t>
      </w:r>
      <w:r w:rsidR="00D50A12">
        <w:rPr>
          <w:rFonts w:ascii="Traditional Arabic" w:hAnsi="Traditional Arabic" w:cs="Traditional Arabic" w:hint="cs"/>
          <w:rtl/>
        </w:rPr>
        <w:t xml:space="preserve"> </w:t>
      </w:r>
      <w:r w:rsidR="009010ED" w:rsidRPr="00D50A12">
        <w:rPr>
          <w:rFonts w:ascii="Traditional Arabic" w:hAnsi="Traditional Arabic" w:cs="Traditional Arabic" w:hint="cs"/>
          <w:rtl/>
        </w:rPr>
        <w:t xml:space="preserve">ششم از حدود بیست </w:t>
      </w:r>
      <w:r w:rsidR="00A10FC2">
        <w:rPr>
          <w:rFonts w:ascii="Traditional Arabic" w:hAnsi="Traditional Arabic" w:cs="Traditional Arabic" w:hint="cs"/>
          <w:rtl/>
        </w:rPr>
        <w:t>مقدمه</w:t>
      </w:r>
      <w:r w:rsidR="00D50A12">
        <w:rPr>
          <w:rFonts w:ascii="Traditional Arabic" w:hAnsi="Traditional Arabic" w:cs="Traditional Arabic" w:hint="cs"/>
          <w:rtl/>
        </w:rPr>
        <w:t xml:space="preserve"> </w:t>
      </w:r>
      <w:r w:rsidR="009010ED" w:rsidRPr="00D50A12">
        <w:rPr>
          <w:rFonts w:ascii="Traditional Arabic" w:hAnsi="Traditional Arabic" w:cs="Traditional Arabic" w:hint="cs"/>
          <w:rtl/>
        </w:rPr>
        <w:t xml:space="preserve">اجتهاد و تقلید، بیش از سی مورد از لوازم و شرایط اجتهاد شمرده شد که یکی از آنها آشنایی با اقوال و آراء فقها و </w:t>
      </w:r>
      <w:r w:rsidR="00D50A12">
        <w:rPr>
          <w:rFonts w:ascii="Traditional Arabic" w:hAnsi="Traditional Arabic" w:cs="Traditional Arabic" w:hint="cs"/>
          <w:rtl/>
        </w:rPr>
        <w:t>صاحب‌نظران</w:t>
      </w:r>
      <w:r w:rsidR="009010ED" w:rsidRPr="00D50A12">
        <w:rPr>
          <w:rFonts w:ascii="Traditional Arabic" w:hAnsi="Traditional Arabic" w:cs="Traditional Arabic" w:hint="cs"/>
          <w:rtl/>
        </w:rPr>
        <w:t xml:space="preserve"> است که در کلام بزرگان هم آمده است</w:t>
      </w:r>
      <w:r w:rsidR="00FE2FD9" w:rsidRPr="00D50A12">
        <w:rPr>
          <w:rFonts w:ascii="Traditional Arabic" w:hAnsi="Traditional Arabic" w:cs="Traditional Arabic" w:hint="cs"/>
          <w:rtl/>
        </w:rPr>
        <w:t>، منتهی در اینجا همین مسأله را از ادل</w:t>
      </w:r>
      <w:r w:rsidR="00D50A12">
        <w:rPr>
          <w:rFonts w:ascii="Traditional Arabic" w:hAnsi="Traditional Arabic" w:cs="Traditional Arabic" w:hint="cs"/>
          <w:rtl/>
        </w:rPr>
        <w:t xml:space="preserve">ه </w:t>
      </w:r>
      <w:r w:rsidR="00FE2FD9" w:rsidRPr="00D50A12">
        <w:rPr>
          <w:rFonts w:ascii="Traditional Arabic" w:hAnsi="Traditional Arabic" w:cs="Traditional Arabic" w:hint="cs"/>
          <w:rtl/>
        </w:rPr>
        <w:t>مشاوره و سیر</w:t>
      </w:r>
      <w:r w:rsidR="00D50A12">
        <w:rPr>
          <w:rFonts w:ascii="Traditional Arabic" w:hAnsi="Traditional Arabic" w:cs="Traditional Arabic" w:hint="cs"/>
          <w:rtl/>
        </w:rPr>
        <w:t xml:space="preserve">ه </w:t>
      </w:r>
      <w:r w:rsidR="00FE2FD9" w:rsidRPr="00D50A12">
        <w:rPr>
          <w:rFonts w:ascii="Traditional Arabic" w:hAnsi="Traditional Arabic" w:cs="Traditional Arabic" w:hint="cs"/>
          <w:rtl/>
        </w:rPr>
        <w:t xml:space="preserve">عقلاییه و دلایل دیگر استفاده شد برای اینکه آشنایی با اقوال </w:t>
      </w:r>
      <w:r w:rsidR="00D50A12">
        <w:rPr>
          <w:rFonts w:ascii="Traditional Arabic" w:hAnsi="Traditional Arabic" w:cs="Traditional Arabic" w:hint="cs"/>
          <w:rtl/>
        </w:rPr>
        <w:t>صاحب‌نظران</w:t>
      </w:r>
      <w:r w:rsidR="00FE2FD9" w:rsidRPr="00D50A12">
        <w:rPr>
          <w:rFonts w:ascii="Traditional Arabic" w:hAnsi="Traditional Arabic" w:cs="Traditional Arabic" w:hint="cs"/>
          <w:rtl/>
        </w:rPr>
        <w:t xml:space="preserve"> در یک مسأله شرط اجتهاد تام</w:t>
      </w:r>
      <w:r w:rsidR="00155B66" w:rsidRPr="00D50A12">
        <w:rPr>
          <w:rFonts w:ascii="Traditional Arabic" w:hAnsi="Traditional Arabic" w:cs="Traditional Arabic" w:hint="cs"/>
          <w:rtl/>
        </w:rPr>
        <w:t xml:space="preserve"> می‌</w:t>
      </w:r>
      <w:r w:rsidR="00FE2FD9" w:rsidRPr="00D50A12">
        <w:rPr>
          <w:rFonts w:ascii="Traditional Arabic" w:hAnsi="Traditional Arabic" w:cs="Traditional Arabic" w:hint="cs"/>
          <w:rtl/>
        </w:rPr>
        <w:t>باشد، منتهی نکته</w:t>
      </w:r>
      <w:r w:rsidR="00155B66" w:rsidRPr="00D50A12">
        <w:rPr>
          <w:rFonts w:ascii="Traditional Arabic" w:hAnsi="Traditional Arabic" w:cs="Traditional Arabic" w:hint="cs"/>
          <w:rtl/>
        </w:rPr>
        <w:t xml:space="preserve">‌ای </w:t>
      </w:r>
      <w:r w:rsidR="00FE2FD9" w:rsidRPr="00D50A12">
        <w:rPr>
          <w:rFonts w:ascii="Traditional Arabic" w:hAnsi="Traditional Arabic" w:cs="Traditional Arabic" w:hint="cs"/>
          <w:rtl/>
        </w:rPr>
        <w:t xml:space="preserve">که در اینجا وجود داشت این است که این اقوال، منحصر در اقوال قدما و پیشینیان نیست بلکه اقوال متأخر و اقوال معاصرین نیز </w:t>
      </w:r>
      <w:r w:rsidR="00A10FC2">
        <w:rPr>
          <w:rFonts w:ascii="Traditional Arabic" w:hAnsi="Traditional Arabic" w:cs="Traditional Arabic" w:hint="cs"/>
          <w:rtl/>
        </w:rPr>
        <w:t>درصورتی‌که</w:t>
      </w:r>
      <w:r w:rsidR="00FE2FD9" w:rsidRPr="00D50A12">
        <w:rPr>
          <w:rFonts w:ascii="Traditional Arabic" w:hAnsi="Traditional Arabic" w:cs="Traditional Arabic" w:hint="cs"/>
          <w:rtl/>
        </w:rPr>
        <w:t xml:space="preserve"> امکان داشته باشد </w:t>
      </w:r>
      <w:r w:rsidR="00330357" w:rsidRPr="00D50A12">
        <w:rPr>
          <w:rFonts w:ascii="Traditional Arabic" w:hAnsi="Traditional Arabic" w:cs="Traditional Arabic" w:hint="cs"/>
          <w:rtl/>
        </w:rPr>
        <w:t>بررسی اینها ضرورت دارد</w:t>
      </w:r>
      <w:r w:rsidR="00FE2FD9" w:rsidRPr="00D50A12">
        <w:rPr>
          <w:rFonts w:ascii="Traditional Arabic" w:hAnsi="Traditional Arabic" w:cs="Traditional Arabic" w:hint="cs"/>
          <w:rtl/>
        </w:rPr>
        <w:t>.</w:t>
      </w:r>
    </w:p>
    <w:p w:rsidR="00330357" w:rsidRPr="00D50A12" w:rsidRDefault="00FE2FD9" w:rsidP="00FE2FD9">
      <w:pPr>
        <w:rPr>
          <w:rFonts w:ascii="Traditional Arabic" w:hAnsi="Traditional Arabic" w:cs="Traditional Arabic"/>
          <w:rtl/>
        </w:rPr>
      </w:pPr>
      <w:r w:rsidRPr="00D50A12">
        <w:rPr>
          <w:rFonts w:ascii="Traditional Arabic" w:hAnsi="Traditional Arabic" w:cs="Traditional Arabic" w:hint="cs"/>
          <w:rtl/>
        </w:rPr>
        <w:t xml:space="preserve">یعنی وقتی که </w:t>
      </w:r>
      <w:r w:rsidR="00330357" w:rsidRPr="00D50A12">
        <w:rPr>
          <w:rFonts w:ascii="Traditional Arabic" w:hAnsi="Traditional Arabic" w:cs="Traditional Arabic" w:hint="cs"/>
          <w:rtl/>
        </w:rPr>
        <w:t>در بحثی ورود کرده و نظر بدهد، هم سیر تاریخی مسأله و اقوال و آراء پیش</w:t>
      </w:r>
      <w:r w:rsidR="00A10FC2">
        <w:rPr>
          <w:rFonts w:ascii="Traditional Arabic" w:hAnsi="Traditional Arabic" w:cs="Traditional Arabic" w:hint="cs"/>
          <w:rtl/>
        </w:rPr>
        <w:t>ینان و هم معاصرین و کسانی که هم‌</w:t>
      </w:r>
      <w:r w:rsidR="00330357" w:rsidRPr="00D50A12">
        <w:rPr>
          <w:rFonts w:ascii="Traditional Arabic" w:hAnsi="Traditional Arabic" w:cs="Traditional Arabic" w:hint="cs"/>
          <w:rtl/>
        </w:rPr>
        <w:t xml:space="preserve">زمان و </w:t>
      </w:r>
      <w:r w:rsidR="00A10FC2">
        <w:rPr>
          <w:rFonts w:ascii="Traditional Arabic" w:hAnsi="Traditional Arabic" w:cs="Traditional Arabic" w:hint="cs"/>
          <w:rtl/>
        </w:rPr>
        <w:t>هم‌دوره</w:t>
      </w:r>
      <w:r w:rsidR="00330357" w:rsidRPr="00D50A12">
        <w:rPr>
          <w:rFonts w:ascii="Traditional Arabic" w:hAnsi="Traditional Arabic" w:cs="Traditional Arabic" w:hint="cs"/>
          <w:rtl/>
        </w:rPr>
        <w:t xml:space="preserve"> هستند نیز این اطلاع لازم است. </w:t>
      </w:r>
    </w:p>
    <w:p w:rsidR="00FE2FD9" w:rsidRPr="00D50A12" w:rsidRDefault="00330357" w:rsidP="00FE2FD9">
      <w:pPr>
        <w:rPr>
          <w:rFonts w:ascii="Traditional Arabic" w:hAnsi="Traditional Arabic" w:cs="Traditional Arabic"/>
          <w:rtl/>
        </w:rPr>
      </w:pPr>
      <w:r w:rsidRPr="00D50A12">
        <w:rPr>
          <w:rFonts w:ascii="Traditional Arabic" w:hAnsi="Traditional Arabic" w:cs="Traditional Arabic" w:hint="cs"/>
          <w:rtl/>
        </w:rPr>
        <w:t>البته این اطلاع مشروط به شرطی است که تمام موارد مشورت به آن مشروط است و آن اینکه این احتمال عقلاییه وجود داشته باشد که در این مطالع</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رأی دیگری و مراجع</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به آراء او این احتمال وجود داشته باشد که چیزی دستگیر او</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شود. و الا اگر مطمئن است که از بررسی این آراء چیزی دستگیر او</w:t>
      </w:r>
      <w:r w:rsidR="00155B66" w:rsidRPr="00D50A12">
        <w:rPr>
          <w:rFonts w:ascii="Traditional Arabic" w:hAnsi="Traditional Arabic" w:cs="Traditional Arabic" w:hint="cs"/>
          <w:rtl/>
        </w:rPr>
        <w:t xml:space="preserve"> نمی‌</w:t>
      </w:r>
      <w:r w:rsidRPr="00D50A12">
        <w:rPr>
          <w:rFonts w:ascii="Traditional Arabic" w:hAnsi="Traditional Arabic" w:cs="Traditional Arabic" w:hint="cs"/>
          <w:rtl/>
        </w:rPr>
        <w:t>شود این مورد از ادل</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مشورت و سیر</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عقلاییه و ... خارج است. البته امکان این مسأله کم است که گفته شود اصلاً چنین احتمالی داده</w:t>
      </w:r>
      <w:r w:rsidR="00155B66" w:rsidRPr="00D50A12">
        <w:rPr>
          <w:rFonts w:ascii="Traditional Arabic" w:hAnsi="Traditional Arabic" w:cs="Traditional Arabic" w:hint="cs"/>
          <w:rtl/>
        </w:rPr>
        <w:t xml:space="preserve"> نمی‌</w:t>
      </w:r>
      <w:r w:rsidRPr="00D50A12">
        <w:rPr>
          <w:rFonts w:ascii="Traditional Arabic" w:hAnsi="Traditional Arabic" w:cs="Traditional Arabic" w:hint="cs"/>
          <w:rtl/>
        </w:rPr>
        <w:t>شود و مطمئن است که از این بررسی</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 چیزی به دست</w:t>
      </w:r>
      <w:r w:rsidR="00155B66" w:rsidRPr="00D50A12">
        <w:rPr>
          <w:rFonts w:ascii="Traditional Arabic" w:hAnsi="Traditional Arabic" w:cs="Traditional Arabic" w:hint="cs"/>
          <w:rtl/>
        </w:rPr>
        <w:t xml:space="preserve"> نمی‌</w:t>
      </w:r>
      <w:r w:rsidRPr="00D50A12">
        <w:rPr>
          <w:rFonts w:ascii="Traditional Arabic" w:hAnsi="Traditional Arabic" w:cs="Traditional Arabic" w:hint="cs"/>
          <w:rtl/>
        </w:rPr>
        <w:t xml:space="preserve">آید و در </w:t>
      </w:r>
      <w:r w:rsidR="00A10FC2">
        <w:rPr>
          <w:rFonts w:ascii="Traditional Arabic" w:hAnsi="Traditional Arabic" w:cs="Traditional Arabic" w:hint="cs"/>
          <w:rtl/>
        </w:rPr>
        <w:t>حل</w:t>
      </w:r>
      <w:r w:rsidRPr="00D50A12">
        <w:rPr>
          <w:rFonts w:ascii="Traditional Arabic" w:hAnsi="Traditional Arabic" w:cs="Traditional Arabic" w:hint="cs"/>
          <w:rtl/>
        </w:rPr>
        <w:t xml:space="preserve"> مسأله و تشقیق شقوق مسأله و ابعاد مسأله </w:t>
      </w:r>
      <w:r w:rsidR="00A83671" w:rsidRPr="00D50A12">
        <w:rPr>
          <w:rFonts w:ascii="Traditional Arabic" w:hAnsi="Traditional Arabic" w:cs="Traditional Arabic" w:hint="cs"/>
          <w:rtl/>
        </w:rPr>
        <w:t>نکته</w:t>
      </w:r>
      <w:r w:rsidR="00155B66" w:rsidRPr="00D50A12">
        <w:rPr>
          <w:rFonts w:ascii="Traditional Arabic" w:hAnsi="Traditional Arabic" w:cs="Traditional Arabic" w:hint="cs"/>
          <w:rtl/>
        </w:rPr>
        <w:t xml:space="preserve">‌ای </w:t>
      </w:r>
      <w:r w:rsidR="00A83671" w:rsidRPr="00D50A12">
        <w:rPr>
          <w:rFonts w:ascii="Traditional Arabic" w:hAnsi="Traditional Arabic" w:cs="Traditional Arabic" w:hint="cs"/>
          <w:rtl/>
        </w:rPr>
        <w:t>کشف</w:t>
      </w:r>
      <w:r w:rsidR="00155B66" w:rsidRPr="00D50A12">
        <w:rPr>
          <w:rFonts w:ascii="Traditional Arabic" w:hAnsi="Traditional Arabic" w:cs="Traditional Arabic" w:hint="cs"/>
          <w:rtl/>
        </w:rPr>
        <w:t xml:space="preserve"> نمی‌</w:t>
      </w:r>
      <w:r w:rsidR="00A83671" w:rsidRPr="00D50A12">
        <w:rPr>
          <w:rFonts w:ascii="Traditional Arabic" w:hAnsi="Traditional Arabic" w:cs="Traditional Arabic" w:hint="cs"/>
          <w:rtl/>
        </w:rPr>
        <w:t>شود.</w:t>
      </w:r>
    </w:p>
    <w:p w:rsidR="00905992" w:rsidRPr="00D50A12" w:rsidRDefault="006B30BC" w:rsidP="00905992">
      <w:pPr>
        <w:rPr>
          <w:rFonts w:ascii="Traditional Arabic" w:hAnsi="Traditional Arabic" w:cs="Traditional Arabic"/>
          <w:rtl/>
        </w:rPr>
      </w:pPr>
      <w:r w:rsidRPr="00D50A12">
        <w:rPr>
          <w:rFonts w:ascii="Traditional Arabic" w:hAnsi="Traditional Arabic" w:cs="Traditional Arabic" w:hint="cs"/>
          <w:rtl/>
        </w:rPr>
        <w:t xml:space="preserve">در اینجا این نکته نیز وجود دارد که، اینکه مجتهد برای مشورت احتمال </w:t>
      </w:r>
      <w:r w:rsidR="00287107" w:rsidRPr="00D50A12">
        <w:rPr>
          <w:rFonts w:ascii="Traditional Arabic" w:hAnsi="Traditional Arabic" w:cs="Traditional Arabic" w:hint="cs"/>
          <w:rtl/>
        </w:rPr>
        <w:t>تأثیر</w:t>
      </w:r>
      <w:r w:rsidR="00155B66" w:rsidRPr="00D50A12">
        <w:rPr>
          <w:rFonts w:ascii="Traditional Arabic" w:hAnsi="Traditional Arabic" w:cs="Traditional Arabic" w:hint="cs"/>
          <w:rtl/>
        </w:rPr>
        <w:t xml:space="preserve"> می‌</w:t>
      </w:r>
      <w:r w:rsidR="00287107" w:rsidRPr="00D50A12">
        <w:rPr>
          <w:rFonts w:ascii="Traditional Arabic" w:hAnsi="Traditional Arabic" w:cs="Traditional Arabic" w:hint="cs"/>
          <w:rtl/>
        </w:rPr>
        <w:t>دهد یا خیر تابعی از مسأله نیز</w:t>
      </w:r>
      <w:r w:rsidR="00155B66" w:rsidRPr="00D50A12">
        <w:rPr>
          <w:rFonts w:ascii="Traditional Arabic" w:hAnsi="Traditional Arabic" w:cs="Traditional Arabic" w:hint="cs"/>
          <w:rtl/>
        </w:rPr>
        <w:t xml:space="preserve"> می‌</w:t>
      </w:r>
      <w:r w:rsidR="00287107" w:rsidRPr="00D50A12">
        <w:rPr>
          <w:rFonts w:ascii="Traditional Arabic" w:hAnsi="Traditional Arabic" w:cs="Traditional Arabic" w:hint="cs"/>
          <w:rtl/>
        </w:rPr>
        <w:t xml:space="preserve">باشد. توضیح قضیه اینکه: </w:t>
      </w:r>
      <w:r w:rsidR="00A10FC2">
        <w:rPr>
          <w:rFonts w:ascii="Traditional Arabic" w:hAnsi="Traditional Arabic" w:cs="Traditional Arabic" w:hint="cs"/>
          <w:rtl/>
        </w:rPr>
        <w:t>به‌عنوان‌مثال</w:t>
      </w:r>
      <w:r w:rsidR="00287107" w:rsidRPr="00D50A12">
        <w:rPr>
          <w:rFonts w:ascii="Traditional Arabic" w:hAnsi="Traditional Arabic" w:cs="Traditional Arabic" w:hint="cs"/>
          <w:rtl/>
        </w:rPr>
        <w:t xml:space="preserve"> در بحث کثیر السّفر به حدّی کار شده است که هرچه بگویید قبلاً گفته شده است، الان که کسی این بحث را شروع</w:t>
      </w:r>
      <w:r w:rsidR="00155B66" w:rsidRPr="00D50A12">
        <w:rPr>
          <w:rFonts w:ascii="Traditional Arabic" w:hAnsi="Traditional Arabic" w:cs="Traditional Arabic" w:hint="cs"/>
          <w:rtl/>
        </w:rPr>
        <w:t xml:space="preserve"> می‌</w:t>
      </w:r>
      <w:r w:rsidR="00287107" w:rsidRPr="00D50A12">
        <w:rPr>
          <w:rFonts w:ascii="Traditional Arabic" w:hAnsi="Traditional Arabic" w:cs="Traditional Arabic" w:hint="cs"/>
          <w:rtl/>
        </w:rPr>
        <w:t>کند با خود بگوید کسانی که تدریس نماز مسافر</w:t>
      </w:r>
      <w:r w:rsidR="00155B66" w:rsidRPr="00D50A12">
        <w:rPr>
          <w:rFonts w:ascii="Traditional Arabic" w:hAnsi="Traditional Arabic" w:cs="Traditional Arabic" w:hint="cs"/>
          <w:rtl/>
        </w:rPr>
        <w:t xml:space="preserve"> می‌</w:t>
      </w:r>
      <w:r w:rsidR="00287107" w:rsidRPr="00D50A12">
        <w:rPr>
          <w:rFonts w:ascii="Traditional Arabic" w:hAnsi="Traditional Arabic" w:cs="Traditional Arabic" w:hint="cs"/>
          <w:rtl/>
        </w:rPr>
        <w:t xml:space="preserve">کنند </w:t>
      </w:r>
      <w:r w:rsidR="00905992" w:rsidRPr="00D50A12">
        <w:rPr>
          <w:rFonts w:ascii="Traditional Arabic" w:hAnsi="Traditional Arabic" w:cs="Traditional Arabic" w:hint="cs"/>
          <w:rtl/>
        </w:rPr>
        <w:t xml:space="preserve">آیا ممکن است بحث جدید بکنند که اتّفاق </w:t>
      </w:r>
      <w:r w:rsidR="00A10FC2">
        <w:rPr>
          <w:rFonts w:ascii="Traditional Arabic" w:hAnsi="Traditional Arabic" w:cs="Traditional Arabic" w:hint="cs"/>
          <w:rtl/>
        </w:rPr>
        <w:t>خاصی</w:t>
      </w:r>
      <w:r w:rsidR="00905992" w:rsidRPr="00D50A12">
        <w:rPr>
          <w:rFonts w:ascii="Traditional Arabic" w:hAnsi="Traditional Arabic" w:cs="Traditional Arabic" w:hint="cs"/>
          <w:rtl/>
        </w:rPr>
        <w:t xml:space="preserve"> بیافتد؟ در اینجا چنین احتمالی زیاد وجود ندارد. اما در مباحثی که به این شکل </w:t>
      </w:r>
      <w:r w:rsidR="00A10FC2">
        <w:rPr>
          <w:rFonts w:ascii="Traditional Arabic" w:hAnsi="Traditional Arabic" w:cs="Traditional Arabic" w:hint="cs"/>
          <w:rtl/>
        </w:rPr>
        <w:t>ریشه‌دار</w:t>
      </w:r>
      <w:r w:rsidR="00905992" w:rsidRPr="00D50A12">
        <w:rPr>
          <w:rFonts w:ascii="Traditional Arabic" w:hAnsi="Traditional Arabic" w:cs="Traditional Arabic" w:hint="cs"/>
          <w:rtl/>
        </w:rPr>
        <w:t xml:space="preserve"> نبوده و سابق</w:t>
      </w:r>
      <w:r w:rsidR="00D50A12">
        <w:rPr>
          <w:rFonts w:ascii="Traditional Arabic" w:hAnsi="Traditional Arabic" w:cs="Traditional Arabic" w:hint="cs"/>
          <w:rtl/>
        </w:rPr>
        <w:t xml:space="preserve">ه </w:t>
      </w:r>
      <w:r w:rsidR="00A10FC2">
        <w:rPr>
          <w:rFonts w:ascii="Traditional Arabic" w:hAnsi="Traditional Arabic" w:cs="Traditional Arabic" w:hint="cs"/>
          <w:rtl/>
        </w:rPr>
        <w:t>این‌چنینی</w:t>
      </w:r>
      <w:r w:rsidR="00905992" w:rsidRPr="00D50A12">
        <w:rPr>
          <w:rFonts w:ascii="Traditional Arabic" w:hAnsi="Traditional Arabic" w:cs="Traditional Arabic" w:hint="cs"/>
          <w:rtl/>
        </w:rPr>
        <w:t xml:space="preserve"> نداشته و دستخوش تغییر و تحوّل زمانی و مکانی</w:t>
      </w:r>
      <w:r w:rsidR="00155B66" w:rsidRPr="00D50A12">
        <w:rPr>
          <w:rFonts w:ascii="Traditional Arabic" w:hAnsi="Traditional Arabic" w:cs="Traditional Arabic" w:hint="cs"/>
          <w:rtl/>
        </w:rPr>
        <w:t xml:space="preserve"> می‌</w:t>
      </w:r>
      <w:r w:rsidR="00905992" w:rsidRPr="00D50A12">
        <w:rPr>
          <w:rFonts w:ascii="Traditional Arabic" w:hAnsi="Traditional Arabic" w:cs="Traditional Arabic" w:hint="cs"/>
          <w:rtl/>
        </w:rPr>
        <w:t>شود، در اینجا این احتمال به ذهن</w:t>
      </w:r>
      <w:r w:rsidR="00155B66" w:rsidRPr="00D50A12">
        <w:rPr>
          <w:rFonts w:ascii="Traditional Arabic" w:hAnsi="Traditional Arabic" w:cs="Traditional Arabic" w:hint="cs"/>
          <w:rtl/>
        </w:rPr>
        <w:t xml:space="preserve"> می‌</w:t>
      </w:r>
      <w:r w:rsidR="00905992" w:rsidRPr="00D50A12">
        <w:rPr>
          <w:rFonts w:ascii="Traditional Arabic" w:hAnsi="Traditional Arabic" w:cs="Traditional Arabic" w:hint="cs"/>
          <w:rtl/>
        </w:rPr>
        <w:t xml:space="preserve">رسد که کسی نظری بدهد که متفاوت بوده و تأثیری در نظر شخص بگذارد. </w:t>
      </w:r>
    </w:p>
    <w:p w:rsidR="000A7DB1" w:rsidRPr="00D50A12" w:rsidRDefault="00905992" w:rsidP="00905992">
      <w:pPr>
        <w:rPr>
          <w:rFonts w:ascii="Traditional Arabic" w:hAnsi="Traditional Arabic" w:cs="Traditional Arabic"/>
          <w:rtl/>
        </w:rPr>
      </w:pPr>
      <w:r w:rsidRPr="00D50A12">
        <w:rPr>
          <w:rFonts w:ascii="Traditional Arabic" w:hAnsi="Traditional Arabic" w:cs="Traditional Arabic" w:hint="cs"/>
          <w:rtl/>
        </w:rPr>
        <w:t xml:space="preserve">و لذا در اینجا موضوعات بسیار </w:t>
      </w:r>
      <w:r w:rsidR="00D50A12">
        <w:rPr>
          <w:rFonts w:ascii="Traditional Arabic" w:hAnsi="Traditional Arabic" w:cs="Traditional Arabic" w:hint="cs"/>
          <w:rtl/>
        </w:rPr>
        <w:t>مهم</w:t>
      </w:r>
      <w:r w:rsidRPr="00D50A12">
        <w:rPr>
          <w:rFonts w:ascii="Traditional Arabic" w:hAnsi="Traditional Arabic" w:cs="Traditional Arabic" w:hint="cs"/>
          <w:rtl/>
        </w:rPr>
        <w:t xml:space="preserve"> است و موضوع شناسی در این قضیه بسیار حائز </w:t>
      </w:r>
      <w:r w:rsidR="00A10FC2">
        <w:rPr>
          <w:rFonts w:ascii="Traditional Arabic" w:hAnsi="Traditional Arabic" w:cs="Traditional Arabic" w:hint="cs"/>
          <w:rtl/>
        </w:rPr>
        <w:t>اهمیت</w:t>
      </w:r>
      <w:r w:rsidRPr="00D50A12">
        <w:rPr>
          <w:rFonts w:ascii="Traditional Arabic" w:hAnsi="Traditional Arabic" w:cs="Traditional Arabic" w:hint="cs"/>
          <w:rtl/>
        </w:rPr>
        <w:t xml:space="preserve"> است </w:t>
      </w:r>
      <w:r w:rsidR="00A10FC2">
        <w:rPr>
          <w:rFonts w:ascii="Traditional Arabic" w:hAnsi="Traditional Arabic" w:cs="Traditional Arabic" w:hint="cs"/>
          <w:rtl/>
        </w:rPr>
        <w:t>چراکه</w:t>
      </w:r>
      <w:r w:rsidRPr="00D50A12">
        <w:rPr>
          <w:rFonts w:ascii="Traditional Arabic" w:hAnsi="Traditional Arabic" w:cs="Traditional Arabic" w:hint="cs"/>
          <w:rtl/>
        </w:rPr>
        <w:t xml:space="preserve"> در برخی از مسائل این احتمال وجود دارد که تأثیری گذاشته شود اما در برخی از موضوعات اصلاً چنین احتمالی داده</w:t>
      </w:r>
      <w:r w:rsidR="00155B66" w:rsidRPr="00D50A12">
        <w:rPr>
          <w:rFonts w:ascii="Traditional Arabic" w:hAnsi="Traditional Arabic" w:cs="Traditional Arabic" w:hint="cs"/>
          <w:rtl/>
        </w:rPr>
        <w:t xml:space="preserve"> نمی‌</w:t>
      </w:r>
      <w:r w:rsidRPr="00D50A12">
        <w:rPr>
          <w:rFonts w:ascii="Traditional Arabic" w:hAnsi="Traditional Arabic" w:cs="Traditional Arabic" w:hint="cs"/>
          <w:rtl/>
        </w:rPr>
        <w:t>شود.</w:t>
      </w:r>
    </w:p>
    <w:p w:rsidR="00905992" w:rsidRPr="00D50A12" w:rsidRDefault="00905992" w:rsidP="00905992">
      <w:pPr>
        <w:rPr>
          <w:rFonts w:ascii="Traditional Arabic" w:hAnsi="Traditional Arabic" w:cs="Traditional Arabic"/>
          <w:rtl/>
        </w:rPr>
      </w:pPr>
      <w:r w:rsidRPr="00D50A12">
        <w:rPr>
          <w:rFonts w:ascii="Traditional Arabic" w:hAnsi="Traditional Arabic" w:cs="Traditional Arabic" w:hint="cs"/>
          <w:rtl/>
        </w:rPr>
        <w:t xml:space="preserve">این </w:t>
      </w:r>
      <w:r w:rsidR="00057A1F" w:rsidRPr="00D50A12">
        <w:rPr>
          <w:rFonts w:ascii="Traditional Arabic" w:hAnsi="Traditional Arabic" w:cs="Traditional Arabic" w:hint="cs"/>
          <w:rtl/>
        </w:rPr>
        <w:t>مطلب و نتیج</w:t>
      </w:r>
      <w:r w:rsidR="00D50A12">
        <w:rPr>
          <w:rFonts w:ascii="Traditional Arabic" w:hAnsi="Traditional Arabic" w:cs="Traditional Arabic" w:hint="cs"/>
          <w:rtl/>
        </w:rPr>
        <w:t xml:space="preserve">ه </w:t>
      </w:r>
      <w:r w:rsidR="00057A1F" w:rsidRPr="00D50A12">
        <w:rPr>
          <w:rFonts w:ascii="Traditional Arabic" w:hAnsi="Traditional Arabic" w:cs="Traditional Arabic" w:hint="cs"/>
          <w:rtl/>
        </w:rPr>
        <w:t>اول از محور سوم است که عرض شد. البته در این مطلب ملاحظ</w:t>
      </w:r>
      <w:r w:rsidR="00D50A12">
        <w:rPr>
          <w:rFonts w:ascii="Traditional Arabic" w:hAnsi="Traditional Arabic" w:cs="Traditional Arabic" w:hint="cs"/>
          <w:rtl/>
        </w:rPr>
        <w:t xml:space="preserve">ه </w:t>
      </w:r>
      <w:r w:rsidR="00057A1F" w:rsidRPr="00D50A12">
        <w:rPr>
          <w:rFonts w:ascii="Traditional Arabic" w:hAnsi="Traditional Arabic" w:cs="Traditional Arabic" w:hint="cs"/>
          <w:rtl/>
        </w:rPr>
        <w:t xml:space="preserve">احتمال تأثیر در رأی شخص برای وجوب مراجعه به </w:t>
      </w:r>
      <w:r w:rsidR="00A10FC2">
        <w:rPr>
          <w:rFonts w:ascii="Traditional Arabic" w:hAnsi="Traditional Arabic" w:cs="Traditional Arabic" w:hint="cs"/>
          <w:rtl/>
        </w:rPr>
        <w:t>صاحب‌نظر</w:t>
      </w:r>
      <w:r w:rsidR="00057A1F" w:rsidRPr="00D50A12">
        <w:rPr>
          <w:rFonts w:ascii="Traditional Arabic" w:hAnsi="Traditional Arabic" w:cs="Traditional Arabic" w:hint="cs"/>
          <w:rtl/>
        </w:rPr>
        <w:t xml:space="preserve"> یک نکته است و نکت</w:t>
      </w:r>
      <w:r w:rsidR="00D50A12">
        <w:rPr>
          <w:rFonts w:ascii="Traditional Arabic" w:hAnsi="Traditional Arabic" w:cs="Traditional Arabic" w:hint="cs"/>
          <w:rtl/>
        </w:rPr>
        <w:t xml:space="preserve">ه </w:t>
      </w:r>
      <w:r w:rsidR="00057A1F" w:rsidRPr="00D50A12">
        <w:rPr>
          <w:rFonts w:ascii="Traditional Arabic" w:hAnsi="Traditional Arabic" w:cs="Traditional Arabic" w:hint="cs"/>
          <w:rtl/>
        </w:rPr>
        <w:t xml:space="preserve">دیگری هم که در اینجا وجود دارد این است که معنای این </w:t>
      </w:r>
      <w:r w:rsidR="008B16A7" w:rsidRPr="00D50A12">
        <w:rPr>
          <w:rFonts w:ascii="Traditional Arabic" w:hAnsi="Traditional Arabic" w:cs="Traditional Arabic" w:hint="cs"/>
          <w:rtl/>
        </w:rPr>
        <w:t>بررسی انظار این نیست که شخص در آراء هضم شده و از حالت استقلالی رأی خود فاصله بگیرد. این نکته</w:t>
      </w:r>
      <w:r w:rsidR="00155B66" w:rsidRPr="00D50A12">
        <w:rPr>
          <w:rFonts w:ascii="Traditional Arabic" w:hAnsi="Traditional Arabic" w:cs="Traditional Arabic" w:hint="cs"/>
          <w:rtl/>
        </w:rPr>
        <w:t xml:space="preserve">‌ای </w:t>
      </w:r>
      <w:r w:rsidR="008B16A7" w:rsidRPr="00D50A12">
        <w:rPr>
          <w:rFonts w:ascii="Traditional Arabic" w:hAnsi="Traditional Arabic" w:cs="Traditional Arabic" w:hint="cs"/>
          <w:rtl/>
        </w:rPr>
        <w:t>است که باید به آن دقّت شود.</w:t>
      </w:r>
    </w:p>
    <w:p w:rsidR="000A0E65" w:rsidRPr="00D50A12" w:rsidRDefault="000A0E65" w:rsidP="000A0E65">
      <w:pPr>
        <w:pStyle w:val="Heading4"/>
        <w:rPr>
          <w:rFonts w:ascii="Traditional Arabic" w:hAnsi="Traditional Arabic" w:cs="Traditional Arabic"/>
          <w:color w:val="FF0000"/>
          <w:rtl/>
        </w:rPr>
      </w:pPr>
      <w:bookmarkStart w:id="31" w:name="_Toc470043723"/>
      <w:r w:rsidRPr="00D50A12">
        <w:rPr>
          <w:rFonts w:ascii="Traditional Arabic" w:hAnsi="Traditional Arabic" w:cs="Traditional Arabic" w:hint="cs"/>
          <w:color w:val="FF0000"/>
          <w:rtl/>
        </w:rPr>
        <w:t>قواعد موجود در اجتهاد</w:t>
      </w:r>
      <w:bookmarkEnd w:id="31"/>
    </w:p>
    <w:p w:rsidR="008B16A7" w:rsidRPr="00D50A12" w:rsidRDefault="008B16A7" w:rsidP="00905992">
      <w:pPr>
        <w:rPr>
          <w:rFonts w:ascii="Traditional Arabic" w:hAnsi="Traditional Arabic" w:cs="Traditional Arabic"/>
          <w:rtl/>
        </w:rPr>
      </w:pPr>
      <w:r w:rsidRPr="00D50A12">
        <w:rPr>
          <w:rFonts w:ascii="Traditional Arabic" w:hAnsi="Traditional Arabic" w:cs="Traditional Arabic" w:hint="cs"/>
          <w:rtl/>
        </w:rPr>
        <w:t>هرچه مجتهد بتواند بیشتر بین این دو قاعده جمع کند رتب</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بالاتری دارد و این دو قاعده این است:</w:t>
      </w:r>
    </w:p>
    <w:p w:rsidR="008B16A7" w:rsidRPr="00D50A12" w:rsidRDefault="008B16A7" w:rsidP="00905992">
      <w:pPr>
        <w:rPr>
          <w:rFonts w:ascii="Traditional Arabic" w:hAnsi="Traditional Arabic" w:cs="Traditional Arabic"/>
          <w:rtl/>
        </w:rPr>
      </w:pPr>
      <w:r w:rsidRPr="00D50A12">
        <w:rPr>
          <w:rFonts w:ascii="Traditional Arabic" w:hAnsi="Traditional Arabic" w:cs="Traditional Arabic" w:hint="cs"/>
          <w:rtl/>
        </w:rPr>
        <w:t>الف) حرف</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 و آراء را خوب ببیند و توجه کند. این قضیه زاویه و میدان دید او را بازتر</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کند.</w:t>
      </w:r>
    </w:p>
    <w:p w:rsidR="008B16A7" w:rsidRPr="00D50A12" w:rsidRDefault="008B16A7" w:rsidP="00905992">
      <w:pPr>
        <w:rPr>
          <w:rFonts w:ascii="Traditional Arabic" w:hAnsi="Traditional Arabic" w:cs="Traditional Arabic"/>
          <w:rtl/>
        </w:rPr>
      </w:pPr>
      <w:r w:rsidRPr="00D50A12">
        <w:rPr>
          <w:rFonts w:ascii="Traditional Arabic" w:hAnsi="Traditional Arabic" w:cs="Traditional Arabic" w:hint="cs"/>
          <w:rtl/>
        </w:rPr>
        <w:lastRenderedPageBreak/>
        <w:t>ب) قاعد</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دوم این است که خودش را از لابلای این کلام</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 xml:space="preserve"> و نظرات بالا کشیده و به صورت مستقل و فعّال با موضوع مواجه شود. این مواج</w:t>
      </w:r>
      <w:r w:rsidR="00D50A12">
        <w:rPr>
          <w:rFonts w:ascii="Traditional Arabic" w:hAnsi="Traditional Arabic" w:cs="Traditional Arabic" w:hint="cs"/>
          <w:rtl/>
        </w:rPr>
        <w:t xml:space="preserve">ه </w:t>
      </w:r>
      <w:r w:rsidR="000513E6" w:rsidRPr="00D50A12">
        <w:rPr>
          <w:rFonts w:ascii="Traditional Arabic" w:hAnsi="Traditional Arabic" w:cs="Traditional Arabic" w:hint="cs"/>
          <w:rtl/>
        </w:rPr>
        <w:t>از موضع فعال و مستقل با مسأله بسیار ارزشمند است.</w:t>
      </w:r>
    </w:p>
    <w:p w:rsidR="000513E6" w:rsidRPr="00D50A12" w:rsidRDefault="000513E6" w:rsidP="00905992">
      <w:pPr>
        <w:rPr>
          <w:rFonts w:ascii="Traditional Arabic" w:hAnsi="Traditional Arabic" w:cs="Traditional Arabic"/>
          <w:rtl/>
        </w:rPr>
      </w:pPr>
      <w:r w:rsidRPr="00D50A12">
        <w:rPr>
          <w:rFonts w:ascii="Traditional Arabic" w:hAnsi="Traditional Arabic" w:cs="Traditional Arabic" w:hint="cs"/>
          <w:rtl/>
        </w:rPr>
        <w:t>لذا با توجه به آنچه گفته شد دو قاعد</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اصلی در مبادی اجتهاد اهمیت دارد که یکی قاعد</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آشنا</w:t>
      </w:r>
      <w:r w:rsidR="00081262" w:rsidRPr="00D50A12">
        <w:rPr>
          <w:rFonts w:ascii="Traditional Arabic" w:hAnsi="Traditional Arabic" w:cs="Traditional Arabic" w:hint="cs"/>
          <w:rtl/>
        </w:rPr>
        <w:t xml:space="preserve">یی </w:t>
      </w:r>
      <w:r w:rsidR="00A10FC2">
        <w:rPr>
          <w:rFonts w:ascii="Traditional Arabic" w:hAnsi="Traditional Arabic" w:cs="Traditional Arabic" w:hint="cs"/>
          <w:rtl/>
        </w:rPr>
        <w:t>وسیع‌تر</w:t>
      </w:r>
      <w:r w:rsidR="00081262" w:rsidRPr="00D50A12">
        <w:rPr>
          <w:rFonts w:ascii="Traditional Arabic" w:hAnsi="Traditional Arabic" w:cs="Traditional Arabic" w:hint="cs"/>
          <w:rtl/>
        </w:rPr>
        <w:t xml:space="preserve"> و میدان دید بازتر</w:t>
      </w:r>
      <w:r w:rsidR="00155B66" w:rsidRPr="00D50A12">
        <w:rPr>
          <w:rFonts w:ascii="Traditional Arabic" w:hAnsi="Traditional Arabic" w:cs="Traditional Arabic" w:hint="cs"/>
          <w:rtl/>
        </w:rPr>
        <w:t xml:space="preserve"> می‌</w:t>
      </w:r>
      <w:r w:rsidR="00081262" w:rsidRPr="00D50A12">
        <w:rPr>
          <w:rFonts w:ascii="Traditional Arabic" w:hAnsi="Traditional Arabic" w:cs="Traditional Arabic" w:hint="cs"/>
          <w:rtl/>
        </w:rPr>
        <w:t>باشد که شامل شناخت اقوال، آراء، فروع و شقوق مسأله</w:t>
      </w:r>
      <w:r w:rsidR="00155B66" w:rsidRPr="00D50A12">
        <w:rPr>
          <w:rFonts w:ascii="Traditional Arabic" w:hAnsi="Traditional Arabic" w:cs="Traditional Arabic" w:hint="cs"/>
          <w:rtl/>
        </w:rPr>
        <w:t xml:space="preserve"> می‌</w:t>
      </w:r>
      <w:r w:rsidR="00081262" w:rsidRPr="00D50A12">
        <w:rPr>
          <w:rFonts w:ascii="Traditional Arabic" w:hAnsi="Traditional Arabic" w:cs="Traditional Arabic" w:hint="cs"/>
          <w:rtl/>
        </w:rPr>
        <w:t>باشد که میدان دید را بازتر</w:t>
      </w:r>
      <w:r w:rsidR="00155B66" w:rsidRPr="00D50A12">
        <w:rPr>
          <w:rFonts w:ascii="Traditional Arabic" w:hAnsi="Traditional Arabic" w:cs="Traditional Arabic" w:hint="cs"/>
          <w:rtl/>
        </w:rPr>
        <w:t xml:space="preserve"> می‌</w:t>
      </w:r>
      <w:r w:rsidR="00081262" w:rsidRPr="00D50A12">
        <w:rPr>
          <w:rFonts w:ascii="Traditional Arabic" w:hAnsi="Traditional Arabic" w:cs="Traditional Arabic" w:hint="cs"/>
          <w:rtl/>
        </w:rPr>
        <w:t xml:space="preserve">کند. اما </w:t>
      </w:r>
      <w:r w:rsidR="00D50A12">
        <w:rPr>
          <w:rFonts w:ascii="Traditional Arabic" w:hAnsi="Traditional Arabic" w:cs="Traditional Arabic" w:hint="cs"/>
          <w:rtl/>
        </w:rPr>
        <w:t>درعین‌حال</w:t>
      </w:r>
      <w:r w:rsidR="00081262" w:rsidRPr="00D50A12">
        <w:rPr>
          <w:rFonts w:ascii="Traditional Arabic" w:hAnsi="Traditional Arabic" w:cs="Traditional Arabic" w:hint="cs"/>
          <w:rtl/>
        </w:rPr>
        <w:t xml:space="preserve"> در این میدان دید قاعد</w:t>
      </w:r>
      <w:r w:rsidR="00D50A12">
        <w:rPr>
          <w:rFonts w:ascii="Traditional Arabic" w:hAnsi="Traditional Arabic" w:cs="Traditional Arabic" w:hint="cs"/>
          <w:rtl/>
        </w:rPr>
        <w:t xml:space="preserve">ه </w:t>
      </w:r>
      <w:r w:rsidR="00081262" w:rsidRPr="00D50A12">
        <w:rPr>
          <w:rFonts w:ascii="Traditional Arabic" w:hAnsi="Traditional Arabic" w:cs="Traditional Arabic" w:hint="cs"/>
          <w:rtl/>
        </w:rPr>
        <w:t>دیگری نیز وجود دارد و آن اینکه بایستی این شخص سعی کند که در این حرف</w:t>
      </w:r>
      <w:r w:rsidR="00155B66" w:rsidRPr="00D50A12">
        <w:rPr>
          <w:rFonts w:ascii="Traditional Arabic" w:hAnsi="Traditional Arabic" w:cs="Traditional Arabic" w:hint="cs"/>
          <w:rtl/>
        </w:rPr>
        <w:t>‌ها</w:t>
      </w:r>
      <w:r w:rsidR="00081262" w:rsidRPr="00D50A12">
        <w:rPr>
          <w:rFonts w:ascii="Traditional Arabic" w:hAnsi="Traditional Arabic" w:cs="Traditional Arabic" w:hint="cs"/>
          <w:rtl/>
        </w:rPr>
        <w:t xml:space="preserve"> و انظار دیگران هضم نشود که گریبان او را بگیرد و نتواند خود را رها کن بلکه باید </w:t>
      </w:r>
      <w:r w:rsidR="00A10FC2">
        <w:rPr>
          <w:rFonts w:ascii="Traditional Arabic" w:hAnsi="Traditional Arabic" w:cs="Traditional Arabic"/>
          <w:rtl/>
        </w:rPr>
        <w:t>به‌قدر</w:t>
      </w:r>
      <w:r w:rsidR="00A10FC2">
        <w:rPr>
          <w:rFonts w:ascii="Traditional Arabic" w:hAnsi="Traditional Arabic" w:cs="Traditional Arabic" w:hint="cs"/>
          <w:rtl/>
        </w:rPr>
        <w:t>ی</w:t>
      </w:r>
      <w:r w:rsidR="00081262" w:rsidRPr="00D50A12">
        <w:rPr>
          <w:rFonts w:ascii="Traditional Arabic" w:hAnsi="Traditional Arabic" w:cs="Traditional Arabic" w:hint="cs"/>
          <w:rtl/>
        </w:rPr>
        <w:t xml:space="preserve"> توان داشته باشد که خود را از این سنگینی آراء و اقوال رها کرده و به اینها وابستگی پیدا نکند.</w:t>
      </w:r>
    </w:p>
    <w:p w:rsidR="00B506C9" w:rsidRPr="00D50A12" w:rsidRDefault="00B506C9" w:rsidP="00B506C9">
      <w:pPr>
        <w:pStyle w:val="Heading4"/>
        <w:rPr>
          <w:rFonts w:ascii="Traditional Arabic" w:hAnsi="Traditional Arabic" w:cs="Traditional Arabic"/>
          <w:color w:val="FF0000"/>
          <w:rtl/>
        </w:rPr>
      </w:pPr>
      <w:bookmarkStart w:id="32" w:name="_Toc470043724"/>
      <w:r w:rsidRPr="00D50A12">
        <w:rPr>
          <w:rFonts w:ascii="Traditional Arabic" w:hAnsi="Traditional Arabic" w:cs="Traditional Arabic" w:hint="cs"/>
          <w:color w:val="FF0000"/>
          <w:rtl/>
        </w:rPr>
        <w:t>الگوهای اجتهادی</w:t>
      </w:r>
      <w:bookmarkEnd w:id="32"/>
    </w:p>
    <w:p w:rsidR="000A0E65" w:rsidRPr="00D50A12" w:rsidRDefault="00081262" w:rsidP="00B506C9">
      <w:pPr>
        <w:rPr>
          <w:rFonts w:ascii="Traditional Arabic" w:hAnsi="Traditional Arabic" w:cs="Traditional Arabic"/>
          <w:rtl/>
        </w:rPr>
      </w:pPr>
      <w:r w:rsidRPr="00D50A12">
        <w:rPr>
          <w:rFonts w:ascii="Traditional Arabic" w:hAnsi="Traditional Arabic" w:cs="Traditional Arabic" w:hint="cs"/>
          <w:rtl/>
        </w:rPr>
        <w:t>حال در اینجا</w:t>
      </w:r>
      <w:r w:rsidR="000A0E65" w:rsidRPr="00D50A12">
        <w:rPr>
          <w:rFonts w:ascii="Traditional Arabic" w:hAnsi="Traditional Arabic" w:cs="Traditional Arabic" w:hint="cs"/>
          <w:rtl/>
        </w:rPr>
        <w:t xml:space="preserve"> بر اساس این دو قاعده و میزان جمع بین این دو انسان</w:t>
      </w:r>
      <w:r w:rsidRPr="00D50A12">
        <w:rPr>
          <w:rFonts w:ascii="Traditional Arabic" w:hAnsi="Traditional Arabic" w:cs="Traditional Arabic" w:hint="cs"/>
          <w:rtl/>
        </w:rPr>
        <w:t xml:space="preserve"> </w:t>
      </w:r>
      <w:r w:rsidR="000A0E65" w:rsidRPr="00D50A12">
        <w:rPr>
          <w:rFonts w:ascii="Traditional Arabic" w:hAnsi="Traditional Arabic" w:cs="Traditional Arabic" w:hint="cs"/>
          <w:rtl/>
        </w:rPr>
        <w:t>بین اساتید و شخصیت</w:t>
      </w:r>
      <w:r w:rsidR="00155B66" w:rsidRPr="00D50A12">
        <w:rPr>
          <w:rFonts w:ascii="Traditional Arabic" w:hAnsi="Traditional Arabic" w:cs="Traditional Arabic" w:hint="cs"/>
          <w:rtl/>
        </w:rPr>
        <w:t>‌ها</w:t>
      </w:r>
      <w:r w:rsidR="000A0E65" w:rsidRPr="00D50A12">
        <w:rPr>
          <w:rFonts w:ascii="Traditional Arabic" w:hAnsi="Traditional Arabic" w:cs="Traditional Arabic" w:hint="cs"/>
          <w:rtl/>
        </w:rPr>
        <w:t xml:space="preserve"> سه نوع </w:t>
      </w:r>
      <w:r w:rsidR="00A10FC2">
        <w:rPr>
          <w:rFonts w:ascii="Traditional Arabic" w:hAnsi="Traditional Arabic" w:cs="Traditional Arabic" w:hint="cs"/>
          <w:rtl/>
        </w:rPr>
        <w:t>الگو</w:t>
      </w:r>
      <w:r w:rsidR="000A0E65" w:rsidRPr="00D50A12">
        <w:rPr>
          <w:rFonts w:ascii="Traditional Arabic" w:hAnsi="Traditional Arabic" w:cs="Traditional Arabic" w:hint="cs"/>
          <w:rtl/>
        </w:rPr>
        <w:t xml:space="preserve"> در اجتهاد</w:t>
      </w:r>
      <w:r w:rsidR="00155B66" w:rsidRPr="00D50A12">
        <w:rPr>
          <w:rFonts w:ascii="Traditional Arabic" w:hAnsi="Traditional Arabic" w:cs="Traditional Arabic" w:hint="cs"/>
          <w:rtl/>
        </w:rPr>
        <w:t xml:space="preserve"> می‌</w:t>
      </w:r>
      <w:r w:rsidR="000A0E65" w:rsidRPr="00D50A12">
        <w:rPr>
          <w:rFonts w:ascii="Traditional Arabic" w:hAnsi="Traditional Arabic" w:cs="Traditional Arabic" w:hint="cs"/>
          <w:rtl/>
        </w:rPr>
        <w:t>بیند.</w:t>
      </w:r>
    </w:p>
    <w:p w:rsidR="00D93B0E" w:rsidRPr="00D50A12" w:rsidRDefault="00D93B0E" w:rsidP="00D93B0E">
      <w:pPr>
        <w:pStyle w:val="Heading5"/>
        <w:rPr>
          <w:rFonts w:ascii="Traditional Arabic" w:hAnsi="Traditional Arabic" w:cs="Traditional Arabic"/>
          <w:color w:val="FF0000"/>
          <w:rtl/>
        </w:rPr>
      </w:pPr>
      <w:bookmarkStart w:id="33" w:name="_Toc470043725"/>
      <w:r w:rsidRPr="00D50A12">
        <w:rPr>
          <w:rFonts w:ascii="Traditional Arabic" w:hAnsi="Traditional Arabic" w:cs="Traditional Arabic" w:hint="cs"/>
          <w:color w:val="FF0000"/>
          <w:rtl/>
        </w:rPr>
        <w:t>الگوی اول</w:t>
      </w:r>
      <w:bookmarkEnd w:id="33"/>
    </w:p>
    <w:p w:rsidR="00B506C9" w:rsidRPr="00D50A12" w:rsidRDefault="00B506C9" w:rsidP="00D93B0E">
      <w:pPr>
        <w:rPr>
          <w:rFonts w:ascii="Traditional Arabic" w:hAnsi="Traditional Arabic" w:cs="Traditional Arabic"/>
        </w:rPr>
      </w:pPr>
      <w:r w:rsidRPr="00D50A12">
        <w:rPr>
          <w:rFonts w:ascii="Traditional Arabic" w:hAnsi="Traditional Arabic" w:cs="Traditional Arabic" w:hint="cs"/>
          <w:rtl/>
        </w:rPr>
        <w:t>دست</w:t>
      </w:r>
      <w:r w:rsidR="00D50A12">
        <w:rPr>
          <w:rFonts w:ascii="Traditional Arabic" w:hAnsi="Traditional Arabic" w:cs="Traditional Arabic" w:hint="cs"/>
          <w:rtl/>
        </w:rPr>
        <w:t xml:space="preserve">ه </w:t>
      </w:r>
      <w:r w:rsidRPr="00D50A12">
        <w:rPr>
          <w:rFonts w:ascii="Traditional Arabic" w:hAnsi="Traditional Arabic" w:cs="Traditional Arabic" w:hint="cs"/>
          <w:rtl/>
        </w:rPr>
        <w:t>اول از مجتهدین آنهایی هستند که خودشان فکر کرده و مطالب بسیار زیادی به دست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آورند و واقعاً ارزش دارند، اما ناظر به اقوال و آراء نیست. این مسأله ارزش بسیار زیادی دارد اما در مواردی انسان مشاهده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کند که </w:t>
      </w:r>
      <w:r w:rsidR="00A10FC2">
        <w:rPr>
          <w:rFonts w:ascii="Traditional Arabic" w:hAnsi="Traditional Arabic" w:cs="Traditional Arabic" w:hint="cs"/>
          <w:rtl/>
        </w:rPr>
        <w:t>آن‌طور</w:t>
      </w:r>
      <w:r w:rsidR="00483F31" w:rsidRPr="00D50A12">
        <w:rPr>
          <w:rFonts w:ascii="Traditional Arabic" w:hAnsi="Traditional Arabic" w:cs="Traditional Arabic" w:hint="cs"/>
          <w:rtl/>
        </w:rPr>
        <w:t xml:space="preserve"> که باید به نتیجه برسد، نتیجه به دست</w:t>
      </w:r>
      <w:r w:rsidR="00155B66" w:rsidRPr="00D50A12">
        <w:rPr>
          <w:rFonts w:ascii="Traditional Arabic" w:hAnsi="Traditional Arabic" w:cs="Traditional Arabic" w:hint="cs"/>
          <w:rtl/>
        </w:rPr>
        <w:t xml:space="preserve"> نمی‌</w:t>
      </w:r>
      <w:r w:rsidR="00483F31" w:rsidRPr="00D50A12">
        <w:rPr>
          <w:rFonts w:ascii="Traditional Arabic" w:hAnsi="Traditional Arabic" w:cs="Traditional Arabic" w:hint="cs"/>
          <w:rtl/>
        </w:rPr>
        <w:t>آید چراکه میدان دید او با اقوال دیگران باز نشده است.</w:t>
      </w:r>
    </w:p>
    <w:p w:rsidR="00D93B0E" w:rsidRPr="00D50A12" w:rsidRDefault="00D93B0E" w:rsidP="00D93B0E">
      <w:pPr>
        <w:pStyle w:val="Heading5"/>
        <w:rPr>
          <w:rFonts w:ascii="Traditional Arabic" w:hAnsi="Traditional Arabic" w:cs="Traditional Arabic"/>
          <w:color w:val="FF0000"/>
          <w:rtl/>
        </w:rPr>
      </w:pPr>
      <w:bookmarkStart w:id="34" w:name="_Toc470043726"/>
      <w:r w:rsidRPr="00D50A12">
        <w:rPr>
          <w:rFonts w:ascii="Traditional Arabic" w:hAnsi="Traditional Arabic" w:cs="Traditional Arabic" w:hint="cs"/>
          <w:color w:val="FF0000"/>
          <w:rtl/>
        </w:rPr>
        <w:t>الگوی دوم</w:t>
      </w:r>
      <w:bookmarkEnd w:id="34"/>
    </w:p>
    <w:p w:rsidR="00483F31" w:rsidRPr="00D50A12" w:rsidRDefault="00483F31" w:rsidP="00D93B0E">
      <w:pPr>
        <w:rPr>
          <w:rFonts w:ascii="Traditional Arabic" w:hAnsi="Traditional Arabic" w:cs="Traditional Arabic"/>
        </w:rPr>
      </w:pPr>
      <w:r w:rsidRPr="00D50A12">
        <w:rPr>
          <w:rFonts w:ascii="Traditional Arabic" w:hAnsi="Traditional Arabic" w:cs="Traditional Arabic" w:hint="cs"/>
          <w:rtl/>
        </w:rPr>
        <w:t>الگوی دوم که بسیار رایج است این است که کسی در اقوال فرو</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رود و بسیار بررسی و </w:t>
      </w:r>
      <w:r w:rsidR="00A10FC2">
        <w:rPr>
          <w:rFonts w:ascii="Traditional Arabic" w:hAnsi="Traditional Arabic" w:cs="Traditional Arabic" w:hint="cs"/>
          <w:rtl/>
        </w:rPr>
        <w:t>زیرورو</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کند به حدّی که این اقوال ذهن او را شکل داده و او را در مسیر</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ی معیّن هدایت</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کند و این شخص</w:t>
      </w:r>
      <w:r w:rsidR="00155B66" w:rsidRPr="00D50A12">
        <w:rPr>
          <w:rFonts w:ascii="Traditional Arabic" w:hAnsi="Traditional Arabic" w:cs="Traditional Arabic" w:hint="cs"/>
          <w:rtl/>
        </w:rPr>
        <w:t xml:space="preserve"> نمی‌</w:t>
      </w:r>
      <w:r w:rsidRPr="00D50A12">
        <w:rPr>
          <w:rFonts w:ascii="Traditional Arabic" w:hAnsi="Traditional Arabic" w:cs="Traditional Arabic" w:hint="cs"/>
          <w:rtl/>
        </w:rPr>
        <w:t xml:space="preserve">تواند خود را از این مسیرها خارج کرده و </w:t>
      </w:r>
      <w:r w:rsidR="00A10FC2">
        <w:rPr>
          <w:rFonts w:ascii="Traditional Arabic" w:hAnsi="Traditional Arabic" w:cs="Traditional Arabic" w:hint="cs"/>
          <w:rtl/>
        </w:rPr>
        <w:t>مستقلاً</w:t>
      </w:r>
      <w:r w:rsidR="00327E6C" w:rsidRPr="00D50A12">
        <w:rPr>
          <w:rFonts w:ascii="Traditional Arabic" w:hAnsi="Traditional Arabic" w:cs="Traditional Arabic" w:hint="cs"/>
          <w:rtl/>
        </w:rPr>
        <w:t xml:space="preserve"> قوی</w:t>
      </w:r>
      <w:r w:rsidR="00155B66" w:rsidRPr="00D50A12">
        <w:rPr>
          <w:rFonts w:ascii="Traditional Arabic" w:hAnsi="Traditional Arabic" w:cs="Traditional Arabic" w:hint="cs"/>
          <w:rtl/>
        </w:rPr>
        <w:t xml:space="preserve">‌تر </w:t>
      </w:r>
      <w:r w:rsidR="00327E6C" w:rsidRPr="00D50A12">
        <w:rPr>
          <w:rFonts w:ascii="Traditional Arabic" w:hAnsi="Traditional Arabic" w:cs="Traditional Arabic" w:hint="cs"/>
          <w:rtl/>
        </w:rPr>
        <w:t>فکر کند.</w:t>
      </w:r>
    </w:p>
    <w:p w:rsidR="00D93B0E" w:rsidRPr="00D50A12" w:rsidRDefault="00D93B0E" w:rsidP="00D93B0E">
      <w:pPr>
        <w:pStyle w:val="Heading5"/>
        <w:rPr>
          <w:rFonts w:ascii="Traditional Arabic" w:hAnsi="Traditional Arabic" w:cs="Traditional Arabic"/>
          <w:color w:val="FF0000"/>
          <w:rtl/>
        </w:rPr>
      </w:pPr>
      <w:bookmarkStart w:id="35" w:name="_Toc470043727"/>
      <w:r w:rsidRPr="00D50A12">
        <w:rPr>
          <w:rFonts w:ascii="Traditional Arabic" w:hAnsi="Traditional Arabic" w:cs="Traditional Arabic" w:hint="cs"/>
          <w:color w:val="FF0000"/>
          <w:rtl/>
        </w:rPr>
        <w:t>الگوی سوم</w:t>
      </w:r>
      <w:bookmarkEnd w:id="35"/>
    </w:p>
    <w:p w:rsidR="00327E6C" w:rsidRPr="00D50A12" w:rsidRDefault="00327E6C" w:rsidP="00D93B0E">
      <w:pPr>
        <w:rPr>
          <w:rFonts w:ascii="Traditional Arabic" w:hAnsi="Traditional Arabic" w:cs="Traditional Arabic"/>
        </w:rPr>
      </w:pPr>
      <w:r w:rsidRPr="00D50A12">
        <w:rPr>
          <w:rFonts w:ascii="Traditional Arabic" w:hAnsi="Traditional Arabic" w:cs="Traditional Arabic" w:hint="cs"/>
          <w:rtl/>
        </w:rPr>
        <w:t xml:space="preserve">الگوی سوم هم همان کسانی هستند که در بالا گفته شد بتوانند بین این دو قاعده جمع کند. برای این دسته و جمع بین مطالعه و بررسی اقوال از </w:t>
      </w:r>
      <w:r w:rsidR="00A10FC2">
        <w:rPr>
          <w:rFonts w:ascii="Traditional Arabic" w:hAnsi="Traditional Arabic" w:cs="Traditional Arabic" w:hint="cs"/>
          <w:rtl/>
        </w:rPr>
        <w:t>یک‌سو</w:t>
      </w:r>
      <w:r w:rsidRPr="00D50A12">
        <w:rPr>
          <w:rFonts w:ascii="Traditional Arabic" w:hAnsi="Traditional Arabic" w:cs="Traditional Arabic" w:hint="cs"/>
          <w:rtl/>
        </w:rPr>
        <w:t xml:space="preserve"> و </w:t>
      </w:r>
      <w:r w:rsidR="00A10FC2">
        <w:rPr>
          <w:rFonts w:ascii="Traditional Arabic" w:hAnsi="Traditional Arabic" w:cs="Traditional Arabic" w:hint="cs"/>
          <w:rtl/>
        </w:rPr>
        <w:t>اعمال‌نظر</w:t>
      </w:r>
      <w:r w:rsidRPr="00D50A12">
        <w:rPr>
          <w:rFonts w:ascii="Traditional Arabic" w:hAnsi="Traditional Arabic" w:cs="Traditional Arabic" w:hint="cs"/>
          <w:rtl/>
        </w:rPr>
        <w:t xml:space="preserve"> مستقلانه و فعالانه از سوی دیگر</w:t>
      </w:r>
      <w:r w:rsidR="003C73AA" w:rsidRPr="00D50A12">
        <w:rPr>
          <w:rFonts w:ascii="Traditional Arabic" w:hAnsi="Traditional Arabic" w:cs="Traditional Arabic" w:hint="cs"/>
          <w:rtl/>
        </w:rPr>
        <w:t xml:space="preserve">، این الگوی مطلوبی است که بسیار </w:t>
      </w:r>
      <w:r w:rsidR="00A10FC2">
        <w:rPr>
          <w:rFonts w:ascii="Traditional Arabic" w:hAnsi="Traditional Arabic" w:cs="Traditional Arabic" w:hint="cs"/>
          <w:rtl/>
        </w:rPr>
        <w:t>اهمیت</w:t>
      </w:r>
      <w:r w:rsidR="003C73AA" w:rsidRPr="00D50A12">
        <w:rPr>
          <w:rFonts w:ascii="Traditional Arabic" w:hAnsi="Traditional Arabic" w:cs="Traditional Arabic" w:hint="cs"/>
          <w:rtl/>
        </w:rPr>
        <w:t xml:space="preserve"> دارد.</w:t>
      </w:r>
    </w:p>
    <w:p w:rsidR="003C73AA" w:rsidRPr="00D50A12" w:rsidRDefault="003C73AA" w:rsidP="003C73AA">
      <w:pPr>
        <w:rPr>
          <w:rFonts w:ascii="Traditional Arabic" w:hAnsi="Traditional Arabic" w:cs="Traditional Arabic"/>
          <w:rtl/>
        </w:rPr>
      </w:pPr>
      <w:r w:rsidRPr="00D50A12">
        <w:rPr>
          <w:rFonts w:ascii="Traditional Arabic" w:hAnsi="Traditional Arabic" w:cs="Traditional Arabic" w:hint="cs"/>
          <w:rtl/>
        </w:rPr>
        <w:t>در اینجا مکاتب و مشارب فقهی مختلفی وجود دارد که اصطلاحاً گفته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شود مشرب سامرا، نجف، قم و ... که کسانی که با چند مورد از این مکاتب و مشارب آشناتر باشند </w:t>
      </w:r>
      <w:r w:rsidR="00C740CC" w:rsidRPr="00D50A12">
        <w:rPr>
          <w:rFonts w:ascii="Traditional Arabic" w:hAnsi="Traditional Arabic" w:cs="Traditional Arabic" w:hint="cs"/>
          <w:rtl/>
        </w:rPr>
        <w:t>عملاً زمینه</w:t>
      </w:r>
      <w:r w:rsidR="00155B66" w:rsidRPr="00D50A12">
        <w:rPr>
          <w:rFonts w:ascii="Traditional Arabic" w:hAnsi="Traditional Arabic" w:cs="Traditional Arabic" w:hint="cs"/>
          <w:rtl/>
        </w:rPr>
        <w:t xml:space="preserve">‌ای </w:t>
      </w:r>
      <w:r w:rsidR="00C740CC" w:rsidRPr="00D50A12">
        <w:rPr>
          <w:rFonts w:ascii="Traditional Arabic" w:hAnsi="Traditional Arabic" w:cs="Traditional Arabic" w:hint="cs"/>
          <w:rtl/>
        </w:rPr>
        <w:t xml:space="preserve">برای </w:t>
      </w:r>
      <w:r w:rsidR="00A10FC2">
        <w:rPr>
          <w:rFonts w:ascii="Traditional Arabic" w:hAnsi="Traditional Arabic" w:cs="Traditional Arabic" w:hint="cs"/>
          <w:rtl/>
        </w:rPr>
        <w:t>اظهارنظر</w:t>
      </w:r>
      <w:r w:rsidR="00C740CC" w:rsidRPr="00D50A12">
        <w:rPr>
          <w:rFonts w:ascii="Traditional Arabic" w:hAnsi="Traditional Arabic" w:cs="Traditional Arabic" w:hint="cs"/>
          <w:rtl/>
        </w:rPr>
        <w:t xml:space="preserve"> بهتر فراهم</w:t>
      </w:r>
      <w:r w:rsidR="00155B66" w:rsidRPr="00D50A12">
        <w:rPr>
          <w:rFonts w:ascii="Traditional Arabic" w:hAnsi="Traditional Arabic" w:cs="Traditional Arabic" w:hint="cs"/>
          <w:rtl/>
        </w:rPr>
        <w:t xml:space="preserve"> می‌</w:t>
      </w:r>
      <w:r w:rsidR="00C740CC" w:rsidRPr="00D50A12">
        <w:rPr>
          <w:rFonts w:ascii="Traditional Arabic" w:hAnsi="Traditional Arabic" w:cs="Traditional Arabic" w:hint="cs"/>
          <w:rtl/>
        </w:rPr>
        <w:t>شود مشروط بر اینکه خود این فرد فراتر از آنها فعال عمل کند.</w:t>
      </w:r>
    </w:p>
    <w:p w:rsidR="00C740CC" w:rsidRPr="00D50A12" w:rsidRDefault="00C740CC" w:rsidP="003C73AA">
      <w:pPr>
        <w:rPr>
          <w:rFonts w:ascii="Traditional Arabic" w:hAnsi="Traditional Arabic" w:cs="Traditional Arabic"/>
          <w:rtl/>
        </w:rPr>
      </w:pPr>
      <w:r w:rsidRPr="00D50A12">
        <w:rPr>
          <w:rFonts w:ascii="Traditional Arabic" w:hAnsi="Traditional Arabic" w:cs="Traditional Arabic" w:hint="cs"/>
          <w:rtl/>
        </w:rPr>
        <w:t>در اینجا چون بنا نداریم از کسی اسم ببریم وارد جزئیات این قضیه</w:t>
      </w:r>
      <w:r w:rsidR="00155B66" w:rsidRPr="00D50A12">
        <w:rPr>
          <w:rFonts w:ascii="Traditional Arabic" w:hAnsi="Traditional Arabic" w:cs="Traditional Arabic" w:hint="cs"/>
          <w:rtl/>
        </w:rPr>
        <w:t xml:space="preserve"> نمی‌</w:t>
      </w:r>
      <w:r w:rsidRPr="00D50A12">
        <w:rPr>
          <w:rFonts w:ascii="Traditional Arabic" w:hAnsi="Traditional Arabic" w:cs="Traditional Arabic" w:hint="cs"/>
          <w:rtl/>
        </w:rPr>
        <w:t>شوم لکن برای هر سه الگو</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توان شخصیت</w:t>
      </w:r>
      <w:r w:rsidR="00155B66" w:rsidRPr="00D50A12">
        <w:rPr>
          <w:rFonts w:ascii="Traditional Arabic" w:hAnsi="Traditional Arabic" w:cs="Traditional Arabic" w:hint="cs"/>
          <w:rtl/>
        </w:rPr>
        <w:t>‌ها</w:t>
      </w:r>
      <w:r w:rsidRPr="00D50A12">
        <w:rPr>
          <w:rFonts w:ascii="Traditional Arabic" w:hAnsi="Traditional Arabic" w:cs="Traditional Arabic" w:hint="cs"/>
          <w:rtl/>
        </w:rPr>
        <w:t>ی مختلفی را مثال زد.</w:t>
      </w:r>
    </w:p>
    <w:p w:rsidR="00D93B0E" w:rsidRPr="00D50A12" w:rsidRDefault="00D93B0E" w:rsidP="003C73AA">
      <w:pPr>
        <w:rPr>
          <w:rFonts w:ascii="Traditional Arabic" w:hAnsi="Traditional Arabic" w:cs="Traditional Arabic"/>
          <w:rtl/>
        </w:rPr>
      </w:pPr>
      <w:r w:rsidRPr="00D50A12">
        <w:rPr>
          <w:rFonts w:ascii="Traditional Arabic" w:hAnsi="Traditional Arabic" w:cs="Traditional Arabic" w:hint="cs"/>
          <w:rtl/>
        </w:rPr>
        <w:lastRenderedPageBreak/>
        <w:t>اگر قرار باشد برای الگوی سوم از قدما مثالی زده بشود کاملاً مشخص و مبرهن است و همه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شناسیم که شیخ انصاری</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 xml:space="preserve">باشند. </w:t>
      </w:r>
      <w:r w:rsidR="00A10FC2">
        <w:rPr>
          <w:rFonts w:ascii="Traditional Arabic" w:hAnsi="Traditional Arabic" w:cs="Traditional Arabic" w:hint="cs"/>
          <w:rtl/>
        </w:rPr>
        <w:t>چراکه</w:t>
      </w:r>
      <w:r w:rsidRPr="00D50A12">
        <w:rPr>
          <w:rFonts w:ascii="Traditional Arabic" w:hAnsi="Traditional Arabic" w:cs="Traditional Arabic" w:hint="cs"/>
          <w:rtl/>
        </w:rPr>
        <w:t xml:space="preserve"> شیخ انصاری در نصف صفحه از مکاسب گاهی صد قول و بررسی آراء و اقوال دارد اما </w:t>
      </w:r>
      <w:r w:rsidR="00D50A12">
        <w:rPr>
          <w:rFonts w:ascii="Traditional Arabic" w:hAnsi="Traditional Arabic" w:cs="Traditional Arabic" w:hint="cs"/>
          <w:rtl/>
        </w:rPr>
        <w:t>درعین‌حال</w:t>
      </w:r>
      <w:r w:rsidRPr="00D50A12">
        <w:rPr>
          <w:rFonts w:ascii="Traditional Arabic" w:hAnsi="Traditional Arabic" w:cs="Traditional Arabic" w:hint="cs"/>
          <w:rtl/>
        </w:rPr>
        <w:t xml:space="preserve"> در اینها هضم نشده است و ایشان واقعاً معجزه</w:t>
      </w:r>
      <w:r w:rsidR="00155B66" w:rsidRPr="00D50A12">
        <w:rPr>
          <w:rFonts w:ascii="Traditional Arabic" w:hAnsi="Traditional Arabic" w:cs="Traditional Arabic" w:hint="cs"/>
          <w:rtl/>
        </w:rPr>
        <w:t xml:space="preserve">‌ای </w:t>
      </w:r>
      <w:r w:rsidRPr="00D50A12">
        <w:rPr>
          <w:rFonts w:ascii="Traditional Arabic" w:hAnsi="Traditional Arabic" w:cs="Traditional Arabic" w:hint="cs"/>
          <w:rtl/>
        </w:rPr>
        <w:t>در تاریخ فقه</w:t>
      </w:r>
      <w:r w:rsidR="00155B66" w:rsidRPr="00D50A12">
        <w:rPr>
          <w:rFonts w:ascii="Traditional Arabic" w:hAnsi="Traditional Arabic" w:cs="Traditional Arabic" w:hint="cs"/>
          <w:rtl/>
        </w:rPr>
        <w:t xml:space="preserve"> می‌</w:t>
      </w:r>
      <w:r w:rsidRPr="00D50A12">
        <w:rPr>
          <w:rFonts w:ascii="Traditional Arabic" w:hAnsi="Traditional Arabic" w:cs="Traditional Arabic" w:hint="cs"/>
          <w:rtl/>
        </w:rPr>
        <w:t>باشند که تا این حد احاطه دارند اما هضم در آنها نیست.</w:t>
      </w:r>
    </w:p>
    <w:p w:rsidR="00EC02A3" w:rsidRPr="00D50A12" w:rsidRDefault="00EC02A3" w:rsidP="003C73AA">
      <w:pPr>
        <w:rPr>
          <w:rFonts w:ascii="Traditional Arabic" w:hAnsi="Traditional Arabic" w:cs="Traditional Arabic"/>
          <w:rtl/>
        </w:rPr>
      </w:pPr>
    </w:p>
    <w:sectPr w:rsidR="00EC02A3" w:rsidRPr="00D50A12"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B6E" w:rsidRDefault="00BC5B6E" w:rsidP="000D5800">
      <w:pPr>
        <w:spacing w:after="0"/>
      </w:pPr>
      <w:r>
        <w:separator/>
      </w:r>
    </w:p>
  </w:endnote>
  <w:endnote w:type="continuationSeparator" w:id="0">
    <w:p w:rsidR="00BC5B6E" w:rsidRDefault="00BC5B6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E6DD6">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B6E" w:rsidRDefault="00BC5B6E" w:rsidP="000D5800">
      <w:pPr>
        <w:spacing w:after="0"/>
      </w:pPr>
      <w:r>
        <w:separator/>
      </w:r>
    </w:p>
  </w:footnote>
  <w:footnote w:type="continuationSeparator" w:id="0">
    <w:p w:rsidR="00BC5B6E" w:rsidRDefault="00BC5B6E" w:rsidP="000D5800">
      <w:pPr>
        <w:spacing w:after="0"/>
      </w:pPr>
      <w:r>
        <w:continuationSeparator/>
      </w:r>
    </w:p>
  </w:footnote>
  <w:footnote w:id="1">
    <w:p w:rsidR="00086DEB" w:rsidRDefault="00086DEB">
      <w:pPr>
        <w:pStyle w:val="FootnoteText"/>
        <w:rPr>
          <w:rtl/>
        </w:rPr>
      </w:pPr>
      <w:r>
        <w:rPr>
          <w:rStyle w:val="FootnoteReference"/>
        </w:rPr>
        <w:footnoteRef/>
      </w:r>
      <w:r>
        <w:rPr>
          <w:rtl/>
        </w:rPr>
        <w:t xml:space="preserve"> </w:t>
      </w:r>
      <w:r>
        <w:rPr>
          <w:rFonts w:hint="cs"/>
          <w:rtl/>
        </w:rPr>
        <w:t>سوره شوره، آیه 38</w:t>
      </w:r>
    </w:p>
  </w:footnote>
  <w:footnote w:id="2">
    <w:p w:rsidR="00086DEB" w:rsidRDefault="00086DEB">
      <w:pPr>
        <w:pStyle w:val="FootnoteText"/>
      </w:pPr>
      <w:r>
        <w:rPr>
          <w:rStyle w:val="FootnoteReference"/>
        </w:rPr>
        <w:footnoteRef/>
      </w:r>
      <w:r>
        <w:rPr>
          <w:rtl/>
        </w:rPr>
        <w:t xml:space="preserve"> </w:t>
      </w:r>
      <w:r>
        <w:rPr>
          <w:rFonts w:hint="cs"/>
          <w:rtl/>
        </w:rPr>
        <w:t xml:space="preserve">سوره </w:t>
      </w:r>
      <w:r w:rsidR="00A10FC2">
        <w:rPr>
          <w:rtl/>
        </w:rPr>
        <w:t>آل‌عمران</w:t>
      </w:r>
      <w:r>
        <w:rPr>
          <w:rFonts w:hint="cs"/>
          <w:rtl/>
        </w:rPr>
        <w:t>، آیه 159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49" w:rsidRDefault="00F54F49" w:rsidP="00F54F49">
    <w:pPr>
      <w:ind w:firstLine="0"/>
      <w:rPr>
        <w:rFonts w:ascii="Adobe Arabic" w:hAnsi="Adobe Arabic" w:cs="Adobe Arabic"/>
        <w:sz w:val="24"/>
        <w:szCs w:val="24"/>
      </w:rPr>
    </w:pPr>
    <w:r>
      <w:rPr>
        <w:noProof/>
      </w:rPr>
      <w:drawing>
        <wp:anchor distT="0" distB="0" distL="114300" distR="114300" simplePos="0" relativeHeight="251667456" behindDoc="1" locked="0" layoutInCell="1" allowOverlap="1" wp14:anchorId="093643DD" wp14:editId="01D61A01">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30</w:t>
    </w:r>
    <w:r>
      <w:rPr>
        <w:rFonts w:ascii="Adobe Arabic" w:hAnsi="Adobe Arabic" w:cs="Adobe Arabic"/>
        <w:sz w:val="24"/>
        <w:szCs w:val="24"/>
        <w:rtl/>
      </w:rPr>
      <w:t>/09/1395</w:t>
    </w:r>
  </w:p>
  <w:p w:rsidR="00F54F49" w:rsidRDefault="00F54F49" w:rsidP="00F54F49">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مسئله تقلید(مرجعیت شورایی/جمع‌بندی)                 شماره جلسه:</w:t>
    </w:r>
    <w:r>
      <w:rPr>
        <w:rFonts w:eastAsiaTheme="minorHAnsi" w:hint="cs"/>
        <w:rtl/>
      </w:rPr>
      <w:t xml:space="preserve"> </w:t>
    </w:r>
    <w:r>
      <w:rPr>
        <w:rFonts w:ascii="Adobe Arabic" w:eastAsiaTheme="minorHAnsi" w:hAnsi="Adobe Arabic" w:cs="Adobe Arabic"/>
        <w:rtl/>
      </w:rPr>
      <w:t>24</w:t>
    </w:r>
    <w:r>
      <w:rPr>
        <w:rFonts w:ascii="Adobe Arabic" w:eastAsiaTheme="minorHAnsi" w:hAnsi="Adobe Arabic" w:cs="Adobe Arabic" w:hint="cs"/>
        <w:rtl/>
      </w:rPr>
      <w:t>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766FC3A3" wp14:editId="38B1297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BFD91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741D7"/>
    <w:multiLevelType w:val="hybridMultilevel"/>
    <w:tmpl w:val="4E903D64"/>
    <w:lvl w:ilvl="0" w:tplc="3F366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AF11F62"/>
    <w:multiLevelType w:val="hybridMultilevel"/>
    <w:tmpl w:val="4C0A6CBE"/>
    <w:lvl w:ilvl="0" w:tplc="D8B63748">
      <w:start w:val="2"/>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7FE8408C"/>
    <w:multiLevelType w:val="hybridMultilevel"/>
    <w:tmpl w:val="F3989384"/>
    <w:lvl w:ilvl="0" w:tplc="A60A70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3A"/>
    <w:rsid w:val="000162CE"/>
    <w:rsid w:val="000228A2"/>
    <w:rsid w:val="00023BC5"/>
    <w:rsid w:val="000324F1"/>
    <w:rsid w:val="00041FE0"/>
    <w:rsid w:val="00044939"/>
    <w:rsid w:val="00047BBE"/>
    <w:rsid w:val="000513E6"/>
    <w:rsid w:val="00052BA3"/>
    <w:rsid w:val="00057A1F"/>
    <w:rsid w:val="0006363E"/>
    <w:rsid w:val="00080DFF"/>
    <w:rsid w:val="00081262"/>
    <w:rsid w:val="00085ED5"/>
    <w:rsid w:val="00086DEB"/>
    <w:rsid w:val="000A0E65"/>
    <w:rsid w:val="000A1A51"/>
    <w:rsid w:val="000A7DB1"/>
    <w:rsid w:val="000B6E76"/>
    <w:rsid w:val="000D2D0D"/>
    <w:rsid w:val="000D5800"/>
    <w:rsid w:val="000F1897"/>
    <w:rsid w:val="000F43B5"/>
    <w:rsid w:val="000F7E72"/>
    <w:rsid w:val="00101E2D"/>
    <w:rsid w:val="00102405"/>
    <w:rsid w:val="00102CEB"/>
    <w:rsid w:val="001116CF"/>
    <w:rsid w:val="00117955"/>
    <w:rsid w:val="00130A6F"/>
    <w:rsid w:val="00133E1D"/>
    <w:rsid w:val="0013617D"/>
    <w:rsid w:val="00136442"/>
    <w:rsid w:val="001368D2"/>
    <w:rsid w:val="00150D4B"/>
    <w:rsid w:val="00152670"/>
    <w:rsid w:val="00155B66"/>
    <w:rsid w:val="00161427"/>
    <w:rsid w:val="00166DD8"/>
    <w:rsid w:val="001712D6"/>
    <w:rsid w:val="001757C8"/>
    <w:rsid w:val="00177934"/>
    <w:rsid w:val="00184188"/>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45092"/>
    <w:rsid w:val="00251EC4"/>
    <w:rsid w:val="002529C5"/>
    <w:rsid w:val="00270294"/>
    <w:rsid w:val="00287107"/>
    <w:rsid w:val="002914BD"/>
    <w:rsid w:val="00297263"/>
    <w:rsid w:val="002B7AD5"/>
    <w:rsid w:val="002C56FD"/>
    <w:rsid w:val="002D1652"/>
    <w:rsid w:val="002D49E4"/>
    <w:rsid w:val="002D4DCA"/>
    <w:rsid w:val="002E450B"/>
    <w:rsid w:val="002E73F9"/>
    <w:rsid w:val="002F05B9"/>
    <w:rsid w:val="00327E6C"/>
    <w:rsid w:val="00330357"/>
    <w:rsid w:val="00331902"/>
    <w:rsid w:val="00340BA3"/>
    <w:rsid w:val="00353F79"/>
    <w:rsid w:val="00366400"/>
    <w:rsid w:val="003723AB"/>
    <w:rsid w:val="00390980"/>
    <w:rsid w:val="00395600"/>
    <w:rsid w:val="003963D7"/>
    <w:rsid w:val="00396F28"/>
    <w:rsid w:val="003A1A05"/>
    <w:rsid w:val="003A2654"/>
    <w:rsid w:val="003C06BF"/>
    <w:rsid w:val="003C15EF"/>
    <w:rsid w:val="003C54B2"/>
    <w:rsid w:val="003C73AA"/>
    <w:rsid w:val="003C7899"/>
    <w:rsid w:val="003D2F0A"/>
    <w:rsid w:val="003D563F"/>
    <w:rsid w:val="003E1E58"/>
    <w:rsid w:val="003E2BAB"/>
    <w:rsid w:val="003E6DD6"/>
    <w:rsid w:val="00405199"/>
    <w:rsid w:val="004068D1"/>
    <w:rsid w:val="00410699"/>
    <w:rsid w:val="00411FCB"/>
    <w:rsid w:val="00415360"/>
    <w:rsid w:val="004169E2"/>
    <w:rsid w:val="004230B3"/>
    <w:rsid w:val="00430C31"/>
    <w:rsid w:val="0044591E"/>
    <w:rsid w:val="004476F0"/>
    <w:rsid w:val="00455B91"/>
    <w:rsid w:val="00460197"/>
    <w:rsid w:val="004651D2"/>
    <w:rsid w:val="00465D26"/>
    <w:rsid w:val="004679F8"/>
    <w:rsid w:val="00483F31"/>
    <w:rsid w:val="00495662"/>
    <w:rsid w:val="004A4ECE"/>
    <w:rsid w:val="004B0FD6"/>
    <w:rsid w:val="004B337F"/>
    <w:rsid w:val="004B60A6"/>
    <w:rsid w:val="004D3543"/>
    <w:rsid w:val="004E195C"/>
    <w:rsid w:val="004F3596"/>
    <w:rsid w:val="00516274"/>
    <w:rsid w:val="005205AE"/>
    <w:rsid w:val="00530FD7"/>
    <w:rsid w:val="0056453A"/>
    <w:rsid w:val="00571249"/>
    <w:rsid w:val="00572E2D"/>
    <w:rsid w:val="005903DF"/>
    <w:rsid w:val="00592103"/>
    <w:rsid w:val="005941DD"/>
    <w:rsid w:val="005A545E"/>
    <w:rsid w:val="005A5862"/>
    <w:rsid w:val="005B0852"/>
    <w:rsid w:val="005B2776"/>
    <w:rsid w:val="005C06AE"/>
    <w:rsid w:val="005E65CD"/>
    <w:rsid w:val="00610C18"/>
    <w:rsid w:val="00612385"/>
    <w:rsid w:val="0061376C"/>
    <w:rsid w:val="00636EFA"/>
    <w:rsid w:val="006523F5"/>
    <w:rsid w:val="0066229C"/>
    <w:rsid w:val="00674F34"/>
    <w:rsid w:val="0069676A"/>
    <w:rsid w:val="0069696C"/>
    <w:rsid w:val="00696C84"/>
    <w:rsid w:val="006A085A"/>
    <w:rsid w:val="006B30BC"/>
    <w:rsid w:val="006D3A87"/>
    <w:rsid w:val="006F01B4"/>
    <w:rsid w:val="00734D59"/>
    <w:rsid w:val="0073609B"/>
    <w:rsid w:val="00742828"/>
    <w:rsid w:val="0075033E"/>
    <w:rsid w:val="00752330"/>
    <w:rsid w:val="00752745"/>
    <w:rsid w:val="0075336C"/>
    <w:rsid w:val="0076665E"/>
    <w:rsid w:val="00771FAF"/>
    <w:rsid w:val="00772185"/>
    <w:rsid w:val="007749BC"/>
    <w:rsid w:val="00777F97"/>
    <w:rsid w:val="00780C88"/>
    <w:rsid w:val="00780E25"/>
    <w:rsid w:val="007818F0"/>
    <w:rsid w:val="00783462"/>
    <w:rsid w:val="00787B13"/>
    <w:rsid w:val="00792FAC"/>
    <w:rsid w:val="007972CA"/>
    <w:rsid w:val="007A041E"/>
    <w:rsid w:val="007A5D2F"/>
    <w:rsid w:val="007A6C77"/>
    <w:rsid w:val="007B0062"/>
    <w:rsid w:val="007B6FEB"/>
    <w:rsid w:val="007C1EF7"/>
    <w:rsid w:val="007C710E"/>
    <w:rsid w:val="007C75A2"/>
    <w:rsid w:val="007D0B88"/>
    <w:rsid w:val="007D1549"/>
    <w:rsid w:val="007E03E9"/>
    <w:rsid w:val="007E04EE"/>
    <w:rsid w:val="007E7FA7"/>
    <w:rsid w:val="007F0721"/>
    <w:rsid w:val="007F165F"/>
    <w:rsid w:val="007F4A90"/>
    <w:rsid w:val="00803501"/>
    <w:rsid w:val="0080799B"/>
    <w:rsid w:val="00807BE3"/>
    <w:rsid w:val="00811F02"/>
    <w:rsid w:val="008407A4"/>
    <w:rsid w:val="00844860"/>
    <w:rsid w:val="00845CC4"/>
    <w:rsid w:val="008644F4"/>
    <w:rsid w:val="00873379"/>
    <w:rsid w:val="008748B8"/>
    <w:rsid w:val="00881138"/>
    <w:rsid w:val="00883733"/>
    <w:rsid w:val="008965D2"/>
    <w:rsid w:val="008A236D"/>
    <w:rsid w:val="008B16A7"/>
    <w:rsid w:val="008B565A"/>
    <w:rsid w:val="008C3414"/>
    <w:rsid w:val="008D030F"/>
    <w:rsid w:val="008D1873"/>
    <w:rsid w:val="008D36D5"/>
    <w:rsid w:val="008E3903"/>
    <w:rsid w:val="008F63E3"/>
    <w:rsid w:val="009010ED"/>
    <w:rsid w:val="00905992"/>
    <w:rsid w:val="00913C3B"/>
    <w:rsid w:val="00915509"/>
    <w:rsid w:val="00927388"/>
    <w:rsid w:val="009274FE"/>
    <w:rsid w:val="00936E8A"/>
    <w:rsid w:val="009401AC"/>
    <w:rsid w:val="009475B7"/>
    <w:rsid w:val="0095758E"/>
    <w:rsid w:val="009613AC"/>
    <w:rsid w:val="009671D0"/>
    <w:rsid w:val="00980643"/>
    <w:rsid w:val="00987623"/>
    <w:rsid w:val="009A42EF"/>
    <w:rsid w:val="009B2E52"/>
    <w:rsid w:val="009B46BC"/>
    <w:rsid w:val="009B61C3"/>
    <w:rsid w:val="009C65A5"/>
    <w:rsid w:val="009C7899"/>
    <w:rsid w:val="009C7B4F"/>
    <w:rsid w:val="009F4EB3"/>
    <w:rsid w:val="009F5299"/>
    <w:rsid w:val="00A06D48"/>
    <w:rsid w:val="00A10FC2"/>
    <w:rsid w:val="00A21834"/>
    <w:rsid w:val="00A241F5"/>
    <w:rsid w:val="00A31C17"/>
    <w:rsid w:val="00A31FDE"/>
    <w:rsid w:val="00A34CCD"/>
    <w:rsid w:val="00A35AC2"/>
    <w:rsid w:val="00A37C77"/>
    <w:rsid w:val="00A41C0F"/>
    <w:rsid w:val="00A5418D"/>
    <w:rsid w:val="00A616EB"/>
    <w:rsid w:val="00A725C2"/>
    <w:rsid w:val="00A769EE"/>
    <w:rsid w:val="00A810A5"/>
    <w:rsid w:val="00A831C7"/>
    <w:rsid w:val="00A83671"/>
    <w:rsid w:val="00A9616A"/>
    <w:rsid w:val="00A96F68"/>
    <w:rsid w:val="00AA2342"/>
    <w:rsid w:val="00AA484E"/>
    <w:rsid w:val="00AA6EB6"/>
    <w:rsid w:val="00AD0304"/>
    <w:rsid w:val="00AD27BE"/>
    <w:rsid w:val="00AD36C7"/>
    <w:rsid w:val="00AE42F6"/>
    <w:rsid w:val="00AF0F1A"/>
    <w:rsid w:val="00B15027"/>
    <w:rsid w:val="00B21CF4"/>
    <w:rsid w:val="00B24300"/>
    <w:rsid w:val="00B506C9"/>
    <w:rsid w:val="00B60D1D"/>
    <w:rsid w:val="00B63F15"/>
    <w:rsid w:val="00B66A40"/>
    <w:rsid w:val="00B76F52"/>
    <w:rsid w:val="00B9119B"/>
    <w:rsid w:val="00BA51A8"/>
    <w:rsid w:val="00BA5264"/>
    <w:rsid w:val="00BB5F7E"/>
    <w:rsid w:val="00BC26F6"/>
    <w:rsid w:val="00BC4833"/>
    <w:rsid w:val="00BC5B6E"/>
    <w:rsid w:val="00BD3122"/>
    <w:rsid w:val="00BD40DA"/>
    <w:rsid w:val="00BE71AC"/>
    <w:rsid w:val="00BF3D67"/>
    <w:rsid w:val="00C160AF"/>
    <w:rsid w:val="00C22299"/>
    <w:rsid w:val="00C2269D"/>
    <w:rsid w:val="00C250CE"/>
    <w:rsid w:val="00C25609"/>
    <w:rsid w:val="00C262D7"/>
    <w:rsid w:val="00C26607"/>
    <w:rsid w:val="00C4477C"/>
    <w:rsid w:val="00C60D75"/>
    <w:rsid w:val="00C64CEA"/>
    <w:rsid w:val="00C73012"/>
    <w:rsid w:val="00C740CC"/>
    <w:rsid w:val="00C763DD"/>
    <w:rsid w:val="00C84FC0"/>
    <w:rsid w:val="00C9244A"/>
    <w:rsid w:val="00CB0E5D"/>
    <w:rsid w:val="00CB5976"/>
    <w:rsid w:val="00CB5B04"/>
    <w:rsid w:val="00CB5DA3"/>
    <w:rsid w:val="00CC3187"/>
    <w:rsid w:val="00CC3976"/>
    <w:rsid w:val="00CE09B7"/>
    <w:rsid w:val="00CE31E6"/>
    <w:rsid w:val="00CE3B74"/>
    <w:rsid w:val="00CF42E2"/>
    <w:rsid w:val="00CF7916"/>
    <w:rsid w:val="00D158F3"/>
    <w:rsid w:val="00D1636C"/>
    <w:rsid w:val="00D35E9E"/>
    <w:rsid w:val="00D3665C"/>
    <w:rsid w:val="00D508CC"/>
    <w:rsid w:val="00D50A12"/>
    <w:rsid w:val="00D50F4B"/>
    <w:rsid w:val="00D60547"/>
    <w:rsid w:val="00D66444"/>
    <w:rsid w:val="00D76353"/>
    <w:rsid w:val="00D83055"/>
    <w:rsid w:val="00D93B0E"/>
    <w:rsid w:val="00D97367"/>
    <w:rsid w:val="00DA2163"/>
    <w:rsid w:val="00DB2590"/>
    <w:rsid w:val="00DB28BB"/>
    <w:rsid w:val="00DC603F"/>
    <w:rsid w:val="00DD3C0D"/>
    <w:rsid w:val="00DD4864"/>
    <w:rsid w:val="00DD71A2"/>
    <w:rsid w:val="00DE1DC4"/>
    <w:rsid w:val="00DE2F39"/>
    <w:rsid w:val="00E04D33"/>
    <w:rsid w:val="00E0639C"/>
    <w:rsid w:val="00E067E6"/>
    <w:rsid w:val="00E12531"/>
    <w:rsid w:val="00E143B0"/>
    <w:rsid w:val="00E21DDD"/>
    <w:rsid w:val="00E25CEE"/>
    <w:rsid w:val="00E37C4B"/>
    <w:rsid w:val="00E55891"/>
    <w:rsid w:val="00E6283A"/>
    <w:rsid w:val="00E732A3"/>
    <w:rsid w:val="00E83A85"/>
    <w:rsid w:val="00E86D2F"/>
    <w:rsid w:val="00E90FC4"/>
    <w:rsid w:val="00E929D8"/>
    <w:rsid w:val="00EA01EC"/>
    <w:rsid w:val="00EA15B0"/>
    <w:rsid w:val="00EA5D97"/>
    <w:rsid w:val="00EB7F36"/>
    <w:rsid w:val="00EC02A3"/>
    <w:rsid w:val="00EC4393"/>
    <w:rsid w:val="00ED35B6"/>
    <w:rsid w:val="00EE1C07"/>
    <w:rsid w:val="00EE2C91"/>
    <w:rsid w:val="00EE3979"/>
    <w:rsid w:val="00EF138C"/>
    <w:rsid w:val="00EF6219"/>
    <w:rsid w:val="00F034CE"/>
    <w:rsid w:val="00F10A0F"/>
    <w:rsid w:val="00F167E4"/>
    <w:rsid w:val="00F26035"/>
    <w:rsid w:val="00F40284"/>
    <w:rsid w:val="00F54F49"/>
    <w:rsid w:val="00F65F29"/>
    <w:rsid w:val="00F67976"/>
    <w:rsid w:val="00F70BE1"/>
    <w:rsid w:val="00F74ED8"/>
    <w:rsid w:val="00F85929"/>
    <w:rsid w:val="00F91C14"/>
    <w:rsid w:val="00FA5038"/>
    <w:rsid w:val="00FB08AD"/>
    <w:rsid w:val="00FB746B"/>
    <w:rsid w:val="00FC0862"/>
    <w:rsid w:val="00FC70FB"/>
    <w:rsid w:val="00FC77CD"/>
    <w:rsid w:val="00FD143D"/>
    <w:rsid w:val="00FE2F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43B5"/>
    <w:rPr>
      <w:color w:val="0000FF" w:themeColor="hyperlink"/>
      <w:u w:val="single"/>
    </w:rPr>
  </w:style>
  <w:style w:type="character" w:styleId="FootnoteReference">
    <w:name w:val="footnote reference"/>
    <w:basedOn w:val="DefaultParagraphFont"/>
    <w:uiPriority w:val="99"/>
    <w:semiHidden/>
    <w:unhideWhenUsed/>
    <w:rsid w:val="00086D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F43B5"/>
    <w:rPr>
      <w:color w:val="0000FF" w:themeColor="hyperlink"/>
      <w:u w:val="single"/>
    </w:rPr>
  </w:style>
  <w:style w:type="character" w:styleId="FootnoteReference">
    <w:name w:val="footnote reference"/>
    <w:basedOn w:val="DefaultParagraphFont"/>
    <w:uiPriority w:val="99"/>
    <w:semiHidden/>
    <w:unhideWhenUsed/>
    <w:rsid w:val="00086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D9779-1DD6-4E4D-AF8B-E68A1A8B8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287</TotalTime>
  <Pages>10</Pages>
  <Words>2494</Words>
  <Characters>14218</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10</cp:revision>
  <dcterms:created xsi:type="dcterms:W3CDTF">2016-12-20T16:19:00Z</dcterms:created>
  <dcterms:modified xsi:type="dcterms:W3CDTF">2016-12-21T07:25:00Z</dcterms:modified>
</cp:coreProperties>
</file>