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22607495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620E81" w:rsidRPr="00A56673" w:rsidRDefault="00620E81" w:rsidP="006E5281">
          <w:pPr>
            <w:pStyle w:val="TOCHeading"/>
            <w:spacing w:line="276" w:lineRule="auto"/>
            <w:rPr>
              <w:rFonts w:ascii="Traditional Arabic" w:hAnsi="Traditional Arabic" w:cs="Traditional Arabic"/>
              <w:rtl/>
            </w:rPr>
          </w:pPr>
          <w:r w:rsidRPr="00A56673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620E81" w:rsidRPr="00A56673" w:rsidRDefault="00620E81" w:rsidP="006E5281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620E81" w:rsidRPr="00A56673" w:rsidRDefault="00620E81" w:rsidP="006E5281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A56673">
            <w:rPr>
              <w:rFonts w:ascii="Traditional Arabic" w:hAnsi="Traditional Arabic" w:cs="Traditional Arabic"/>
            </w:rPr>
            <w:fldChar w:fldCharType="begin"/>
          </w:r>
          <w:r w:rsidRPr="00A56673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A56673">
            <w:rPr>
              <w:rFonts w:ascii="Traditional Arabic" w:hAnsi="Traditional Arabic" w:cs="Traditional Arabic"/>
            </w:rPr>
            <w:fldChar w:fldCharType="separate"/>
          </w:r>
          <w:hyperlink w:anchor="_Toc472716200" w:history="1">
            <w:r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A5667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A5667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A5667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_Toc472716200 \h </w:instrText>
            </w:r>
            <w:r w:rsidRPr="00A56673">
              <w:rPr>
                <w:rFonts w:ascii="Traditional Arabic" w:hAnsi="Traditional Arabic" w:cs="Traditional Arabic"/>
                <w:noProof/>
                <w:webHidden/>
              </w:rPr>
            </w:r>
            <w:r w:rsidRPr="00A5667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A5667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A5667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20E81" w:rsidRPr="00A56673" w:rsidRDefault="00612188" w:rsidP="006E5281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716201" w:history="1"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620E81" w:rsidRPr="00A5667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ذات</w:t>
            </w:r>
            <w:r w:rsidR="00620E81" w:rsidRPr="00A5667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عرض</w:t>
            </w:r>
            <w:r w:rsidR="00620E81" w:rsidRPr="00A5667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_Toc472716201 \h </w:instrText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20E81" w:rsidRPr="00A56673" w:rsidRDefault="00612188" w:rsidP="006E5281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716202" w:history="1"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معقول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620E81" w:rsidRPr="00A5667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424EC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حجت‌های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متعارض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بنابر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620E81" w:rsidRPr="00A5667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528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خویی</w:t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_Toc472716202 \h </w:instrText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20E81" w:rsidRPr="00A56673" w:rsidRDefault="00612188" w:rsidP="006E5281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716203" w:history="1"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جعل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620E81" w:rsidRPr="00A5667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آراء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620E81" w:rsidRPr="00A5667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متساو</w:t>
            </w:r>
            <w:r w:rsidR="00620E81" w:rsidRPr="00A5667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توجه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نظراتشان</w:t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_Toc472716203 \h </w:instrText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20E81" w:rsidRPr="00A56673" w:rsidRDefault="00612188" w:rsidP="006E5281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2716204" w:history="1"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620E81" w:rsidRPr="00A5667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</w:t>
            </w:r>
            <w:r w:rsidR="00620E81" w:rsidRPr="00A5667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20E81" w:rsidRPr="00A5667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</w:t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_Toc472716204 \h </w:instrText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620E81" w:rsidRPr="00A5667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20E81" w:rsidRPr="00A56673" w:rsidRDefault="00620E81" w:rsidP="006E5281">
          <w:pPr>
            <w:spacing w:line="276" w:lineRule="auto"/>
            <w:rPr>
              <w:rFonts w:ascii="Traditional Arabic" w:hAnsi="Traditional Arabic" w:cs="Traditional Arabic"/>
            </w:rPr>
          </w:pPr>
          <w:r w:rsidRPr="00A56673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620E81" w:rsidRPr="00A56673" w:rsidRDefault="00620E81" w:rsidP="00A56673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A56673">
        <w:rPr>
          <w:rFonts w:ascii="Traditional Arabic" w:hAnsi="Traditional Arabic" w:cs="Traditional Arabic"/>
          <w:rtl/>
        </w:rPr>
        <w:br w:type="page"/>
      </w:r>
    </w:p>
    <w:p w:rsidR="00620E81" w:rsidRPr="00A56673" w:rsidRDefault="00620E81" w:rsidP="00A56673">
      <w:pPr>
        <w:rPr>
          <w:rFonts w:ascii="Traditional Arabic" w:hAnsi="Traditional Arabic" w:cs="Traditional Arabic"/>
          <w:rtl/>
        </w:rPr>
      </w:pPr>
    </w:p>
    <w:p w:rsidR="00A56673" w:rsidRPr="00A56673" w:rsidRDefault="00A56673" w:rsidP="00A56673">
      <w:pPr>
        <w:rPr>
          <w:rFonts w:ascii="Traditional Arabic" w:hAnsi="Traditional Arabic" w:cs="Traditional Arabic"/>
          <w:rtl/>
        </w:rPr>
      </w:pPr>
      <w:r w:rsidRPr="00A56673">
        <w:rPr>
          <w:rFonts w:ascii="Traditional Arabic" w:hAnsi="Traditional Arabic" w:cs="Traditional Arabic" w:hint="cs"/>
          <w:rtl/>
        </w:rPr>
        <w:t>بسم الله الرحمن الرحیم</w:t>
      </w:r>
    </w:p>
    <w:p w:rsidR="00A56673" w:rsidRPr="00A56673" w:rsidRDefault="00A56673" w:rsidP="00A56673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5846670"/>
      <w:bookmarkStart w:id="11" w:name="_Toc466455067"/>
      <w:bookmarkStart w:id="12" w:name="_Toc470513050"/>
      <w:bookmarkStart w:id="13" w:name="_Toc470513091"/>
      <w:bookmarkStart w:id="14" w:name="_Toc461988926"/>
      <w:r w:rsidRPr="00A56673">
        <w:rPr>
          <w:rFonts w:ascii="Traditional Arabic" w:hAnsi="Traditional Arabic" w:cs="Traditional Arabic"/>
          <w:color w:val="FF0000"/>
          <w:rtl/>
        </w:rPr>
        <w:t>موضوع:</w:t>
      </w:r>
      <w:r w:rsidRPr="00A56673">
        <w:rPr>
          <w:rFonts w:ascii="Traditional Arabic" w:hAnsi="Traditional Arabic" w:cs="Traditional Arabic"/>
          <w:rtl/>
        </w:rPr>
        <w:t xml:space="preserve"> فقه / اجتهاد و تقلید / مسئله تقلید (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A56673">
        <w:rPr>
          <w:rFonts w:ascii="Traditional Arabic" w:hAnsi="Traditional Arabic" w:cs="Traditional Arabic" w:hint="cs"/>
          <w:rtl/>
        </w:rPr>
        <w:t>تخییر</w:t>
      </w:r>
      <w:r w:rsidRPr="00A56673">
        <w:rPr>
          <w:rFonts w:ascii="Traditional Arabic" w:hAnsi="Traditional Arabic" w:cs="Traditional Arabic"/>
          <w:rtl/>
        </w:rPr>
        <w:t xml:space="preserve"> </w:t>
      </w:r>
      <w:r w:rsidRPr="00A56673">
        <w:rPr>
          <w:rFonts w:ascii="Traditional Arabic" w:hAnsi="Traditional Arabic" w:cs="Traditional Arabic" w:hint="cs"/>
          <w:rtl/>
        </w:rPr>
        <w:t>بین</w:t>
      </w:r>
      <w:r w:rsidRPr="00A56673">
        <w:rPr>
          <w:rFonts w:ascii="Traditional Arabic" w:hAnsi="Traditional Arabic" w:cs="Traditional Arabic"/>
          <w:rtl/>
        </w:rPr>
        <w:t xml:space="preserve"> </w:t>
      </w:r>
      <w:r w:rsidRPr="00A56673">
        <w:rPr>
          <w:rFonts w:ascii="Traditional Arabic" w:hAnsi="Traditional Arabic" w:cs="Traditional Arabic" w:hint="cs"/>
          <w:rtl/>
        </w:rPr>
        <w:t>دو</w:t>
      </w:r>
      <w:r w:rsidRPr="00A56673">
        <w:rPr>
          <w:rFonts w:ascii="Traditional Arabic" w:hAnsi="Traditional Arabic" w:cs="Traditional Arabic"/>
          <w:rtl/>
        </w:rPr>
        <w:t xml:space="preserve"> </w:t>
      </w:r>
      <w:r w:rsidRPr="00A56673">
        <w:rPr>
          <w:rFonts w:ascii="Traditional Arabic" w:hAnsi="Traditional Arabic" w:cs="Traditional Arabic" w:hint="cs"/>
          <w:rtl/>
        </w:rPr>
        <w:t>مجتهد</w:t>
      </w:r>
      <w:r w:rsidRPr="00A56673">
        <w:rPr>
          <w:rFonts w:ascii="Traditional Arabic" w:hAnsi="Traditional Arabic" w:cs="Traditional Arabic"/>
          <w:rtl/>
        </w:rPr>
        <w:t xml:space="preserve"> </w:t>
      </w:r>
      <w:r w:rsidRPr="00A56673">
        <w:rPr>
          <w:rFonts w:ascii="Traditional Arabic" w:hAnsi="Traditional Arabic" w:cs="Traditional Arabic" w:hint="cs"/>
          <w:rtl/>
        </w:rPr>
        <w:t>مساوی</w:t>
      </w:r>
      <w:r w:rsidRPr="00A56673">
        <w:rPr>
          <w:rFonts w:ascii="Traditional Arabic" w:hAnsi="Traditional Arabic" w:cs="Traditional Arabic"/>
          <w:rtl/>
        </w:rPr>
        <w:t>)</w:t>
      </w:r>
    </w:p>
    <w:p w:rsidR="00A56673" w:rsidRPr="00A56673" w:rsidRDefault="00A56673" w:rsidP="00A5667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5" w:name="_Toc465846671"/>
      <w:bookmarkStart w:id="16" w:name="_Toc466455068"/>
      <w:bookmarkStart w:id="17" w:name="_Toc470513051"/>
      <w:bookmarkStart w:id="18" w:name="_Toc470513092"/>
      <w:bookmarkEnd w:id="14"/>
      <w:r w:rsidRPr="00A56673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5"/>
      <w:bookmarkEnd w:id="16"/>
      <w:bookmarkEnd w:id="17"/>
      <w:bookmarkEnd w:id="18"/>
    </w:p>
    <w:p w:rsidR="009C351B" w:rsidRPr="00A56673" w:rsidRDefault="000424EC" w:rsidP="00A56673">
      <w:pPr>
        <w:rPr>
          <w:rFonts w:ascii="Traditional Arabic" w:hAnsi="Traditional Arabic" w:cs="Traditional Arabic"/>
          <w:rtl/>
        </w:rPr>
      </w:pPr>
      <w:r w:rsidRPr="00A56673">
        <w:rPr>
          <w:rFonts w:ascii="Traditional Arabic" w:hAnsi="Traditional Arabic" w:cs="Traditional Arabic" w:hint="cs"/>
          <w:rtl/>
        </w:rPr>
        <w:t>درصورتی‌که</w:t>
      </w:r>
      <w:r w:rsidR="009C351B" w:rsidRPr="00A56673">
        <w:rPr>
          <w:rFonts w:ascii="Traditional Arabic" w:hAnsi="Traditional Arabic" w:cs="Traditional Arabic" w:hint="cs"/>
          <w:rtl/>
        </w:rPr>
        <w:t xml:space="preserve"> مجتهدان در فضیلت علمی متساوی بودند، آیا مکلف مخیر است در انتخاب یکی از مجتهدان، یا اینکه باید احتیاط بکند؟</w:t>
      </w:r>
      <w:r w:rsidR="003C41D6" w:rsidRPr="00A56673">
        <w:rPr>
          <w:rFonts w:ascii="Traditional Arabic" w:hAnsi="Traditional Arabic" w:cs="Traditional Arabic" w:hint="cs"/>
          <w:rtl/>
        </w:rPr>
        <w:t xml:space="preserve"> </w:t>
      </w:r>
      <w:r w:rsidRPr="00A56673">
        <w:rPr>
          <w:rFonts w:ascii="Traditional Arabic" w:hAnsi="Traditional Arabic" w:cs="Traditional Arabic" w:hint="cs"/>
          <w:rtl/>
        </w:rPr>
        <w:t>درصورتی‌که</w:t>
      </w:r>
      <w:r w:rsidR="003C41D6" w:rsidRPr="00A56673">
        <w:rPr>
          <w:rFonts w:ascii="Traditional Arabic" w:hAnsi="Traditional Arabic" w:cs="Traditional Arabic" w:hint="cs"/>
          <w:rtl/>
        </w:rPr>
        <w:t xml:space="preserve"> این دو مجتهد </w:t>
      </w:r>
      <w:r w:rsidRPr="00A56673">
        <w:rPr>
          <w:rFonts w:ascii="Traditional Arabic" w:hAnsi="Traditional Arabic" w:cs="Traditional Arabic" w:hint="cs"/>
          <w:rtl/>
        </w:rPr>
        <w:t>باهم</w:t>
      </w:r>
      <w:r w:rsidR="003C41D6" w:rsidRPr="00A56673">
        <w:rPr>
          <w:rFonts w:ascii="Traditional Arabic" w:hAnsi="Traditional Arabic" w:cs="Traditional Arabic" w:hint="cs"/>
          <w:rtl/>
        </w:rPr>
        <w:t xml:space="preserve"> مخالفت ندارند و آراء مثل هم دارند، نظر مشهور این هست که شخص مخیر است، </w:t>
      </w:r>
      <w:r w:rsidRPr="00A56673">
        <w:rPr>
          <w:rFonts w:ascii="Traditional Arabic" w:hAnsi="Traditional Arabic" w:cs="Traditional Arabic" w:hint="cs"/>
          <w:rtl/>
        </w:rPr>
        <w:t>درصورتی‌که</w:t>
      </w:r>
      <w:r w:rsidR="003C41D6" w:rsidRPr="00A56673">
        <w:rPr>
          <w:rFonts w:ascii="Traditional Arabic" w:hAnsi="Traditional Arabic" w:cs="Traditional Arabic" w:hint="cs"/>
          <w:rtl/>
        </w:rPr>
        <w:t xml:space="preserve"> آراء مجتهدان متضاد و متعارض باشد، مشهور بر این نظر هستند که شخص مخیر است، اما مرحوم آقای </w:t>
      </w:r>
      <w:r w:rsidRPr="00A56673">
        <w:rPr>
          <w:rFonts w:ascii="Traditional Arabic" w:hAnsi="Traditional Arabic" w:cs="Traditional Arabic" w:hint="cs"/>
          <w:rtl/>
        </w:rPr>
        <w:t>خویی</w:t>
      </w:r>
      <w:r w:rsidR="003C41D6" w:rsidRPr="00A56673">
        <w:rPr>
          <w:rFonts w:ascii="Traditional Arabic" w:hAnsi="Traditional Arabic" w:cs="Traditional Arabic" w:hint="cs"/>
          <w:rtl/>
        </w:rPr>
        <w:t xml:space="preserve"> قائل به احتیاط بودند، </w:t>
      </w:r>
      <w:r w:rsidRPr="00A56673">
        <w:rPr>
          <w:rFonts w:ascii="Traditional Arabic" w:hAnsi="Traditional Arabic" w:cs="Traditional Arabic" w:hint="cs"/>
          <w:rtl/>
        </w:rPr>
        <w:t>آیت‌الله</w:t>
      </w:r>
      <w:r w:rsidR="003C41D6" w:rsidRPr="00A56673">
        <w:rPr>
          <w:rFonts w:ascii="Traditional Arabic" w:hAnsi="Traditional Arabic" w:cs="Traditional Arabic" w:hint="cs"/>
          <w:rtl/>
        </w:rPr>
        <w:t xml:space="preserve"> سیستانی قائل به تفصیل هستند.</w:t>
      </w:r>
    </w:p>
    <w:p w:rsidR="003C41D6" w:rsidRPr="00A56673" w:rsidRDefault="003C41D6" w:rsidP="00A56673">
      <w:pPr>
        <w:rPr>
          <w:rFonts w:ascii="Traditional Arabic" w:hAnsi="Traditional Arabic" w:cs="Traditional Arabic"/>
          <w:rtl/>
        </w:rPr>
      </w:pPr>
      <w:r w:rsidRPr="00A56673">
        <w:rPr>
          <w:rFonts w:ascii="Traditional Arabic" w:hAnsi="Traditional Arabic" w:cs="Traditional Arabic" w:hint="cs"/>
          <w:rtl/>
        </w:rPr>
        <w:t xml:space="preserve">مقام اول این است که آیا از نظر ثبوتی؛ تخییر در حجیت و انتخاب معقول هست یا خیر؟ مرحوم آقای </w:t>
      </w:r>
      <w:r w:rsidR="006E5281">
        <w:rPr>
          <w:rFonts w:ascii="Traditional Arabic" w:hAnsi="Traditional Arabic" w:cs="Traditional Arabic" w:hint="cs"/>
          <w:rtl/>
        </w:rPr>
        <w:t>خویی</w:t>
      </w:r>
      <w:r w:rsidRPr="00A56673">
        <w:rPr>
          <w:rFonts w:ascii="Traditional Arabic" w:hAnsi="Traditional Arabic" w:cs="Traditional Arabic" w:hint="cs"/>
          <w:rtl/>
        </w:rPr>
        <w:t xml:space="preserve"> فرمودند؛ چهار صورت متصور است و همه </w:t>
      </w:r>
      <w:r w:rsidR="000424EC" w:rsidRPr="00A56673">
        <w:rPr>
          <w:rFonts w:ascii="Traditional Arabic" w:hAnsi="Traditional Arabic" w:cs="Traditional Arabic" w:hint="cs"/>
          <w:rtl/>
        </w:rPr>
        <w:t>این‌ها</w:t>
      </w:r>
      <w:r w:rsidRPr="00A56673">
        <w:rPr>
          <w:rFonts w:ascii="Traditional Arabic" w:hAnsi="Traditional Arabic" w:cs="Traditional Arabic" w:hint="cs"/>
          <w:rtl/>
        </w:rPr>
        <w:t xml:space="preserve"> محل اشکال و مناقشه است، زمانی که طریق ثبوتی </w:t>
      </w:r>
      <w:r w:rsidR="00826A08" w:rsidRPr="00A56673">
        <w:rPr>
          <w:rFonts w:ascii="Traditional Arabic" w:hAnsi="Traditional Arabic" w:cs="Traditional Arabic" w:hint="cs"/>
          <w:rtl/>
        </w:rPr>
        <w:t xml:space="preserve">و واقع </w:t>
      </w:r>
      <w:r w:rsidRPr="00A56673">
        <w:rPr>
          <w:rFonts w:ascii="Traditional Arabic" w:hAnsi="Traditional Arabic" w:cs="Traditional Arabic" w:hint="cs"/>
          <w:rtl/>
        </w:rPr>
        <w:t>برای تصویر حجیت نیست، نیازی به مراجعه به ادله نیست و ظهور را از آن برداشت</w:t>
      </w:r>
      <w:r w:rsidR="00D11339" w:rsidRPr="00A56673">
        <w:rPr>
          <w:rFonts w:ascii="Traditional Arabic" w:hAnsi="Traditional Arabic" w:cs="Traditional Arabic" w:hint="cs"/>
          <w:rtl/>
        </w:rPr>
        <w:t xml:space="preserve">، به این دلیل که جعل حجیت برای نظرات کارشناسی متعارض معقول نیست، خواه به نحو جمع یا تخییر یا مشهور باشد، اما همه انظار کاشف و </w:t>
      </w:r>
      <w:r w:rsidR="000424EC" w:rsidRPr="00A56673">
        <w:rPr>
          <w:rFonts w:ascii="Traditional Arabic" w:hAnsi="Traditional Arabic" w:cs="Traditional Arabic" w:hint="cs"/>
          <w:rtl/>
        </w:rPr>
        <w:t>واقع‌نما</w:t>
      </w:r>
      <w:r w:rsidR="00D11339" w:rsidRPr="00A56673">
        <w:rPr>
          <w:rFonts w:ascii="Traditional Arabic" w:hAnsi="Traditional Arabic" w:cs="Traditional Arabic" w:hint="cs"/>
          <w:rtl/>
        </w:rPr>
        <w:t xml:space="preserve"> هستند</w:t>
      </w:r>
      <w:r w:rsidR="006F45F2" w:rsidRPr="00A56673">
        <w:rPr>
          <w:rFonts w:ascii="Traditional Arabic" w:hAnsi="Traditional Arabic" w:cs="Traditional Arabic" w:hint="cs"/>
          <w:rtl/>
        </w:rPr>
        <w:t>.</w:t>
      </w:r>
    </w:p>
    <w:p w:rsidR="00620E81" w:rsidRPr="00A56673" w:rsidRDefault="00620E81" w:rsidP="00A5667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9" w:name="_Toc472716201"/>
      <w:r w:rsidRPr="00A56673">
        <w:rPr>
          <w:rFonts w:ascii="Traditional Arabic" w:hAnsi="Traditional Arabic" w:cs="Traditional Arabic" w:hint="cs"/>
          <w:color w:val="FF0000"/>
          <w:rtl/>
        </w:rPr>
        <w:t>تفاوت حجیت ذاتیه و عرضیه</w:t>
      </w:r>
      <w:bookmarkEnd w:id="19"/>
    </w:p>
    <w:p w:rsidR="006F45F2" w:rsidRPr="00A56673" w:rsidRDefault="006F45F2" w:rsidP="00A56673">
      <w:pPr>
        <w:rPr>
          <w:rFonts w:ascii="Traditional Arabic" w:hAnsi="Traditional Arabic" w:cs="Traditional Arabic"/>
          <w:rtl/>
        </w:rPr>
      </w:pPr>
      <w:r w:rsidRPr="00A56673">
        <w:rPr>
          <w:rFonts w:ascii="Traditional Arabic" w:hAnsi="Traditional Arabic" w:cs="Traditional Arabic" w:hint="cs"/>
          <w:rtl/>
        </w:rPr>
        <w:t xml:space="preserve">بین حجیت ذاتیه و حجیت عرضیه تفاوت وجود دارد و در امارات و نظرات کارشناسی و فتوا و خبر و امثالهم </w:t>
      </w:r>
      <w:r w:rsidR="000424EC" w:rsidRPr="00A56673">
        <w:rPr>
          <w:rFonts w:ascii="Traditional Arabic" w:hAnsi="Traditional Arabic" w:cs="Traditional Arabic" w:hint="cs"/>
          <w:rtl/>
        </w:rPr>
        <w:t>حجیت‌ها</w:t>
      </w:r>
      <w:r w:rsidRPr="00A56673">
        <w:rPr>
          <w:rFonts w:ascii="Traditional Arabic" w:hAnsi="Traditional Arabic" w:cs="Traditional Arabic" w:hint="cs"/>
          <w:rtl/>
        </w:rPr>
        <w:t xml:space="preserve"> مجعوله و قراردادی است و ذاتی نیست، در حجیت ذاتیه انعقاد دو حجت در امر متعارض امکان ندارد، اما در </w:t>
      </w:r>
      <w:r w:rsidR="000424EC" w:rsidRPr="00A56673">
        <w:rPr>
          <w:rFonts w:ascii="Traditional Arabic" w:hAnsi="Traditional Arabic" w:cs="Traditional Arabic" w:hint="cs"/>
          <w:rtl/>
        </w:rPr>
        <w:t>حجت‌های</w:t>
      </w:r>
      <w:r w:rsidRPr="00A56673">
        <w:rPr>
          <w:rFonts w:ascii="Traditional Arabic" w:hAnsi="Traditional Arabic" w:cs="Traditional Arabic" w:hint="cs"/>
          <w:rtl/>
        </w:rPr>
        <w:t xml:space="preserve"> مجعوله و قراردادی؛ تابع قرارداد هست و منع عقلی در مسئله نیست، منع عقلی بودن کافی نیست، بلکه باید یک </w:t>
      </w:r>
      <w:r w:rsidR="000424EC" w:rsidRPr="00A56673">
        <w:rPr>
          <w:rFonts w:ascii="Traditional Arabic" w:hAnsi="Traditional Arabic" w:cs="Traditional Arabic" w:hint="cs"/>
          <w:rtl/>
        </w:rPr>
        <w:t>فلسفه‌ای</w:t>
      </w:r>
      <w:r w:rsidRPr="00A56673">
        <w:rPr>
          <w:rFonts w:ascii="Traditional Arabic" w:hAnsi="Traditional Arabic" w:cs="Traditional Arabic" w:hint="cs"/>
          <w:rtl/>
        </w:rPr>
        <w:t xml:space="preserve"> و وجه عقلایی در آن باشد، وجه عقلایی در </w:t>
      </w:r>
      <w:r w:rsidR="000424EC" w:rsidRPr="00A56673">
        <w:rPr>
          <w:rFonts w:ascii="Traditional Arabic" w:hAnsi="Traditional Arabic" w:cs="Traditional Arabic" w:hint="cs"/>
          <w:rtl/>
        </w:rPr>
        <w:t>حجیت‌ها</w:t>
      </w:r>
      <w:r w:rsidRPr="00A56673">
        <w:rPr>
          <w:rFonts w:ascii="Traditional Arabic" w:hAnsi="Traditional Arabic" w:cs="Traditional Arabic" w:hint="cs"/>
          <w:rtl/>
        </w:rPr>
        <w:t xml:space="preserve">ی قراردادی وجود دارد و فلسفه آن این است که شارع احتیاط در نظرات کارشناسی را </w:t>
      </w:r>
      <w:r w:rsidR="000424EC" w:rsidRPr="00A56673">
        <w:rPr>
          <w:rFonts w:ascii="Traditional Arabic" w:hAnsi="Traditional Arabic" w:cs="Traditional Arabic" w:hint="cs"/>
          <w:rtl/>
        </w:rPr>
        <w:t>نمی‌پسندد</w:t>
      </w:r>
      <w:r w:rsidRPr="00A56673">
        <w:rPr>
          <w:rFonts w:ascii="Traditional Arabic" w:hAnsi="Traditional Arabic" w:cs="Traditional Arabic" w:hint="cs"/>
          <w:rtl/>
        </w:rPr>
        <w:t xml:space="preserve">، احتمال دارد در این نوع </w:t>
      </w:r>
      <w:r w:rsidR="000424EC" w:rsidRPr="00A56673">
        <w:rPr>
          <w:rFonts w:ascii="Traditional Arabic" w:hAnsi="Traditional Arabic" w:cs="Traditional Arabic" w:hint="cs"/>
          <w:rtl/>
        </w:rPr>
        <w:t>کارشناسی‌ها</w:t>
      </w:r>
      <w:r w:rsidRPr="00A56673">
        <w:rPr>
          <w:rFonts w:ascii="Traditional Arabic" w:hAnsi="Traditional Arabic" w:cs="Traditional Arabic" w:hint="cs"/>
          <w:rtl/>
        </w:rPr>
        <w:t xml:space="preserve"> علاوه از کشف واقع، نوعی ارتباط با کارشناسان؛ دارای موضوعیت باشد</w:t>
      </w:r>
      <w:r w:rsidR="00401E6F" w:rsidRPr="00A56673">
        <w:rPr>
          <w:rFonts w:ascii="Traditional Arabic" w:hAnsi="Traditional Arabic" w:cs="Traditional Arabic" w:hint="cs"/>
          <w:rtl/>
        </w:rPr>
        <w:t>.</w:t>
      </w:r>
    </w:p>
    <w:p w:rsidR="00620E81" w:rsidRPr="00A56673" w:rsidRDefault="00620E81" w:rsidP="00A5667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0" w:name="_Toc472716202"/>
      <w:r w:rsidRPr="00A56673">
        <w:rPr>
          <w:rFonts w:ascii="Traditional Arabic" w:hAnsi="Traditional Arabic" w:cs="Traditional Arabic" w:hint="cs"/>
          <w:color w:val="FF0000"/>
          <w:rtl/>
        </w:rPr>
        <w:t xml:space="preserve">معقول بودن تخییر در </w:t>
      </w:r>
      <w:r w:rsidR="000424EC" w:rsidRPr="00A56673">
        <w:rPr>
          <w:rFonts w:ascii="Traditional Arabic" w:hAnsi="Traditional Arabic" w:cs="Traditional Arabic" w:hint="cs"/>
          <w:color w:val="FF0000"/>
          <w:rtl/>
        </w:rPr>
        <w:t>حجت‌های</w:t>
      </w:r>
      <w:r w:rsidRPr="00A56673">
        <w:rPr>
          <w:rFonts w:ascii="Traditional Arabic" w:hAnsi="Traditional Arabic" w:cs="Traditional Arabic" w:hint="cs"/>
          <w:color w:val="FF0000"/>
          <w:rtl/>
        </w:rPr>
        <w:t xml:space="preserve"> متعارض </w:t>
      </w:r>
      <w:r w:rsidR="006E5281">
        <w:rPr>
          <w:rFonts w:ascii="Traditional Arabic" w:hAnsi="Traditional Arabic" w:cs="Traditional Arabic"/>
          <w:color w:val="FF0000"/>
          <w:rtl/>
        </w:rPr>
        <w:t>بنا بر</w:t>
      </w:r>
      <w:r w:rsidRPr="00A56673">
        <w:rPr>
          <w:rFonts w:ascii="Traditional Arabic" w:hAnsi="Traditional Arabic" w:cs="Traditional Arabic" w:hint="cs"/>
          <w:color w:val="FF0000"/>
          <w:rtl/>
        </w:rPr>
        <w:t xml:space="preserve"> قول مرحوم آقای </w:t>
      </w:r>
      <w:r w:rsidR="006E5281">
        <w:rPr>
          <w:rFonts w:ascii="Traditional Arabic" w:hAnsi="Traditional Arabic" w:cs="Traditional Arabic" w:hint="cs"/>
          <w:color w:val="FF0000"/>
          <w:rtl/>
        </w:rPr>
        <w:t>خویی</w:t>
      </w:r>
      <w:bookmarkEnd w:id="20"/>
    </w:p>
    <w:p w:rsidR="00401E6F" w:rsidRPr="00A56673" w:rsidRDefault="00076EDD" w:rsidP="00A56673">
      <w:pPr>
        <w:rPr>
          <w:rFonts w:ascii="Traditional Arabic" w:hAnsi="Traditional Arabic" w:cs="Traditional Arabic"/>
          <w:rtl/>
        </w:rPr>
      </w:pPr>
      <w:r w:rsidRPr="00A56673">
        <w:rPr>
          <w:rFonts w:ascii="Traditional Arabic" w:hAnsi="Traditional Arabic" w:cs="Traditional Arabic" w:hint="cs"/>
          <w:rtl/>
        </w:rPr>
        <w:t xml:space="preserve">نشانه اینکه تخییر در انتخاب حجت؛ ولو </w:t>
      </w:r>
      <w:r w:rsidR="000424EC" w:rsidRPr="00A56673">
        <w:rPr>
          <w:rFonts w:ascii="Traditional Arabic" w:hAnsi="Traditional Arabic" w:cs="Traditional Arabic" w:hint="cs"/>
          <w:rtl/>
        </w:rPr>
        <w:t>حجت‌های</w:t>
      </w:r>
      <w:r w:rsidRPr="00A56673">
        <w:rPr>
          <w:rFonts w:ascii="Traditional Arabic" w:hAnsi="Traditional Arabic" w:cs="Traditional Arabic" w:hint="cs"/>
          <w:rtl/>
        </w:rPr>
        <w:t xml:space="preserve"> متعارض معقول است، این است که مرحوم آقای </w:t>
      </w:r>
      <w:r w:rsidR="006E5281">
        <w:rPr>
          <w:rFonts w:ascii="Traditional Arabic" w:hAnsi="Traditional Arabic" w:cs="Traditional Arabic" w:hint="cs"/>
          <w:rtl/>
        </w:rPr>
        <w:t>خویی</w:t>
      </w:r>
      <w:r w:rsidRPr="00A56673">
        <w:rPr>
          <w:rFonts w:ascii="Traditional Arabic" w:hAnsi="Traditional Arabic" w:cs="Traditional Arabic" w:hint="cs"/>
          <w:rtl/>
        </w:rPr>
        <w:t xml:space="preserve"> در جایی که آراء مجتهدان به نحو محذورین باشد، مثل جایی که یک مجتهد در مسئله </w:t>
      </w:r>
      <w:r w:rsidR="000424EC" w:rsidRPr="00A56673">
        <w:rPr>
          <w:rFonts w:ascii="Traditional Arabic" w:hAnsi="Traditional Arabic" w:cs="Traditional Arabic" w:hint="cs"/>
          <w:rtl/>
        </w:rPr>
        <w:t>می‌فرماید</w:t>
      </w:r>
      <w:r w:rsidRPr="00A56673">
        <w:rPr>
          <w:rFonts w:ascii="Traditional Arabic" w:hAnsi="Traditional Arabic" w:cs="Traditional Arabic" w:hint="cs"/>
          <w:rtl/>
        </w:rPr>
        <w:t xml:space="preserve"> وجوب و دیگری </w:t>
      </w:r>
      <w:r w:rsidR="000424EC" w:rsidRPr="00A56673">
        <w:rPr>
          <w:rFonts w:ascii="Traditional Arabic" w:hAnsi="Traditional Arabic" w:cs="Traditional Arabic" w:hint="cs"/>
          <w:rtl/>
        </w:rPr>
        <w:t>می‌فرماید</w:t>
      </w:r>
      <w:r w:rsidRPr="00A56673">
        <w:rPr>
          <w:rFonts w:ascii="Traditional Arabic" w:hAnsi="Traditional Arabic" w:cs="Traditional Arabic" w:hint="cs"/>
          <w:rtl/>
        </w:rPr>
        <w:t xml:space="preserve"> حرمت که قابل احتیاط نیست؛ تخییر عقلی وجود دارد که ایشان را پذیرفتند.</w:t>
      </w:r>
    </w:p>
    <w:p w:rsidR="00076EDD" w:rsidRPr="00A56673" w:rsidRDefault="00076EDD" w:rsidP="00A56673">
      <w:pPr>
        <w:rPr>
          <w:rFonts w:ascii="Traditional Arabic" w:hAnsi="Traditional Arabic" w:cs="Traditional Arabic"/>
          <w:rtl/>
        </w:rPr>
      </w:pPr>
      <w:r w:rsidRPr="00A56673">
        <w:rPr>
          <w:rFonts w:ascii="Traditional Arabic" w:hAnsi="Traditional Arabic" w:cs="Traditional Arabic" w:hint="cs"/>
          <w:rtl/>
        </w:rPr>
        <w:t xml:space="preserve">مرحوم آقای </w:t>
      </w:r>
      <w:r w:rsidR="006E5281">
        <w:rPr>
          <w:rFonts w:ascii="Traditional Arabic" w:hAnsi="Traditional Arabic" w:cs="Traditional Arabic" w:hint="cs"/>
          <w:rtl/>
        </w:rPr>
        <w:t>خویی</w:t>
      </w:r>
      <w:r w:rsidRPr="00A56673">
        <w:rPr>
          <w:rFonts w:ascii="Traditional Arabic" w:hAnsi="Traditional Arabic" w:cs="Traditional Arabic" w:hint="cs"/>
          <w:rtl/>
        </w:rPr>
        <w:t xml:space="preserve"> </w:t>
      </w:r>
      <w:r w:rsidR="000424EC" w:rsidRPr="00A56673">
        <w:rPr>
          <w:rFonts w:ascii="Traditional Arabic" w:hAnsi="Traditional Arabic" w:cs="Traditional Arabic" w:hint="cs"/>
          <w:rtl/>
        </w:rPr>
        <w:t>می‌فرمایند</w:t>
      </w:r>
      <w:r w:rsidRPr="00A56673">
        <w:rPr>
          <w:rFonts w:ascii="Traditional Arabic" w:hAnsi="Traditional Arabic" w:cs="Traditional Arabic" w:hint="cs"/>
          <w:rtl/>
        </w:rPr>
        <w:t xml:space="preserve"> جایی که دوران امر بین محذورین نباشد، اما شخص </w:t>
      </w:r>
      <w:r w:rsidR="000424EC" w:rsidRPr="00A56673">
        <w:rPr>
          <w:rFonts w:ascii="Traditional Arabic" w:hAnsi="Traditional Arabic" w:cs="Traditional Arabic" w:hint="cs"/>
          <w:rtl/>
        </w:rPr>
        <w:t>می‌داند</w:t>
      </w:r>
      <w:r w:rsidRPr="00A56673">
        <w:rPr>
          <w:rFonts w:ascii="Traditional Arabic" w:hAnsi="Traditional Arabic" w:cs="Traditional Arabic" w:hint="cs"/>
          <w:rtl/>
        </w:rPr>
        <w:t xml:space="preserve"> شارع احتیاط را </w:t>
      </w:r>
      <w:r w:rsidR="000424EC" w:rsidRPr="00A56673">
        <w:rPr>
          <w:rFonts w:ascii="Traditional Arabic" w:hAnsi="Traditional Arabic" w:cs="Traditional Arabic" w:hint="cs"/>
          <w:rtl/>
        </w:rPr>
        <w:t>نمی‌پسندد</w:t>
      </w:r>
      <w:r w:rsidRPr="00A56673">
        <w:rPr>
          <w:rFonts w:ascii="Traditional Arabic" w:hAnsi="Traditional Arabic" w:cs="Traditional Arabic" w:hint="cs"/>
          <w:rtl/>
        </w:rPr>
        <w:t>، در این صورت تخییر عقلی است</w:t>
      </w:r>
      <w:r w:rsidR="003C21C0" w:rsidRPr="00A56673">
        <w:rPr>
          <w:rFonts w:ascii="Traditional Arabic" w:hAnsi="Traditional Arabic" w:cs="Traditional Arabic" w:hint="cs"/>
          <w:rtl/>
        </w:rPr>
        <w:t>.</w:t>
      </w:r>
    </w:p>
    <w:p w:rsidR="003C21C0" w:rsidRPr="00A56673" w:rsidRDefault="00164B44" w:rsidP="00A56673">
      <w:pPr>
        <w:rPr>
          <w:rFonts w:ascii="Traditional Arabic" w:hAnsi="Traditional Arabic" w:cs="Traditional Arabic"/>
          <w:rtl/>
        </w:rPr>
      </w:pPr>
      <w:r w:rsidRPr="00A56673">
        <w:rPr>
          <w:rFonts w:ascii="Traditional Arabic" w:hAnsi="Traditional Arabic" w:cs="Traditional Arabic" w:hint="cs"/>
          <w:rtl/>
        </w:rPr>
        <w:t xml:space="preserve">ملاک مرحوم آقای </w:t>
      </w:r>
      <w:r w:rsidR="006E5281">
        <w:rPr>
          <w:rFonts w:ascii="Traditional Arabic" w:hAnsi="Traditional Arabic" w:cs="Traditional Arabic" w:hint="cs"/>
          <w:rtl/>
        </w:rPr>
        <w:t>خویی</w:t>
      </w:r>
      <w:r w:rsidRPr="00A56673">
        <w:rPr>
          <w:rFonts w:ascii="Traditional Arabic" w:hAnsi="Traditional Arabic" w:cs="Traditional Arabic" w:hint="cs"/>
          <w:rtl/>
        </w:rPr>
        <w:t xml:space="preserve"> علم به مخالفت فتاوا، یا عدم علم به مخالفت به فتاواست، اگر شخص ن</w:t>
      </w:r>
      <w:r w:rsidR="000424EC" w:rsidRPr="00A56673">
        <w:rPr>
          <w:rFonts w:ascii="Traditional Arabic" w:hAnsi="Traditional Arabic" w:cs="Traditional Arabic" w:hint="cs"/>
          <w:rtl/>
        </w:rPr>
        <w:t>می‌داند</w:t>
      </w:r>
      <w:r w:rsidRPr="00A56673">
        <w:rPr>
          <w:rFonts w:ascii="Traditional Arabic" w:hAnsi="Traditional Arabic" w:cs="Traditional Arabic" w:hint="cs"/>
          <w:rtl/>
        </w:rPr>
        <w:t xml:space="preserve"> مخالفت فتوا در مجتهدین هست، در این صورت مخیر است، اگر فرد </w:t>
      </w:r>
      <w:r w:rsidR="000424EC" w:rsidRPr="00A56673">
        <w:rPr>
          <w:rFonts w:ascii="Traditional Arabic" w:hAnsi="Traditional Arabic" w:cs="Traditional Arabic" w:hint="cs"/>
          <w:rtl/>
        </w:rPr>
        <w:t>می‌داند</w:t>
      </w:r>
      <w:r w:rsidRPr="00A56673">
        <w:rPr>
          <w:rFonts w:ascii="Traditional Arabic" w:hAnsi="Traditional Arabic" w:cs="Traditional Arabic" w:hint="cs"/>
          <w:rtl/>
        </w:rPr>
        <w:t xml:space="preserve"> که مخالفت فتوا هست در </w:t>
      </w:r>
      <w:r w:rsidR="000424EC" w:rsidRPr="00A56673">
        <w:rPr>
          <w:rFonts w:ascii="Traditional Arabic" w:hAnsi="Traditional Arabic" w:cs="Traditional Arabic" w:hint="cs"/>
          <w:rtl/>
        </w:rPr>
        <w:t>این صورت</w:t>
      </w:r>
      <w:r w:rsidRPr="00A56673">
        <w:rPr>
          <w:rFonts w:ascii="Traditional Arabic" w:hAnsi="Traditional Arabic" w:cs="Traditional Arabic" w:hint="cs"/>
          <w:rtl/>
        </w:rPr>
        <w:t xml:space="preserve"> مخیر نیست و باید احتیاط بکند</w:t>
      </w:r>
      <w:r w:rsidR="00E021EE" w:rsidRPr="00A56673">
        <w:rPr>
          <w:rFonts w:ascii="Traditional Arabic" w:hAnsi="Traditional Arabic" w:cs="Traditional Arabic" w:hint="cs"/>
          <w:rtl/>
        </w:rPr>
        <w:t>.</w:t>
      </w:r>
    </w:p>
    <w:p w:rsidR="00620E81" w:rsidRPr="00A56673" w:rsidRDefault="00620E81" w:rsidP="00A5667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1" w:name="_Toc472716203"/>
      <w:r w:rsidRPr="00A56673">
        <w:rPr>
          <w:rFonts w:ascii="Traditional Arabic" w:hAnsi="Traditional Arabic" w:cs="Traditional Arabic" w:hint="cs"/>
          <w:color w:val="FF0000"/>
          <w:rtl/>
        </w:rPr>
        <w:lastRenderedPageBreak/>
        <w:t>جعل حجیت آراء مجتهدین متساوی با توجه به تفاوت نظراتشان</w:t>
      </w:r>
      <w:bookmarkEnd w:id="21"/>
    </w:p>
    <w:p w:rsidR="001B1D40" w:rsidRPr="00A56673" w:rsidRDefault="00E021EE" w:rsidP="00A56673">
      <w:pPr>
        <w:rPr>
          <w:rFonts w:ascii="Traditional Arabic" w:hAnsi="Traditional Arabic" w:cs="Traditional Arabic"/>
          <w:rtl/>
        </w:rPr>
      </w:pPr>
      <w:r w:rsidRPr="00A56673">
        <w:rPr>
          <w:rFonts w:ascii="Traditional Arabic" w:hAnsi="Traditional Arabic" w:cs="Traditional Arabic" w:hint="cs"/>
          <w:rtl/>
        </w:rPr>
        <w:t xml:space="preserve">مرحوم آقای </w:t>
      </w:r>
      <w:r w:rsidR="006E5281">
        <w:rPr>
          <w:rFonts w:ascii="Traditional Arabic" w:hAnsi="Traditional Arabic" w:cs="Traditional Arabic" w:hint="cs"/>
          <w:rtl/>
        </w:rPr>
        <w:t>خویی</w:t>
      </w:r>
      <w:r w:rsidRPr="00A56673">
        <w:rPr>
          <w:rFonts w:ascii="Traditional Arabic" w:hAnsi="Traditional Arabic" w:cs="Traditional Arabic" w:hint="cs"/>
          <w:rtl/>
        </w:rPr>
        <w:t xml:space="preserve"> </w:t>
      </w:r>
      <w:r w:rsidR="000424EC" w:rsidRPr="00A56673">
        <w:rPr>
          <w:rFonts w:ascii="Traditional Arabic" w:hAnsi="Traditional Arabic" w:cs="Traditional Arabic" w:hint="cs"/>
          <w:rtl/>
        </w:rPr>
        <w:t>می‌فرمایند</w:t>
      </w:r>
      <w:r w:rsidRPr="00A56673">
        <w:rPr>
          <w:rFonts w:ascii="Traditional Arabic" w:hAnsi="Traditional Arabic" w:cs="Traditional Arabic" w:hint="cs"/>
          <w:rtl/>
        </w:rPr>
        <w:t xml:space="preserve"> جعل حجیت برای آراء چند فرد متساوی که نظراتشان متفاوت است؛ معقول نیست</w:t>
      </w:r>
      <w:r w:rsidR="00552368" w:rsidRPr="00A56673">
        <w:rPr>
          <w:rFonts w:ascii="Traditional Arabic" w:hAnsi="Traditional Arabic" w:cs="Traditional Arabic" w:hint="cs"/>
          <w:rtl/>
        </w:rPr>
        <w:t>، مکلف باید احتیاط بکند</w:t>
      </w:r>
      <w:r w:rsidR="00DB5B67" w:rsidRPr="00A56673">
        <w:rPr>
          <w:rFonts w:ascii="Traditional Arabic" w:hAnsi="Traditional Arabic" w:cs="Traditional Arabic" w:hint="cs"/>
          <w:rtl/>
        </w:rPr>
        <w:t xml:space="preserve">، اگر آراء </w:t>
      </w:r>
      <w:r w:rsidR="000424EC" w:rsidRPr="00A56673">
        <w:rPr>
          <w:rFonts w:ascii="Traditional Arabic" w:hAnsi="Traditional Arabic" w:cs="Traditional Arabic" w:hint="cs"/>
          <w:rtl/>
        </w:rPr>
        <w:t>فی‌الواقع</w:t>
      </w:r>
      <w:r w:rsidR="00DB5B67" w:rsidRPr="00A56673">
        <w:rPr>
          <w:rFonts w:ascii="Traditional Arabic" w:hAnsi="Traditional Arabic" w:cs="Traditional Arabic" w:hint="cs"/>
          <w:rtl/>
        </w:rPr>
        <w:t xml:space="preserve"> متعارض و متفاوت نباشد؛ مکلف مخیر است، برای پی بردن به </w:t>
      </w:r>
      <w:r w:rsidR="00AD7E02" w:rsidRPr="00A56673">
        <w:rPr>
          <w:rFonts w:ascii="Traditional Arabic" w:hAnsi="Traditional Arabic" w:cs="Traditional Arabic" w:hint="cs"/>
          <w:rtl/>
        </w:rPr>
        <w:t>تعارض یا عدم تعارض آراء</w:t>
      </w:r>
      <w:r w:rsidR="00DB5B67" w:rsidRPr="00A56673">
        <w:rPr>
          <w:rFonts w:ascii="Traditional Arabic" w:hAnsi="Traditional Arabic" w:cs="Traditional Arabic" w:hint="cs"/>
          <w:rtl/>
        </w:rPr>
        <w:t xml:space="preserve"> </w:t>
      </w:r>
      <w:r w:rsidR="00AD7E02" w:rsidRPr="00A56673">
        <w:rPr>
          <w:rFonts w:ascii="Traditional Arabic" w:hAnsi="Traditional Arabic" w:cs="Traditional Arabic" w:hint="cs"/>
          <w:rtl/>
        </w:rPr>
        <w:t>م</w:t>
      </w:r>
      <w:r w:rsidR="000424EC" w:rsidRPr="00A56673">
        <w:rPr>
          <w:rFonts w:ascii="Traditional Arabic" w:hAnsi="Traditional Arabic" w:cs="Traditional Arabic" w:hint="cs"/>
          <w:rtl/>
        </w:rPr>
        <w:t>ک</w:t>
      </w:r>
      <w:r w:rsidR="00AD7E02" w:rsidRPr="00A56673">
        <w:rPr>
          <w:rFonts w:ascii="Traditional Arabic" w:hAnsi="Traditional Arabic" w:cs="Traditional Arabic" w:hint="cs"/>
          <w:rtl/>
        </w:rPr>
        <w:t xml:space="preserve">لف </w:t>
      </w:r>
      <w:r w:rsidR="00DB5B67" w:rsidRPr="00A56673">
        <w:rPr>
          <w:rFonts w:ascii="Traditional Arabic" w:hAnsi="Traditional Arabic" w:cs="Traditional Arabic" w:hint="cs"/>
          <w:rtl/>
        </w:rPr>
        <w:t>باید تحقیق بکند</w:t>
      </w:r>
      <w:r w:rsidR="004125FD" w:rsidRPr="00A56673">
        <w:rPr>
          <w:rFonts w:ascii="Traditional Arabic" w:hAnsi="Traditional Arabic" w:cs="Traditional Arabic" w:hint="cs"/>
          <w:rtl/>
        </w:rPr>
        <w:t xml:space="preserve"> و بعد از تحقیق اطمینان به عدم مخالفت پیدا شد، در </w:t>
      </w:r>
      <w:r w:rsidR="000424EC" w:rsidRPr="00A56673">
        <w:rPr>
          <w:rFonts w:ascii="Traditional Arabic" w:hAnsi="Traditional Arabic" w:cs="Traditional Arabic" w:hint="cs"/>
          <w:rtl/>
        </w:rPr>
        <w:t>این صورت</w:t>
      </w:r>
      <w:r w:rsidR="004125FD" w:rsidRPr="00A56673">
        <w:rPr>
          <w:rFonts w:ascii="Traditional Arabic" w:hAnsi="Traditional Arabic" w:cs="Traditional Arabic" w:hint="cs"/>
          <w:rtl/>
        </w:rPr>
        <w:t xml:space="preserve"> تخییر جایز است، اما اگر احتمال مخالفت داده شود، </w:t>
      </w:r>
      <w:r w:rsidR="000424EC" w:rsidRPr="00A56673">
        <w:rPr>
          <w:rFonts w:ascii="Traditional Arabic" w:hAnsi="Traditional Arabic" w:cs="Traditional Arabic" w:hint="cs"/>
          <w:rtl/>
        </w:rPr>
        <w:t>نمی‌شود</w:t>
      </w:r>
      <w:r w:rsidR="00AB12BA" w:rsidRPr="00A56673">
        <w:rPr>
          <w:rFonts w:ascii="Traditional Arabic" w:hAnsi="Traditional Arabic" w:cs="Traditional Arabic" w:hint="cs"/>
          <w:rtl/>
        </w:rPr>
        <w:t xml:space="preserve"> قائل به تخییر شد</w:t>
      </w:r>
      <w:r w:rsidR="0099141F" w:rsidRPr="00A56673">
        <w:rPr>
          <w:rFonts w:ascii="Traditional Arabic" w:hAnsi="Traditional Arabic" w:cs="Traditional Arabic" w:hint="cs"/>
          <w:rtl/>
        </w:rPr>
        <w:t>.</w:t>
      </w:r>
    </w:p>
    <w:p w:rsidR="0099141F" w:rsidRPr="00A56673" w:rsidRDefault="00B15F5D" w:rsidP="00A56673">
      <w:pPr>
        <w:ind w:firstLine="0"/>
        <w:rPr>
          <w:rFonts w:ascii="Traditional Arabic" w:hAnsi="Traditional Arabic" w:cs="Traditional Arabic"/>
          <w:rtl/>
        </w:rPr>
      </w:pPr>
      <w:r w:rsidRPr="00A56673">
        <w:rPr>
          <w:rFonts w:ascii="Traditional Arabic" w:hAnsi="Traditional Arabic" w:cs="Traditional Arabic" w:hint="cs"/>
          <w:rtl/>
        </w:rPr>
        <w:t xml:space="preserve">اگر فرمایش آقای </w:t>
      </w:r>
      <w:r w:rsidR="006E5281">
        <w:rPr>
          <w:rFonts w:ascii="Traditional Arabic" w:hAnsi="Traditional Arabic" w:cs="Traditional Arabic" w:hint="cs"/>
          <w:rtl/>
        </w:rPr>
        <w:t>خویی</w:t>
      </w:r>
      <w:r w:rsidRPr="00A56673">
        <w:rPr>
          <w:rFonts w:ascii="Traditional Arabic" w:hAnsi="Traditional Arabic" w:cs="Traditional Arabic" w:hint="cs"/>
          <w:rtl/>
        </w:rPr>
        <w:t xml:space="preserve"> پذیرفته شود و جایی که کارشناسان </w:t>
      </w:r>
      <w:r w:rsidR="000424EC" w:rsidRPr="00A56673">
        <w:rPr>
          <w:rFonts w:ascii="Traditional Arabic" w:hAnsi="Traditional Arabic" w:cs="Traditional Arabic" w:hint="cs"/>
          <w:rtl/>
        </w:rPr>
        <w:t>هم‌تراز</w:t>
      </w:r>
      <w:r w:rsidRPr="00A56673">
        <w:rPr>
          <w:rFonts w:ascii="Traditional Arabic" w:hAnsi="Traditional Arabic" w:cs="Traditional Arabic" w:hint="cs"/>
          <w:rtl/>
        </w:rPr>
        <w:t xml:space="preserve"> و مجتهدان متساوی هستند و آراء متف</w:t>
      </w:r>
      <w:r w:rsidR="00FD2AF4" w:rsidRPr="00A56673">
        <w:rPr>
          <w:rFonts w:ascii="Traditional Arabic" w:hAnsi="Traditional Arabic" w:cs="Traditional Arabic" w:hint="cs"/>
          <w:rtl/>
        </w:rPr>
        <w:t>اوتی دارند، احتیاط بشود</w:t>
      </w:r>
      <w:r w:rsidR="00A06DD6" w:rsidRPr="00A56673">
        <w:rPr>
          <w:rFonts w:ascii="Traditional Arabic" w:hAnsi="Traditional Arabic" w:cs="Traditional Arabic" w:hint="cs"/>
          <w:rtl/>
        </w:rPr>
        <w:t>، دو نوع احتیاط متصور است:</w:t>
      </w:r>
    </w:p>
    <w:p w:rsidR="00620E81" w:rsidRPr="00A56673" w:rsidRDefault="00620E81" w:rsidP="00A5667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2" w:name="_Toc472716204"/>
      <w:r w:rsidRPr="00A56673">
        <w:rPr>
          <w:rFonts w:ascii="Traditional Arabic" w:hAnsi="Traditional Arabic" w:cs="Traditional Arabic" w:hint="cs"/>
          <w:color w:val="FF0000"/>
          <w:rtl/>
        </w:rPr>
        <w:t>انواع احتیاط</w:t>
      </w:r>
      <w:bookmarkEnd w:id="22"/>
    </w:p>
    <w:p w:rsidR="00A06DD6" w:rsidRPr="00A56673" w:rsidRDefault="00A06DD6" w:rsidP="00A56673">
      <w:pPr>
        <w:ind w:firstLine="0"/>
        <w:rPr>
          <w:rFonts w:ascii="Traditional Arabic" w:hAnsi="Traditional Arabic" w:cs="Traditional Arabic"/>
          <w:rtl/>
        </w:rPr>
      </w:pPr>
      <w:r w:rsidRPr="00A56673">
        <w:rPr>
          <w:rFonts w:ascii="Traditional Arabic" w:hAnsi="Traditional Arabic" w:cs="Traditional Arabic" w:hint="cs"/>
          <w:rtl/>
        </w:rPr>
        <w:t>1- احتیاط بین القولین</w:t>
      </w:r>
    </w:p>
    <w:p w:rsidR="00A06DD6" w:rsidRPr="00A56673" w:rsidRDefault="00A06DD6" w:rsidP="00A56673">
      <w:pPr>
        <w:ind w:firstLine="0"/>
        <w:rPr>
          <w:rFonts w:ascii="Traditional Arabic" w:hAnsi="Traditional Arabic" w:cs="Traditional Arabic"/>
          <w:rtl/>
        </w:rPr>
      </w:pPr>
      <w:r w:rsidRPr="00A56673">
        <w:rPr>
          <w:rFonts w:ascii="Traditional Arabic" w:hAnsi="Traditional Arabic" w:cs="Traditional Arabic" w:hint="cs"/>
          <w:rtl/>
        </w:rPr>
        <w:t>2- احتیاط در واقع</w:t>
      </w:r>
    </w:p>
    <w:p w:rsidR="00A06DD6" w:rsidRPr="00A56673" w:rsidRDefault="00A06DD6" w:rsidP="00A56673">
      <w:pPr>
        <w:ind w:firstLine="0"/>
        <w:rPr>
          <w:rFonts w:ascii="Traditional Arabic" w:hAnsi="Traditional Arabic" w:cs="Traditional Arabic"/>
          <w:rtl/>
        </w:rPr>
      </w:pPr>
      <w:r w:rsidRPr="00A56673">
        <w:rPr>
          <w:rFonts w:ascii="Traditional Arabic" w:hAnsi="Traditional Arabic" w:cs="Traditional Arabic" w:hint="cs"/>
          <w:rtl/>
        </w:rPr>
        <w:t xml:space="preserve">گاهی این دو نوع احتیاط از هم جدا </w:t>
      </w:r>
      <w:r w:rsidR="000424EC" w:rsidRPr="00A56673">
        <w:rPr>
          <w:rFonts w:ascii="Traditional Arabic" w:hAnsi="Traditional Arabic" w:cs="Traditional Arabic" w:hint="cs"/>
          <w:rtl/>
        </w:rPr>
        <w:t>می‌شوند</w:t>
      </w:r>
      <w:r w:rsidR="009F67A4" w:rsidRPr="00A56673">
        <w:rPr>
          <w:rFonts w:ascii="Traditional Arabic" w:hAnsi="Traditional Arabic" w:cs="Traditional Arabic" w:hint="cs"/>
          <w:rtl/>
        </w:rPr>
        <w:t xml:space="preserve">، بعضی از اوقات احتیاط بین دو قول هست و فقط باید همین دو قول </w:t>
      </w:r>
      <w:r w:rsidR="000424EC" w:rsidRPr="00A56673">
        <w:rPr>
          <w:rFonts w:ascii="Traditional Arabic" w:hAnsi="Traditional Arabic" w:cs="Traditional Arabic" w:hint="cs"/>
          <w:rtl/>
        </w:rPr>
        <w:t>مدنظر</w:t>
      </w:r>
      <w:r w:rsidR="009F67A4" w:rsidRPr="00A56673">
        <w:rPr>
          <w:rFonts w:ascii="Traditional Arabic" w:hAnsi="Traditional Arabic" w:cs="Traditional Arabic" w:hint="cs"/>
          <w:rtl/>
        </w:rPr>
        <w:t xml:space="preserve"> قرار گرفته شود و احتیاط بشود، گاهی اوقات احتمالات دیگری در مسئله وجود دارد، ولو اینکه قائلی هم نداشته باشد که در </w:t>
      </w:r>
      <w:r w:rsidR="000424EC" w:rsidRPr="00A56673">
        <w:rPr>
          <w:rFonts w:ascii="Traditional Arabic" w:hAnsi="Traditional Arabic" w:cs="Traditional Arabic" w:hint="cs"/>
          <w:rtl/>
        </w:rPr>
        <w:t>این صورت</w:t>
      </w:r>
      <w:r w:rsidR="009F67A4" w:rsidRPr="00A56673">
        <w:rPr>
          <w:rFonts w:ascii="Traditional Arabic" w:hAnsi="Traditional Arabic" w:cs="Traditional Arabic" w:hint="cs"/>
          <w:rtl/>
        </w:rPr>
        <w:t xml:space="preserve"> باید احتیاط </w:t>
      </w:r>
      <w:r w:rsidR="000424EC" w:rsidRPr="00A56673">
        <w:rPr>
          <w:rFonts w:ascii="Traditional Arabic" w:hAnsi="Traditional Arabic" w:cs="Traditional Arabic" w:hint="cs"/>
          <w:rtl/>
        </w:rPr>
        <w:t>جامع‌تری</w:t>
      </w:r>
      <w:r w:rsidR="009F67A4" w:rsidRPr="00A56673">
        <w:rPr>
          <w:rFonts w:ascii="Traditional Arabic" w:hAnsi="Traditional Arabic" w:cs="Traditional Arabic" w:hint="cs"/>
          <w:rtl/>
        </w:rPr>
        <w:t xml:space="preserve"> انجام بشود</w:t>
      </w:r>
      <w:r w:rsidR="00BC33FB" w:rsidRPr="00A56673">
        <w:rPr>
          <w:rFonts w:ascii="Traditional Arabic" w:hAnsi="Traditional Arabic" w:cs="Traditional Arabic" w:hint="cs"/>
          <w:rtl/>
        </w:rPr>
        <w:t xml:space="preserve">، </w:t>
      </w:r>
      <w:r w:rsidR="000424EC" w:rsidRPr="00A56673">
        <w:rPr>
          <w:rFonts w:ascii="Traditional Arabic" w:hAnsi="Traditional Arabic" w:cs="Traditional Arabic" w:hint="cs"/>
          <w:rtl/>
        </w:rPr>
        <w:t>به‌طور</w:t>
      </w:r>
      <w:r w:rsidR="00BC33FB" w:rsidRPr="00A56673">
        <w:rPr>
          <w:rFonts w:ascii="Traditional Arabic" w:hAnsi="Traditional Arabic" w:cs="Traditional Arabic" w:hint="cs"/>
          <w:rtl/>
        </w:rPr>
        <w:t xml:space="preserve"> مثال شخص برای </w:t>
      </w:r>
      <w:r w:rsidR="000424EC" w:rsidRPr="00A56673">
        <w:rPr>
          <w:rFonts w:ascii="Traditional Arabic" w:hAnsi="Traditional Arabic" w:cs="Traditional Arabic" w:hint="cs"/>
          <w:rtl/>
        </w:rPr>
        <w:t>معالجه</w:t>
      </w:r>
      <w:r w:rsidR="00BC33FB" w:rsidRPr="00A56673">
        <w:rPr>
          <w:rFonts w:ascii="Traditional Arabic" w:hAnsi="Traditional Arabic" w:cs="Traditional Arabic" w:hint="cs"/>
          <w:rtl/>
        </w:rPr>
        <w:t xml:space="preserve"> به </w:t>
      </w:r>
      <w:r w:rsidR="000302F9" w:rsidRPr="00A56673">
        <w:rPr>
          <w:rFonts w:ascii="Traditional Arabic" w:hAnsi="Traditional Arabic" w:cs="Traditional Arabic" w:hint="cs"/>
          <w:rtl/>
        </w:rPr>
        <w:t>دو</w:t>
      </w:r>
      <w:r w:rsidR="00BC33FB" w:rsidRPr="00A56673">
        <w:rPr>
          <w:rFonts w:ascii="Traditional Arabic" w:hAnsi="Traditional Arabic" w:cs="Traditional Arabic" w:hint="cs"/>
          <w:rtl/>
        </w:rPr>
        <w:t xml:space="preserve"> پزشک مراجعه </w:t>
      </w:r>
      <w:r w:rsidR="000424EC" w:rsidRPr="00A56673">
        <w:rPr>
          <w:rFonts w:ascii="Traditional Arabic" w:hAnsi="Traditional Arabic" w:cs="Traditional Arabic" w:hint="cs"/>
          <w:rtl/>
        </w:rPr>
        <w:t>می‌کند</w:t>
      </w:r>
      <w:r w:rsidR="00BC33FB" w:rsidRPr="00A56673">
        <w:rPr>
          <w:rFonts w:ascii="Traditional Arabic" w:hAnsi="Traditional Arabic" w:cs="Traditional Arabic" w:hint="cs"/>
          <w:rtl/>
        </w:rPr>
        <w:t>، و نظرات پزشکان در مورد دارو متفاوت است، احتیاطش این است که شخص همه داروها را مصرف بکند، در صورتی که ضرری متوجه شخص نباشد</w:t>
      </w:r>
      <w:r w:rsidR="00CA6326" w:rsidRPr="00A56673">
        <w:rPr>
          <w:rFonts w:ascii="Traditional Arabic" w:hAnsi="Traditional Arabic" w:cs="Traditional Arabic" w:hint="cs"/>
          <w:rtl/>
        </w:rPr>
        <w:t xml:space="preserve">، گاهی هم ممکن است این شخص غیر از احتمالات پزشکانی که به </w:t>
      </w:r>
      <w:r w:rsidR="000424EC" w:rsidRPr="00A56673">
        <w:rPr>
          <w:rFonts w:ascii="Traditional Arabic" w:hAnsi="Traditional Arabic" w:cs="Traditional Arabic" w:hint="cs"/>
          <w:rtl/>
        </w:rPr>
        <w:t>آن‌ها</w:t>
      </w:r>
      <w:r w:rsidR="00CA6326" w:rsidRPr="00A56673">
        <w:rPr>
          <w:rFonts w:ascii="Traditional Arabic" w:hAnsi="Traditional Arabic" w:cs="Traditional Arabic" w:hint="cs"/>
          <w:rtl/>
        </w:rPr>
        <w:t xml:space="preserve"> مراجعه کرده، احتمالات دیگر هم داده شود</w:t>
      </w:r>
      <w:r w:rsidR="00CA0ECE" w:rsidRPr="00A56673">
        <w:rPr>
          <w:rFonts w:ascii="Traditional Arabic" w:hAnsi="Traditional Arabic" w:cs="Traditional Arabic" w:hint="cs"/>
          <w:rtl/>
        </w:rPr>
        <w:t>، ولو اینکه هیچ کارشناسی این نظر را نداشته باشد</w:t>
      </w:r>
      <w:r w:rsidR="00FB4F33" w:rsidRPr="00A56673">
        <w:rPr>
          <w:rFonts w:ascii="Traditional Arabic" w:hAnsi="Traditional Arabic" w:cs="Traditional Arabic" w:hint="cs"/>
          <w:rtl/>
        </w:rPr>
        <w:t xml:space="preserve">، </w:t>
      </w:r>
      <w:r w:rsidR="0095226C" w:rsidRPr="00A56673">
        <w:rPr>
          <w:rFonts w:ascii="Traditional Arabic" w:hAnsi="Traditional Arabic" w:cs="Traditional Arabic" w:hint="cs"/>
          <w:rtl/>
        </w:rPr>
        <w:t>در این صورت باید احتیاط در واقع</w:t>
      </w:r>
      <w:r w:rsidR="00844DEF" w:rsidRPr="00A56673">
        <w:rPr>
          <w:rFonts w:ascii="Traditional Arabic" w:hAnsi="Traditional Arabic" w:cs="Traditional Arabic" w:hint="cs"/>
          <w:rtl/>
        </w:rPr>
        <w:t xml:space="preserve"> بشود</w:t>
      </w:r>
      <w:r w:rsidR="0095226C" w:rsidRPr="00A56673">
        <w:rPr>
          <w:rFonts w:ascii="Traditional Arabic" w:hAnsi="Traditional Arabic" w:cs="Traditional Arabic" w:hint="cs"/>
          <w:rtl/>
        </w:rPr>
        <w:t xml:space="preserve"> که </w:t>
      </w:r>
      <w:r w:rsidR="006E5281">
        <w:rPr>
          <w:rFonts w:ascii="Traditional Arabic" w:hAnsi="Traditional Arabic" w:cs="Traditional Arabic" w:hint="cs"/>
          <w:rtl/>
        </w:rPr>
        <w:t>دایره‌اش</w:t>
      </w:r>
      <w:r w:rsidR="0095226C" w:rsidRPr="00A56673">
        <w:rPr>
          <w:rFonts w:ascii="Traditional Arabic" w:hAnsi="Traditional Arabic" w:cs="Traditional Arabic" w:hint="cs"/>
          <w:rtl/>
        </w:rPr>
        <w:t xml:space="preserve"> از احتیاط بین القولین </w:t>
      </w:r>
      <w:r w:rsidR="00D06866" w:rsidRPr="00A56673">
        <w:rPr>
          <w:rFonts w:ascii="Traditional Arabic" w:hAnsi="Traditional Arabic" w:cs="Traditional Arabic" w:hint="cs"/>
          <w:rtl/>
        </w:rPr>
        <w:t>وسیع‌تر</w:t>
      </w:r>
      <w:r w:rsidR="00844DEF" w:rsidRPr="00A56673">
        <w:rPr>
          <w:rFonts w:ascii="Traditional Arabic" w:hAnsi="Traditional Arabic" w:cs="Traditional Arabic" w:hint="cs"/>
          <w:rtl/>
        </w:rPr>
        <w:t xml:space="preserve"> است</w:t>
      </w:r>
      <w:r w:rsidR="001F6085" w:rsidRPr="00A56673">
        <w:rPr>
          <w:rFonts w:ascii="Traditional Arabic" w:hAnsi="Traditional Arabic" w:cs="Traditional Arabic" w:hint="cs"/>
          <w:rtl/>
        </w:rPr>
        <w:t>.</w:t>
      </w:r>
    </w:p>
    <w:p w:rsidR="001F6085" w:rsidRPr="00A56673" w:rsidRDefault="001F6085" w:rsidP="00A56673">
      <w:pPr>
        <w:ind w:firstLine="0"/>
        <w:rPr>
          <w:rFonts w:ascii="Traditional Arabic" w:hAnsi="Traditional Arabic" w:cs="Traditional Arabic"/>
          <w:rtl/>
        </w:rPr>
      </w:pPr>
      <w:bookmarkStart w:id="23" w:name="_GoBack"/>
      <w:bookmarkEnd w:id="23"/>
      <w:r w:rsidRPr="00A56673">
        <w:rPr>
          <w:rFonts w:ascii="Traditional Arabic" w:hAnsi="Traditional Arabic" w:cs="Traditional Arabic" w:hint="cs"/>
          <w:rtl/>
        </w:rPr>
        <w:t xml:space="preserve">مرحوم آقای </w:t>
      </w:r>
      <w:r w:rsidR="006E5281">
        <w:rPr>
          <w:rFonts w:ascii="Traditional Arabic" w:hAnsi="Traditional Arabic" w:cs="Traditional Arabic" w:hint="cs"/>
          <w:rtl/>
        </w:rPr>
        <w:t>خویی</w:t>
      </w:r>
      <w:r w:rsidRPr="00A56673">
        <w:rPr>
          <w:rFonts w:ascii="Traditional Arabic" w:hAnsi="Traditional Arabic" w:cs="Traditional Arabic" w:hint="cs"/>
          <w:rtl/>
        </w:rPr>
        <w:t xml:space="preserve"> احوط بین القولین را قائل هستند</w:t>
      </w:r>
      <w:r w:rsidR="00E73F00" w:rsidRPr="00A56673">
        <w:rPr>
          <w:rFonts w:ascii="Traditional Arabic" w:hAnsi="Traditional Arabic" w:cs="Traditional Arabic" w:hint="cs"/>
          <w:rtl/>
        </w:rPr>
        <w:t>.</w:t>
      </w:r>
      <w:r w:rsidR="00D06866" w:rsidRPr="00A56673">
        <w:rPr>
          <w:rFonts w:ascii="Traditional Arabic" w:hAnsi="Traditional Arabic" w:cs="Traditional Arabic" w:hint="cs"/>
          <w:rtl/>
        </w:rPr>
        <w:t xml:space="preserve"> </w:t>
      </w:r>
    </w:p>
    <w:p w:rsidR="00AD7E02" w:rsidRPr="00A56673" w:rsidRDefault="00AD7E02" w:rsidP="00A56673">
      <w:pPr>
        <w:rPr>
          <w:rFonts w:ascii="Traditional Arabic" w:hAnsi="Traditional Arabic" w:cs="Traditional Arabic"/>
          <w:rtl/>
        </w:rPr>
      </w:pPr>
    </w:p>
    <w:p w:rsidR="00AD7E02" w:rsidRPr="00A56673" w:rsidRDefault="00AD7E02" w:rsidP="00A56673">
      <w:pPr>
        <w:rPr>
          <w:rFonts w:ascii="Traditional Arabic" w:hAnsi="Traditional Arabic" w:cs="Traditional Arabic"/>
        </w:rPr>
      </w:pPr>
    </w:p>
    <w:sectPr w:rsidR="00AD7E02" w:rsidRPr="00A56673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88" w:rsidRDefault="00612188" w:rsidP="000D5800">
      <w:pPr>
        <w:spacing w:after="0"/>
      </w:pPr>
      <w:r>
        <w:separator/>
      </w:r>
    </w:p>
  </w:endnote>
  <w:endnote w:type="continuationSeparator" w:id="0">
    <w:p w:rsidR="00612188" w:rsidRDefault="0061218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9C351B" w:rsidRDefault="009C351B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6C1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88" w:rsidRDefault="00612188" w:rsidP="000D5800">
      <w:pPr>
        <w:spacing w:after="0"/>
      </w:pPr>
      <w:r>
        <w:separator/>
      </w:r>
    </w:p>
  </w:footnote>
  <w:footnote w:type="continuationSeparator" w:id="0">
    <w:p w:rsidR="00612188" w:rsidRDefault="0061218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FF" w:rsidRDefault="00BA06FF" w:rsidP="00BA06FF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F3B619B" wp14:editId="241C74E4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673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A56673">
      <w:rPr>
        <w:rFonts w:ascii="Adobe Arabic" w:hAnsi="Adobe Arabic" w:cs="Adobe Arabic"/>
        <w:b/>
        <w:bCs/>
        <w:sz w:val="24"/>
        <w:szCs w:val="24"/>
        <w:rtl/>
      </w:rPr>
      <w:t xml:space="preserve">فقه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عنوان اصلی: اجتهاد و تقلید       </w:t>
    </w:r>
    <w:r w:rsidR="00A56673"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2</w:t>
    </w:r>
    <w:r>
      <w:rPr>
        <w:rFonts w:ascii="Adobe Arabic" w:hAnsi="Adobe Arabic" w:cs="Adobe Arabic" w:hint="cs"/>
        <w:sz w:val="24"/>
        <w:szCs w:val="24"/>
        <w:rtl/>
      </w:rPr>
      <w:t>9</w:t>
    </w:r>
    <w:r>
      <w:rPr>
        <w:rFonts w:ascii="Adobe Arabic" w:hAnsi="Adobe Arabic" w:cs="Adobe Arabic"/>
        <w:sz w:val="24"/>
        <w:szCs w:val="24"/>
        <w:rtl/>
      </w:rPr>
      <w:t>/10/1395</w:t>
    </w:r>
  </w:p>
  <w:p w:rsidR="00BA06FF" w:rsidRDefault="00A56673" w:rsidP="00BA06FF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BA06FF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 </w:t>
    </w:r>
    <w:r w:rsidR="00BA06FF">
      <w:rPr>
        <w:rFonts w:ascii="Adobe Arabic" w:hAnsi="Adobe Arabic" w:cs="Adobe Arabic"/>
        <w:b/>
        <w:bCs/>
        <w:sz w:val="24"/>
        <w:szCs w:val="24"/>
        <w:rtl/>
      </w:rPr>
      <w:t xml:space="preserve">    عنوان فرعی: مسئله تقلید (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تخییر بین دو مجتهد مساوی)      </w:t>
    </w:r>
    <w:r w:rsidR="00BA06FF">
      <w:rPr>
        <w:rFonts w:ascii="Adobe Arabic" w:hAnsi="Adobe Arabic" w:cs="Adobe Arabic"/>
        <w:b/>
        <w:bCs/>
        <w:sz w:val="24"/>
        <w:szCs w:val="24"/>
        <w:rtl/>
      </w:rPr>
      <w:t xml:space="preserve">            شماره جلسه:</w:t>
    </w:r>
    <w:r w:rsidR="00BA06FF">
      <w:rPr>
        <w:rFonts w:eastAsiaTheme="minorHAnsi" w:hint="cs"/>
        <w:rtl/>
      </w:rPr>
      <w:t xml:space="preserve"> </w:t>
    </w:r>
    <w:r w:rsidR="00BA06FF">
      <w:rPr>
        <w:rFonts w:ascii="Adobe Arabic" w:eastAsiaTheme="minorHAnsi" w:hAnsi="Adobe Arabic" w:cs="Adobe Arabic"/>
        <w:rtl/>
      </w:rPr>
      <w:t>26</w:t>
    </w:r>
    <w:r w:rsidR="00BA06FF">
      <w:rPr>
        <w:rFonts w:ascii="Adobe Arabic" w:eastAsiaTheme="minorHAnsi" w:hAnsi="Adobe Arabic" w:cs="Adobe Arabic" w:hint="cs"/>
        <w:rtl/>
      </w:rPr>
      <w:t>1</w:t>
    </w:r>
  </w:p>
  <w:p w:rsidR="009C351B" w:rsidRPr="00873379" w:rsidRDefault="009C351B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9A3F20F" wp14:editId="218A23BC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745D7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51"/>
    <w:rsid w:val="00007060"/>
    <w:rsid w:val="000228A2"/>
    <w:rsid w:val="000302F9"/>
    <w:rsid w:val="000324F1"/>
    <w:rsid w:val="00041FE0"/>
    <w:rsid w:val="000424EC"/>
    <w:rsid w:val="00042E34"/>
    <w:rsid w:val="00045B14"/>
    <w:rsid w:val="00052BA3"/>
    <w:rsid w:val="0006363E"/>
    <w:rsid w:val="00063C89"/>
    <w:rsid w:val="00076EDD"/>
    <w:rsid w:val="000770C6"/>
    <w:rsid w:val="00080DFF"/>
    <w:rsid w:val="00085ED5"/>
    <w:rsid w:val="000A1A51"/>
    <w:rsid w:val="000D2D0D"/>
    <w:rsid w:val="000D5800"/>
    <w:rsid w:val="000D6581"/>
    <w:rsid w:val="000F1897"/>
    <w:rsid w:val="000F785B"/>
    <w:rsid w:val="000F7E72"/>
    <w:rsid w:val="00101E2D"/>
    <w:rsid w:val="00102405"/>
    <w:rsid w:val="00102CEB"/>
    <w:rsid w:val="00114C37"/>
    <w:rsid w:val="00117955"/>
    <w:rsid w:val="0012366D"/>
    <w:rsid w:val="00133E1D"/>
    <w:rsid w:val="0013617D"/>
    <w:rsid w:val="00136442"/>
    <w:rsid w:val="001370B6"/>
    <w:rsid w:val="0014473F"/>
    <w:rsid w:val="00150D4B"/>
    <w:rsid w:val="00152670"/>
    <w:rsid w:val="001550AE"/>
    <w:rsid w:val="00164B44"/>
    <w:rsid w:val="00166DD8"/>
    <w:rsid w:val="001712D6"/>
    <w:rsid w:val="001757C8"/>
    <w:rsid w:val="00177934"/>
    <w:rsid w:val="00192A6A"/>
    <w:rsid w:val="0019566B"/>
    <w:rsid w:val="00196082"/>
    <w:rsid w:val="00197CDD"/>
    <w:rsid w:val="001B1D40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6085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963D7"/>
    <w:rsid w:val="00396F28"/>
    <w:rsid w:val="003A1A05"/>
    <w:rsid w:val="003A2654"/>
    <w:rsid w:val="003C06BF"/>
    <w:rsid w:val="003C21C0"/>
    <w:rsid w:val="003C41D6"/>
    <w:rsid w:val="003C7899"/>
    <w:rsid w:val="003D2F0A"/>
    <w:rsid w:val="003D563F"/>
    <w:rsid w:val="003E1E58"/>
    <w:rsid w:val="003E2BAB"/>
    <w:rsid w:val="00401E6F"/>
    <w:rsid w:val="00405199"/>
    <w:rsid w:val="00410699"/>
    <w:rsid w:val="00411640"/>
    <w:rsid w:val="004125FD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0255"/>
    <w:rsid w:val="004A790F"/>
    <w:rsid w:val="004B337F"/>
    <w:rsid w:val="004C4D9F"/>
    <w:rsid w:val="004F3596"/>
    <w:rsid w:val="00530FD7"/>
    <w:rsid w:val="00545B0C"/>
    <w:rsid w:val="00551628"/>
    <w:rsid w:val="0055236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188"/>
    <w:rsid w:val="00612385"/>
    <w:rsid w:val="0061376C"/>
    <w:rsid w:val="00617C7C"/>
    <w:rsid w:val="00620E81"/>
    <w:rsid w:val="00627180"/>
    <w:rsid w:val="00636EFA"/>
    <w:rsid w:val="0066229C"/>
    <w:rsid w:val="00663AAD"/>
    <w:rsid w:val="0069696C"/>
    <w:rsid w:val="00696C84"/>
    <w:rsid w:val="006A085A"/>
    <w:rsid w:val="006C125E"/>
    <w:rsid w:val="006D3A87"/>
    <w:rsid w:val="006E5281"/>
    <w:rsid w:val="006F01B4"/>
    <w:rsid w:val="006F45F2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428B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6C1"/>
    <w:rsid w:val="0080799B"/>
    <w:rsid w:val="00807BE3"/>
    <w:rsid w:val="00811F02"/>
    <w:rsid w:val="00826A08"/>
    <w:rsid w:val="008407A4"/>
    <w:rsid w:val="00844860"/>
    <w:rsid w:val="00844DEF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B767A"/>
    <w:rsid w:val="008C024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226C"/>
    <w:rsid w:val="0095758E"/>
    <w:rsid w:val="009613AC"/>
    <w:rsid w:val="0097716D"/>
    <w:rsid w:val="00980643"/>
    <w:rsid w:val="0099141F"/>
    <w:rsid w:val="009A42EF"/>
    <w:rsid w:val="009B46BC"/>
    <w:rsid w:val="009B61C3"/>
    <w:rsid w:val="009C351B"/>
    <w:rsid w:val="009C7B4F"/>
    <w:rsid w:val="009E1F06"/>
    <w:rsid w:val="009F4EB3"/>
    <w:rsid w:val="009F5F6C"/>
    <w:rsid w:val="009F66D1"/>
    <w:rsid w:val="009F67A4"/>
    <w:rsid w:val="00A05251"/>
    <w:rsid w:val="00A06D48"/>
    <w:rsid w:val="00A06DD6"/>
    <w:rsid w:val="00A21834"/>
    <w:rsid w:val="00A31C17"/>
    <w:rsid w:val="00A31FDE"/>
    <w:rsid w:val="00A35AC2"/>
    <w:rsid w:val="00A37C77"/>
    <w:rsid w:val="00A5418D"/>
    <w:rsid w:val="00A56673"/>
    <w:rsid w:val="00A725C2"/>
    <w:rsid w:val="00A769EE"/>
    <w:rsid w:val="00A810A5"/>
    <w:rsid w:val="00A9616A"/>
    <w:rsid w:val="00A96F68"/>
    <w:rsid w:val="00AA2342"/>
    <w:rsid w:val="00AB12BA"/>
    <w:rsid w:val="00AD0304"/>
    <w:rsid w:val="00AD27BE"/>
    <w:rsid w:val="00AD7E02"/>
    <w:rsid w:val="00AF0F1A"/>
    <w:rsid w:val="00B01724"/>
    <w:rsid w:val="00B07D3E"/>
    <w:rsid w:val="00B1300D"/>
    <w:rsid w:val="00B15027"/>
    <w:rsid w:val="00B15F5D"/>
    <w:rsid w:val="00B21CF4"/>
    <w:rsid w:val="00B24300"/>
    <w:rsid w:val="00B330C7"/>
    <w:rsid w:val="00B34736"/>
    <w:rsid w:val="00B55D51"/>
    <w:rsid w:val="00B63F15"/>
    <w:rsid w:val="00B9119B"/>
    <w:rsid w:val="00B96A3B"/>
    <w:rsid w:val="00BA06FF"/>
    <w:rsid w:val="00BA51A8"/>
    <w:rsid w:val="00BB5F7E"/>
    <w:rsid w:val="00BC26F6"/>
    <w:rsid w:val="00BC33FB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0ECE"/>
    <w:rsid w:val="00CA6326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6866"/>
    <w:rsid w:val="00D11339"/>
    <w:rsid w:val="00D158F3"/>
    <w:rsid w:val="00D15FDC"/>
    <w:rsid w:val="00D2470E"/>
    <w:rsid w:val="00D3665C"/>
    <w:rsid w:val="00D508CC"/>
    <w:rsid w:val="00D50F4B"/>
    <w:rsid w:val="00D55F92"/>
    <w:rsid w:val="00D60547"/>
    <w:rsid w:val="00D61789"/>
    <w:rsid w:val="00D66444"/>
    <w:rsid w:val="00D76353"/>
    <w:rsid w:val="00DB21CF"/>
    <w:rsid w:val="00DB28BB"/>
    <w:rsid w:val="00DB5B67"/>
    <w:rsid w:val="00DC603F"/>
    <w:rsid w:val="00DD3C0D"/>
    <w:rsid w:val="00DD4864"/>
    <w:rsid w:val="00DD71A2"/>
    <w:rsid w:val="00DE1DC4"/>
    <w:rsid w:val="00E021EE"/>
    <w:rsid w:val="00E0639C"/>
    <w:rsid w:val="00E067E6"/>
    <w:rsid w:val="00E12531"/>
    <w:rsid w:val="00E143B0"/>
    <w:rsid w:val="00E16B83"/>
    <w:rsid w:val="00E4012D"/>
    <w:rsid w:val="00E55891"/>
    <w:rsid w:val="00E6283A"/>
    <w:rsid w:val="00E732A3"/>
    <w:rsid w:val="00E73F00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EF6A0D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4F33"/>
    <w:rsid w:val="00FB7933"/>
    <w:rsid w:val="00FC0862"/>
    <w:rsid w:val="00FC70FB"/>
    <w:rsid w:val="00FD143D"/>
    <w:rsid w:val="00FD2AF4"/>
    <w:rsid w:val="00F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0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0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83;&#1740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45AC-8910-4A4C-A196-13E6CB43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286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47</cp:revision>
  <dcterms:created xsi:type="dcterms:W3CDTF">2017-01-19T10:19:00Z</dcterms:created>
  <dcterms:modified xsi:type="dcterms:W3CDTF">2017-01-21T05:58:00Z</dcterms:modified>
</cp:coreProperties>
</file>