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487165221"/>
        <w:docPartObj>
          <w:docPartGallery w:val="Table of Contents"/>
          <w:docPartUnique/>
        </w:docPartObj>
      </w:sdtPr>
      <w:sdtEndPr>
        <w:rPr>
          <w:b/>
          <w:noProof/>
        </w:rPr>
      </w:sdtEndPr>
      <w:sdtContent>
        <w:bookmarkEnd w:id="0" w:displacedByCustomXml="prev"/>
        <w:p w:rsidR="007222A6" w:rsidRPr="00A6368C" w:rsidRDefault="007222A6" w:rsidP="00A6368C">
          <w:pPr>
            <w:pStyle w:val="TOCHeading"/>
            <w:spacing w:line="276" w:lineRule="auto"/>
            <w:rPr>
              <w:rFonts w:ascii="Traditional Arabic" w:hAnsi="Traditional Arabic" w:cs="Traditional Arabic"/>
              <w:rtl/>
            </w:rPr>
          </w:pPr>
          <w:r w:rsidRPr="00A6368C">
            <w:rPr>
              <w:rFonts w:ascii="Traditional Arabic" w:hAnsi="Traditional Arabic" w:cs="Traditional Arabic" w:hint="cs"/>
              <w:rtl/>
            </w:rPr>
            <w:t>فهرست مطالب</w:t>
          </w:r>
        </w:p>
        <w:p w:rsidR="007222A6" w:rsidRPr="00A6368C" w:rsidRDefault="007222A6" w:rsidP="00A6368C">
          <w:pPr>
            <w:spacing w:line="276" w:lineRule="auto"/>
            <w:rPr>
              <w:rFonts w:ascii="Traditional Arabic" w:hAnsi="Traditional Arabic" w:cs="Traditional Arabic"/>
            </w:rPr>
          </w:pPr>
        </w:p>
        <w:p w:rsidR="007222A6" w:rsidRPr="00A6368C" w:rsidRDefault="007222A6" w:rsidP="00A6368C">
          <w:pPr>
            <w:pStyle w:val="TOC1"/>
            <w:tabs>
              <w:tab w:val="right" w:leader="dot" w:pos="9350"/>
            </w:tabs>
            <w:spacing w:line="276" w:lineRule="auto"/>
            <w:rPr>
              <w:rFonts w:ascii="Traditional Arabic" w:hAnsi="Traditional Arabic" w:cs="Traditional Arabic"/>
              <w:noProof/>
              <w:szCs w:val="22"/>
              <w:lang w:bidi="ar-SA"/>
            </w:rPr>
          </w:pPr>
          <w:r w:rsidRPr="00A6368C">
            <w:rPr>
              <w:rFonts w:ascii="Traditional Arabic" w:hAnsi="Traditional Arabic" w:cs="Traditional Arabic"/>
            </w:rPr>
            <w:fldChar w:fldCharType="begin"/>
          </w:r>
          <w:r w:rsidRPr="00A6368C">
            <w:rPr>
              <w:rFonts w:ascii="Traditional Arabic" w:hAnsi="Traditional Arabic" w:cs="Traditional Arabic"/>
            </w:rPr>
            <w:instrText xml:space="preserve"> TOC \o "1-3" \h \z \u </w:instrText>
          </w:r>
          <w:r w:rsidRPr="00A6368C">
            <w:rPr>
              <w:rFonts w:ascii="Traditional Arabic" w:hAnsi="Traditional Arabic" w:cs="Traditional Arabic"/>
            </w:rPr>
            <w:fldChar w:fldCharType="separate"/>
          </w:r>
          <w:hyperlink w:anchor="_Toc473195319" w:history="1">
            <w:r w:rsidRPr="00A6368C">
              <w:rPr>
                <w:rStyle w:val="Hyperlink"/>
                <w:rFonts w:ascii="Traditional Arabic" w:hAnsi="Traditional Arabic" w:cs="Traditional Arabic" w:hint="eastAsia"/>
                <w:noProof/>
                <w:rtl/>
              </w:rPr>
              <w:t>اشاره</w:t>
            </w:r>
            <w:r w:rsidRPr="00A6368C">
              <w:rPr>
                <w:rFonts w:ascii="Traditional Arabic" w:hAnsi="Traditional Arabic" w:cs="Traditional Arabic"/>
                <w:noProof/>
                <w:webHidden/>
              </w:rPr>
              <w:tab/>
            </w:r>
            <w:r w:rsidRPr="00A6368C">
              <w:rPr>
                <w:rFonts w:ascii="Traditional Arabic" w:hAnsi="Traditional Arabic" w:cs="Traditional Arabic"/>
                <w:noProof/>
                <w:webHidden/>
              </w:rPr>
              <w:fldChar w:fldCharType="begin"/>
            </w:r>
            <w:r w:rsidRPr="00A6368C">
              <w:rPr>
                <w:rFonts w:ascii="Traditional Arabic" w:hAnsi="Traditional Arabic" w:cs="Traditional Arabic"/>
                <w:noProof/>
                <w:webHidden/>
              </w:rPr>
              <w:instrText xml:space="preserve"> PAGEREF _Toc473195319 \h </w:instrText>
            </w:r>
            <w:r w:rsidRPr="00A6368C">
              <w:rPr>
                <w:rFonts w:ascii="Traditional Arabic" w:hAnsi="Traditional Arabic" w:cs="Traditional Arabic"/>
                <w:noProof/>
                <w:webHidden/>
              </w:rPr>
            </w:r>
            <w:r w:rsidRPr="00A6368C">
              <w:rPr>
                <w:rFonts w:ascii="Traditional Arabic" w:hAnsi="Traditional Arabic" w:cs="Traditional Arabic"/>
                <w:noProof/>
                <w:webHidden/>
              </w:rPr>
              <w:fldChar w:fldCharType="separate"/>
            </w:r>
            <w:r w:rsidRPr="00A6368C">
              <w:rPr>
                <w:rFonts w:ascii="Traditional Arabic" w:hAnsi="Traditional Arabic" w:cs="Traditional Arabic"/>
                <w:noProof/>
                <w:webHidden/>
              </w:rPr>
              <w:t>2</w:t>
            </w:r>
            <w:r w:rsidRPr="00A6368C">
              <w:rPr>
                <w:rFonts w:ascii="Traditional Arabic" w:hAnsi="Traditional Arabic" w:cs="Traditional Arabic"/>
                <w:noProof/>
                <w:webHidden/>
              </w:rPr>
              <w:fldChar w:fldCharType="end"/>
            </w:r>
          </w:hyperlink>
        </w:p>
        <w:p w:rsidR="007222A6" w:rsidRPr="00A6368C" w:rsidRDefault="00B62C9C" w:rsidP="00A6368C">
          <w:pPr>
            <w:pStyle w:val="TOC1"/>
            <w:tabs>
              <w:tab w:val="right" w:leader="dot" w:pos="9350"/>
            </w:tabs>
            <w:spacing w:line="276" w:lineRule="auto"/>
            <w:rPr>
              <w:rFonts w:ascii="Traditional Arabic" w:hAnsi="Traditional Arabic" w:cs="Traditional Arabic"/>
              <w:noProof/>
              <w:szCs w:val="22"/>
              <w:lang w:bidi="ar-SA"/>
            </w:rPr>
          </w:pPr>
          <w:hyperlink w:anchor="_Toc473195320" w:history="1">
            <w:r w:rsidR="007222A6" w:rsidRPr="00A6368C">
              <w:rPr>
                <w:rStyle w:val="Hyperlink"/>
                <w:rFonts w:ascii="Traditional Arabic" w:hAnsi="Traditional Arabic" w:cs="Traditional Arabic" w:hint="eastAsia"/>
                <w:noProof/>
                <w:rtl/>
              </w:rPr>
              <w:t>دل</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ل</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ششم</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حج</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ت</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تخ</w:t>
            </w:r>
            <w:r w:rsidR="007222A6" w:rsidRPr="00A6368C">
              <w:rPr>
                <w:rStyle w:val="Hyperlink"/>
                <w:rFonts w:ascii="Traditional Arabic" w:hAnsi="Traditional Arabic" w:cs="Traditional Arabic" w:hint="cs"/>
                <w:noProof/>
                <w:rtl/>
              </w:rPr>
              <w:t>یی</w:t>
            </w:r>
            <w:r w:rsidR="007222A6" w:rsidRPr="00A6368C">
              <w:rPr>
                <w:rStyle w:val="Hyperlink"/>
                <w:rFonts w:ascii="Traditional Arabic" w:hAnsi="Traditional Arabic" w:cs="Traditional Arabic" w:hint="eastAsia"/>
                <w:noProof/>
                <w:rtl/>
              </w:rPr>
              <w:t>ر</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مجتهدان</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متساو</w:t>
            </w:r>
            <w:r w:rsidR="007222A6" w:rsidRPr="00A6368C">
              <w:rPr>
                <w:rStyle w:val="Hyperlink"/>
                <w:rFonts w:ascii="Traditional Arabic" w:hAnsi="Traditional Arabic" w:cs="Traditional Arabic" w:hint="cs"/>
                <w:noProof/>
                <w:rtl/>
              </w:rPr>
              <w:t>ی</w:t>
            </w:r>
            <w:r w:rsidR="007222A6" w:rsidRPr="00A6368C">
              <w:rPr>
                <w:rFonts w:ascii="Traditional Arabic" w:hAnsi="Traditional Arabic" w:cs="Traditional Arabic"/>
                <w:noProof/>
                <w:webHidden/>
              </w:rPr>
              <w:tab/>
            </w:r>
            <w:r w:rsidR="007222A6" w:rsidRPr="00A6368C">
              <w:rPr>
                <w:rFonts w:ascii="Traditional Arabic" w:hAnsi="Traditional Arabic" w:cs="Traditional Arabic"/>
                <w:noProof/>
                <w:webHidden/>
              </w:rPr>
              <w:fldChar w:fldCharType="begin"/>
            </w:r>
            <w:r w:rsidR="007222A6" w:rsidRPr="00A6368C">
              <w:rPr>
                <w:rFonts w:ascii="Traditional Arabic" w:hAnsi="Traditional Arabic" w:cs="Traditional Arabic"/>
                <w:noProof/>
                <w:webHidden/>
              </w:rPr>
              <w:instrText xml:space="preserve"> PAGEREF _Toc473195320 \h </w:instrText>
            </w:r>
            <w:r w:rsidR="007222A6" w:rsidRPr="00A6368C">
              <w:rPr>
                <w:rFonts w:ascii="Traditional Arabic" w:hAnsi="Traditional Arabic" w:cs="Traditional Arabic"/>
                <w:noProof/>
                <w:webHidden/>
              </w:rPr>
            </w:r>
            <w:r w:rsidR="007222A6" w:rsidRPr="00A6368C">
              <w:rPr>
                <w:rFonts w:ascii="Traditional Arabic" w:hAnsi="Traditional Arabic" w:cs="Traditional Arabic"/>
                <w:noProof/>
                <w:webHidden/>
              </w:rPr>
              <w:fldChar w:fldCharType="separate"/>
            </w:r>
            <w:r w:rsidR="007222A6" w:rsidRPr="00A6368C">
              <w:rPr>
                <w:rFonts w:ascii="Traditional Arabic" w:hAnsi="Traditional Arabic" w:cs="Traditional Arabic"/>
                <w:noProof/>
                <w:webHidden/>
              </w:rPr>
              <w:t>2</w:t>
            </w:r>
            <w:r w:rsidR="007222A6" w:rsidRPr="00A6368C">
              <w:rPr>
                <w:rFonts w:ascii="Traditional Arabic" w:hAnsi="Traditional Arabic" w:cs="Traditional Arabic"/>
                <w:noProof/>
                <w:webHidden/>
              </w:rPr>
              <w:fldChar w:fldCharType="end"/>
            </w:r>
          </w:hyperlink>
        </w:p>
        <w:p w:rsidR="007222A6" w:rsidRPr="00A6368C" w:rsidRDefault="00B62C9C" w:rsidP="00A6368C">
          <w:pPr>
            <w:pStyle w:val="TOC1"/>
            <w:tabs>
              <w:tab w:val="right" w:leader="dot" w:pos="9350"/>
            </w:tabs>
            <w:spacing w:line="276" w:lineRule="auto"/>
            <w:rPr>
              <w:rFonts w:ascii="Traditional Arabic" w:hAnsi="Traditional Arabic" w:cs="Traditional Arabic"/>
              <w:noProof/>
              <w:szCs w:val="22"/>
              <w:lang w:bidi="ar-SA"/>
            </w:rPr>
          </w:pPr>
          <w:hyperlink w:anchor="_Toc473195321" w:history="1">
            <w:r w:rsidR="007222A6" w:rsidRPr="00A6368C">
              <w:rPr>
                <w:rStyle w:val="Hyperlink"/>
                <w:rFonts w:ascii="Traditional Arabic" w:hAnsi="Traditional Arabic" w:cs="Traditional Arabic" w:hint="eastAsia"/>
                <w:noProof/>
                <w:rtl/>
              </w:rPr>
              <w:t>وجوه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ف</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سعةٍ»</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در</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روا</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ت</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سماعه</w:t>
            </w:r>
            <w:r w:rsidR="007222A6" w:rsidRPr="00A6368C">
              <w:rPr>
                <w:rFonts w:ascii="Traditional Arabic" w:hAnsi="Traditional Arabic" w:cs="Traditional Arabic"/>
                <w:noProof/>
                <w:webHidden/>
              </w:rPr>
              <w:tab/>
            </w:r>
            <w:r w:rsidR="007222A6" w:rsidRPr="00A6368C">
              <w:rPr>
                <w:rFonts w:ascii="Traditional Arabic" w:hAnsi="Traditional Arabic" w:cs="Traditional Arabic"/>
                <w:noProof/>
                <w:webHidden/>
              </w:rPr>
              <w:fldChar w:fldCharType="begin"/>
            </w:r>
            <w:r w:rsidR="007222A6" w:rsidRPr="00A6368C">
              <w:rPr>
                <w:rFonts w:ascii="Traditional Arabic" w:hAnsi="Traditional Arabic" w:cs="Traditional Arabic"/>
                <w:noProof/>
                <w:webHidden/>
              </w:rPr>
              <w:instrText xml:space="preserve"> PAGEREF _Toc473195321 \h </w:instrText>
            </w:r>
            <w:r w:rsidR="007222A6" w:rsidRPr="00A6368C">
              <w:rPr>
                <w:rFonts w:ascii="Traditional Arabic" w:hAnsi="Traditional Arabic" w:cs="Traditional Arabic"/>
                <w:noProof/>
                <w:webHidden/>
              </w:rPr>
            </w:r>
            <w:r w:rsidR="007222A6" w:rsidRPr="00A6368C">
              <w:rPr>
                <w:rFonts w:ascii="Traditional Arabic" w:hAnsi="Traditional Arabic" w:cs="Traditional Arabic"/>
                <w:noProof/>
                <w:webHidden/>
              </w:rPr>
              <w:fldChar w:fldCharType="separate"/>
            </w:r>
            <w:r w:rsidR="007222A6" w:rsidRPr="00A6368C">
              <w:rPr>
                <w:rFonts w:ascii="Traditional Arabic" w:hAnsi="Traditional Arabic" w:cs="Traditional Arabic"/>
                <w:noProof/>
                <w:webHidden/>
              </w:rPr>
              <w:t>3</w:t>
            </w:r>
            <w:r w:rsidR="007222A6" w:rsidRPr="00A6368C">
              <w:rPr>
                <w:rFonts w:ascii="Traditional Arabic" w:hAnsi="Traditional Arabic" w:cs="Traditional Arabic"/>
                <w:noProof/>
                <w:webHidden/>
              </w:rPr>
              <w:fldChar w:fldCharType="end"/>
            </w:r>
          </w:hyperlink>
        </w:p>
        <w:p w:rsidR="007222A6" w:rsidRPr="00A6368C" w:rsidRDefault="00B62C9C" w:rsidP="00A6368C">
          <w:pPr>
            <w:pStyle w:val="TOC1"/>
            <w:tabs>
              <w:tab w:val="right" w:leader="dot" w:pos="9350"/>
            </w:tabs>
            <w:spacing w:line="276" w:lineRule="auto"/>
            <w:rPr>
              <w:rFonts w:ascii="Traditional Arabic" w:hAnsi="Traditional Arabic" w:cs="Traditional Arabic"/>
              <w:noProof/>
              <w:szCs w:val="22"/>
              <w:lang w:bidi="ar-SA"/>
            </w:rPr>
          </w:pPr>
          <w:hyperlink w:anchor="_Toc473195322" w:history="1">
            <w:r w:rsidR="007222A6" w:rsidRPr="00A6368C">
              <w:rPr>
                <w:rStyle w:val="Hyperlink"/>
                <w:rFonts w:ascii="Traditional Arabic" w:hAnsi="Traditional Arabic" w:cs="Traditional Arabic" w:hint="eastAsia"/>
                <w:noProof/>
                <w:rtl/>
              </w:rPr>
              <w:t>اختصاص</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روا</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ت</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سماعه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به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اختلاف</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نظرات</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در</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مسائل</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اعتقاد</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با</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توجه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به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نظر</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مرحوم</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شه</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د</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صدر</w:t>
            </w:r>
            <w:r w:rsidR="007222A6" w:rsidRPr="00A6368C">
              <w:rPr>
                <w:rFonts w:ascii="Traditional Arabic" w:hAnsi="Traditional Arabic" w:cs="Traditional Arabic"/>
                <w:noProof/>
                <w:webHidden/>
              </w:rPr>
              <w:tab/>
            </w:r>
            <w:r w:rsidR="007222A6" w:rsidRPr="00A6368C">
              <w:rPr>
                <w:rFonts w:ascii="Traditional Arabic" w:hAnsi="Traditional Arabic" w:cs="Traditional Arabic"/>
                <w:noProof/>
                <w:webHidden/>
              </w:rPr>
              <w:fldChar w:fldCharType="begin"/>
            </w:r>
            <w:r w:rsidR="007222A6" w:rsidRPr="00A6368C">
              <w:rPr>
                <w:rFonts w:ascii="Traditional Arabic" w:hAnsi="Traditional Arabic" w:cs="Traditional Arabic"/>
                <w:noProof/>
                <w:webHidden/>
              </w:rPr>
              <w:instrText xml:space="preserve"> PAGEREF _Toc473195322 \h </w:instrText>
            </w:r>
            <w:r w:rsidR="007222A6" w:rsidRPr="00A6368C">
              <w:rPr>
                <w:rFonts w:ascii="Traditional Arabic" w:hAnsi="Traditional Arabic" w:cs="Traditional Arabic"/>
                <w:noProof/>
                <w:webHidden/>
              </w:rPr>
            </w:r>
            <w:r w:rsidR="007222A6" w:rsidRPr="00A6368C">
              <w:rPr>
                <w:rFonts w:ascii="Traditional Arabic" w:hAnsi="Traditional Arabic" w:cs="Traditional Arabic"/>
                <w:noProof/>
                <w:webHidden/>
              </w:rPr>
              <w:fldChar w:fldCharType="separate"/>
            </w:r>
            <w:r w:rsidR="007222A6" w:rsidRPr="00A6368C">
              <w:rPr>
                <w:rFonts w:ascii="Traditional Arabic" w:hAnsi="Traditional Arabic" w:cs="Traditional Arabic"/>
                <w:noProof/>
                <w:webHidden/>
              </w:rPr>
              <w:t>4</w:t>
            </w:r>
            <w:r w:rsidR="007222A6" w:rsidRPr="00A6368C">
              <w:rPr>
                <w:rFonts w:ascii="Traditional Arabic" w:hAnsi="Traditional Arabic" w:cs="Traditional Arabic"/>
                <w:noProof/>
                <w:webHidden/>
              </w:rPr>
              <w:fldChar w:fldCharType="end"/>
            </w:r>
          </w:hyperlink>
        </w:p>
        <w:p w:rsidR="007222A6" w:rsidRPr="00A6368C" w:rsidRDefault="00B62C9C" w:rsidP="00A6368C">
          <w:pPr>
            <w:pStyle w:val="TOC1"/>
            <w:tabs>
              <w:tab w:val="right" w:leader="dot" w:pos="9350"/>
            </w:tabs>
            <w:spacing w:line="276" w:lineRule="auto"/>
            <w:rPr>
              <w:rFonts w:ascii="Traditional Arabic" w:hAnsi="Traditional Arabic" w:cs="Traditional Arabic"/>
              <w:noProof/>
              <w:szCs w:val="22"/>
              <w:lang w:bidi="ar-SA"/>
            </w:rPr>
          </w:pPr>
          <w:hyperlink w:anchor="_Toc473195323" w:history="1">
            <w:r w:rsidR="007222A6" w:rsidRPr="00A6368C">
              <w:rPr>
                <w:rStyle w:val="Hyperlink"/>
                <w:rFonts w:ascii="Traditional Arabic" w:hAnsi="Traditional Arabic" w:cs="Traditional Arabic" w:hint="eastAsia"/>
                <w:noProof/>
                <w:rtl/>
              </w:rPr>
              <w:t>رد</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نظر</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ه</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مرحوم</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شه</w:t>
            </w:r>
            <w:r w:rsidR="007222A6" w:rsidRPr="00A6368C">
              <w:rPr>
                <w:rStyle w:val="Hyperlink"/>
                <w:rFonts w:ascii="Traditional Arabic" w:hAnsi="Traditional Arabic" w:cs="Traditional Arabic" w:hint="cs"/>
                <w:noProof/>
                <w:rtl/>
              </w:rPr>
              <w:t>ی</w:t>
            </w:r>
            <w:r w:rsidR="007222A6" w:rsidRPr="00A6368C">
              <w:rPr>
                <w:rStyle w:val="Hyperlink"/>
                <w:rFonts w:ascii="Traditional Arabic" w:hAnsi="Traditional Arabic" w:cs="Traditional Arabic" w:hint="eastAsia"/>
                <w:noProof/>
                <w:rtl/>
              </w:rPr>
              <w:t>د</w:t>
            </w:r>
            <w:r w:rsidR="007222A6" w:rsidRPr="00A6368C">
              <w:rPr>
                <w:rStyle w:val="Hyperlink"/>
                <w:rFonts w:ascii="Traditional Arabic" w:hAnsi="Traditional Arabic" w:cs="Traditional Arabic"/>
                <w:noProof/>
                <w:rtl/>
              </w:rPr>
              <w:t xml:space="preserve"> </w:t>
            </w:r>
            <w:r w:rsidR="007222A6" w:rsidRPr="00A6368C">
              <w:rPr>
                <w:rStyle w:val="Hyperlink"/>
                <w:rFonts w:ascii="Traditional Arabic" w:hAnsi="Traditional Arabic" w:cs="Traditional Arabic" w:hint="eastAsia"/>
                <w:noProof/>
                <w:rtl/>
              </w:rPr>
              <w:t>صدر</w:t>
            </w:r>
            <w:r w:rsidR="007222A6" w:rsidRPr="00A6368C">
              <w:rPr>
                <w:rFonts w:ascii="Traditional Arabic" w:hAnsi="Traditional Arabic" w:cs="Traditional Arabic"/>
                <w:noProof/>
                <w:webHidden/>
              </w:rPr>
              <w:tab/>
            </w:r>
            <w:r w:rsidR="007222A6" w:rsidRPr="00A6368C">
              <w:rPr>
                <w:rFonts w:ascii="Traditional Arabic" w:hAnsi="Traditional Arabic" w:cs="Traditional Arabic"/>
                <w:noProof/>
                <w:webHidden/>
              </w:rPr>
              <w:fldChar w:fldCharType="begin"/>
            </w:r>
            <w:r w:rsidR="007222A6" w:rsidRPr="00A6368C">
              <w:rPr>
                <w:rFonts w:ascii="Traditional Arabic" w:hAnsi="Traditional Arabic" w:cs="Traditional Arabic"/>
                <w:noProof/>
                <w:webHidden/>
              </w:rPr>
              <w:instrText xml:space="preserve"> PAGEREF _Toc473195323 \h </w:instrText>
            </w:r>
            <w:r w:rsidR="007222A6" w:rsidRPr="00A6368C">
              <w:rPr>
                <w:rFonts w:ascii="Traditional Arabic" w:hAnsi="Traditional Arabic" w:cs="Traditional Arabic"/>
                <w:noProof/>
                <w:webHidden/>
              </w:rPr>
            </w:r>
            <w:r w:rsidR="007222A6" w:rsidRPr="00A6368C">
              <w:rPr>
                <w:rFonts w:ascii="Traditional Arabic" w:hAnsi="Traditional Arabic" w:cs="Traditional Arabic"/>
                <w:noProof/>
                <w:webHidden/>
              </w:rPr>
              <w:fldChar w:fldCharType="separate"/>
            </w:r>
            <w:r w:rsidR="007222A6" w:rsidRPr="00A6368C">
              <w:rPr>
                <w:rFonts w:ascii="Traditional Arabic" w:hAnsi="Traditional Arabic" w:cs="Traditional Arabic"/>
                <w:noProof/>
                <w:webHidden/>
              </w:rPr>
              <w:t>4</w:t>
            </w:r>
            <w:r w:rsidR="007222A6" w:rsidRPr="00A6368C">
              <w:rPr>
                <w:rFonts w:ascii="Traditional Arabic" w:hAnsi="Traditional Arabic" w:cs="Traditional Arabic"/>
                <w:noProof/>
                <w:webHidden/>
              </w:rPr>
              <w:fldChar w:fldCharType="end"/>
            </w:r>
          </w:hyperlink>
        </w:p>
        <w:p w:rsidR="007222A6" w:rsidRPr="00A6368C" w:rsidRDefault="007222A6" w:rsidP="00A6368C">
          <w:pPr>
            <w:spacing w:line="276" w:lineRule="auto"/>
            <w:rPr>
              <w:rFonts w:ascii="Traditional Arabic" w:hAnsi="Traditional Arabic" w:cs="Traditional Arabic"/>
            </w:rPr>
          </w:pPr>
          <w:r w:rsidRPr="00A6368C">
            <w:rPr>
              <w:rFonts w:ascii="Traditional Arabic" w:hAnsi="Traditional Arabic" w:cs="Traditional Arabic"/>
              <w:b/>
              <w:bCs/>
              <w:noProof/>
            </w:rPr>
            <w:fldChar w:fldCharType="end"/>
          </w:r>
        </w:p>
      </w:sdtContent>
    </w:sdt>
    <w:p w:rsidR="007222A6" w:rsidRPr="00A6368C" w:rsidRDefault="007222A6" w:rsidP="00A6368C">
      <w:pPr>
        <w:spacing w:after="0" w:line="480" w:lineRule="auto"/>
        <w:ind w:firstLine="0"/>
        <w:contextualSpacing w:val="0"/>
        <w:rPr>
          <w:rFonts w:ascii="Traditional Arabic" w:hAnsi="Traditional Arabic" w:cs="Traditional Arabic"/>
          <w:rtl/>
        </w:rPr>
      </w:pPr>
      <w:r w:rsidRPr="00A6368C">
        <w:rPr>
          <w:rFonts w:ascii="Traditional Arabic" w:hAnsi="Traditional Arabic" w:cs="Traditional Arabic"/>
          <w:rtl/>
        </w:rPr>
        <w:br w:type="page"/>
      </w:r>
    </w:p>
    <w:p w:rsidR="00A6368C" w:rsidRPr="00A6368C" w:rsidRDefault="00A6368C" w:rsidP="00A6368C">
      <w:pPr>
        <w:ind w:firstLine="0"/>
        <w:jc w:val="center"/>
        <w:rPr>
          <w:rFonts w:ascii="Traditional Arabic" w:hAnsi="Traditional Arabic" w:cs="Traditional Arabic"/>
          <w:rtl/>
        </w:rPr>
      </w:pPr>
      <w:r w:rsidRPr="00A6368C">
        <w:rPr>
          <w:rFonts w:ascii="Traditional Arabic" w:hAnsi="Traditional Arabic" w:cs="Traditional Arabic" w:hint="cs"/>
          <w:rtl/>
        </w:rPr>
        <w:lastRenderedPageBreak/>
        <w:t>بسم الله الرحمن الرحیم</w:t>
      </w:r>
    </w:p>
    <w:p w:rsidR="00A6368C" w:rsidRPr="00A6368C" w:rsidRDefault="00A6368C" w:rsidP="00A6368C">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A6368C">
        <w:rPr>
          <w:rFonts w:ascii="Traditional Arabic" w:hAnsi="Traditional Arabic" w:cs="Traditional Arabic"/>
          <w:color w:val="FF0000"/>
          <w:rtl/>
        </w:rPr>
        <w:t>موضوع:</w:t>
      </w:r>
      <w:r w:rsidRPr="00A6368C">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A6368C">
        <w:rPr>
          <w:rFonts w:ascii="Traditional Arabic" w:hAnsi="Traditional Arabic" w:cs="Traditional Arabic" w:hint="cs"/>
          <w:rtl/>
        </w:rPr>
        <w:t>تخییر</w:t>
      </w:r>
      <w:r w:rsidRPr="00A6368C">
        <w:rPr>
          <w:rFonts w:ascii="Traditional Arabic" w:hAnsi="Traditional Arabic" w:cs="Traditional Arabic"/>
          <w:rtl/>
        </w:rPr>
        <w:t xml:space="preserve"> </w:t>
      </w:r>
      <w:r w:rsidRPr="00A6368C">
        <w:rPr>
          <w:rFonts w:ascii="Traditional Arabic" w:hAnsi="Traditional Arabic" w:cs="Traditional Arabic" w:hint="cs"/>
          <w:rtl/>
        </w:rPr>
        <w:t>بین</w:t>
      </w:r>
      <w:r w:rsidRPr="00A6368C">
        <w:rPr>
          <w:rFonts w:ascii="Traditional Arabic" w:hAnsi="Traditional Arabic" w:cs="Traditional Arabic"/>
          <w:rtl/>
        </w:rPr>
        <w:t xml:space="preserve"> </w:t>
      </w:r>
      <w:r w:rsidRPr="00A6368C">
        <w:rPr>
          <w:rFonts w:ascii="Traditional Arabic" w:hAnsi="Traditional Arabic" w:cs="Traditional Arabic" w:hint="cs"/>
          <w:rtl/>
        </w:rPr>
        <w:t>دو</w:t>
      </w:r>
      <w:r w:rsidRPr="00A6368C">
        <w:rPr>
          <w:rFonts w:ascii="Traditional Arabic" w:hAnsi="Traditional Arabic" w:cs="Traditional Arabic"/>
          <w:rtl/>
        </w:rPr>
        <w:t xml:space="preserve"> </w:t>
      </w:r>
      <w:r w:rsidRPr="00A6368C">
        <w:rPr>
          <w:rFonts w:ascii="Traditional Arabic" w:hAnsi="Traditional Arabic" w:cs="Traditional Arabic" w:hint="cs"/>
          <w:rtl/>
        </w:rPr>
        <w:t>مجتهد</w:t>
      </w:r>
      <w:r w:rsidRPr="00A6368C">
        <w:rPr>
          <w:rFonts w:ascii="Traditional Arabic" w:hAnsi="Traditional Arabic" w:cs="Traditional Arabic"/>
          <w:rtl/>
        </w:rPr>
        <w:t xml:space="preserve"> </w:t>
      </w:r>
      <w:r w:rsidRPr="00A6368C">
        <w:rPr>
          <w:rFonts w:ascii="Traditional Arabic" w:hAnsi="Traditional Arabic" w:cs="Traditional Arabic" w:hint="cs"/>
          <w:rtl/>
        </w:rPr>
        <w:t>مساوی</w:t>
      </w:r>
      <w:r w:rsidRPr="00A6368C">
        <w:rPr>
          <w:rFonts w:ascii="Traditional Arabic" w:hAnsi="Traditional Arabic" w:cs="Traditional Arabic"/>
          <w:rtl/>
        </w:rPr>
        <w:t>)</w:t>
      </w:r>
    </w:p>
    <w:p w:rsidR="00A6368C" w:rsidRPr="00A6368C" w:rsidRDefault="00A6368C" w:rsidP="00A6368C">
      <w:pPr>
        <w:pStyle w:val="Heading1"/>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A6368C">
        <w:rPr>
          <w:rFonts w:ascii="Traditional Arabic" w:hAnsi="Traditional Arabic" w:cs="Traditional Arabic" w:hint="cs"/>
          <w:color w:val="FF0000"/>
          <w:rtl/>
        </w:rPr>
        <w:t>اشاره</w:t>
      </w:r>
      <w:bookmarkEnd w:id="16"/>
      <w:bookmarkEnd w:id="17"/>
      <w:bookmarkEnd w:id="18"/>
      <w:bookmarkEnd w:id="19"/>
    </w:p>
    <w:p w:rsidR="007537BB" w:rsidRPr="00A6368C" w:rsidRDefault="007222A6" w:rsidP="00A6368C">
      <w:pPr>
        <w:rPr>
          <w:rFonts w:ascii="Traditional Arabic" w:hAnsi="Traditional Arabic" w:cs="Traditional Arabic"/>
          <w:rtl/>
        </w:rPr>
      </w:pPr>
      <w:r w:rsidRPr="00A6368C">
        <w:rPr>
          <w:rFonts w:ascii="Traditional Arabic" w:hAnsi="Traditional Arabic" w:cs="Traditional Arabic" w:hint="cs"/>
          <w:rtl/>
        </w:rPr>
        <w:t>ادله‌ای</w:t>
      </w:r>
      <w:r w:rsidR="002F4056" w:rsidRPr="00A6368C">
        <w:rPr>
          <w:rFonts w:ascii="Traditional Arabic" w:hAnsi="Traditional Arabic" w:cs="Traditional Arabic" w:hint="cs"/>
          <w:rtl/>
        </w:rPr>
        <w:t xml:space="preserve"> که برای تخییر میان مجتهدان متساویان ذکر شده، پنج دلیل عام ذکر شده که عبارت بودند از: اجماع، سیره متشرعه، سیره عقلائیه، اطلاقات و مذاق شرع که این ادله استدلال شده بودند برای اینکه مکلف در برابر مجتهدان متساوی مخیر است، </w:t>
      </w:r>
      <w:r w:rsidR="009A3B4D">
        <w:rPr>
          <w:rFonts w:ascii="Traditional Arabic" w:hAnsi="Traditional Arabic" w:cs="Traditional Arabic" w:hint="cs"/>
          <w:rtl/>
        </w:rPr>
        <w:t>جمع‌بندی</w:t>
      </w:r>
      <w:r w:rsidR="002F4056" w:rsidRPr="00A6368C">
        <w:rPr>
          <w:rFonts w:ascii="Traditional Arabic" w:hAnsi="Traditional Arabic" w:cs="Traditional Arabic" w:hint="cs"/>
          <w:rtl/>
        </w:rPr>
        <w:t xml:space="preserve"> </w:t>
      </w:r>
      <w:r w:rsidR="009A3B4D">
        <w:rPr>
          <w:rFonts w:ascii="Traditional Arabic" w:hAnsi="Traditional Arabic" w:cs="Traditional Arabic" w:hint="cs"/>
          <w:rtl/>
        </w:rPr>
        <w:t>دلایل</w:t>
      </w:r>
      <w:r w:rsidR="002F4056" w:rsidRPr="00A6368C">
        <w:rPr>
          <w:rFonts w:ascii="Traditional Arabic" w:hAnsi="Traditional Arabic" w:cs="Traditional Arabic" w:hint="cs"/>
          <w:rtl/>
        </w:rPr>
        <w:t xml:space="preserve"> تفصیلی بود که میان اقوال ذکر نشده بود.</w:t>
      </w:r>
    </w:p>
    <w:p w:rsidR="007222A6" w:rsidRPr="00A6368C" w:rsidRDefault="007222A6" w:rsidP="00A6368C">
      <w:pPr>
        <w:pStyle w:val="Heading1"/>
        <w:rPr>
          <w:rFonts w:ascii="Traditional Arabic" w:hAnsi="Traditional Arabic" w:cs="Traditional Arabic"/>
          <w:color w:val="FF0000"/>
          <w:rtl/>
        </w:rPr>
      </w:pPr>
      <w:bookmarkStart w:id="20" w:name="_Toc473195320"/>
      <w:r w:rsidRPr="00A6368C">
        <w:rPr>
          <w:rFonts w:ascii="Traditional Arabic" w:hAnsi="Traditional Arabic" w:cs="Traditional Arabic" w:hint="cs"/>
          <w:color w:val="FF0000"/>
          <w:rtl/>
        </w:rPr>
        <w:t>دلیل ششم حجیت تخییریه مجتهدان متساوی</w:t>
      </w:r>
      <w:bookmarkEnd w:id="20"/>
    </w:p>
    <w:p w:rsidR="002F4056" w:rsidRPr="00A6368C" w:rsidRDefault="002F4056" w:rsidP="00A6368C">
      <w:pPr>
        <w:rPr>
          <w:rFonts w:ascii="Traditional Arabic" w:hAnsi="Traditional Arabic" w:cs="Traditional Arabic"/>
          <w:rtl/>
        </w:rPr>
      </w:pPr>
      <w:r w:rsidRPr="00A6368C">
        <w:rPr>
          <w:rFonts w:ascii="Traditional Arabic" w:hAnsi="Traditional Arabic" w:cs="Traditional Arabic" w:hint="cs"/>
          <w:rtl/>
        </w:rPr>
        <w:t>دلیل ششم؛ روایت خاصه سماعه بود که مورد استشهاد قرار گرفته است و آن روایت 5 باب 9 از ابواب صفات قاضی است</w:t>
      </w:r>
      <w:r w:rsidR="001B6B20" w:rsidRPr="00A6368C">
        <w:rPr>
          <w:rFonts w:ascii="Traditional Arabic" w:hAnsi="Traditional Arabic" w:cs="Traditional Arabic" w:hint="cs"/>
          <w:rtl/>
        </w:rPr>
        <w:t xml:space="preserve">، سماعه </w:t>
      </w:r>
      <w:r w:rsidR="007222A6" w:rsidRPr="00A6368C">
        <w:rPr>
          <w:rFonts w:ascii="Traditional Arabic" w:hAnsi="Traditional Arabic" w:cs="Traditional Arabic" w:hint="cs"/>
          <w:rtl/>
        </w:rPr>
        <w:t>می‌گوید</w:t>
      </w:r>
      <w:r w:rsidR="001B6B20" w:rsidRPr="00A6368C">
        <w:rPr>
          <w:rFonts w:ascii="Traditional Arabic" w:hAnsi="Traditional Arabic" w:cs="Traditional Arabic" w:hint="cs"/>
          <w:rtl/>
        </w:rPr>
        <w:t xml:space="preserve"> از حضرت سؤال کردم؛ </w:t>
      </w:r>
      <w:r w:rsidR="00A6368C" w:rsidRPr="000B2F67">
        <w:rPr>
          <w:rFonts w:ascii="Traditional Arabic" w:hAnsi="Traditional Arabic" w:cs="Traditional Arabic" w:hint="cs"/>
          <w:rtl/>
        </w:rPr>
        <w:t>«</w:t>
      </w:r>
      <w:r w:rsidR="00A6368C" w:rsidRPr="000B2F67">
        <w:rPr>
          <w:rFonts w:ascii="Traditional Arabic" w:hAnsi="Traditional Arabic" w:cs="Traditional Arabic" w:hint="cs"/>
          <w:b/>
          <w:bCs/>
          <w:color w:val="008000"/>
          <w:rtl/>
        </w:rPr>
        <w:t>سَأَلْتُهُ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عَنْ</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رَجُلٍ</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اخْتَلَفَ</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عَلَيْهِ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رَجُلَانِ</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مِنْ</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أَهْلِ</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دِينِهِ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فِي</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أَمْرٍ</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كِلَاهُمَا</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يَرْوِيهِ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أَحَدُهُمَا</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يَأْمُرُ</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بِأَخْذِهِ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وَ</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الْآخَرُ</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يَنْهَاهُ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عَنْهُ</w:t>
      </w:r>
      <w:r w:rsidR="00A6368C" w:rsidRPr="00471455">
        <w:rPr>
          <w:rFonts w:hint="cs"/>
          <w:rtl/>
        </w:rPr>
        <w:t xml:space="preserve"> </w:t>
      </w:r>
      <w:r w:rsidR="00A6368C" w:rsidRPr="00471455">
        <w:rPr>
          <w:rFonts w:ascii="Traditional Arabic" w:hAnsi="Traditional Arabic" w:cs="Traditional Arabic" w:hint="cs"/>
          <w:b/>
          <w:bCs/>
          <w:color w:val="008000"/>
          <w:rtl/>
        </w:rPr>
        <w:t>كَيْفَ</w:t>
      </w:r>
      <w:r w:rsidR="00A6368C" w:rsidRPr="00471455">
        <w:rPr>
          <w:rFonts w:ascii="Traditional Arabic" w:hAnsi="Traditional Arabic" w:cs="Traditional Arabic"/>
          <w:b/>
          <w:bCs/>
          <w:color w:val="008000"/>
          <w:rtl/>
        </w:rPr>
        <w:t xml:space="preserve"> </w:t>
      </w:r>
      <w:r w:rsidR="00A6368C" w:rsidRPr="00471455">
        <w:rPr>
          <w:rFonts w:ascii="Traditional Arabic" w:hAnsi="Traditional Arabic" w:cs="Traditional Arabic" w:hint="cs"/>
          <w:b/>
          <w:bCs/>
          <w:color w:val="008000"/>
          <w:rtl/>
        </w:rPr>
        <w:t>يَصْنَعُ</w:t>
      </w:r>
      <w:r w:rsidR="00A6368C" w:rsidRPr="000B2F67">
        <w:rPr>
          <w:rFonts w:ascii="Traditional Arabic" w:hAnsi="Traditional Arabic" w:cs="Traditional Arabic" w:hint="cs"/>
          <w:rtl/>
        </w:rPr>
        <w:t>»</w:t>
      </w:r>
      <w:r w:rsidR="0072224B" w:rsidRPr="00A6368C">
        <w:rPr>
          <w:rFonts w:ascii="Traditional Arabic" w:hAnsi="Traditional Arabic" w:cs="Traditional Arabic" w:hint="cs"/>
          <w:rtl/>
        </w:rPr>
        <w:t xml:space="preserve"> حضرت در پاسخ فرمودند؛ «</w:t>
      </w:r>
      <w:r w:rsidR="00A6368C" w:rsidRPr="000B2F67">
        <w:rPr>
          <w:rFonts w:ascii="Traditional Arabic" w:hAnsi="Traditional Arabic" w:cs="Traditional Arabic" w:hint="cs"/>
          <w:b/>
          <w:bCs/>
          <w:color w:val="008000"/>
          <w:rtl/>
        </w:rPr>
        <w:t>يُرْجِئُهُ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حَتَّى</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يَلْقَى</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مَنْ</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يُخْبِرُهُ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فَهُوَ</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فِي</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سَعَةٍ</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حَتَّى</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يَلْقَاهُ</w:t>
      </w:r>
      <w:r w:rsidR="0072224B" w:rsidRPr="00A6368C">
        <w:rPr>
          <w:rFonts w:ascii="Traditional Arabic" w:hAnsi="Traditional Arabic" w:cs="Traditional Arabic" w:hint="cs"/>
          <w:rtl/>
        </w:rPr>
        <w:t>»</w:t>
      </w:r>
      <w:r w:rsidR="00A6368C">
        <w:rPr>
          <w:rStyle w:val="FootnoteReference"/>
          <w:rFonts w:ascii="Traditional Arabic" w:hAnsi="Traditional Arabic" w:cs="Traditional Arabic"/>
          <w:rtl/>
        </w:rPr>
        <w:footnoteReference w:id="1"/>
      </w:r>
      <w:r w:rsidR="0072224B" w:rsidRPr="00A6368C">
        <w:rPr>
          <w:rFonts w:ascii="Traditional Arabic" w:hAnsi="Traditional Arabic" w:cs="Traditional Arabic" w:hint="cs"/>
          <w:rtl/>
        </w:rPr>
        <w:t xml:space="preserve"> در این مورد به تأخیر </w:t>
      </w:r>
      <w:r w:rsidR="007222A6" w:rsidRPr="00A6368C">
        <w:rPr>
          <w:rFonts w:ascii="Traditional Arabic" w:hAnsi="Traditional Arabic" w:cs="Traditional Arabic" w:hint="cs"/>
          <w:rtl/>
        </w:rPr>
        <w:t>می‌اندازد</w:t>
      </w:r>
      <w:r w:rsidR="0072224B" w:rsidRPr="00A6368C">
        <w:rPr>
          <w:rFonts w:ascii="Traditional Arabic" w:hAnsi="Traditional Arabic" w:cs="Traditional Arabic" w:hint="cs"/>
          <w:rtl/>
        </w:rPr>
        <w:t xml:space="preserve"> تا خدمت امام برسد و تفاوت دو رأی را حل بکند</w:t>
      </w:r>
      <w:r w:rsidR="00E13C95" w:rsidRPr="00A6368C">
        <w:rPr>
          <w:rFonts w:ascii="Traditional Arabic" w:hAnsi="Traditional Arabic" w:cs="Traditional Arabic" w:hint="cs"/>
          <w:rtl/>
        </w:rPr>
        <w:t xml:space="preserve">، در </w:t>
      </w:r>
      <w:r w:rsidR="007222A6" w:rsidRPr="00A6368C">
        <w:rPr>
          <w:rFonts w:ascii="Traditional Arabic" w:hAnsi="Traditional Arabic" w:cs="Traditional Arabic" w:hint="cs"/>
          <w:rtl/>
        </w:rPr>
        <w:t>دوره‌ای</w:t>
      </w:r>
      <w:r w:rsidR="00E13C95" w:rsidRPr="00A6368C">
        <w:rPr>
          <w:rFonts w:ascii="Traditional Arabic" w:hAnsi="Traditional Arabic" w:cs="Traditional Arabic" w:hint="cs"/>
          <w:rtl/>
        </w:rPr>
        <w:t xml:space="preserve"> که دسترسی به امام نیست، حضرت </w:t>
      </w:r>
      <w:r w:rsidR="007222A6" w:rsidRPr="00A6368C">
        <w:rPr>
          <w:rFonts w:ascii="Traditional Arabic" w:hAnsi="Traditional Arabic" w:cs="Traditional Arabic" w:hint="cs"/>
          <w:rtl/>
        </w:rPr>
        <w:t>می‌فرمایند</w:t>
      </w:r>
      <w:r w:rsidR="00E13C95" w:rsidRPr="00A6368C">
        <w:rPr>
          <w:rFonts w:ascii="Traditional Arabic" w:hAnsi="Traditional Arabic" w:cs="Traditional Arabic" w:hint="cs"/>
          <w:rtl/>
        </w:rPr>
        <w:t>؛ «</w:t>
      </w:r>
      <w:r w:rsidR="00A6368C" w:rsidRPr="000B2F67">
        <w:rPr>
          <w:rFonts w:ascii="Traditional Arabic" w:hAnsi="Traditional Arabic" w:cs="Traditional Arabic" w:hint="cs"/>
          <w:b/>
          <w:bCs/>
          <w:color w:val="008000"/>
          <w:rtl/>
        </w:rPr>
        <w:t>فَهُوَ</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فِي</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سَعَةٍ</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حَتَّى</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يَلْقَاهُ</w:t>
      </w:r>
      <w:r w:rsidR="00A6368C" w:rsidRPr="00A6368C">
        <w:rPr>
          <w:rFonts w:ascii="Traditional Arabic" w:hAnsi="Traditional Arabic" w:cs="Traditional Arabic" w:hint="cs"/>
          <w:rtl/>
        </w:rPr>
        <w:t>»</w:t>
      </w:r>
      <w:r w:rsidR="00E13C95" w:rsidRPr="00A6368C">
        <w:rPr>
          <w:rFonts w:ascii="Traditional Arabic" w:hAnsi="Traditional Arabic" w:cs="Traditional Arabic" w:hint="cs"/>
          <w:rtl/>
        </w:rPr>
        <w:t xml:space="preserve"> و در نقل دیگر مرحوم کلینی </w:t>
      </w:r>
      <w:r w:rsidR="007222A6" w:rsidRPr="00A6368C">
        <w:rPr>
          <w:rFonts w:ascii="Traditional Arabic" w:hAnsi="Traditional Arabic" w:cs="Traditional Arabic" w:hint="cs"/>
          <w:rtl/>
        </w:rPr>
        <w:t>می‌فرمایند</w:t>
      </w:r>
      <w:r w:rsidR="00E13C95" w:rsidRPr="00A6368C">
        <w:rPr>
          <w:rFonts w:ascii="Traditional Arabic" w:hAnsi="Traditional Arabic" w:cs="Traditional Arabic" w:hint="cs"/>
          <w:rtl/>
        </w:rPr>
        <w:t xml:space="preserve">؛ </w:t>
      </w:r>
      <w:r w:rsidR="00A6368C" w:rsidRPr="00471455">
        <w:rPr>
          <w:rFonts w:ascii="Traditional Arabic" w:hAnsi="Traditional Arabic" w:cs="Traditional Arabic" w:hint="cs"/>
          <w:rtl/>
        </w:rPr>
        <w:t>«</w:t>
      </w:r>
      <w:r w:rsidR="00A6368C" w:rsidRPr="0069693E">
        <w:rPr>
          <w:rFonts w:ascii="Traditional Arabic" w:hAnsi="Traditional Arabic" w:cs="Traditional Arabic" w:hint="cs"/>
          <w:b/>
          <w:bCs/>
          <w:color w:val="008000"/>
          <w:rtl/>
        </w:rPr>
        <w:t>بِأَيِّهِمَا</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أَخَذْتَ</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مِنْ</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بَابِ</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التَّسْلِيمِ</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وَسِعَك</w:t>
      </w:r>
      <w:r w:rsidR="00A6368C" w:rsidRPr="0069693E">
        <w:rPr>
          <w:rFonts w:ascii="Traditional Arabic" w:hAnsi="Traditional Arabic" w:cs="Traditional Arabic" w:hint="cs"/>
          <w:rtl/>
        </w:rPr>
        <w:t>‏</w:t>
      </w:r>
      <w:r w:rsidR="00A6368C" w:rsidRPr="00471455">
        <w:rPr>
          <w:rFonts w:ascii="Traditional Arabic" w:hAnsi="Traditional Arabic" w:cs="Traditional Arabic" w:hint="cs"/>
          <w:rtl/>
        </w:rPr>
        <w:t>»</w:t>
      </w:r>
      <w:r w:rsidR="00A6368C">
        <w:rPr>
          <w:rStyle w:val="FootnoteReference"/>
          <w:rFonts w:ascii="Traditional Arabic" w:hAnsi="Traditional Arabic" w:cs="Traditional Arabic"/>
          <w:rtl/>
        </w:rPr>
        <w:footnoteReference w:id="2"/>
      </w:r>
      <w:r w:rsidR="00A6368C">
        <w:rPr>
          <w:rFonts w:ascii="Traditional Arabic" w:hAnsi="Traditional Arabic" w:cs="Traditional Arabic" w:hint="cs"/>
          <w:rtl/>
        </w:rPr>
        <w:t>،</w:t>
      </w:r>
      <w:r w:rsidR="00E13C95" w:rsidRPr="00A6368C">
        <w:rPr>
          <w:rFonts w:ascii="Traditional Arabic" w:hAnsi="Traditional Arabic" w:cs="Traditional Arabic" w:hint="cs"/>
          <w:rtl/>
        </w:rPr>
        <w:t xml:space="preserve"> به شکل عادی و متعارف </w:t>
      </w:r>
      <w:r w:rsidR="007222A6" w:rsidRPr="00A6368C">
        <w:rPr>
          <w:rFonts w:ascii="Traditional Arabic" w:hAnsi="Traditional Arabic" w:cs="Traditional Arabic" w:hint="cs"/>
          <w:rtl/>
        </w:rPr>
        <w:t>این‌طور</w:t>
      </w:r>
      <w:r w:rsidR="00E13C95" w:rsidRPr="00A6368C">
        <w:rPr>
          <w:rFonts w:ascii="Traditional Arabic" w:hAnsi="Traditional Arabic" w:cs="Traditional Arabic" w:hint="cs"/>
          <w:rtl/>
        </w:rPr>
        <w:t xml:space="preserve"> گفته شده که روایت مربوط به فتوای متفاوت است، امام </w:t>
      </w:r>
      <w:r w:rsidR="007222A6" w:rsidRPr="00A6368C">
        <w:rPr>
          <w:rFonts w:ascii="Traditional Arabic" w:hAnsi="Traditional Arabic" w:cs="Traditional Arabic" w:hint="cs"/>
          <w:rtl/>
        </w:rPr>
        <w:t>می‌فرمایند</w:t>
      </w:r>
      <w:r w:rsidR="00E13C95" w:rsidRPr="00A6368C">
        <w:rPr>
          <w:rFonts w:ascii="Traditional Arabic" w:hAnsi="Traditional Arabic" w:cs="Traditional Arabic" w:hint="cs"/>
          <w:rtl/>
        </w:rPr>
        <w:t xml:space="preserve"> که مکلف در این صورت مخیر است</w:t>
      </w:r>
      <w:r w:rsidR="00E84B5A" w:rsidRPr="00A6368C">
        <w:rPr>
          <w:rFonts w:ascii="Traditional Arabic" w:hAnsi="Traditional Arabic" w:cs="Traditional Arabic" w:hint="cs"/>
          <w:rtl/>
        </w:rPr>
        <w:t>، چند مطلب برای روشن شدن بحث لازم است:</w:t>
      </w:r>
    </w:p>
    <w:p w:rsidR="00E84B5A" w:rsidRPr="00A6368C" w:rsidRDefault="00E84B5A" w:rsidP="00A6368C">
      <w:pPr>
        <w:rPr>
          <w:rFonts w:ascii="Traditional Arabic" w:hAnsi="Traditional Arabic" w:cs="Traditional Arabic"/>
          <w:rtl/>
        </w:rPr>
      </w:pPr>
      <w:r w:rsidRPr="00A6368C">
        <w:rPr>
          <w:rFonts w:ascii="Traditional Arabic" w:hAnsi="Traditional Arabic" w:cs="Traditional Arabic" w:hint="cs"/>
          <w:rtl/>
        </w:rPr>
        <w:t>1- آیا این روایت مربوط به اختلاف روایات هست که در این صورت داخل در بحث نیست، یا اینکه روایت مربوط به اختلاف فتاواست که داخل در بحث باشد، در اینجا سه احتمال وجود دارد، بعید نیست که روایت شمول لفظی یا مناطی نسبت به اختلاف فتاوا داشته باشد که در این صورت داخل در بحث است</w:t>
      </w:r>
      <w:r w:rsidR="00754F3C" w:rsidRPr="00A6368C">
        <w:rPr>
          <w:rFonts w:ascii="Traditional Arabic" w:hAnsi="Traditional Arabic" w:cs="Traditional Arabic" w:hint="cs"/>
          <w:rtl/>
        </w:rPr>
        <w:t>.</w:t>
      </w:r>
    </w:p>
    <w:p w:rsidR="00754F3C" w:rsidRPr="00A6368C" w:rsidRDefault="00754F3C" w:rsidP="00A6368C">
      <w:pPr>
        <w:rPr>
          <w:rFonts w:ascii="Traditional Arabic" w:hAnsi="Traditional Arabic" w:cs="Traditional Arabic"/>
          <w:rtl/>
        </w:rPr>
      </w:pPr>
      <w:r w:rsidRPr="00A6368C">
        <w:rPr>
          <w:rFonts w:ascii="Traditional Arabic" w:hAnsi="Traditional Arabic" w:cs="Traditional Arabic" w:hint="cs"/>
          <w:rtl/>
        </w:rPr>
        <w:t xml:space="preserve">2- آیا این روایت  مربوط </w:t>
      </w:r>
      <w:r w:rsidR="007222A6" w:rsidRPr="00A6368C">
        <w:rPr>
          <w:rFonts w:ascii="Traditional Arabic" w:hAnsi="Traditional Arabic" w:cs="Traditional Arabic" w:hint="cs"/>
          <w:rtl/>
        </w:rPr>
        <w:t>به‌صورت</w:t>
      </w:r>
      <w:r w:rsidRPr="00A6368C">
        <w:rPr>
          <w:rFonts w:ascii="Traditional Arabic" w:hAnsi="Traditional Arabic" w:cs="Traditional Arabic" w:hint="cs"/>
          <w:rtl/>
        </w:rPr>
        <w:t xml:space="preserve"> امر دوران بین محذورین است، یا اینکه صور دیگر را که احتیاط قابل تصور است؛ در </w:t>
      </w:r>
      <w:r w:rsidR="009A3B4D">
        <w:rPr>
          <w:rFonts w:ascii="Traditional Arabic" w:hAnsi="Traditional Arabic" w:cs="Traditional Arabic" w:hint="cs"/>
          <w:rtl/>
        </w:rPr>
        <w:t>برمی‌گیرد</w:t>
      </w:r>
      <w:r w:rsidR="006C7548" w:rsidRPr="00A6368C">
        <w:rPr>
          <w:rFonts w:ascii="Traditional Arabic" w:hAnsi="Traditional Arabic" w:cs="Traditional Arabic" w:hint="cs"/>
          <w:rtl/>
        </w:rPr>
        <w:t xml:space="preserve">، محل بحث در جایی است که احتیاط معقول است و </w:t>
      </w:r>
      <w:r w:rsidR="0088035A" w:rsidRPr="00A6368C">
        <w:rPr>
          <w:rFonts w:ascii="Traditional Arabic" w:hAnsi="Traditional Arabic" w:cs="Traditional Arabic" w:hint="cs"/>
          <w:rtl/>
        </w:rPr>
        <w:t xml:space="preserve">در </w:t>
      </w:r>
      <w:r w:rsidR="007222A6" w:rsidRPr="00A6368C">
        <w:rPr>
          <w:rFonts w:ascii="Traditional Arabic" w:hAnsi="Traditional Arabic" w:cs="Traditional Arabic" w:hint="cs"/>
          <w:rtl/>
        </w:rPr>
        <w:t>این صورت</w:t>
      </w:r>
      <w:r w:rsidR="0088035A" w:rsidRPr="00A6368C">
        <w:rPr>
          <w:rFonts w:ascii="Traditional Arabic" w:hAnsi="Traditional Arabic" w:cs="Traditional Arabic" w:hint="cs"/>
          <w:rtl/>
        </w:rPr>
        <w:t xml:space="preserve"> </w:t>
      </w:r>
      <w:r w:rsidR="006C7548" w:rsidRPr="00A6368C">
        <w:rPr>
          <w:rFonts w:ascii="Traditional Arabic" w:hAnsi="Traditional Arabic" w:cs="Traditional Arabic" w:hint="cs"/>
          <w:rtl/>
        </w:rPr>
        <w:t>چند احتمال در وجود دارد</w:t>
      </w:r>
      <w:r w:rsidR="0088035A" w:rsidRPr="00A6368C">
        <w:rPr>
          <w:rFonts w:ascii="Traditional Arabic" w:hAnsi="Traditional Arabic" w:cs="Traditional Arabic" w:hint="cs"/>
          <w:rtl/>
        </w:rPr>
        <w:t>:</w:t>
      </w:r>
    </w:p>
    <w:p w:rsidR="0088035A" w:rsidRPr="00A6368C" w:rsidRDefault="0088035A" w:rsidP="009A3B4D">
      <w:pPr>
        <w:rPr>
          <w:rFonts w:ascii="Traditional Arabic" w:hAnsi="Traditional Arabic" w:cs="Traditional Arabic"/>
          <w:rtl/>
        </w:rPr>
      </w:pPr>
      <w:r w:rsidRPr="00A6368C">
        <w:rPr>
          <w:rFonts w:ascii="Traditional Arabic" w:hAnsi="Traditional Arabic" w:cs="Traditional Arabic" w:hint="cs"/>
          <w:rtl/>
        </w:rPr>
        <w:t>1- روایت دوران امر بین محذورین است که تخییر عقلی واضح در آنجا هست، ظاهرش این است که</w:t>
      </w:r>
      <w:r w:rsidR="009A3B4D">
        <w:rPr>
          <w:rFonts w:ascii="Traditional Arabic" w:hAnsi="Traditional Arabic" w:cs="Traditional Arabic" w:hint="cs"/>
          <w:rtl/>
        </w:rPr>
        <w:t xml:space="preserve"> «</w:t>
      </w:r>
      <w:r w:rsidR="009A3B4D" w:rsidRPr="000B2F67">
        <w:rPr>
          <w:rFonts w:ascii="Traditional Arabic" w:hAnsi="Traditional Arabic" w:cs="Traditional Arabic" w:hint="cs"/>
          <w:b/>
          <w:bCs/>
          <w:color w:val="008000"/>
          <w:rtl/>
        </w:rPr>
        <w:t>أَحَدُهُمَا</w:t>
      </w:r>
      <w:r w:rsidR="009A3B4D" w:rsidRPr="000B2F67">
        <w:rPr>
          <w:rFonts w:ascii="Traditional Arabic" w:hAnsi="Traditional Arabic" w:cs="Traditional Arabic"/>
          <w:b/>
          <w:bCs/>
          <w:color w:val="008000"/>
          <w:rtl/>
        </w:rPr>
        <w:t xml:space="preserve"> </w:t>
      </w:r>
      <w:r w:rsidR="009A3B4D" w:rsidRPr="000B2F67">
        <w:rPr>
          <w:rFonts w:ascii="Traditional Arabic" w:hAnsi="Traditional Arabic" w:cs="Traditional Arabic" w:hint="cs"/>
          <w:b/>
          <w:bCs/>
          <w:color w:val="008000"/>
          <w:rtl/>
        </w:rPr>
        <w:t>يَأْمُرُ</w:t>
      </w:r>
      <w:r w:rsidR="009A3B4D" w:rsidRPr="000B2F67">
        <w:rPr>
          <w:rFonts w:ascii="Traditional Arabic" w:hAnsi="Traditional Arabic" w:cs="Traditional Arabic"/>
          <w:b/>
          <w:bCs/>
          <w:color w:val="008000"/>
          <w:rtl/>
        </w:rPr>
        <w:t xml:space="preserve"> </w:t>
      </w:r>
      <w:r w:rsidR="009A3B4D" w:rsidRPr="000B2F67">
        <w:rPr>
          <w:rFonts w:ascii="Traditional Arabic" w:hAnsi="Traditional Arabic" w:cs="Traditional Arabic" w:hint="cs"/>
          <w:b/>
          <w:bCs/>
          <w:color w:val="008000"/>
          <w:rtl/>
        </w:rPr>
        <w:t>بِأَخْذِهِ</w:t>
      </w:r>
      <w:r w:rsidR="009A3B4D" w:rsidRPr="000B2F67">
        <w:rPr>
          <w:rFonts w:ascii="Traditional Arabic" w:hAnsi="Traditional Arabic" w:cs="Traditional Arabic"/>
          <w:b/>
          <w:bCs/>
          <w:color w:val="008000"/>
          <w:rtl/>
        </w:rPr>
        <w:t xml:space="preserve"> </w:t>
      </w:r>
      <w:r w:rsidR="009A3B4D" w:rsidRPr="000B2F67">
        <w:rPr>
          <w:rFonts w:ascii="Traditional Arabic" w:hAnsi="Traditional Arabic" w:cs="Traditional Arabic" w:hint="cs"/>
          <w:b/>
          <w:bCs/>
          <w:color w:val="008000"/>
          <w:rtl/>
        </w:rPr>
        <w:t>وَ</w:t>
      </w:r>
      <w:r w:rsidR="009A3B4D" w:rsidRPr="000B2F67">
        <w:rPr>
          <w:rFonts w:ascii="Traditional Arabic" w:hAnsi="Traditional Arabic" w:cs="Traditional Arabic"/>
          <w:b/>
          <w:bCs/>
          <w:color w:val="008000"/>
          <w:rtl/>
        </w:rPr>
        <w:t xml:space="preserve"> </w:t>
      </w:r>
      <w:r w:rsidR="009A3B4D" w:rsidRPr="000B2F67">
        <w:rPr>
          <w:rFonts w:ascii="Traditional Arabic" w:hAnsi="Traditional Arabic" w:cs="Traditional Arabic" w:hint="cs"/>
          <w:b/>
          <w:bCs/>
          <w:color w:val="008000"/>
          <w:rtl/>
        </w:rPr>
        <w:t>الْآخَرُ</w:t>
      </w:r>
      <w:r w:rsidR="009A3B4D" w:rsidRPr="000B2F67">
        <w:rPr>
          <w:rFonts w:ascii="Traditional Arabic" w:hAnsi="Traditional Arabic" w:cs="Traditional Arabic"/>
          <w:b/>
          <w:bCs/>
          <w:color w:val="008000"/>
          <w:rtl/>
        </w:rPr>
        <w:t xml:space="preserve"> </w:t>
      </w:r>
      <w:r w:rsidR="009A3B4D" w:rsidRPr="000B2F67">
        <w:rPr>
          <w:rFonts w:ascii="Traditional Arabic" w:hAnsi="Traditional Arabic" w:cs="Traditional Arabic" w:hint="cs"/>
          <w:b/>
          <w:bCs/>
          <w:color w:val="008000"/>
          <w:rtl/>
        </w:rPr>
        <w:t>يَنْهَاهُ</w:t>
      </w:r>
      <w:r w:rsidR="009A3B4D">
        <w:rPr>
          <w:rFonts w:ascii="Traditional Arabic" w:hAnsi="Traditional Arabic" w:cs="Traditional Arabic" w:hint="cs"/>
          <w:rtl/>
        </w:rPr>
        <w:t>»</w:t>
      </w:r>
      <w:r w:rsidRPr="00A6368C">
        <w:rPr>
          <w:rFonts w:ascii="Traditional Arabic" w:hAnsi="Traditional Arabic" w:cs="Traditional Arabic" w:hint="cs"/>
          <w:rtl/>
        </w:rPr>
        <w:t>، این احتمال داخل در بحث نیست.</w:t>
      </w:r>
    </w:p>
    <w:p w:rsidR="0088035A" w:rsidRPr="00A6368C" w:rsidRDefault="0088035A" w:rsidP="00A6368C">
      <w:pPr>
        <w:rPr>
          <w:rFonts w:ascii="Traditional Arabic" w:hAnsi="Traditional Arabic" w:cs="Traditional Arabic"/>
          <w:rtl/>
        </w:rPr>
      </w:pPr>
      <w:r w:rsidRPr="00A6368C">
        <w:rPr>
          <w:rFonts w:ascii="Traditional Arabic" w:hAnsi="Traditional Arabic" w:cs="Traditional Arabic" w:hint="cs"/>
          <w:rtl/>
        </w:rPr>
        <w:t xml:space="preserve">2- این  روایت اختصاص به دوران امر بین محذورین ندارد و غیر از آن را هم در </w:t>
      </w:r>
      <w:r w:rsidR="009A3B4D">
        <w:rPr>
          <w:rFonts w:ascii="Traditional Arabic" w:hAnsi="Traditional Arabic" w:cs="Traditional Arabic" w:hint="cs"/>
          <w:rtl/>
        </w:rPr>
        <w:t>برمی‌گیرد</w:t>
      </w:r>
      <w:r w:rsidRPr="00A6368C">
        <w:rPr>
          <w:rFonts w:ascii="Traditional Arabic" w:hAnsi="Traditional Arabic" w:cs="Traditional Arabic" w:hint="cs"/>
          <w:rtl/>
        </w:rPr>
        <w:t xml:space="preserve"> که در </w:t>
      </w:r>
      <w:r w:rsidR="007222A6" w:rsidRPr="00A6368C">
        <w:rPr>
          <w:rFonts w:ascii="Traditional Arabic" w:hAnsi="Traditional Arabic" w:cs="Traditional Arabic" w:hint="cs"/>
          <w:rtl/>
        </w:rPr>
        <w:t>این صورت</w:t>
      </w:r>
      <w:r w:rsidRPr="00A6368C">
        <w:rPr>
          <w:rFonts w:ascii="Traditional Arabic" w:hAnsi="Traditional Arabic" w:cs="Traditional Arabic" w:hint="cs"/>
          <w:rtl/>
        </w:rPr>
        <w:t xml:space="preserve"> داخل در بحث است</w:t>
      </w:r>
      <w:r w:rsidR="00CC3DD5" w:rsidRPr="00A6368C">
        <w:rPr>
          <w:rFonts w:ascii="Traditional Arabic" w:hAnsi="Traditional Arabic" w:cs="Traditional Arabic" w:hint="cs"/>
          <w:rtl/>
        </w:rPr>
        <w:t>.</w:t>
      </w:r>
    </w:p>
    <w:p w:rsidR="00CC3DD5" w:rsidRPr="00A6368C" w:rsidRDefault="00CC3DD5" w:rsidP="00A6368C">
      <w:pPr>
        <w:rPr>
          <w:rFonts w:ascii="Traditional Arabic" w:hAnsi="Traditional Arabic" w:cs="Traditional Arabic"/>
          <w:rtl/>
        </w:rPr>
      </w:pPr>
      <w:r w:rsidRPr="00A6368C">
        <w:rPr>
          <w:rFonts w:ascii="Traditional Arabic" w:hAnsi="Traditional Arabic" w:cs="Traditional Arabic" w:hint="cs"/>
          <w:rtl/>
        </w:rPr>
        <w:t>شاهد احتمال اول؛ ظاهر یأمر و ینهی است و شاهد احتمال دوم این است که این روایت مثل بسیاری از روایات دیگر توسط ر</w:t>
      </w:r>
      <w:r w:rsidR="00D03319" w:rsidRPr="00A6368C">
        <w:rPr>
          <w:rFonts w:ascii="Traditional Arabic" w:hAnsi="Traditional Arabic" w:cs="Traditional Arabic" w:hint="cs"/>
          <w:rtl/>
        </w:rPr>
        <w:t>اوی</w:t>
      </w:r>
      <w:r w:rsidRPr="00A6368C">
        <w:rPr>
          <w:rFonts w:ascii="Traditional Arabic" w:hAnsi="Traditional Arabic" w:cs="Traditional Arabic" w:hint="cs"/>
          <w:rtl/>
        </w:rPr>
        <w:t>ان برجسته مطرح شده است</w:t>
      </w:r>
      <w:r w:rsidR="00D03319" w:rsidRPr="00A6368C">
        <w:rPr>
          <w:rFonts w:ascii="Traditional Arabic" w:hAnsi="Traditional Arabic" w:cs="Traditional Arabic" w:hint="cs"/>
          <w:rtl/>
        </w:rPr>
        <w:t xml:space="preserve">، </w:t>
      </w:r>
      <w:r w:rsidR="007222A6" w:rsidRPr="00A6368C">
        <w:rPr>
          <w:rFonts w:ascii="Traditional Arabic" w:hAnsi="Traditional Arabic" w:cs="Traditional Arabic" w:hint="cs"/>
          <w:rtl/>
        </w:rPr>
        <w:t>سؤالی</w:t>
      </w:r>
      <w:r w:rsidR="00D03319" w:rsidRPr="00A6368C">
        <w:rPr>
          <w:rFonts w:ascii="Traditional Arabic" w:hAnsi="Traditional Arabic" w:cs="Traditional Arabic" w:hint="cs"/>
          <w:rtl/>
        </w:rPr>
        <w:t xml:space="preserve"> که سماعه </w:t>
      </w:r>
      <w:r w:rsidR="007222A6" w:rsidRPr="00A6368C">
        <w:rPr>
          <w:rFonts w:ascii="Traditional Arabic" w:hAnsi="Traditional Arabic" w:cs="Traditional Arabic" w:hint="cs"/>
          <w:rtl/>
        </w:rPr>
        <w:t>می‌پرسد</w:t>
      </w:r>
      <w:r w:rsidR="00D03319" w:rsidRPr="00A6368C">
        <w:rPr>
          <w:rFonts w:ascii="Traditional Arabic" w:hAnsi="Traditional Arabic" w:cs="Traditional Arabic" w:hint="cs"/>
          <w:rtl/>
        </w:rPr>
        <w:t xml:space="preserve">، اختصاص به جایی ندارد که تخییر عقلی واضح است و نیازی به گفتن </w:t>
      </w:r>
      <w:r w:rsidR="00D03319" w:rsidRPr="00A6368C">
        <w:rPr>
          <w:rFonts w:ascii="Traditional Arabic" w:hAnsi="Traditional Arabic" w:cs="Traditional Arabic" w:hint="cs"/>
          <w:rtl/>
        </w:rPr>
        <w:lastRenderedPageBreak/>
        <w:t>ندارد</w:t>
      </w:r>
      <w:r w:rsidR="008C361E" w:rsidRPr="00A6368C">
        <w:rPr>
          <w:rFonts w:ascii="Traditional Arabic" w:hAnsi="Traditional Arabic" w:cs="Traditional Arabic" w:hint="cs"/>
          <w:rtl/>
        </w:rPr>
        <w:t xml:space="preserve">، مقام و اهمیت سؤال مثل سایر اخبار علاجیه است، </w:t>
      </w:r>
      <w:r w:rsidR="007222A6" w:rsidRPr="00A6368C">
        <w:rPr>
          <w:rFonts w:ascii="Traditional Arabic" w:hAnsi="Traditional Arabic" w:cs="Traditional Arabic" w:hint="cs"/>
          <w:rtl/>
        </w:rPr>
        <w:t>علی‌القاعده</w:t>
      </w:r>
      <w:r w:rsidR="008C361E" w:rsidRPr="00A6368C">
        <w:rPr>
          <w:rFonts w:ascii="Traditional Arabic" w:hAnsi="Traditional Arabic" w:cs="Traditional Arabic" w:hint="cs"/>
          <w:rtl/>
        </w:rPr>
        <w:t xml:space="preserve"> سؤال مربوط به غیر محذورین است، یا لااقل سؤال شمول دارد و احتیاط و امثالهم را در </w:t>
      </w:r>
      <w:r w:rsidR="009A3B4D">
        <w:rPr>
          <w:rFonts w:ascii="Traditional Arabic" w:hAnsi="Traditional Arabic" w:cs="Traditional Arabic" w:hint="cs"/>
          <w:rtl/>
        </w:rPr>
        <w:t>برمی‌گیرد</w:t>
      </w:r>
      <w:r w:rsidR="008C361E" w:rsidRPr="00A6368C">
        <w:rPr>
          <w:rFonts w:ascii="Traditional Arabic" w:hAnsi="Traditional Arabic" w:cs="Traditional Arabic" w:hint="cs"/>
          <w:rtl/>
        </w:rPr>
        <w:t xml:space="preserve">، سؤال کیف یصنع، برای جایی است که </w:t>
      </w:r>
      <w:r w:rsidR="00EA22A8" w:rsidRPr="00A6368C">
        <w:rPr>
          <w:rFonts w:ascii="Traditional Arabic" w:hAnsi="Traditional Arabic" w:cs="Traditional Arabic" w:hint="cs"/>
          <w:rtl/>
        </w:rPr>
        <w:t xml:space="preserve">مسئله </w:t>
      </w:r>
      <w:r w:rsidR="008C361E" w:rsidRPr="00A6368C">
        <w:rPr>
          <w:rFonts w:ascii="Traditional Arabic" w:hAnsi="Traditional Arabic" w:cs="Traditional Arabic" w:hint="cs"/>
          <w:rtl/>
        </w:rPr>
        <w:t>وضوح ندارد</w:t>
      </w:r>
      <w:r w:rsidR="00F76048" w:rsidRPr="00A6368C">
        <w:rPr>
          <w:rFonts w:ascii="Traditional Arabic" w:hAnsi="Traditional Arabic" w:cs="Traditional Arabic" w:hint="cs"/>
          <w:rtl/>
        </w:rPr>
        <w:t>، اختصاص روایت به دوران بین محذورین مخصوصاً با ملاحظه سایر اخبار و روایات علاجیه بعید است، لذا ترجیح در دومی است.</w:t>
      </w:r>
    </w:p>
    <w:p w:rsidR="005722F8" w:rsidRPr="00A6368C" w:rsidRDefault="005722F8" w:rsidP="00A6368C">
      <w:pPr>
        <w:rPr>
          <w:rFonts w:ascii="Traditional Arabic" w:hAnsi="Traditional Arabic" w:cs="Traditional Arabic"/>
          <w:rtl/>
        </w:rPr>
      </w:pPr>
      <w:r w:rsidRPr="00A6368C">
        <w:rPr>
          <w:rFonts w:ascii="Traditional Arabic" w:hAnsi="Traditional Arabic" w:cs="Traditional Arabic" w:hint="cs"/>
          <w:rtl/>
        </w:rPr>
        <w:t>البته در دروان امر بین محذورین گاهی اوقات واضح نیست و امکان دارد حضرت بفرمایند که یکی از محذورین مقدم بشود.</w:t>
      </w:r>
    </w:p>
    <w:p w:rsidR="005722F8" w:rsidRPr="00A6368C" w:rsidRDefault="008A3554" w:rsidP="00A6368C">
      <w:pPr>
        <w:rPr>
          <w:rFonts w:ascii="Traditional Arabic" w:hAnsi="Traditional Arabic" w:cs="Traditional Arabic"/>
          <w:rtl/>
        </w:rPr>
      </w:pPr>
      <w:r w:rsidRPr="00A6368C">
        <w:rPr>
          <w:rFonts w:ascii="Traditional Arabic" w:hAnsi="Traditional Arabic" w:cs="Traditional Arabic" w:hint="cs"/>
          <w:rtl/>
        </w:rPr>
        <w:t xml:space="preserve">اگر </w:t>
      </w:r>
      <w:r w:rsidR="005722F8" w:rsidRPr="00A6368C">
        <w:rPr>
          <w:rFonts w:ascii="Traditional Arabic" w:hAnsi="Traditional Arabic" w:cs="Traditional Arabic" w:hint="cs"/>
          <w:rtl/>
        </w:rPr>
        <w:t xml:space="preserve">در مسئله دو حدیث است که یکی امر و دیگری نهی </w:t>
      </w:r>
      <w:r w:rsidR="007222A6" w:rsidRPr="00A6368C">
        <w:rPr>
          <w:rFonts w:ascii="Traditional Arabic" w:hAnsi="Traditional Arabic" w:cs="Traditional Arabic" w:hint="cs"/>
          <w:rtl/>
        </w:rPr>
        <w:t>می‌کند</w:t>
      </w:r>
      <w:r w:rsidR="005722F8" w:rsidRPr="00A6368C">
        <w:rPr>
          <w:rFonts w:ascii="Traditional Arabic" w:hAnsi="Traditional Arabic" w:cs="Traditional Arabic" w:hint="cs"/>
          <w:rtl/>
        </w:rPr>
        <w:t xml:space="preserve">، خصوص امر وجوبی در مقابل نهی تحریمی نیست، بلکه اعم است و جواز و عدم جواز را هم در </w:t>
      </w:r>
      <w:r w:rsidR="009A3B4D">
        <w:rPr>
          <w:rFonts w:ascii="Traditional Arabic" w:hAnsi="Traditional Arabic" w:cs="Traditional Arabic" w:hint="cs"/>
          <w:rtl/>
        </w:rPr>
        <w:t>برمی‌گیرد</w:t>
      </w:r>
      <w:r w:rsidRPr="00A6368C">
        <w:rPr>
          <w:rFonts w:ascii="Traditional Arabic" w:hAnsi="Traditional Arabic" w:cs="Traditional Arabic" w:hint="cs"/>
          <w:rtl/>
        </w:rPr>
        <w:t>.</w:t>
      </w:r>
    </w:p>
    <w:p w:rsidR="008A3554" w:rsidRPr="00A6368C" w:rsidRDefault="00F76048" w:rsidP="00A6368C">
      <w:pPr>
        <w:rPr>
          <w:rFonts w:ascii="Traditional Arabic" w:hAnsi="Traditional Arabic" w:cs="Traditional Arabic"/>
          <w:rtl/>
        </w:rPr>
      </w:pPr>
      <w:r w:rsidRPr="00A6368C">
        <w:rPr>
          <w:rFonts w:ascii="Traditional Arabic" w:hAnsi="Traditional Arabic" w:cs="Traditional Arabic" w:hint="cs"/>
          <w:rtl/>
        </w:rPr>
        <w:t xml:space="preserve">اگر در بحث اول بعضی قائل شدند به اینکه بحث اختصاص به روایت ندارد و تعارض فتاوا را در </w:t>
      </w:r>
      <w:r w:rsidR="009A3B4D">
        <w:rPr>
          <w:rFonts w:ascii="Traditional Arabic" w:hAnsi="Traditional Arabic" w:cs="Traditional Arabic" w:hint="cs"/>
          <w:rtl/>
        </w:rPr>
        <w:t>برمی‌گیرد</w:t>
      </w:r>
      <w:r w:rsidR="00555114" w:rsidRPr="00A6368C">
        <w:rPr>
          <w:rFonts w:ascii="Traditional Arabic" w:hAnsi="Traditional Arabic" w:cs="Traditional Arabic" w:hint="cs"/>
          <w:rtl/>
        </w:rPr>
        <w:t xml:space="preserve">، در اینجا اختصاص به دوران امر بین محذورین ندارد، بلکه صوری که احتیاط در آن متصور است؛ در </w:t>
      </w:r>
      <w:r w:rsidR="009A3B4D">
        <w:rPr>
          <w:rFonts w:ascii="Traditional Arabic" w:hAnsi="Traditional Arabic" w:cs="Traditional Arabic" w:hint="cs"/>
          <w:rtl/>
        </w:rPr>
        <w:t>برمی‌گیرد</w:t>
      </w:r>
      <w:r w:rsidR="00555114" w:rsidRPr="00A6368C">
        <w:rPr>
          <w:rFonts w:ascii="Traditional Arabic" w:hAnsi="Traditional Arabic" w:cs="Traditional Arabic" w:hint="cs"/>
          <w:rtl/>
        </w:rPr>
        <w:t xml:space="preserve"> که در این صورت روایت داخل در بحث است</w:t>
      </w:r>
      <w:r w:rsidR="00422346" w:rsidRPr="00A6368C">
        <w:rPr>
          <w:rFonts w:ascii="Traditional Arabic" w:hAnsi="Traditional Arabic" w:cs="Traditional Arabic" w:hint="cs"/>
          <w:rtl/>
        </w:rPr>
        <w:t>.</w:t>
      </w:r>
    </w:p>
    <w:p w:rsidR="00422346" w:rsidRPr="00A6368C" w:rsidRDefault="00422346" w:rsidP="00A6368C">
      <w:pPr>
        <w:rPr>
          <w:rFonts w:ascii="Traditional Arabic" w:hAnsi="Traditional Arabic" w:cs="Traditional Arabic"/>
          <w:rtl/>
        </w:rPr>
      </w:pPr>
      <w:r w:rsidRPr="00A6368C">
        <w:rPr>
          <w:rFonts w:ascii="Traditional Arabic" w:hAnsi="Traditional Arabic" w:cs="Traditional Arabic" w:hint="cs"/>
          <w:rtl/>
        </w:rPr>
        <w:t>3- بحث سوم جمله</w:t>
      </w:r>
      <w:r w:rsidR="00A6368C">
        <w:rPr>
          <w:rFonts w:ascii="Traditional Arabic" w:hAnsi="Traditional Arabic" w:cs="Traditional Arabic" w:hint="cs"/>
          <w:rtl/>
        </w:rPr>
        <w:t xml:space="preserve"> «</w:t>
      </w:r>
      <w:r w:rsidR="00A6368C" w:rsidRPr="000B2F67">
        <w:rPr>
          <w:rFonts w:ascii="Traditional Arabic" w:hAnsi="Traditional Arabic" w:cs="Traditional Arabic" w:hint="cs"/>
          <w:b/>
          <w:bCs/>
          <w:color w:val="008000"/>
          <w:rtl/>
        </w:rPr>
        <w:t>فَهُوَ</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فِي</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سَعَةٍ</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حَتَّى</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يَلْقَاهُ</w:t>
      </w:r>
      <w:r w:rsidR="00A6368C" w:rsidRPr="00A6368C">
        <w:rPr>
          <w:rFonts w:ascii="Traditional Arabic" w:hAnsi="Traditional Arabic" w:cs="Traditional Arabic" w:hint="cs"/>
          <w:rtl/>
        </w:rPr>
        <w:t>»</w:t>
      </w:r>
      <w:r w:rsidR="00A6368C">
        <w:rPr>
          <w:rFonts w:ascii="Traditional Arabic" w:hAnsi="Traditional Arabic" w:cs="Traditional Arabic" w:hint="cs"/>
          <w:rtl/>
        </w:rPr>
        <w:t xml:space="preserve"> </w:t>
      </w:r>
      <w:r w:rsidRPr="00A6368C">
        <w:rPr>
          <w:rFonts w:ascii="Traditional Arabic" w:hAnsi="Traditional Arabic" w:cs="Traditional Arabic" w:hint="cs"/>
          <w:rtl/>
        </w:rPr>
        <w:t xml:space="preserve">زمانی که مکلف مواجه با دو نظر یا دو فتوا </w:t>
      </w:r>
      <w:r w:rsidR="007222A6" w:rsidRPr="00A6368C">
        <w:rPr>
          <w:rFonts w:ascii="Traditional Arabic" w:hAnsi="Traditional Arabic" w:cs="Traditional Arabic" w:hint="cs"/>
          <w:rtl/>
        </w:rPr>
        <w:t>می‌شود</w:t>
      </w:r>
      <w:r w:rsidRPr="00A6368C">
        <w:rPr>
          <w:rFonts w:ascii="Traditional Arabic" w:hAnsi="Traditional Arabic" w:cs="Traditional Arabic" w:hint="cs"/>
          <w:rtl/>
        </w:rPr>
        <w:t>، در سعه و آزاد هست، تا زمانی که خدمت امام برسد و مسئ</w:t>
      </w:r>
      <w:r w:rsidR="00E629EF" w:rsidRPr="00A6368C">
        <w:rPr>
          <w:rFonts w:ascii="Traditional Arabic" w:hAnsi="Traditional Arabic" w:cs="Traditional Arabic" w:hint="cs"/>
          <w:rtl/>
        </w:rPr>
        <w:t>له از ایشان پرسیده</w:t>
      </w:r>
      <w:r w:rsidRPr="00A6368C">
        <w:rPr>
          <w:rFonts w:ascii="Traditional Arabic" w:hAnsi="Traditional Arabic" w:cs="Traditional Arabic" w:hint="cs"/>
          <w:rtl/>
        </w:rPr>
        <w:t xml:space="preserve"> و حل شود</w:t>
      </w:r>
      <w:r w:rsidR="00E629EF" w:rsidRPr="00A6368C">
        <w:rPr>
          <w:rFonts w:ascii="Traditional Arabic" w:hAnsi="Traditional Arabic" w:cs="Traditional Arabic" w:hint="cs"/>
          <w:rtl/>
        </w:rPr>
        <w:t>، منظور از «</w:t>
      </w:r>
      <w:r w:rsidR="00E629EF" w:rsidRPr="00A6368C">
        <w:rPr>
          <w:rFonts w:ascii="Traditional Arabic" w:hAnsi="Traditional Arabic" w:cs="Traditional Arabic" w:hint="cs"/>
          <w:b/>
          <w:bCs/>
          <w:color w:val="008000"/>
          <w:rtl/>
        </w:rPr>
        <w:t>فی سعة</w:t>
      </w:r>
      <w:r w:rsidR="00E629EF" w:rsidRPr="00A6368C">
        <w:rPr>
          <w:rFonts w:ascii="Traditional Arabic" w:hAnsi="Traditional Arabic" w:cs="Traditional Arabic" w:hint="cs"/>
          <w:rtl/>
        </w:rPr>
        <w:t xml:space="preserve">» چیست؟ دو گونه </w:t>
      </w:r>
      <w:r w:rsidR="007222A6" w:rsidRPr="00A6368C">
        <w:rPr>
          <w:rFonts w:ascii="Traditional Arabic" w:hAnsi="Traditional Arabic" w:cs="Traditional Arabic" w:hint="cs"/>
          <w:rtl/>
        </w:rPr>
        <w:t>می‌شود</w:t>
      </w:r>
      <w:r w:rsidR="00E629EF" w:rsidRPr="00A6368C">
        <w:rPr>
          <w:rFonts w:ascii="Traditional Arabic" w:hAnsi="Traditional Arabic" w:cs="Traditional Arabic" w:hint="cs"/>
          <w:rtl/>
        </w:rPr>
        <w:t xml:space="preserve"> «</w:t>
      </w:r>
      <w:r w:rsidR="00E629EF" w:rsidRPr="00A6368C">
        <w:rPr>
          <w:rFonts w:ascii="Traditional Arabic" w:hAnsi="Traditional Arabic" w:cs="Traditional Arabic" w:hint="cs"/>
          <w:b/>
          <w:bCs/>
          <w:color w:val="008000"/>
          <w:rtl/>
        </w:rPr>
        <w:t>فی سعة</w:t>
      </w:r>
      <w:r w:rsidR="00E629EF" w:rsidRPr="00A6368C">
        <w:rPr>
          <w:rFonts w:ascii="Traditional Arabic" w:hAnsi="Traditional Arabic" w:cs="Traditional Arabic" w:hint="cs"/>
          <w:rtl/>
        </w:rPr>
        <w:t>» را معنا کرد</w:t>
      </w:r>
      <w:r w:rsidR="00760481" w:rsidRPr="00A6368C">
        <w:rPr>
          <w:rFonts w:ascii="Traditional Arabic" w:hAnsi="Traditional Arabic" w:cs="Traditional Arabic" w:hint="cs"/>
          <w:rtl/>
        </w:rPr>
        <w:t xml:space="preserve">: </w:t>
      </w:r>
    </w:p>
    <w:p w:rsidR="007222A6" w:rsidRPr="00A6368C" w:rsidRDefault="007222A6" w:rsidP="00A6368C">
      <w:pPr>
        <w:pStyle w:val="Heading1"/>
        <w:rPr>
          <w:rFonts w:ascii="Traditional Arabic" w:hAnsi="Traditional Arabic" w:cs="Traditional Arabic"/>
          <w:color w:val="FF0000"/>
          <w:rtl/>
        </w:rPr>
      </w:pPr>
      <w:bookmarkStart w:id="21" w:name="_Toc473195321"/>
      <w:r w:rsidRPr="00A6368C">
        <w:rPr>
          <w:rFonts w:ascii="Traditional Arabic" w:hAnsi="Traditional Arabic" w:cs="Traditional Arabic" w:hint="cs"/>
          <w:color w:val="FF0000"/>
          <w:rtl/>
        </w:rPr>
        <w:t>وجوه «فی سعةٍ» در روایت سماعه</w:t>
      </w:r>
      <w:bookmarkEnd w:id="21"/>
    </w:p>
    <w:p w:rsidR="00760481" w:rsidRPr="00A6368C" w:rsidRDefault="00760481" w:rsidP="00A6368C">
      <w:pPr>
        <w:rPr>
          <w:rFonts w:ascii="Traditional Arabic" w:hAnsi="Traditional Arabic" w:cs="Traditional Arabic"/>
          <w:rtl/>
        </w:rPr>
      </w:pPr>
      <w:r w:rsidRPr="00A6368C">
        <w:rPr>
          <w:rFonts w:ascii="Traditional Arabic" w:hAnsi="Traditional Arabic" w:cs="Traditional Arabic" w:hint="cs"/>
          <w:rtl/>
        </w:rPr>
        <w:t>1- مکلف مخیر است و نیازی به احتیاط نیست، در این صورت داخل در بحث است.</w:t>
      </w:r>
    </w:p>
    <w:p w:rsidR="00760481" w:rsidRPr="00A6368C" w:rsidRDefault="00760481" w:rsidP="00A6368C">
      <w:pPr>
        <w:rPr>
          <w:rFonts w:ascii="Traditional Arabic" w:hAnsi="Traditional Arabic" w:cs="Traditional Arabic"/>
          <w:rtl/>
        </w:rPr>
      </w:pPr>
      <w:r w:rsidRPr="00A6368C">
        <w:rPr>
          <w:rFonts w:ascii="Traditional Arabic" w:hAnsi="Traditional Arabic" w:cs="Traditional Arabic" w:hint="cs"/>
          <w:rtl/>
        </w:rPr>
        <w:t xml:space="preserve">2- </w:t>
      </w:r>
      <w:r w:rsidR="00A6368C">
        <w:rPr>
          <w:rFonts w:ascii="Traditional Arabic" w:hAnsi="Traditional Arabic" w:cs="Traditional Arabic" w:hint="cs"/>
          <w:rtl/>
        </w:rPr>
        <w:t>«</w:t>
      </w:r>
      <w:r w:rsidRPr="00A6368C">
        <w:rPr>
          <w:rFonts w:ascii="Traditional Arabic" w:hAnsi="Traditional Arabic" w:cs="Traditional Arabic" w:hint="cs"/>
          <w:b/>
          <w:bCs/>
          <w:color w:val="008000"/>
          <w:rtl/>
        </w:rPr>
        <w:t>سعةٍ</w:t>
      </w:r>
      <w:r w:rsidR="00A6368C">
        <w:rPr>
          <w:rFonts w:ascii="Traditional Arabic" w:hAnsi="Traditional Arabic" w:cs="Traditional Arabic" w:hint="cs"/>
          <w:rtl/>
        </w:rPr>
        <w:t>»</w:t>
      </w:r>
      <w:r w:rsidRPr="00A6368C">
        <w:rPr>
          <w:rFonts w:ascii="Traditional Arabic" w:hAnsi="Traditional Arabic" w:cs="Traditional Arabic" w:hint="cs"/>
          <w:rtl/>
        </w:rPr>
        <w:t xml:space="preserve"> یعنی از ناحیه این دو</w:t>
      </w:r>
      <w:r w:rsidR="00683A36" w:rsidRPr="00A6368C">
        <w:rPr>
          <w:rFonts w:ascii="Traditional Arabic" w:hAnsi="Traditional Arabic" w:cs="Traditional Arabic" w:hint="cs"/>
          <w:rtl/>
        </w:rPr>
        <w:t xml:space="preserve"> روایت</w:t>
      </w:r>
      <w:r w:rsidRPr="00A6368C">
        <w:rPr>
          <w:rFonts w:ascii="Traditional Arabic" w:hAnsi="Traditional Arabic" w:cs="Traditional Arabic" w:hint="cs"/>
          <w:rtl/>
        </w:rPr>
        <w:t xml:space="preserve"> مکلف آزاد هست</w:t>
      </w:r>
      <w:r w:rsidR="00683A36" w:rsidRPr="00A6368C">
        <w:rPr>
          <w:rFonts w:ascii="Traditional Arabic" w:hAnsi="Traditional Arabic" w:cs="Traditional Arabic" w:hint="cs"/>
          <w:rtl/>
        </w:rPr>
        <w:t xml:space="preserve">، بلکه هر موقع خدمت امام رسید مسئله را سؤال بکند و به نتیجه برسد، امروزه در صورت برخورد با روایات متعارض، اگر قابل جمع بود؛ جمع </w:t>
      </w:r>
      <w:r w:rsidR="007222A6" w:rsidRPr="00A6368C">
        <w:rPr>
          <w:rFonts w:ascii="Traditional Arabic" w:hAnsi="Traditional Arabic" w:cs="Traditional Arabic" w:hint="cs"/>
          <w:rtl/>
        </w:rPr>
        <w:t>می‌شود</w:t>
      </w:r>
      <w:r w:rsidR="00683A36" w:rsidRPr="00A6368C">
        <w:rPr>
          <w:rFonts w:ascii="Traditional Arabic" w:hAnsi="Traditional Arabic" w:cs="Traditional Arabic" w:hint="cs"/>
          <w:rtl/>
        </w:rPr>
        <w:t xml:space="preserve">، در غیر </w:t>
      </w:r>
      <w:r w:rsidR="007222A6" w:rsidRPr="00A6368C">
        <w:rPr>
          <w:rFonts w:ascii="Traditional Arabic" w:hAnsi="Traditional Arabic" w:cs="Traditional Arabic" w:hint="cs"/>
          <w:rtl/>
        </w:rPr>
        <w:t>این صورت</w:t>
      </w:r>
      <w:r w:rsidR="00683A36" w:rsidRPr="00A6368C">
        <w:rPr>
          <w:rFonts w:ascii="Traditional Arabic" w:hAnsi="Traditional Arabic" w:cs="Traditional Arabic" w:hint="cs"/>
          <w:rtl/>
        </w:rPr>
        <w:t xml:space="preserve"> اگر مرجحی در روایات نبود، هر دو ساقط </w:t>
      </w:r>
      <w:r w:rsidR="007222A6" w:rsidRPr="00A6368C">
        <w:rPr>
          <w:rFonts w:ascii="Traditional Arabic" w:hAnsi="Traditional Arabic" w:cs="Traditional Arabic" w:hint="cs"/>
          <w:rtl/>
        </w:rPr>
        <w:t>می‌شوند</w:t>
      </w:r>
      <w:r w:rsidR="00482ACD" w:rsidRPr="00A6368C">
        <w:rPr>
          <w:rFonts w:ascii="Traditional Arabic" w:hAnsi="Traditional Arabic" w:cs="Traditional Arabic" w:hint="cs"/>
          <w:rtl/>
        </w:rPr>
        <w:t>، در صورت تساقط یا عام فوق را م</w:t>
      </w:r>
      <w:r w:rsidR="00347D0A" w:rsidRPr="00A6368C">
        <w:rPr>
          <w:rFonts w:ascii="Traditional Arabic" w:hAnsi="Traditional Arabic" w:cs="Traditional Arabic" w:hint="cs"/>
          <w:rtl/>
        </w:rPr>
        <w:t xml:space="preserve">راجعه </w:t>
      </w:r>
      <w:r w:rsidR="007222A6" w:rsidRPr="00A6368C">
        <w:rPr>
          <w:rFonts w:ascii="Traditional Arabic" w:hAnsi="Traditional Arabic" w:cs="Traditional Arabic" w:hint="cs"/>
          <w:rtl/>
        </w:rPr>
        <w:t>می‌شود</w:t>
      </w:r>
      <w:r w:rsidR="00347D0A" w:rsidRPr="00A6368C">
        <w:rPr>
          <w:rFonts w:ascii="Traditional Arabic" w:hAnsi="Traditional Arabic" w:cs="Traditional Arabic" w:hint="cs"/>
          <w:rtl/>
        </w:rPr>
        <w:t>، اگر عام فوق نباشد به</w:t>
      </w:r>
      <w:r w:rsidR="00482ACD" w:rsidRPr="00A6368C">
        <w:rPr>
          <w:rFonts w:ascii="Traditional Arabic" w:hAnsi="Traditional Arabic" w:cs="Traditional Arabic" w:hint="cs"/>
          <w:rtl/>
        </w:rPr>
        <w:t xml:space="preserve"> اصول عملیه عمل </w:t>
      </w:r>
      <w:r w:rsidR="007222A6" w:rsidRPr="00A6368C">
        <w:rPr>
          <w:rFonts w:ascii="Traditional Arabic" w:hAnsi="Traditional Arabic" w:cs="Traditional Arabic" w:hint="cs"/>
          <w:rtl/>
        </w:rPr>
        <w:t>می‌شود</w:t>
      </w:r>
      <w:r w:rsidR="0031679F" w:rsidRPr="00A6368C">
        <w:rPr>
          <w:rFonts w:ascii="Traditional Arabic" w:hAnsi="Traditional Arabic" w:cs="Traditional Arabic" w:hint="cs"/>
          <w:rtl/>
        </w:rPr>
        <w:t>، اگر احتمال دوم پذیرفته شود این روایت جزء اخبار تخییر نیست</w:t>
      </w:r>
      <w:r w:rsidR="00A05DF7" w:rsidRPr="00A6368C">
        <w:rPr>
          <w:rFonts w:ascii="Traditional Arabic" w:hAnsi="Traditional Arabic" w:cs="Traditional Arabic" w:hint="cs"/>
          <w:rtl/>
        </w:rPr>
        <w:t>؛ خواه در اختلاف فتوا یا اختلاف روایت باشد</w:t>
      </w:r>
      <w:r w:rsidR="00087798" w:rsidRPr="00A6368C">
        <w:rPr>
          <w:rFonts w:ascii="Traditional Arabic" w:hAnsi="Traditional Arabic" w:cs="Traditional Arabic" w:hint="cs"/>
          <w:rtl/>
        </w:rPr>
        <w:t>.</w:t>
      </w:r>
    </w:p>
    <w:p w:rsidR="00087798" w:rsidRPr="00A6368C" w:rsidRDefault="00A6368C" w:rsidP="00A6368C">
      <w:pPr>
        <w:rPr>
          <w:rFonts w:ascii="Traditional Arabic" w:hAnsi="Traditional Arabic" w:cs="Traditional Arabic"/>
          <w:rtl/>
        </w:rPr>
      </w:pPr>
      <w:r>
        <w:rPr>
          <w:rFonts w:ascii="Traditional Arabic" w:hAnsi="Traditional Arabic" w:cs="Traditional Arabic" w:hint="cs"/>
          <w:rtl/>
        </w:rPr>
        <w:t xml:space="preserve">ظاهر </w:t>
      </w:r>
      <w:r w:rsidR="00087798" w:rsidRPr="00A6368C">
        <w:rPr>
          <w:rFonts w:ascii="Traditional Arabic" w:hAnsi="Traditional Arabic" w:cs="Traditional Arabic" w:hint="cs"/>
          <w:rtl/>
        </w:rPr>
        <w:t xml:space="preserve">سعةٍ تخییر است و اینکه مرحوم کلینی فرمودند </w:t>
      </w:r>
      <w:r w:rsidRPr="00471455">
        <w:rPr>
          <w:rFonts w:ascii="Traditional Arabic" w:hAnsi="Traditional Arabic" w:cs="Traditional Arabic" w:hint="cs"/>
          <w:rtl/>
        </w:rPr>
        <w:t>«</w:t>
      </w:r>
      <w:r w:rsidRPr="0069693E">
        <w:rPr>
          <w:rFonts w:ascii="Traditional Arabic" w:hAnsi="Traditional Arabic" w:cs="Traditional Arabic" w:hint="cs"/>
          <w:b/>
          <w:bCs/>
          <w:color w:val="008000"/>
          <w:rtl/>
        </w:rPr>
        <w:t>بِأَيِّهِمَا</w:t>
      </w:r>
      <w:r w:rsidRPr="0069693E">
        <w:rPr>
          <w:rFonts w:ascii="Traditional Arabic" w:hAnsi="Traditional Arabic" w:cs="Traditional Arabic"/>
          <w:b/>
          <w:bCs/>
          <w:color w:val="008000"/>
          <w:rtl/>
        </w:rPr>
        <w:t xml:space="preserve"> </w:t>
      </w:r>
      <w:r w:rsidRPr="0069693E">
        <w:rPr>
          <w:rFonts w:ascii="Traditional Arabic" w:hAnsi="Traditional Arabic" w:cs="Traditional Arabic" w:hint="cs"/>
          <w:b/>
          <w:bCs/>
          <w:color w:val="008000"/>
          <w:rtl/>
        </w:rPr>
        <w:t>أَخَذْتَ</w:t>
      </w:r>
      <w:r w:rsidRPr="0069693E">
        <w:rPr>
          <w:rFonts w:ascii="Traditional Arabic" w:hAnsi="Traditional Arabic" w:cs="Traditional Arabic"/>
          <w:b/>
          <w:bCs/>
          <w:color w:val="008000"/>
          <w:rtl/>
        </w:rPr>
        <w:t xml:space="preserve"> </w:t>
      </w:r>
      <w:r w:rsidRPr="0069693E">
        <w:rPr>
          <w:rFonts w:ascii="Traditional Arabic" w:hAnsi="Traditional Arabic" w:cs="Traditional Arabic" w:hint="cs"/>
          <w:b/>
          <w:bCs/>
          <w:color w:val="008000"/>
          <w:rtl/>
        </w:rPr>
        <w:t>مِنْ</w:t>
      </w:r>
      <w:r w:rsidRPr="0069693E">
        <w:rPr>
          <w:rFonts w:ascii="Traditional Arabic" w:hAnsi="Traditional Arabic" w:cs="Traditional Arabic"/>
          <w:b/>
          <w:bCs/>
          <w:color w:val="008000"/>
          <w:rtl/>
        </w:rPr>
        <w:t xml:space="preserve"> </w:t>
      </w:r>
      <w:r w:rsidRPr="0069693E">
        <w:rPr>
          <w:rFonts w:ascii="Traditional Arabic" w:hAnsi="Traditional Arabic" w:cs="Traditional Arabic" w:hint="cs"/>
          <w:b/>
          <w:bCs/>
          <w:color w:val="008000"/>
          <w:rtl/>
        </w:rPr>
        <w:t>بَابِ</w:t>
      </w:r>
      <w:r w:rsidRPr="0069693E">
        <w:rPr>
          <w:rFonts w:ascii="Traditional Arabic" w:hAnsi="Traditional Arabic" w:cs="Traditional Arabic"/>
          <w:b/>
          <w:bCs/>
          <w:color w:val="008000"/>
          <w:rtl/>
        </w:rPr>
        <w:t xml:space="preserve"> </w:t>
      </w:r>
      <w:r w:rsidRPr="0069693E">
        <w:rPr>
          <w:rFonts w:ascii="Traditional Arabic" w:hAnsi="Traditional Arabic" w:cs="Traditional Arabic" w:hint="cs"/>
          <w:b/>
          <w:bCs/>
          <w:color w:val="008000"/>
          <w:rtl/>
        </w:rPr>
        <w:t>التَّسْلِيمِ</w:t>
      </w:r>
      <w:r w:rsidRPr="0069693E">
        <w:rPr>
          <w:rFonts w:ascii="Traditional Arabic" w:hAnsi="Traditional Arabic" w:cs="Traditional Arabic"/>
          <w:b/>
          <w:bCs/>
          <w:color w:val="008000"/>
          <w:rtl/>
        </w:rPr>
        <w:t xml:space="preserve"> </w:t>
      </w:r>
      <w:r w:rsidRPr="0069693E">
        <w:rPr>
          <w:rFonts w:ascii="Traditional Arabic" w:hAnsi="Traditional Arabic" w:cs="Traditional Arabic" w:hint="cs"/>
          <w:b/>
          <w:bCs/>
          <w:color w:val="008000"/>
          <w:rtl/>
        </w:rPr>
        <w:t>وَسِعَك</w:t>
      </w:r>
      <w:r w:rsidRPr="0069693E">
        <w:rPr>
          <w:rFonts w:ascii="Traditional Arabic" w:hAnsi="Traditional Arabic" w:cs="Traditional Arabic" w:hint="cs"/>
          <w:rtl/>
        </w:rPr>
        <w:t>‏</w:t>
      </w:r>
      <w:r w:rsidRPr="00471455">
        <w:rPr>
          <w:rFonts w:ascii="Traditional Arabic" w:hAnsi="Traditional Arabic" w:cs="Traditional Arabic" w:hint="cs"/>
          <w:rtl/>
        </w:rPr>
        <w:t>»</w:t>
      </w:r>
      <w:r>
        <w:rPr>
          <w:rFonts w:ascii="Traditional Arabic" w:hAnsi="Traditional Arabic" w:cs="Traditional Arabic" w:hint="cs"/>
          <w:rtl/>
        </w:rPr>
        <w:t xml:space="preserve">، </w:t>
      </w:r>
      <w:r w:rsidR="00087798" w:rsidRPr="00A6368C">
        <w:rPr>
          <w:rFonts w:ascii="Traditional Arabic" w:hAnsi="Traditional Arabic" w:cs="Traditional Arabic" w:hint="cs"/>
          <w:rtl/>
        </w:rPr>
        <w:t xml:space="preserve">مکلف آزاد هست به </w:t>
      </w:r>
      <w:r w:rsidR="009A3B4D">
        <w:rPr>
          <w:rFonts w:ascii="Traditional Arabic" w:hAnsi="Traditional Arabic" w:cs="Traditional Arabic" w:hint="cs"/>
          <w:rtl/>
        </w:rPr>
        <w:t>هرکدام</w:t>
      </w:r>
      <w:r w:rsidR="00087798" w:rsidRPr="00A6368C">
        <w:rPr>
          <w:rFonts w:ascii="Traditional Arabic" w:hAnsi="Traditional Arabic" w:cs="Traditional Arabic" w:hint="cs"/>
          <w:rtl/>
        </w:rPr>
        <w:t xml:space="preserve"> که </w:t>
      </w:r>
      <w:r w:rsidR="007222A6" w:rsidRPr="00A6368C">
        <w:rPr>
          <w:rFonts w:ascii="Traditional Arabic" w:hAnsi="Traditional Arabic" w:cs="Traditional Arabic" w:hint="cs"/>
          <w:rtl/>
        </w:rPr>
        <w:t>می‌خواهد</w:t>
      </w:r>
      <w:r w:rsidR="00087798" w:rsidRPr="00A6368C">
        <w:rPr>
          <w:rFonts w:ascii="Traditional Arabic" w:hAnsi="Traditional Arabic" w:cs="Traditional Arabic" w:hint="cs"/>
          <w:rtl/>
        </w:rPr>
        <w:t xml:space="preserve"> عمل بکند و آزاد هست، در روایات دیگر هم سعة به معنای تخییر آمده است و تساقط در ظاهر روایات علاجیه نیست</w:t>
      </w:r>
      <w:r w:rsidR="00D2242C" w:rsidRPr="00A6368C">
        <w:rPr>
          <w:rFonts w:ascii="Traditional Arabic" w:hAnsi="Traditional Arabic" w:cs="Traditional Arabic" w:hint="cs"/>
          <w:rtl/>
        </w:rPr>
        <w:t>.</w:t>
      </w:r>
    </w:p>
    <w:p w:rsidR="007222A6" w:rsidRPr="00A6368C" w:rsidRDefault="007222A6" w:rsidP="00A6368C">
      <w:pPr>
        <w:pStyle w:val="Heading1"/>
        <w:rPr>
          <w:rFonts w:ascii="Traditional Arabic" w:hAnsi="Traditional Arabic" w:cs="Traditional Arabic"/>
          <w:color w:val="FF0000"/>
          <w:rtl/>
        </w:rPr>
      </w:pPr>
      <w:bookmarkStart w:id="22" w:name="_Toc473195322"/>
      <w:r w:rsidRPr="00A6368C">
        <w:rPr>
          <w:rFonts w:ascii="Traditional Arabic" w:hAnsi="Traditional Arabic" w:cs="Traditional Arabic" w:hint="cs"/>
          <w:color w:val="FF0000"/>
          <w:rtl/>
        </w:rPr>
        <w:t>اختصاص روایت سماعه به اختلاف نظرات در مسائل اعتقادی با توجه به نظر مرحوم شهید صدر</w:t>
      </w:r>
      <w:bookmarkEnd w:id="22"/>
    </w:p>
    <w:p w:rsidR="00D2242C" w:rsidRPr="00A6368C" w:rsidRDefault="00D2242C" w:rsidP="00A6368C">
      <w:pPr>
        <w:rPr>
          <w:rFonts w:ascii="Traditional Arabic" w:hAnsi="Traditional Arabic" w:cs="Traditional Arabic"/>
          <w:rtl/>
        </w:rPr>
      </w:pPr>
      <w:r w:rsidRPr="00A6368C">
        <w:rPr>
          <w:rFonts w:ascii="Traditional Arabic" w:hAnsi="Traditional Arabic" w:cs="Traditional Arabic" w:hint="cs"/>
          <w:rtl/>
        </w:rPr>
        <w:t xml:space="preserve">4- روایت شامل </w:t>
      </w:r>
      <w:r w:rsidR="007222A6" w:rsidRPr="00A6368C">
        <w:rPr>
          <w:rFonts w:ascii="Traditional Arabic" w:hAnsi="Traditional Arabic" w:cs="Traditional Arabic" w:hint="cs"/>
          <w:rtl/>
        </w:rPr>
        <w:t>بحث‌های</w:t>
      </w:r>
      <w:r w:rsidRPr="00A6368C">
        <w:rPr>
          <w:rFonts w:ascii="Traditional Arabic" w:hAnsi="Traditional Arabic" w:cs="Traditional Arabic" w:hint="cs"/>
          <w:rtl/>
        </w:rPr>
        <w:t xml:space="preserve"> فردی و عملی </w:t>
      </w:r>
      <w:r w:rsidR="007222A6" w:rsidRPr="00A6368C">
        <w:rPr>
          <w:rFonts w:ascii="Traditional Arabic" w:hAnsi="Traditional Arabic" w:cs="Traditional Arabic" w:hint="cs"/>
          <w:rtl/>
        </w:rPr>
        <w:t>می‌شود</w:t>
      </w:r>
      <w:r w:rsidRPr="00A6368C">
        <w:rPr>
          <w:rFonts w:ascii="Traditional Arabic" w:hAnsi="Traditional Arabic" w:cs="Traditional Arabic" w:hint="cs"/>
          <w:rtl/>
        </w:rPr>
        <w:t xml:space="preserve">، غیر از این احتمال؛ احتمال دوم وجود دارد که روایت از بحث خارج </w:t>
      </w:r>
      <w:r w:rsidR="007222A6" w:rsidRPr="00A6368C">
        <w:rPr>
          <w:rFonts w:ascii="Traditional Arabic" w:hAnsi="Traditional Arabic" w:cs="Traditional Arabic" w:hint="cs"/>
          <w:rtl/>
        </w:rPr>
        <w:t>می‌شود</w:t>
      </w:r>
      <w:r w:rsidRPr="00A6368C">
        <w:rPr>
          <w:rFonts w:ascii="Traditional Arabic" w:hAnsi="Traditional Arabic" w:cs="Traditional Arabic" w:hint="cs"/>
          <w:rtl/>
        </w:rPr>
        <w:t xml:space="preserve"> و احتمال دوم این است که این روایت مربوط به </w:t>
      </w:r>
      <w:r w:rsidR="007222A6" w:rsidRPr="00A6368C">
        <w:rPr>
          <w:rFonts w:ascii="Traditional Arabic" w:hAnsi="Traditional Arabic" w:cs="Traditional Arabic" w:hint="cs"/>
          <w:rtl/>
        </w:rPr>
        <w:t>بحث‌های</w:t>
      </w:r>
      <w:r w:rsidRPr="00A6368C">
        <w:rPr>
          <w:rFonts w:ascii="Traditional Arabic" w:hAnsi="Traditional Arabic" w:cs="Traditional Arabic" w:hint="cs"/>
          <w:rtl/>
        </w:rPr>
        <w:t xml:space="preserve"> اعتقادی است، روایت اختصاص به اختلاف آراء یا اختلاف روایات در مسائل اعتقادی دارد، ربطی به مسائل عملی فقهی به معنای خاص ندارد</w:t>
      </w:r>
      <w:r w:rsidR="00AA1540" w:rsidRPr="00A6368C">
        <w:rPr>
          <w:rFonts w:ascii="Traditional Arabic" w:hAnsi="Traditional Arabic" w:cs="Traditional Arabic" w:hint="cs"/>
          <w:rtl/>
        </w:rPr>
        <w:t>، البته مسائل اعتقادی هم فقه العقیده است که محدوده خاصی است، احتمال دوم به مرحوم شهید صدر نسبت داده شده</w:t>
      </w:r>
      <w:r w:rsidR="00D36779" w:rsidRPr="00A6368C">
        <w:rPr>
          <w:rFonts w:ascii="Traditional Arabic" w:hAnsi="Traditional Arabic" w:cs="Traditional Arabic" w:hint="cs"/>
          <w:rtl/>
        </w:rPr>
        <w:t>.</w:t>
      </w:r>
    </w:p>
    <w:p w:rsidR="00D36779" w:rsidRPr="00A6368C" w:rsidRDefault="00D36779" w:rsidP="00A6368C">
      <w:pPr>
        <w:rPr>
          <w:rFonts w:ascii="Traditional Arabic" w:hAnsi="Traditional Arabic" w:cs="Traditional Arabic"/>
          <w:rtl/>
        </w:rPr>
      </w:pPr>
      <w:r w:rsidRPr="00A6368C">
        <w:rPr>
          <w:rFonts w:ascii="Traditional Arabic" w:hAnsi="Traditional Arabic" w:cs="Traditional Arabic" w:hint="cs"/>
          <w:rtl/>
        </w:rPr>
        <w:lastRenderedPageBreak/>
        <w:t>شاهد احتمال دوم</w:t>
      </w:r>
      <w:r w:rsidR="003942C6" w:rsidRPr="00A6368C">
        <w:rPr>
          <w:rFonts w:ascii="Traditional Arabic" w:hAnsi="Traditional Arabic" w:cs="Traditional Arabic" w:hint="cs"/>
          <w:rtl/>
        </w:rPr>
        <w:t xml:space="preserve"> مرحوم صدر؛</w:t>
      </w:r>
      <w:r w:rsidRPr="00A6368C">
        <w:rPr>
          <w:rFonts w:ascii="Traditional Arabic" w:hAnsi="Traditional Arabic" w:cs="Traditional Arabic" w:hint="cs"/>
          <w:rtl/>
        </w:rPr>
        <w:t xml:space="preserve"> </w:t>
      </w:r>
      <w:r w:rsidR="00A6368C">
        <w:rPr>
          <w:rFonts w:ascii="Traditional Arabic" w:hAnsi="Traditional Arabic" w:cs="Traditional Arabic" w:hint="cs"/>
          <w:rtl/>
        </w:rPr>
        <w:t>«</w:t>
      </w:r>
      <w:r w:rsidR="00A6368C" w:rsidRPr="000B2F67">
        <w:rPr>
          <w:rFonts w:ascii="Traditional Arabic" w:hAnsi="Traditional Arabic" w:cs="Traditional Arabic" w:hint="cs"/>
          <w:b/>
          <w:bCs/>
          <w:color w:val="008000"/>
          <w:rtl/>
        </w:rPr>
        <w:t>يَأْمُرُ</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بِأَخْذِهِ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وَ</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الْآخَرُ</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يَنْهَاهُ</w:t>
      </w:r>
      <w:r w:rsidR="00A6368C" w:rsidRPr="000B2F67">
        <w:rPr>
          <w:rFonts w:ascii="Traditional Arabic" w:hAnsi="Traditional Arabic" w:cs="Traditional Arabic"/>
          <w:b/>
          <w:bCs/>
          <w:color w:val="008000"/>
          <w:rtl/>
        </w:rPr>
        <w:t xml:space="preserve"> </w:t>
      </w:r>
      <w:r w:rsidR="00A6368C" w:rsidRPr="000B2F67">
        <w:rPr>
          <w:rFonts w:ascii="Traditional Arabic" w:hAnsi="Traditional Arabic" w:cs="Traditional Arabic" w:hint="cs"/>
          <w:b/>
          <w:bCs/>
          <w:color w:val="008000"/>
          <w:rtl/>
        </w:rPr>
        <w:t>عَنْهُ</w:t>
      </w:r>
      <w:r w:rsidR="00A6368C" w:rsidRPr="000B2F67">
        <w:rPr>
          <w:rFonts w:ascii="Traditional Arabic" w:hAnsi="Traditional Arabic" w:cs="Traditional Arabic" w:hint="cs"/>
          <w:rtl/>
        </w:rPr>
        <w:t>»</w:t>
      </w:r>
      <w:r w:rsidR="00A6368C">
        <w:rPr>
          <w:rFonts w:ascii="Traditional Arabic" w:hAnsi="Traditional Arabic" w:cs="Traditional Arabic" w:hint="cs"/>
          <w:rtl/>
        </w:rPr>
        <w:t xml:space="preserve"> </w:t>
      </w:r>
      <w:r w:rsidR="003942C6" w:rsidRPr="00A6368C">
        <w:rPr>
          <w:rFonts w:ascii="Traditional Arabic" w:hAnsi="Traditional Arabic" w:cs="Traditional Arabic" w:hint="cs"/>
          <w:rtl/>
        </w:rPr>
        <w:t xml:space="preserve">در نقل دوم </w:t>
      </w:r>
      <w:r w:rsidR="00A6368C" w:rsidRPr="00471455">
        <w:rPr>
          <w:rFonts w:ascii="Traditional Arabic" w:hAnsi="Traditional Arabic" w:cs="Traditional Arabic" w:hint="cs"/>
          <w:rtl/>
        </w:rPr>
        <w:t>«</w:t>
      </w:r>
      <w:r w:rsidR="00A6368C" w:rsidRPr="0069693E">
        <w:rPr>
          <w:rFonts w:ascii="Traditional Arabic" w:hAnsi="Traditional Arabic" w:cs="Traditional Arabic" w:hint="cs"/>
          <w:b/>
          <w:bCs/>
          <w:color w:val="008000"/>
          <w:rtl/>
        </w:rPr>
        <w:t>بِأَيِّهِمَا</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أَخَذْتَ</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مِنْ</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بَابِ</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التَّسْلِيمِ</w:t>
      </w:r>
      <w:r w:rsidR="00A6368C" w:rsidRPr="0069693E">
        <w:rPr>
          <w:rFonts w:ascii="Traditional Arabic" w:hAnsi="Traditional Arabic" w:cs="Traditional Arabic"/>
          <w:b/>
          <w:bCs/>
          <w:color w:val="008000"/>
          <w:rtl/>
        </w:rPr>
        <w:t xml:space="preserve"> </w:t>
      </w:r>
      <w:r w:rsidR="00A6368C" w:rsidRPr="0069693E">
        <w:rPr>
          <w:rFonts w:ascii="Traditional Arabic" w:hAnsi="Traditional Arabic" w:cs="Traditional Arabic" w:hint="cs"/>
          <w:b/>
          <w:bCs/>
          <w:color w:val="008000"/>
          <w:rtl/>
        </w:rPr>
        <w:t>وَسِعَك</w:t>
      </w:r>
      <w:r w:rsidR="00A6368C" w:rsidRPr="0069693E">
        <w:rPr>
          <w:rFonts w:ascii="Traditional Arabic" w:hAnsi="Traditional Arabic" w:cs="Traditional Arabic" w:hint="cs"/>
          <w:rtl/>
        </w:rPr>
        <w:t>‏</w:t>
      </w:r>
      <w:r w:rsidR="00A6368C" w:rsidRPr="00471455">
        <w:rPr>
          <w:rFonts w:ascii="Traditional Arabic" w:hAnsi="Traditional Arabic" w:cs="Traditional Arabic" w:hint="cs"/>
          <w:rtl/>
        </w:rPr>
        <w:t>»</w:t>
      </w:r>
      <w:r w:rsidR="00A6368C">
        <w:rPr>
          <w:rFonts w:ascii="Traditional Arabic" w:hAnsi="Traditional Arabic" w:cs="Traditional Arabic" w:hint="cs"/>
          <w:rtl/>
        </w:rPr>
        <w:t xml:space="preserve">، </w:t>
      </w:r>
      <w:r w:rsidR="003942C6" w:rsidRPr="00A6368C">
        <w:rPr>
          <w:rFonts w:ascii="Traditional Arabic" w:hAnsi="Traditional Arabic" w:cs="Traditional Arabic" w:hint="cs"/>
          <w:rtl/>
        </w:rPr>
        <w:t>واژه أخذ است که أخذ غیر از عمل است و تسلیم در نقل دومی که منظور تسلیم قلبی است که با مسائل اعتقادی سازگار است.</w:t>
      </w:r>
    </w:p>
    <w:p w:rsidR="007222A6" w:rsidRPr="00A6368C" w:rsidRDefault="007222A6" w:rsidP="00A6368C">
      <w:pPr>
        <w:pStyle w:val="Heading1"/>
        <w:rPr>
          <w:rFonts w:ascii="Traditional Arabic" w:hAnsi="Traditional Arabic" w:cs="Traditional Arabic"/>
          <w:color w:val="FF0000"/>
          <w:rtl/>
        </w:rPr>
      </w:pPr>
      <w:bookmarkStart w:id="23" w:name="_Toc473195323"/>
      <w:r w:rsidRPr="00A6368C">
        <w:rPr>
          <w:rFonts w:ascii="Traditional Arabic" w:hAnsi="Traditional Arabic" w:cs="Traditional Arabic" w:hint="cs"/>
          <w:color w:val="FF0000"/>
          <w:rtl/>
        </w:rPr>
        <w:t>رد نظریه مرحوم شهید صدر</w:t>
      </w:r>
      <w:bookmarkEnd w:id="23"/>
      <w:r w:rsidRPr="00A6368C">
        <w:rPr>
          <w:rFonts w:ascii="Traditional Arabic" w:hAnsi="Traditional Arabic" w:cs="Traditional Arabic" w:hint="cs"/>
          <w:color w:val="FF0000"/>
          <w:rtl/>
        </w:rPr>
        <w:t xml:space="preserve"> </w:t>
      </w:r>
    </w:p>
    <w:p w:rsidR="003942C6" w:rsidRPr="00A6368C" w:rsidRDefault="003942C6" w:rsidP="00A6368C">
      <w:pPr>
        <w:rPr>
          <w:rFonts w:ascii="Traditional Arabic" w:hAnsi="Traditional Arabic" w:cs="Traditional Arabic"/>
          <w:rtl/>
        </w:rPr>
      </w:pPr>
      <w:r w:rsidRPr="00A6368C">
        <w:rPr>
          <w:rFonts w:ascii="Traditional Arabic" w:hAnsi="Traditional Arabic" w:cs="Traditional Arabic" w:hint="cs"/>
          <w:rtl/>
        </w:rPr>
        <w:t>شاهدها برای احتمال دوم تمام نیستند، برای اینکه أخذ در اینجا دو تا ه</w:t>
      </w:r>
      <w:r w:rsidR="00302DC9" w:rsidRPr="00A6368C">
        <w:rPr>
          <w:rFonts w:ascii="Traditional Arabic" w:hAnsi="Traditional Arabic" w:cs="Traditional Arabic" w:hint="cs"/>
          <w:rtl/>
        </w:rPr>
        <w:t>ست، اگر مکلف بخواهد عمل بکند، بالاخره به یکی أخذ عملی کرده است و من باب تسلیم هم تسلیم عملی هست</w:t>
      </w:r>
      <w:r w:rsidR="00417482" w:rsidRPr="00A6368C">
        <w:rPr>
          <w:rFonts w:ascii="Traditional Arabic" w:hAnsi="Traditional Arabic" w:cs="Traditional Arabic" w:hint="cs"/>
          <w:rtl/>
        </w:rPr>
        <w:t>، ظهور تسلیم به مسائل اعتقادی خیلی بعید است</w:t>
      </w:r>
      <w:r w:rsidR="00B12BFC" w:rsidRPr="00A6368C">
        <w:rPr>
          <w:rFonts w:ascii="Traditional Arabic" w:hAnsi="Traditional Arabic" w:cs="Traditional Arabic" w:hint="cs"/>
          <w:rtl/>
        </w:rPr>
        <w:t>، محط سؤال غالباً در اخبار علاجیه عملی هست</w:t>
      </w:r>
      <w:r w:rsidR="00027193" w:rsidRPr="00A6368C">
        <w:rPr>
          <w:rFonts w:ascii="Traditional Arabic" w:hAnsi="Traditional Arabic" w:cs="Traditional Arabic" w:hint="cs"/>
          <w:rtl/>
        </w:rPr>
        <w:t>.</w:t>
      </w:r>
    </w:p>
    <w:p w:rsidR="00027193" w:rsidRPr="00A6368C" w:rsidRDefault="00027193" w:rsidP="00A6368C">
      <w:pPr>
        <w:rPr>
          <w:rFonts w:ascii="Traditional Arabic" w:hAnsi="Traditional Arabic" w:cs="Traditional Arabic"/>
          <w:rtl/>
        </w:rPr>
      </w:pPr>
    </w:p>
    <w:p w:rsidR="00760481" w:rsidRPr="00A6368C" w:rsidRDefault="00760481" w:rsidP="00A6368C">
      <w:pPr>
        <w:rPr>
          <w:rFonts w:ascii="Traditional Arabic" w:hAnsi="Traditional Arabic" w:cs="Traditional Arabic"/>
          <w:rtl/>
        </w:rPr>
      </w:pPr>
    </w:p>
    <w:sectPr w:rsidR="00760481" w:rsidRPr="00A6368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9C" w:rsidRDefault="00B62C9C" w:rsidP="000D5800">
      <w:pPr>
        <w:spacing w:after="0"/>
      </w:pPr>
      <w:r>
        <w:separator/>
      </w:r>
    </w:p>
  </w:endnote>
  <w:endnote w:type="continuationSeparator" w:id="0">
    <w:p w:rsidR="00B62C9C" w:rsidRDefault="00B62C9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A3B4D">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9C" w:rsidRDefault="00B62C9C" w:rsidP="000D5800">
      <w:pPr>
        <w:spacing w:after="0"/>
      </w:pPr>
      <w:r>
        <w:separator/>
      </w:r>
    </w:p>
  </w:footnote>
  <w:footnote w:type="continuationSeparator" w:id="0">
    <w:p w:rsidR="00B62C9C" w:rsidRDefault="00B62C9C" w:rsidP="000D5800">
      <w:pPr>
        <w:spacing w:after="0"/>
      </w:pPr>
      <w:r>
        <w:continuationSeparator/>
      </w:r>
    </w:p>
  </w:footnote>
  <w:footnote w:id="1">
    <w:p w:rsidR="00A6368C" w:rsidRPr="000B2F67" w:rsidRDefault="00A6368C" w:rsidP="00A6368C">
      <w:pPr>
        <w:pStyle w:val="FootnoteText"/>
        <w:rPr>
          <w:rFonts w:ascii="Traditional Arabic" w:hAnsi="Traditional Arabic" w:cs="Traditional Arabic"/>
          <w:b/>
          <w:bCs/>
        </w:rPr>
      </w:pPr>
      <w:r w:rsidRPr="000B2F67">
        <w:rPr>
          <w:rStyle w:val="FootnoteReference"/>
          <w:rFonts w:ascii="Traditional Arabic" w:hAnsi="Traditional Arabic" w:cs="Traditional Arabic"/>
          <w:b/>
          <w:bCs/>
        </w:rPr>
        <w:footnoteRef/>
      </w:r>
      <w:r w:rsidRPr="000B2F67">
        <w:rPr>
          <w:rFonts w:ascii="Traditional Arabic" w:hAnsi="Traditional Arabic" w:cs="Traditional Arabic"/>
          <w:b/>
          <w:bCs/>
          <w:rtl/>
        </w:rPr>
        <w:t>- وسائل الشيعة، ج‏27، ص: 108.</w:t>
      </w:r>
    </w:p>
  </w:footnote>
  <w:footnote w:id="2">
    <w:p w:rsidR="00A6368C" w:rsidRDefault="00A6368C" w:rsidP="00A6368C">
      <w:pPr>
        <w:pStyle w:val="FootnoteText"/>
      </w:pPr>
      <w:r>
        <w:rPr>
          <w:rStyle w:val="FootnoteReference"/>
        </w:rPr>
        <w:footnoteRef/>
      </w:r>
      <w:r>
        <w:rPr>
          <w:rtl/>
        </w:rPr>
        <w:t xml:space="preserve"> </w:t>
      </w:r>
      <w:r>
        <w:rPr>
          <w:rFonts w:hint="cs"/>
          <w:rtl/>
        </w:rPr>
        <w:t>-</w:t>
      </w:r>
      <w:r w:rsidRPr="0069693E">
        <w:rPr>
          <w:rtl/>
        </w:rPr>
        <w:t xml:space="preserve"> </w:t>
      </w:r>
      <w:r w:rsidRPr="0069693E">
        <w:rPr>
          <w:rFonts w:ascii="Traditional Arabic" w:hAnsi="Traditional Arabic" w:cs="Traditional Arabic"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E7" w:rsidRDefault="00503FE7" w:rsidP="00503FE7">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CE90200" wp14:editId="01FE8A4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6368C">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0</w:t>
    </w:r>
    <w:r>
      <w:rPr>
        <w:rFonts w:ascii="Adobe Arabic" w:hAnsi="Adobe Arabic" w:cs="Adobe Arabic" w:hint="cs"/>
        <w:sz w:val="24"/>
        <w:szCs w:val="24"/>
        <w:rtl/>
      </w:rPr>
      <w:t>6</w:t>
    </w:r>
    <w:r>
      <w:rPr>
        <w:rFonts w:ascii="Adobe Arabic" w:hAnsi="Adobe Arabic" w:cs="Adobe Arabic"/>
        <w:sz w:val="24"/>
        <w:szCs w:val="24"/>
        <w:rtl/>
      </w:rPr>
      <w:t>/11/1395</w:t>
    </w:r>
  </w:p>
  <w:p w:rsidR="00503FE7" w:rsidRDefault="00A6368C" w:rsidP="00503FE7">
    <w:pPr>
      <w:pStyle w:val="Header"/>
      <w:ind w:firstLine="0"/>
      <w:rPr>
        <w:rFonts w:eastAsiaTheme="minorHAnsi"/>
      </w:rPr>
    </w:pPr>
    <w:r>
      <w:rPr>
        <w:rFonts w:ascii="Adobe Arabic" w:hAnsi="Adobe Arabic" w:cs="Adobe Arabic" w:hint="cs"/>
        <w:b/>
        <w:bCs/>
        <w:sz w:val="24"/>
        <w:szCs w:val="24"/>
        <w:rtl/>
      </w:rPr>
      <w:t xml:space="preserve">                </w:t>
    </w:r>
    <w:r w:rsidR="00503FE7">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503FE7">
      <w:rPr>
        <w:rFonts w:ascii="Adobe Arabic" w:hAnsi="Adobe Arabic" w:cs="Adobe Arabic" w:hint="cs"/>
        <w:b/>
        <w:bCs/>
        <w:sz w:val="24"/>
        <w:szCs w:val="24"/>
        <w:rtl/>
      </w:rPr>
      <w:t xml:space="preserve">           عنوان فرعی: مسئله تقلید (تخییر بین دو مجتهد مساوی)                  شماره جلسه:</w:t>
    </w:r>
    <w:r w:rsidR="00503FE7">
      <w:rPr>
        <w:rFonts w:eastAsiaTheme="minorHAnsi" w:hint="cs"/>
        <w:rtl/>
      </w:rPr>
      <w:t xml:space="preserve"> </w:t>
    </w:r>
    <w:r w:rsidR="00503FE7">
      <w:rPr>
        <w:rFonts w:ascii="Adobe Arabic" w:eastAsiaTheme="minorHAnsi" w:hAnsi="Adobe Arabic" w:cs="Adobe Arabic"/>
        <w:rtl/>
      </w:rPr>
      <w:t>26</w:t>
    </w:r>
    <w:r w:rsidR="00503FE7">
      <w:rPr>
        <w:rFonts w:ascii="Adobe Arabic" w:eastAsiaTheme="minorHAnsi" w:hAnsi="Adobe Arabic" w:cs="Adobe Arabic" w:hint="cs"/>
        <w:rtl/>
      </w:rPr>
      <w:t>5</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BB313DA" wp14:editId="700D4B4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02491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BB"/>
    <w:rsid w:val="00007060"/>
    <w:rsid w:val="000228A2"/>
    <w:rsid w:val="00027193"/>
    <w:rsid w:val="000324F1"/>
    <w:rsid w:val="00041FE0"/>
    <w:rsid w:val="00042E34"/>
    <w:rsid w:val="00045B14"/>
    <w:rsid w:val="00052BA3"/>
    <w:rsid w:val="0006363E"/>
    <w:rsid w:val="00063C89"/>
    <w:rsid w:val="00080DFF"/>
    <w:rsid w:val="00085ED5"/>
    <w:rsid w:val="00087798"/>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6B20"/>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4056"/>
    <w:rsid w:val="00302DC9"/>
    <w:rsid w:val="00311429"/>
    <w:rsid w:val="0031679F"/>
    <w:rsid w:val="00323168"/>
    <w:rsid w:val="00331826"/>
    <w:rsid w:val="00340BA3"/>
    <w:rsid w:val="00347D0A"/>
    <w:rsid w:val="00366400"/>
    <w:rsid w:val="0038358F"/>
    <w:rsid w:val="003942C6"/>
    <w:rsid w:val="003963D7"/>
    <w:rsid w:val="00396F28"/>
    <w:rsid w:val="003A1A05"/>
    <w:rsid w:val="003A2654"/>
    <w:rsid w:val="003C06BF"/>
    <w:rsid w:val="003C7899"/>
    <w:rsid w:val="003D2F0A"/>
    <w:rsid w:val="003D563F"/>
    <w:rsid w:val="003E1E58"/>
    <w:rsid w:val="003E2BAB"/>
    <w:rsid w:val="00405199"/>
    <w:rsid w:val="00410699"/>
    <w:rsid w:val="00415360"/>
    <w:rsid w:val="00417482"/>
    <w:rsid w:val="004215FA"/>
    <w:rsid w:val="00422346"/>
    <w:rsid w:val="00443EB7"/>
    <w:rsid w:val="0044591E"/>
    <w:rsid w:val="004476F0"/>
    <w:rsid w:val="00455B91"/>
    <w:rsid w:val="004651D2"/>
    <w:rsid w:val="00465D26"/>
    <w:rsid w:val="004679F8"/>
    <w:rsid w:val="00482ACD"/>
    <w:rsid w:val="004A790F"/>
    <w:rsid w:val="004B337F"/>
    <w:rsid w:val="004C4D9F"/>
    <w:rsid w:val="004F3596"/>
    <w:rsid w:val="00503FE7"/>
    <w:rsid w:val="00530FD7"/>
    <w:rsid w:val="00545B0C"/>
    <w:rsid w:val="00551628"/>
    <w:rsid w:val="00555114"/>
    <w:rsid w:val="005722F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83A36"/>
    <w:rsid w:val="0069696C"/>
    <w:rsid w:val="00696C84"/>
    <w:rsid w:val="006A085A"/>
    <w:rsid w:val="006C125E"/>
    <w:rsid w:val="006C7548"/>
    <w:rsid w:val="006D3A87"/>
    <w:rsid w:val="006F01B4"/>
    <w:rsid w:val="00703DD3"/>
    <w:rsid w:val="0072224B"/>
    <w:rsid w:val="007222A6"/>
    <w:rsid w:val="00734D59"/>
    <w:rsid w:val="0073609B"/>
    <w:rsid w:val="007378A9"/>
    <w:rsid w:val="00737A6C"/>
    <w:rsid w:val="0075033E"/>
    <w:rsid w:val="00752745"/>
    <w:rsid w:val="0075336C"/>
    <w:rsid w:val="007537BB"/>
    <w:rsid w:val="00753A93"/>
    <w:rsid w:val="00754F3C"/>
    <w:rsid w:val="00760481"/>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035A"/>
    <w:rsid w:val="00883733"/>
    <w:rsid w:val="008965D2"/>
    <w:rsid w:val="008A236D"/>
    <w:rsid w:val="008A3554"/>
    <w:rsid w:val="008B2AFF"/>
    <w:rsid w:val="008B3C4A"/>
    <w:rsid w:val="008B565A"/>
    <w:rsid w:val="008C3414"/>
    <w:rsid w:val="008C361E"/>
    <w:rsid w:val="008D030F"/>
    <w:rsid w:val="008D36D5"/>
    <w:rsid w:val="008E3903"/>
    <w:rsid w:val="008F083F"/>
    <w:rsid w:val="008F63E3"/>
    <w:rsid w:val="00900A8F"/>
    <w:rsid w:val="00913C3B"/>
    <w:rsid w:val="00915509"/>
    <w:rsid w:val="009200B9"/>
    <w:rsid w:val="00927388"/>
    <w:rsid w:val="009274FE"/>
    <w:rsid w:val="009401AC"/>
    <w:rsid w:val="00940323"/>
    <w:rsid w:val="009475B7"/>
    <w:rsid w:val="0095758E"/>
    <w:rsid w:val="009613AC"/>
    <w:rsid w:val="00980643"/>
    <w:rsid w:val="009A3B4D"/>
    <w:rsid w:val="009A42EF"/>
    <w:rsid w:val="009B46BC"/>
    <w:rsid w:val="009B61C3"/>
    <w:rsid w:val="009C7B4F"/>
    <w:rsid w:val="009E1F06"/>
    <w:rsid w:val="009E79CE"/>
    <w:rsid w:val="009F4EB3"/>
    <w:rsid w:val="009F5F6C"/>
    <w:rsid w:val="00A05DF7"/>
    <w:rsid w:val="00A06D48"/>
    <w:rsid w:val="00A21834"/>
    <w:rsid w:val="00A31C17"/>
    <w:rsid w:val="00A31FDE"/>
    <w:rsid w:val="00A35AC2"/>
    <w:rsid w:val="00A37C77"/>
    <w:rsid w:val="00A5418D"/>
    <w:rsid w:val="00A6368C"/>
    <w:rsid w:val="00A725C2"/>
    <w:rsid w:val="00A769EE"/>
    <w:rsid w:val="00A810A5"/>
    <w:rsid w:val="00A9616A"/>
    <w:rsid w:val="00A96F68"/>
    <w:rsid w:val="00AA1540"/>
    <w:rsid w:val="00AA2342"/>
    <w:rsid w:val="00AD0304"/>
    <w:rsid w:val="00AD27BE"/>
    <w:rsid w:val="00AF0F1A"/>
    <w:rsid w:val="00B01724"/>
    <w:rsid w:val="00B07D3E"/>
    <w:rsid w:val="00B12BFC"/>
    <w:rsid w:val="00B1300D"/>
    <w:rsid w:val="00B15027"/>
    <w:rsid w:val="00B21CF4"/>
    <w:rsid w:val="00B24300"/>
    <w:rsid w:val="00B330C7"/>
    <w:rsid w:val="00B34736"/>
    <w:rsid w:val="00B55D51"/>
    <w:rsid w:val="00B62C9C"/>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3DD5"/>
    <w:rsid w:val="00CC720E"/>
    <w:rsid w:val="00CE09B7"/>
    <w:rsid w:val="00CE1DF5"/>
    <w:rsid w:val="00CE31E6"/>
    <w:rsid w:val="00CE3B74"/>
    <w:rsid w:val="00CE589D"/>
    <w:rsid w:val="00CF42E2"/>
    <w:rsid w:val="00CF7916"/>
    <w:rsid w:val="00D03319"/>
    <w:rsid w:val="00D158F3"/>
    <w:rsid w:val="00D15FDC"/>
    <w:rsid w:val="00D2242C"/>
    <w:rsid w:val="00D2470E"/>
    <w:rsid w:val="00D3665C"/>
    <w:rsid w:val="00D36779"/>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3C95"/>
    <w:rsid w:val="00E143B0"/>
    <w:rsid w:val="00E4012D"/>
    <w:rsid w:val="00E55891"/>
    <w:rsid w:val="00E6283A"/>
    <w:rsid w:val="00E629EF"/>
    <w:rsid w:val="00E732A3"/>
    <w:rsid w:val="00E83A85"/>
    <w:rsid w:val="00E84B5A"/>
    <w:rsid w:val="00E9026B"/>
    <w:rsid w:val="00E90FC4"/>
    <w:rsid w:val="00EA01EC"/>
    <w:rsid w:val="00EA15B0"/>
    <w:rsid w:val="00EA22A8"/>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6048"/>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22A6"/>
    <w:rPr>
      <w:color w:val="0000FF" w:themeColor="hyperlink"/>
      <w:u w:val="single"/>
    </w:rPr>
  </w:style>
  <w:style w:type="character" w:styleId="FootnoteReference">
    <w:name w:val="footnote reference"/>
    <w:basedOn w:val="DefaultParagraphFont"/>
    <w:uiPriority w:val="99"/>
    <w:semiHidden/>
    <w:unhideWhenUsed/>
    <w:rsid w:val="00A636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22A6"/>
    <w:rPr>
      <w:color w:val="0000FF" w:themeColor="hyperlink"/>
      <w:u w:val="single"/>
    </w:rPr>
  </w:style>
  <w:style w:type="character" w:styleId="FootnoteReference">
    <w:name w:val="footnote reference"/>
    <w:basedOn w:val="DefaultParagraphFont"/>
    <w:uiPriority w:val="99"/>
    <w:semiHidden/>
    <w:unhideWhenUsed/>
    <w:rsid w:val="00A63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4198-E8FC-4651-8BA0-DF0F766F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100</TotalTime>
  <Pages>4</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34</cp:revision>
  <dcterms:created xsi:type="dcterms:W3CDTF">2017-01-26T07:02:00Z</dcterms:created>
  <dcterms:modified xsi:type="dcterms:W3CDTF">2017-01-26T09:48:00Z</dcterms:modified>
</cp:coreProperties>
</file>