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8446555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02FCD" w:rsidRPr="00DD27E1" w:rsidRDefault="00302FCD" w:rsidP="00DD27E1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DD27E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02FCD" w:rsidRPr="00DD27E1" w:rsidRDefault="00302FCD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DD27E1">
            <w:rPr>
              <w:rFonts w:ascii="Traditional Arabic" w:hAnsi="Traditional Arabic" w:cs="Traditional Arabic"/>
            </w:rPr>
            <w:fldChar w:fldCharType="begin"/>
          </w:r>
          <w:r w:rsidRPr="00DD27E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D27E1">
            <w:rPr>
              <w:rFonts w:ascii="Traditional Arabic" w:hAnsi="Traditional Arabic" w:cs="Traditional Arabic"/>
            </w:rPr>
            <w:fldChar w:fldCharType="separate"/>
          </w:r>
          <w:hyperlink w:anchor="_Toc474250377" w:history="1">
            <w:r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_Toc474250377 \h </w:instrText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78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_Toc474250378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79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مناقشات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ر»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_Toc474250379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80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پنجم؛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_Toc474250380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81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تکمله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_Toc474250381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82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کارشناسان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_Toc474250382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83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جاد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ارتکاز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عقلائ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فضا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_Toc474250383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7F4C1C" w:rsidP="00DD27E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250384" w:history="1"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ارجح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302FCD" w:rsidRPr="00DD27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علم«مقبول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عمره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02FCD" w:rsidRPr="00DD27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حنظله</w:t>
            </w:r>
            <w:r w:rsidR="00302FCD" w:rsidRPr="00DD27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»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_Toc474250384 \h </w:instrTex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02FCD" w:rsidRPr="00DD27E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02FCD" w:rsidRPr="00DD27E1" w:rsidRDefault="00302FCD" w:rsidP="00DD27E1">
          <w:pPr>
            <w:spacing w:line="276" w:lineRule="auto"/>
            <w:rPr>
              <w:rFonts w:ascii="Traditional Arabic" w:hAnsi="Traditional Arabic" w:cs="Traditional Arabic"/>
            </w:rPr>
          </w:pPr>
          <w:r w:rsidRPr="00DD27E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02FCD" w:rsidRPr="00DD27E1" w:rsidRDefault="00302FCD" w:rsidP="00302FCD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/>
          <w:rtl/>
        </w:rPr>
        <w:br w:type="page"/>
      </w:r>
    </w:p>
    <w:p w:rsidR="00DD27E1" w:rsidRPr="00017EAB" w:rsidRDefault="00DD27E1" w:rsidP="00DD27E1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GoBack"/>
      <w:r w:rsidRPr="00017EAB">
        <w:rPr>
          <w:rFonts w:ascii="Traditional Arabic" w:hAnsi="Traditional Arabic" w:cs="Traditional Arabic" w:hint="cs"/>
          <w:rtl/>
        </w:rPr>
        <w:lastRenderedPageBreak/>
        <w:t>بسم الله</w:t>
      </w:r>
      <w:bookmarkEnd w:id="0"/>
      <w:r w:rsidRPr="00017EAB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DD27E1" w:rsidRPr="00017EAB" w:rsidRDefault="00DD27E1" w:rsidP="00DD27E1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61988926"/>
      <w:r w:rsidRPr="00017EAB">
        <w:rPr>
          <w:rFonts w:ascii="Traditional Arabic" w:hAnsi="Traditional Arabic" w:cs="Traditional Arabic"/>
          <w:color w:val="FF0000"/>
          <w:rtl/>
        </w:rPr>
        <w:t>موضوع:</w:t>
      </w:r>
      <w:r w:rsidRPr="00017EAB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017EAB">
        <w:rPr>
          <w:rFonts w:ascii="Traditional Arabic" w:hAnsi="Traditional Arabic" w:cs="Traditional Arabic" w:hint="cs"/>
          <w:rtl/>
        </w:rPr>
        <w:t>تخییر</w:t>
      </w:r>
      <w:r w:rsidRPr="00017EAB">
        <w:rPr>
          <w:rFonts w:ascii="Traditional Arabic" w:hAnsi="Traditional Arabic" w:cs="Traditional Arabic"/>
          <w:rtl/>
        </w:rPr>
        <w:t xml:space="preserve"> </w:t>
      </w:r>
      <w:r w:rsidRPr="00017EAB">
        <w:rPr>
          <w:rFonts w:ascii="Traditional Arabic" w:hAnsi="Traditional Arabic" w:cs="Traditional Arabic" w:hint="cs"/>
          <w:rtl/>
        </w:rPr>
        <w:t>بین</w:t>
      </w:r>
      <w:r w:rsidRPr="00017EAB">
        <w:rPr>
          <w:rFonts w:ascii="Traditional Arabic" w:hAnsi="Traditional Arabic" w:cs="Traditional Arabic"/>
          <w:rtl/>
        </w:rPr>
        <w:t xml:space="preserve"> </w:t>
      </w:r>
      <w:r w:rsidRPr="00017EAB">
        <w:rPr>
          <w:rFonts w:ascii="Traditional Arabic" w:hAnsi="Traditional Arabic" w:cs="Traditional Arabic" w:hint="cs"/>
          <w:rtl/>
        </w:rPr>
        <w:t>دو</w:t>
      </w:r>
      <w:r w:rsidRPr="00017EAB">
        <w:rPr>
          <w:rFonts w:ascii="Traditional Arabic" w:hAnsi="Traditional Arabic" w:cs="Traditional Arabic"/>
          <w:rtl/>
        </w:rPr>
        <w:t xml:space="preserve"> </w:t>
      </w:r>
      <w:r w:rsidRPr="00017EAB">
        <w:rPr>
          <w:rFonts w:ascii="Traditional Arabic" w:hAnsi="Traditional Arabic" w:cs="Traditional Arabic" w:hint="cs"/>
          <w:rtl/>
        </w:rPr>
        <w:t>مجتهد</w:t>
      </w:r>
      <w:r w:rsidRPr="00017EAB">
        <w:rPr>
          <w:rFonts w:ascii="Traditional Arabic" w:hAnsi="Traditional Arabic" w:cs="Traditional Arabic"/>
          <w:rtl/>
        </w:rPr>
        <w:t xml:space="preserve"> </w:t>
      </w:r>
      <w:r w:rsidRPr="00017EAB">
        <w:rPr>
          <w:rFonts w:ascii="Traditional Arabic" w:hAnsi="Traditional Arabic" w:cs="Traditional Arabic" w:hint="cs"/>
          <w:rtl/>
        </w:rPr>
        <w:t>مساوی</w:t>
      </w:r>
      <w:r w:rsidRPr="00017EAB">
        <w:rPr>
          <w:rFonts w:ascii="Traditional Arabic" w:hAnsi="Traditional Arabic" w:cs="Traditional Arabic"/>
          <w:rtl/>
        </w:rPr>
        <w:t>)</w:t>
      </w:r>
    </w:p>
    <w:p w:rsidR="00DD27E1" w:rsidRPr="00017EAB" w:rsidRDefault="00DD27E1" w:rsidP="00DD27E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465846671"/>
      <w:bookmarkStart w:id="17" w:name="_Toc466455068"/>
      <w:bookmarkStart w:id="18" w:name="_Toc470513051"/>
      <w:bookmarkStart w:id="19" w:name="_Toc470513092"/>
      <w:bookmarkEnd w:id="15"/>
      <w:r w:rsidRPr="00017EA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6"/>
      <w:bookmarkEnd w:id="17"/>
      <w:bookmarkEnd w:id="18"/>
      <w:bookmarkEnd w:id="19"/>
    </w:p>
    <w:p w:rsidR="00B078C6" w:rsidRPr="00DD27E1" w:rsidRDefault="009C5137" w:rsidP="00376F0F">
      <w:pPr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مقام سوم سخن این است که آیا ورع و تقوای بیشتر در مجتهدان متساوی موجب تفضیل در مقام تقلید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Pr="00DD27E1">
        <w:rPr>
          <w:rFonts w:ascii="Traditional Arabic" w:hAnsi="Traditional Arabic" w:cs="Traditional Arabic" w:hint="cs"/>
          <w:rtl/>
        </w:rPr>
        <w:t xml:space="preserve"> یا خیر؟ در دوره متأخر اکثریت عدم مرجحیت نسبت به اورع رأی دادند</w:t>
      </w:r>
      <w:r w:rsidR="003A6E98" w:rsidRPr="00DD27E1">
        <w:rPr>
          <w:rFonts w:ascii="Traditional Arabic" w:hAnsi="Traditional Arabic" w:cs="Traditional Arabic" w:hint="cs"/>
          <w:rtl/>
        </w:rPr>
        <w:t>، ادله ترجیح دادن اورعیت به شرح ذیل است: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0" w:name="_Toc474250378"/>
      <w:r w:rsidRPr="00DD27E1">
        <w:rPr>
          <w:rFonts w:ascii="Traditional Arabic" w:hAnsi="Traditional Arabic" w:cs="Traditional Arabic" w:hint="cs"/>
          <w:rtl/>
        </w:rPr>
        <w:t>ادله ترجیح اورع از مجتهدان متساوی در علم</w:t>
      </w:r>
      <w:bookmarkEnd w:id="20"/>
    </w:p>
    <w:p w:rsidR="003A6E98" w:rsidRPr="00DD27E1" w:rsidRDefault="003A6E98" w:rsidP="00376F0F">
      <w:pPr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1- </w:t>
      </w:r>
      <w:r w:rsidR="00486E85" w:rsidRPr="00DD27E1">
        <w:rPr>
          <w:rFonts w:ascii="Traditional Arabic" w:hAnsi="Traditional Arabic" w:cs="Traditional Arabic" w:hint="cs"/>
          <w:rtl/>
        </w:rPr>
        <w:t>مهم‌ترین</w:t>
      </w:r>
      <w:r w:rsidRPr="00DD27E1">
        <w:rPr>
          <w:rFonts w:ascii="Traditional Arabic" w:hAnsi="Traditional Arabic" w:cs="Traditional Arabic" w:hint="cs"/>
          <w:rtl/>
        </w:rPr>
        <w:t xml:space="preserve"> </w:t>
      </w:r>
      <w:r w:rsidR="00486E85" w:rsidRPr="00DD27E1">
        <w:rPr>
          <w:rFonts w:ascii="Traditional Arabic" w:hAnsi="Traditional Arabic" w:cs="Traditional Arabic" w:hint="cs"/>
          <w:rtl/>
        </w:rPr>
        <w:t>ادله‌ای</w:t>
      </w:r>
      <w:r w:rsidRPr="00DD27E1">
        <w:rPr>
          <w:rFonts w:ascii="Traditional Arabic" w:hAnsi="Traditional Arabic" w:cs="Traditional Arabic" w:hint="cs"/>
          <w:rtl/>
        </w:rPr>
        <w:t xml:space="preserve"> که در بحث مجتهدان مساوی افاده تخییر </w:t>
      </w:r>
      <w:r w:rsidR="00486E85" w:rsidRPr="00DD27E1">
        <w:rPr>
          <w:rFonts w:ascii="Traditional Arabic" w:hAnsi="Traditional Arabic" w:cs="Traditional Arabic" w:hint="cs"/>
          <w:rtl/>
        </w:rPr>
        <w:t>می‌کنند</w:t>
      </w:r>
      <w:r w:rsidRPr="00DD27E1">
        <w:rPr>
          <w:rFonts w:ascii="Traditional Arabic" w:hAnsi="Traditional Arabic" w:cs="Traditional Arabic" w:hint="cs"/>
          <w:rtl/>
        </w:rPr>
        <w:t>؛ ادله لبّیه هستند</w:t>
      </w:r>
      <w:r w:rsidR="00D20BB8" w:rsidRPr="00DD27E1">
        <w:rPr>
          <w:rFonts w:ascii="Traditional Arabic" w:hAnsi="Traditional Arabic" w:cs="Traditional Arabic" w:hint="cs"/>
          <w:rtl/>
        </w:rPr>
        <w:t xml:space="preserve">، قدر متیقن </w:t>
      </w:r>
      <w:r w:rsidR="00486E85" w:rsidRPr="00DD27E1">
        <w:rPr>
          <w:rFonts w:ascii="Traditional Arabic" w:hAnsi="Traditional Arabic" w:cs="Traditional Arabic" w:hint="cs"/>
          <w:rtl/>
        </w:rPr>
        <w:t>این‌ها</w:t>
      </w:r>
      <w:r w:rsidR="00D20BB8" w:rsidRPr="00DD27E1">
        <w:rPr>
          <w:rFonts w:ascii="Traditional Arabic" w:hAnsi="Traditional Arabic" w:cs="Traditional Arabic" w:hint="cs"/>
          <w:rtl/>
        </w:rPr>
        <w:t xml:space="preserve"> جایی هست که مجتهدان متساوی در جهت اورعیت تفاوتی نداشته باشند، </w:t>
      </w:r>
      <w:r w:rsidR="00486E85" w:rsidRPr="00DD27E1">
        <w:rPr>
          <w:rFonts w:ascii="Traditional Arabic" w:hAnsi="Traditional Arabic" w:cs="Traditional Arabic" w:hint="cs"/>
          <w:rtl/>
        </w:rPr>
        <w:t>همان‌طور</w:t>
      </w:r>
      <w:r w:rsidR="00D20BB8" w:rsidRPr="00DD27E1">
        <w:rPr>
          <w:rFonts w:ascii="Traditional Arabic" w:hAnsi="Traditional Arabic" w:cs="Traditional Arabic" w:hint="cs"/>
          <w:rtl/>
        </w:rPr>
        <w:t xml:space="preserve"> در علم مساوی هستند، در ورع و تقوا هم مساوی باشند، اما اگر تفاضلی بود؛ شک در تعیین و تخییر است و باید مراجعه به اصالة تعیین بشود، در کلام مرحوم آقای حکیم، مرحوم آقای </w:t>
      </w:r>
      <w:r w:rsidR="00DD27E1">
        <w:rPr>
          <w:rFonts w:ascii="Traditional Arabic" w:hAnsi="Traditional Arabic" w:cs="Traditional Arabic" w:hint="cs"/>
          <w:rtl/>
        </w:rPr>
        <w:t>خویی</w:t>
      </w:r>
      <w:r w:rsidR="00D20BB8" w:rsidRPr="00DD27E1">
        <w:rPr>
          <w:rFonts w:ascii="Traditional Arabic" w:hAnsi="Traditional Arabic" w:cs="Traditional Arabic" w:hint="cs"/>
          <w:rtl/>
        </w:rPr>
        <w:t xml:space="preserve">، حضرت امام، </w:t>
      </w:r>
      <w:r w:rsidR="00486E85" w:rsidRPr="00DD27E1">
        <w:rPr>
          <w:rFonts w:ascii="Traditional Arabic" w:hAnsi="Traditional Arabic" w:cs="Traditional Arabic" w:hint="cs"/>
          <w:rtl/>
        </w:rPr>
        <w:t>آیت‌الله</w:t>
      </w:r>
      <w:r w:rsidR="00D20BB8" w:rsidRPr="00DD27E1">
        <w:rPr>
          <w:rFonts w:ascii="Traditional Arabic" w:hAnsi="Traditional Arabic" w:cs="Traditional Arabic" w:hint="cs"/>
          <w:rtl/>
        </w:rPr>
        <w:t xml:space="preserve"> فاضل، </w:t>
      </w:r>
      <w:r w:rsidR="00486E85" w:rsidRPr="00DD27E1">
        <w:rPr>
          <w:rFonts w:ascii="Traditional Arabic" w:hAnsi="Traditional Arabic" w:cs="Traditional Arabic" w:hint="cs"/>
          <w:rtl/>
        </w:rPr>
        <w:t>آیت‌الله</w:t>
      </w:r>
      <w:r w:rsidR="00D841F6" w:rsidRPr="00DD27E1">
        <w:rPr>
          <w:rFonts w:ascii="Traditional Arabic" w:hAnsi="Traditional Arabic" w:cs="Traditional Arabic" w:hint="cs"/>
          <w:rtl/>
        </w:rPr>
        <w:t xml:space="preserve"> تبریزی، مرحوم آقای حائری؛ اصالة التعیین هست.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1" w:name="_Toc474250379"/>
      <w:r w:rsidRPr="00DD27E1">
        <w:rPr>
          <w:rFonts w:ascii="Traditional Arabic" w:hAnsi="Traditional Arabic" w:cs="Traditional Arabic" w:hint="cs"/>
          <w:rtl/>
        </w:rPr>
        <w:t>مناقشات دلیل اول «اصالة التعیین در دوران امر بین تعیین و تخییر»</w:t>
      </w:r>
      <w:bookmarkEnd w:id="21"/>
    </w:p>
    <w:p w:rsidR="00266366" w:rsidRPr="00DD27E1" w:rsidRDefault="00D841F6" w:rsidP="00376F0F">
      <w:pPr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چهار مناقشه برای دلیل اول ذکر شد، مناقشه پنجم این است ک</w:t>
      </w:r>
      <w:r w:rsidR="00266366" w:rsidRPr="00DD27E1">
        <w:rPr>
          <w:rFonts w:ascii="Traditional Arabic" w:hAnsi="Traditional Arabic" w:cs="Traditional Arabic" w:hint="cs"/>
          <w:rtl/>
        </w:rPr>
        <w:t xml:space="preserve">ه تفاوت بین اعلمیت و اورعیت است که </w:t>
      </w:r>
      <w:r w:rsidR="00486E85" w:rsidRPr="00DD27E1">
        <w:rPr>
          <w:rFonts w:ascii="Traditional Arabic" w:hAnsi="Traditional Arabic" w:cs="Traditional Arabic" w:hint="cs"/>
          <w:rtl/>
        </w:rPr>
        <w:t>عبارت‌اند</w:t>
      </w:r>
      <w:r w:rsidR="00266366" w:rsidRPr="00DD27E1">
        <w:rPr>
          <w:rFonts w:ascii="Traditional Arabic" w:hAnsi="Traditional Arabic" w:cs="Traditional Arabic" w:hint="cs"/>
          <w:rtl/>
        </w:rPr>
        <w:t xml:space="preserve"> از:</w:t>
      </w:r>
      <w:r w:rsidRPr="00DD27E1">
        <w:rPr>
          <w:rFonts w:ascii="Traditional Arabic" w:hAnsi="Traditional Arabic" w:cs="Traditional Arabic" w:hint="cs"/>
          <w:rtl/>
        </w:rPr>
        <w:t xml:space="preserve"> </w:t>
      </w:r>
    </w:p>
    <w:p w:rsidR="00D841F6" w:rsidRPr="00DD27E1" w:rsidRDefault="00266366" w:rsidP="00376F0F">
      <w:pPr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1- </w:t>
      </w:r>
      <w:r w:rsidR="00D841F6" w:rsidRPr="00DD27E1">
        <w:rPr>
          <w:rFonts w:ascii="Traditional Arabic" w:hAnsi="Traditional Arabic" w:cs="Traditional Arabic" w:hint="cs"/>
          <w:rtl/>
        </w:rPr>
        <w:t xml:space="preserve">تشخیص اورعیت </w:t>
      </w:r>
      <w:r w:rsidRPr="00DD27E1">
        <w:rPr>
          <w:rFonts w:ascii="Traditional Arabic" w:hAnsi="Traditional Arabic" w:cs="Traditional Arabic" w:hint="cs"/>
          <w:rtl/>
        </w:rPr>
        <w:t xml:space="preserve">و اعدلیت </w:t>
      </w:r>
      <w:r w:rsidR="00D841F6" w:rsidRPr="00DD27E1">
        <w:rPr>
          <w:rFonts w:ascii="Traditional Arabic" w:hAnsi="Traditional Arabic" w:cs="Traditional Arabic" w:hint="cs"/>
          <w:rtl/>
        </w:rPr>
        <w:t xml:space="preserve">بسیار دشوار است، اما </w:t>
      </w:r>
      <w:r w:rsidR="00647D87" w:rsidRPr="00DD27E1">
        <w:rPr>
          <w:rFonts w:ascii="Traditional Arabic" w:hAnsi="Traditional Arabic" w:cs="Traditional Arabic" w:hint="cs"/>
          <w:rtl/>
        </w:rPr>
        <w:t xml:space="preserve">تشخیص </w:t>
      </w:r>
      <w:r w:rsidR="00D841F6" w:rsidRPr="00DD27E1">
        <w:rPr>
          <w:rFonts w:ascii="Traditional Arabic" w:hAnsi="Traditional Arabic" w:cs="Traditional Arabic" w:hint="cs"/>
          <w:rtl/>
        </w:rPr>
        <w:t xml:space="preserve">در اعلمیت </w:t>
      </w:r>
      <w:r w:rsidR="00486E85" w:rsidRPr="00DD27E1">
        <w:rPr>
          <w:rFonts w:ascii="Traditional Arabic" w:hAnsi="Traditional Arabic" w:cs="Traditional Arabic" w:hint="cs"/>
          <w:rtl/>
        </w:rPr>
        <w:t>این‌قدر</w:t>
      </w:r>
      <w:r w:rsidR="00D841F6" w:rsidRPr="00DD27E1">
        <w:rPr>
          <w:rFonts w:ascii="Traditional Arabic" w:hAnsi="Traditional Arabic" w:cs="Traditional Arabic" w:hint="cs"/>
          <w:rtl/>
        </w:rPr>
        <w:t xml:space="preserve"> دشوار نیست</w:t>
      </w:r>
      <w:r w:rsidRPr="00DD27E1">
        <w:rPr>
          <w:rFonts w:ascii="Traditional Arabic" w:hAnsi="Traditional Arabic" w:cs="Traditional Arabic" w:hint="cs"/>
          <w:rtl/>
        </w:rPr>
        <w:t>.</w:t>
      </w:r>
    </w:p>
    <w:p w:rsidR="00266366" w:rsidRPr="00DD27E1" w:rsidRDefault="00266366" w:rsidP="00376F0F">
      <w:pPr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2- بعید است شاخصی که در مقام شناخت تطبیق دستیابی به آن مشکل است؛ مبنای افضلیت و ارجحیت یکی بر دیگری بشود</w:t>
      </w:r>
      <w:r w:rsidR="00197A41" w:rsidRPr="00DD27E1">
        <w:rPr>
          <w:rFonts w:ascii="Traditional Arabic" w:hAnsi="Traditional Arabic" w:cs="Traditional Arabic" w:hint="cs"/>
          <w:rtl/>
        </w:rPr>
        <w:t>.</w:t>
      </w:r>
    </w:p>
    <w:p w:rsidR="00197A41" w:rsidRPr="00DD27E1" w:rsidRDefault="00197A41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خیلی اوقات در اعلمیت تعارض بینات است،</w:t>
      </w:r>
      <w:r w:rsidR="00396281" w:rsidRPr="00DD27E1">
        <w:rPr>
          <w:rFonts w:ascii="Traditional Arabic" w:hAnsi="Traditional Arabic" w:cs="Traditional Arabic" w:hint="cs"/>
          <w:rtl/>
        </w:rPr>
        <w:t xml:space="preserve"> در اورعیت هم به همین شکل است،</w:t>
      </w:r>
      <w:r w:rsidRPr="00DD27E1">
        <w:rPr>
          <w:rFonts w:ascii="Traditional Arabic" w:hAnsi="Traditional Arabic" w:cs="Traditional Arabic" w:hint="cs"/>
          <w:rtl/>
        </w:rPr>
        <w:t xml:space="preserve"> </w:t>
      </w:r>
      <w:r w:rsidR="00396281" w:rsidRPr="00DD27E1">
        <w:rPr>
          <w:rFonts w:ascii="Traditional Arabic" w:hAnsi="Traditional Arabic" w:cs="Traditional Arabic" w:hint="cs"/>
          <w:rtl/>
        </w:rPr>
        <w:t xml:space="preserve">اما عنصر و گوهر و جوهره ورع و تقوا امر </w:t>
      </w:r>
      <w:r w:rsidR="00486E85" w:rsidRPr="00DD27E1">
        <w:rPr>
          <w:rFonts w:ascii="Traditional Arabic" w:hAnsi="Traditional Arabic" w:cs="Traditional Arabic" w:hint="cs"/>
          <w:rtl/>
        </w:rPr>
        <w:t>پیچیده‌تر</w:t>
      </w:r>
      <w:r w:rsidR="00396281" w:rsidRPr="00DD27E1">
        <w:rPr>
          <w:rFonts w:ascii="Traditional Arabic" w:hAnsi="Traditional Arabic" w:cs="Traditional Arabic" w:hint="cs"/>
          <w:rtl/>
        </w:rPr>
        <w:t xml:space="preserve"> است</w:t>
      </w:r>
      <w:r w:rsidR="009154F3" w:rsidRPr="00DD27E1">
        <w:rPr>
          <w:rFonts w:ascii="Traditional Arabic" w:hAnsi="Traditional Arabic" w:cs="Traditional Arabic" w:hint="cs"/>
          <w:rtl/>
        </w:rPr>
        <w:t>.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2" w:name="_Toc474250380"/>
      <w:r w:rsidRPr="00DD27E1">
        <w:rPr>
          <w:rFonts w:ascii="Traditional Arabic" w:hAnsi="Traditional Arabic" w:cs="Traditional Arabic" w:hint="cs"/>
          <w:rtl/>
        </w:rPr>
        <w:t>جواب مناقشه پنجم؛ تفاوت اعلمیت و اورعیت</w:t>
      </w:r>
      <w:bookmarkEnd w:id="22"/>
    </w:p>
    <w:p w:rsidR="00582492" w:rsidRPr="00DD27E1" w:rsidRDefault="009154F3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جواب مناقشه پنجم این است که</w:t>
      </w:r>
      <w:r w:rsidR="00582492" w:rsidRPr="00DD27E1">
        <w:rPr>
          <w:rFonts w:ascii="Traditional Arabic" w:hAnsi="Traditional Arabic" w:cs="Traditional Arabic" w:hint="cs"/>
          <w:rtl/>
        </w:rPr>
        <w:t>:</w:t>
      </w:r>
    </w:p>
    <w:p w:rsidR="00E21836" w:rsidRPr="00DD27E1" w:rsidRDefault="00582492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1-</w:t>
      </w:r>
      <w:r w:rsidR="009154F3" w:rsidRPr="00DD27E1">
        <w:rPr>
          <w:rFonts w:ascii="Traditional Arabic" w:hAnsi="Traditional Arabic" w:cs="Traditional Arabic" w:hint="cs"/>
          <w:rtl/>
        </w:rPr>
        <w:t xml:space="preserve"> به صرف اینکه یک امری تشخیص آن دشوار است، </w:t>
      </w:r>
      <w:r w:rsidR="00486E85" w:rsidRPr="00DD27E1">
        <w:rPr>
          <w:rFonts w:ascii="Traditional Arabic" w:hAnsi="Traditional Arabic" w:cs="Traditional Arabic" w:hint="cs"/>
          <w:rtl/>
        </w:rPr>
        <w:t>نمی‌توان</w:t>
      </w:r>
      <w:r w:rsidR="009154F3" w:rsidRPr="00DD27E1">
        <w:rPr>
          <w:rFonts w:ascii="Traditional Arabic" w:hAnsi="Traditional Arabic" w:cs="Traditional Arabic" w:hint="cs"/>
          <w:rtl/>
        </w:rPr>
        <w:t xml:space="preserve"> گفت که ارزش و اعتباری برای آن قائل نشد</w:t>
      </w:r>
      <w:r w:rsidR="00E21836" w:rsidRPr="00DD27E1">
        <w:rPr>
          <w:rFonts w:ascii="Traditional Arabic" w:hAnsi="Traditional Arabic" w:cs="Traditional Arabic" w:hint="cs"/>
          <w:rtl/>
        </w:rPr>
        <w:t>.</w:t>
      </w:r>
    </w:p>
    <w:p w:rsidR="00E21836" w:rsidRPr="00DD27E1" w:rsidRDefault="00E21836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2-</w:t>
      </w:r>
      <w:r w:rsidR="00582492" w:rsidRPr="00DD27E1">
        <w:rPr>
          <w:rFonts w:ascii="Traditional Arabic" w:hAnsi="Traditional Arabic" w:cs="Traditional Arabic" w:hint="cs"/>
          <w:rtl/>
        </w:rPr>
        <w:t xml:space="preserve"> </w:t>
      </w:r>
      <w:r w:rsidRPr="00DD27E1">
        <w:rPr>
          <w:rFonts w:ascii="Traditional Arabic" w:hAnsi="Traditional Arabic" w:cs="Traditional Arabic" w:hint="cs"/>
          <w:rtl/>
        </w:rPr>
        <w:t>النادر کالمعدوم نیست، مواردی هست که تشخیص آن ممکن است،</w:t>
      </w:r>
      <w:r w:rsidR="00582492" w:rsidRPr="00DD27E1">
        <w:rPr>
          <w:rFonts w:ascii="Traditional Arabic" w:hAnsi="Traditional Arabic" w:cs="Traditional Arabic" w:hint="cs"/>
          <w:rtl/>
        </w:rPr>
        <w:t xml:space="preserve"> در اعلمیت هم </w:t>
      </w:r>
      <w:r w:rsidRPr="00DD27E1">
        <w:rPr>
          <w:rFonts w:ascii="Traditional Arabic" w:hAnsi="Traditional Arabic" w:cs="Traditional Arabic" w:hint="cs"/>
          <w:rtl/>
        </w:rPr>
        <w:t xml:space="preserve">گاهی اوقات </w:t>
      </w:r>
      <w:r w:rsidR="00582492" w:rsidRPr="00DD27E1">
        <w:rPr>
          <w:rFonts w:ascii="Traditional Arabic" w:hAnsi="Traditional Arabic" w:cs="Traditional Arabic" w:hint="cs"/>
          <w:rtl/>
        </w:rPr>
        <w:t>تفاضل علمی بعضی از علما خیلی کم است</w:t>
      </w:r>
      <w:r w:rsidRPr="00DD27E1">
        <w:rPr>
          <w:rFonts w:ascii="Traditional Arabic" w:hAnsi="Traditional Arabic" w:cs="Traditional Arabic" w:hint="cs"/>
          <w:rtl/>
        </w:rPr>
        <w:t xml:space="preserve">، </w:t>
      </w:r>
      <w:r w:rsidR="00582492" w:rsidRPr="00DD27E1">
        <w:rPr>
          <w:rFonts w:ascii="Traditional Arabic" w:hAnsi="Traditional Arabic" w:cs="Traditional Arabic" w:hint="cs"/>
          <w:rtl/>
        </w:rPr>
        <w:t>بلکه باید آنجا را در نظر گرفت و ملاک آنجایی است که تفاضل محسوس و ملموس باشد</w:t>
      </w:r>
      <w:r w:rsidRPr="00DD27E1">
        <w:rPr>
          <w:rFonts w:ascii="Traditional Arabic" w:hAnsi="Traditional Arabic" w:cs="Traditional Arabic" w:hint="cs"/>
          <w:rtl/>
        </w:rPr>
        <w:t>.</w:t>
      </w:r>
    </w:p>
    <w:p w:rsidR="009154F3" w:rsidRPr="00DD27E1" w:rsidRDefault="000F00BC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3- از یک جهت</w:t>
      </w:r>
      <w:r w:rsidR="00E21836" w:rsidRPr="00DD27E1">
        <w:rPr>
          <w:rFonts w:ascii="Traditional Arabic" w:hAnsi="Traditional Arabic" w:cs="Traditional Arabic" w:hint="cs"/>
          <w:rtl/>
        </w:rPr>
        <w:t xml:space="preserve"> شناخت ورع و تقوا نسبت به اعلمیت </w:t>
      </w:r>
      <w:r w:rsidR="00486E85" w:rsidRPr="00DD27E1">
        <w:rPr>
          <w:rFonts w:ascii="Traditional Arabic" w:hAnsi="Traditional Arabic" w:cs="Traditional Arabic" w:hint="cs"/>
          <w:rtl/>
        </w:rPr>
        <w:t>آسان‌تر</w:t>
      </w:r>
      <w:r w:rsidR="00365731" w:rsidRPr="00DD27E1">
        <w:rPr>
          <w:rFonts w:ascii="Traditional Arabic" w:hAnsi="Traditional Arabic" w:cs="Traditional Arabic" w:hint="cs"/>
          <w:rtl/>
        </w:rPr>
        <w:t xml:space="preserve"> هست</w:t>
      </w:r>
      <w:r w:rsidR="00E21836" w:rsidRPr="00DD27E1">
        <w:rPr>
          <w:rFonts w:ascii="Traditional Arabic" w:hAnsi="Traditional Arabic" w:cs="Traditional Arabic" w:hint="cs"/>
          <w:rtl/>
        </w:rPr>
        <w:t>، برای اینکه در علم</w:t>
      </w:r>
      <w:r w:rsidR="00365731" w:rsidRPr="00DD27E1">
        <w:rPr>
          <w:rFonts w:ascii="Traditional Arabic" w:hAnsi="Traditional Arabic" w:cs="Traditional Arabic" w:hint="cs"/>
          <w:rtl/>
        </w:rPr>
        <w:t>؛</w:t>
      </w:r>
      <w:r w:rsidR="00E21836" w:rsidRPr="00DD27E1">
        <w:rPr>
          <w:rFonts w:ascii="Traditional Arabic" w:hAnsi="Traditional Arabic" w:cs="Traditional Arabic" w:hint="cs"/>
          <w:rtl/>
        </w:rPr>
        <w:t xml:space="preserve"> شخص باید رجوع به خبره بکند</w:t>
      </w:r>
      <w:r w:rsidR="001123AB" w:rsidRPr="00DD27E1">
        <w:rPr>
          <w:rFonts w:ascii="Traditional Arabic" w:hAnsi="Traditional Arabic" w:cs="Traditional Arabic" w:hint="cs"/>
          <w:rtl/>
        </w:rPr>
        <w:t xml:space="preserve">، اما در ورع و تقوا گاهی اوقات خود افراد عادی هم این مسئله را تشخیص </w:t>
      </w:r>
      <w:r w:rsidR="00486E85" w:rsidRPr="00DD27E1">
        <w:rPr>
          <w:rFonts w:ascii="Traditional Arabic" w:hAnsi="Traditional Arabic" w:cs="Traditional Arabic" w:hint="cs"/>
          <w:rtl/>
        </w:rPr>
        <w:t>می‌دهند</w:t>
      </w:r>
      <w:r w:rsidR="00365731" w:rsidRPr="00DD27E1">
        <w:rPr>
          <w:rFonts w:ascii="Traditional Arabic" w:hAnsi="Traditional Arabic" w:cs="Traditional Arabic" w:hint="cs"/>
          <w:rtl/>
        </w:rPr>
        <w:t>.</w:t>
      </w:r>
    </w:p>
    <w:p w:rsidR="00123F68" w:rsidRPr="00DD27E1" w:rsidRDefault="00123F68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4- تشخیص ورع و تقوا با امارات و </w:t>
      </w:r>
      <w:r w:rsidR="00486E85" w:rsidRPr="00DD27E1">
        <w:rPr>
          <w:rFonts w:ascii="Traditional Arabic" w:hAnsi="Traditional Arabic" w:cs="Traditional Arabic" w:hint="cs"/>
          <w:rtl/>
        </w:rPr>
        <w:t>نشانه‌ها</w:t>
      </w:r>
      <w:r w:rsidRPr="00DD27E1">
        <w:rPr>
          <w:rFonts w:ascii="Traditional Arabic" w:hAnsi="Traditional Arabic" w:cs="Traditional Arabic" w:hint="cs"/>
          <w:rtl/>
        </w:rPr>
        <w:t xml:space="preserve"> هست.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3" w:name="_Toc474250381"/>
      <w:r w:rsidRPr="00DD27E1">
        <w:rPr>
          <w:rFonts w:ascii="Traditional Arabic" w:hAnsi="Traditional Arabic" w:cs="Traditional Arabic" w:hint="cs"/>
          <w:rtl/>
        </w:rPr>
        <w:lastRenderedPageBreak/>
        <w:t>تکمله اشکال اول به اصالة التعیین در دوران امر بین تعیین و تخییر</w:t>
      </w:r>
      <w:bookmarkEnd w:id="23"/>
    </w:p>
    <w:p w:rsidR="00D50421" w:rsidRPr="00DD27E1" w:rsidRDefault="00123F68" w:rsidP="00DD27E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اشکالاتی که به اصالة التعیین عند دوران امر بین تعیین و تخییر به عنوان دلیل اول وارد شد؛ پنج مناقشه هست که دو تا پنج پاسخ داده شد، اما مناقشه اول به شکلی نهایی نشد و آن مناقشه این بود که اطلاق لفظی برای تخییر نیست، در این صورت به اصالة التعیین مراجعه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Pr="00DD27E1">
        <w:rPr>
          <w:rFonts w:ascii="Traditional Arabic" w:hAnsi="Traditional Arabic" w:cs="Traditional Arabic" w:hint="cs"/>
          <w:rtl/>
        </w:rPr>
        <w:t xml:space="preserve">، مناقشه اول این </w:t>
      </w:r>
      <w:r w:rsidR="00A32828" w:rsidRPr="00DD27E1">
        <w:rPr>
          <w:rFonts w:ascii="Traditional Arabic" w:hAnsi="Traditional Arabic" w:cs="Traditional Arabic" w:hint="cs"/>
          <w:rtl/>
        </w:rPr>
        <w:t>هست</w:t>
      </w:r>
      <w:r w:rsidRPr="00DD27E1">
        <w:rPr>
          <w:rFonts w:ascii="Traditional Arabic" w:hAnsi="Traditional Arabic" w:cs="Traditional Arabic" w:hint="cs"/>
          <w:rtl/>
        </w:rPr>
        <w:t xml:space="preserve"> که </w:t>
      </w:r>
      <w:r w:rsidR="00486E85" w:rsidRPr="00DD27E1">
        <w:rPr>
          <w:rFonts w:ascii="Traditional Arabic" w:hAnsi="Traditional Arabic" w:cs="Traditional Arabic" w:hint="cs"/>
          <w:rtl/>
        </w:rPr>
        <w:t>به‌طور</w:t>
      </w:r>
      <w:r w:rsidRPr="00DD27E1">
        <w:rPr>
          <w:rFonts w:ascii="Traditional Arabic" w:hAnsi="Traditional Arabic" w:cs="Traditional Arabic" w:hint="cs"/>
          <w:rtl/>
        </w:rPr>
        <w:t xml:space="preserve"> مثال </w:t>
      </w:r>
      <w:r w:rsidR="00DD27E1" w:rsidRPr="00DD27E1">
        <w:rPr>
          <w:rFonts w:ascii="Traditional Arabic" w:hAnsi="Traditional Arabic" w:cs="Traditional Arabic" w:hint="cs"/>
          <w:b/>
          <w:bCs/>
          <w:rtl/>
        </w:rPr>
        <w:t>«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>فَارْجِعُوا فیها إلى رُوا</w:t>
      </w:r>
      <w:r w:rsidR="00DD27E1">
        <w:rPr>
          <w:rFonts w:ascii="Traditional Arabic" w:hAnsi="Traditional Arabic" w:cs="Traditional Arabic" w:hint="cs"/>
          <w:b/>
          <w:bCs/>
          <w:color w:val="008000"/>
          <w:rtl/>
        </w:rPr>
        <w:t>ةِ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حَدیثِنا</w:t>
      </w:r>
      <w:r w:rsidR="00DD27E1" w:rsidRPr="00DD27E1">
        <w:rPr>
          <w:rFonts w:ascii="Traditional Arabic" w:hAnsi="Traditional Arabic" w:cs="Traditional Arabic" w:hint="cs"/>
          <w:b/>
          <w:bCs/>
          <w:rtl/>
        </w:rPr>
        <w:t>»</w:t>
      </w:r>
      <w:r w:rsidR="00DD27E1" w:rsidRPr="00DD27E1">
        <w:rPr>
          <w:rFonts w:ascii="Traditional Arabic" w:hAnsi="Traditional Arabic" w:cs="Traditional Arabic" w:hint="cs"/>
          <w:rtl/>
        </w:rPr>
        <w:t>،</w:t>
      </w:r>
      <w:r w:rsidR="00DD27E1" w:rsidRPr="00DD27E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DD27E1" w:rsidRPr="00DD27E1">
        <w:rPr>
          <w:rFonts w:ascii="Traditional Arabic" w:hAnsi="Traditional Arabic" w:cs="Traditional Arabic" w:hint="cs"/>
          <w:rtl/>
        </w:rPr>
        <w:t xml:space="preserve"> </w:t>
      </w:r>
      <w:r w:rsidR="00486E85" w:rsidRPr="00DD27E1">
        <w:rPr>
          <w:rFonts w:ascii="Traditional Arabic" w:hAnsi="Traditional Arabic" w:cs="Traditional Arabic" w:hint="cs"/>
          <w:rtl/>
        </w:rPr>
        <w:t>«</w:t>
      </w:r>
      <w:r w:rsidR="00486E85" w:rsidRPr="00DD27E1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الذِّکْر</w:t>
      </w:r>
      <w:r w:rsidR="00486E85" w:rsidRPr="00DD27E1">
        <w:rPr>
          <w:rFonts w:ascii="Traditional Arabic" w:hAnsi="Traditional Arabic" w:cs="Traditional Arabic" w:hint="cs"/>
          <w:rtl/>
        </w:rPr>
        <w:t>»</w:t>
      </w:r>
      <w:r w:rsidRPr="00DD27E1">
        <w:rPr>
          <w:rFonts w:ascii="Traditional Arabic" w:hAnsi="Traditional Arabic" w:cs="Traditional Arabic" w:hint="cs"/>
          <w:rtl/>
        </w:rPr>
        <w:t>،</w:t>
      </w:r>
      <w:r w:rsidR="00486E85" w:rsidRPr="00DD27E1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DD27E1">
        <w:rPr>
          <w:rFonts w:ascii="Traditional Arabic" w:hAnsi="Traditional Arabic" w:cs="Traditional Arabic" w:hint="cs"/>
          <w:rtl/>
        </w:rPr>
        <w:t xml:space="preserve"> </w:t>
      </w:r>
      <w:r w:rsidR="00486E85" w:rsidRPr="00DD27E1">
        <w:rPr>
          <w:rFonts w:ascii="Traditional Arabic" w:hAnsi="Traditional Arabic" w:cs="Traditional Arabic" w:hint="cs"/>
          <w:b/>
          <w:bCs/>
          <w:rtl/>
        </w:rPr>
        <w:t>«</w:t>
      </w:r>
      <w:r w:rsidR="00486E85" w:rsidRPr="00DD27E1">
        <w:rPr>
          <w:rFonts w:ascii="Traditional Arabic" w:hAnsi="Traditional Arabic" w:cs="Traditional Arabic"/>
          <w:b/>
          <w:bCs/>
          <w:color w:val="008000"/>
          <w:rtl/>
        </w:rPr>
        <w:t>وَ لِيُنْذِرُوا قَوْمَهُمْ</w:t>
      </w:r>
      <w:r w:rsidR="00486E85" w:rsidRPr="00DD27E1">
        <w:rPr>
          <w:rFonts w:ascii="Traditional Arabic" w:hAnsi="Traditional Arabic" w:cs="Traditional Arabic" w:hint="cs"/>
          <w:b/>
          <w:bCs/>
          <w:rtl/>
        </w:rPr>
        <w:t>»</w:t>
      </w:r>
      <w:r w:rsidR="00316632" w:rsidRPr="00DD27E1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486E85" w:rsidRPr="00DD27E1">
        <w:rPr>
          <w:rFonts w:ascii="Traditional Arabic" w:hAnsi="Traditional Arabic" w:cs="Traditional Arabic" w:hint="cs"/>
          <w:rtl/>
        </w:rPr>
        <w:t xml:space="preserve"> </w:t>
      </w:r>
      <w:r w:rsidRPr="00DD27E1">
        <w:rPr>
          <w:rFonts w:ascii="Traditional Arabic" w:hAnsi="Traditional Arabic" w:cs="Traditional Arabic" w:hint="cs"/>
          <w:rtl/>
        </w:rPr>
        <w:t xml:space="preserve">و امثالهم </w:t>
      </w:r>
      <w:r w:rsidR="006866C7" w:rsidRPr="00DD27E1">
        <w:rPr>
          <w:rFonts w:ascii="Traditional Arabic" w:hAnsi="Traditional Arabic" w:cs="Traditional Arabic" w:hint="cs"/>
          <w:rtl/>
        </w:rPr>
        <w:t>اطلاق دارند</w:t>
      </w:r>
      <w:r w:rsidRPr="00DD27E1">
        <w:rPr>
          <w:rFonts w:ascii="Traditional Arabic" w:hAnsi="Traditional Arabic" w:cs="Traditional Arabic" w:hint="cs"/>
          <w:rtl/>
        </w:rPr>
        <w:t xml:space="preserve">، اطلاقات این بیان را دارند که اگر کارشناسی بود، فرد </w:t>
      </w:r>
      <w:r w:rsidR="00486E85" w:rsidRPr="00DD27E1">
        <w:rPr>
          <w:rFonts w:ascii="Traditional Arabic" w:hAnsi="Traditional Arabic" w:cs="Traditional Arabic" w:hint="cs"/>
          <w:rtl/>
        </w:rPr>
        <w:t>می‌تواند</w:t>
      </w:r>
      <w:r w:rsidRPr="00DD27E1">
        <w:rPr>
          <w:rFonts w:ascii="Traditional Arabic" w:hAnsi="Traditional Arabic" w:cs="Traditional Arabic" w:hint="cs"/>
          <w:rtl/>
        </w:rPr>
        <w:t xml:space="preserve"> به کارشناس مراجعه بکند</w:t>
      </w:r>
      <w:r w:rsidR="00C74487" w:rsidRPr="00DD27E1">
        <w:rPr>
          <w:rFonts w:ascii="Traditional Arabic" w:hAnsi="Traditional Arabic" w:cs="Traditional Arabic" w:hint="cs"/>
          <w:rtl/>
        </w:rPr>
        <w:t xml:space="preserve">، اگر </w:t>
      </w:r>
      <w:r w:rsidR="00DD27E1">
        <w:rPr>
          <w:rFonts w:ascii="Traditional Arabic" w:hAnsi="Traditional Arabic" w:cs="Traditional Arabic" w:hint="cs"/>
          <w:rtl/>
        </w:rPr>
        <w:t>دلایل</w:t>
      </w:r>
      <w:r w:rsidR="00C74487" w:rsidRPr="00DD27E1">
        <w:rPr>
          <w:rFonts w:ascii="Traditional Arabic" w:hAnsi="Traditional Arabic" w:cs="Traditional Arabic" w:hint="cs"/>
          <w:rtl/>
        </w:rPr>
        <w:t xml:space="preserve"> بر تخییر منحصر در چهار دلیل؛ اجماع، سیره متشرعه، سیره عقلائیه و مذاق شارع بود</w:t>
      </w:r>
      <w:r w:rsidR="002B0244" w:rsidRPr="00DD27E1">
        <w:rPr>
          <w:rFonts w:ascii="Traditional Arabic" w:hAnsi="Traditional Arabic" w:cs="Traditional Arabic" w:hint="cs"/>
          <w:rtl/>
        </w:rPr>
        <w:t xml:space="preserve">، در جایی که اورعی نیست؛ قدر متیقنش تخییر است، اگر جایی که مجتهد اورع هست، تخییر از قدر متیقن خارج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2B0244" w:rsidRPr="00DD27E1">
        <w:rPr>
          <w:rFonts w:ascii="Traditional Arabic" w:hAnsi="Traditional Arabic" w:cs="Traditional Arabic" w:hint="cs"/>
          <w:rtl/>
        </w:rPr>
        <w:t xml:space="preserve"> و اصالة التعیین </w:t>
      </w:r>
      <w:r w:rsidR="00486E85" w:rsidRPr="00DD27E1">
        <w:rPr>
          <w:rFonts w:ascii="Traditional Arabic" w:hAnsi="Traditional Arabic" w:cs="Traditional Arabic" w:hint="cs"/>
          <w:rtl/>
        </w:rPr>
        <w:t>می‌گوید</w:t>
      </w:r>
      <w:r w:rsidR="002B0244" w:rsidRPr="00DD27E1">
        <w:rPr>
          <w:rFonts w:ascii="Traditional Arabic" w:hAnsi="Traditional Arabic" w:cs="Traditional Arabic" w:hint="cs"/>
          <w:rtl/>
        </w:rPr>
        <w:t xml:space="preserve"> که این مقدم است</w:t>
      </w:r>
      <w:r w:rsidR="00D50421" w:rsidRPr="00DD27E1">
        <w:rPr>
          <w:rFonts w:ascii="Traditional Arabic" w:hAnsi="Traditional Arabic" w:cs="Traditional Arabic" w:hint="cs"/>
          <w:rtl/>
        </w:rPr>
        <w:t xml:space="preserve">، امکان دارد اطلاق به این صورت جواب داده شود که در اینجا نوعی ارتکاز عقلایی بعد از توجه به فضای شرعی پیدا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D50421" w:rsidRPr="00DD27E1">
        <w:rPr>
          <w:rFonts w:ascii="Traditional Arabic" w:hAnsi="Traditional Arabic" w:cs="Traditional Arabic" w:hint="cs"/>
          <w:rtl/>
        </w:rPr>
        <w:t xml:space="preserve">، مبنی بر اینکه باید ورع و تقوا را ملاک ترجیح قرار داد، اطلاقات ارجاع به روات و محدثین و مجتهدین با سیره عقلائیه بر تقدیم اعلم مقید </w:t>
      </w:r>
      <w:r w:rsidR="00486E85" w:rsidRPr="00DD27E1">
        <w:rPr>
          <w:rFonts w:ascii="Traditional Arabic" w:hAnsi="Traditional Arabic" w:cs="Traditional Arabic" w:hint="cs"/>
          <w:rtl/>
        </w:rPr>
        <w:t>می‌شد</w:t>
      </w:r>
      <w:r w:rsidR="00D50421" w:rsidRPr="00DD27E1">
        <w:rPr>
          <w:rFonts w:ascii="Traditional Arabic" w:hAnsi="Traditional Arabic" w:cs="Traditional Arabic" w:hint="cs"/>
          <w:rtl/>
        </w:rPr>
        <w:t xml:space="preserve">، برای اینکه ادله تقلید مطلق هست، مرحوم شیخ مرتضی حائری </w:t>
      </w:r>
      <w:r w:rsidR="00486E85" w:rsidRPr="00DD27E1">
        <w:rPr>
          <w:rFonts w:ascii="Traditional Arabic" w:hAnsi="Traditional Arabic" w:cs="Traditional Arabic" w:hint="cs"/>
          <w:rtl/>
        </w:rPr>
        <w:t>می‌فرمایند</w:t>
      </w:r>
      <w:r w:rsidR="00D50421" w:rsidRPr="00DD27E1">
        <w:rPr>
          <w:rFonts w:ascii="Traditional Arabic" w:hAnsi="Traditional Arabic" w:cs="Traditional Arabic" w:hint="cs"/>
          <w:rtl/>
        </w:rPr>
        <w:t xml:space="preserve"> که همین اطلاقات کفایت </w:t>
      </w:r>
      <w:r w:rsidR="00486E85" w:rsidRPr="00DD27E1">
        <w:rPr>
          <w:rFonts w:ascii="Traditional Arabic" w:hAnsi="Traditional Arabic" w:cs="Traditional Arabic" w:hint="cs"/>
          <w:rtl/>
        </w:rPr>
        <w:t>می‌کند</w:t>
      </w:r>
      <w:r w:rsidR="00D50421" w:rsidRPr="00DD27E1">
        <w:rPr>
          <w:rFonts w:ascii="Traditional Arabic" w:hAnsi="Traditional Arabic" w:cs="Traditional Arabic" w:hint="cs"/>
          <w:rtl/>
        </w:rPr>
        <w:t xml:space="preserve"> و مقیدی هم ندارند، غالباً سیره عقلائیه را قبول دارند</w:t>
      </w:r>
      <w:r w:rsidR="00597796" w:rsidRPr="00DD27E1">
        <w:rPr>
          <w:rFonts w:ascii="Traditional Arabic" w:hAnsi="Traditional Arabic" w:cs="Traditional Arabic" w:hint="cs"/>
          <w:rtl/>
        </w:rPr>
        <w:t xml:space="preserve">، سیره واضح عقلائیه بر این است که </w:t>
      </w:r>
      <w:r w:rsidR="00486E85" w:rsidRPr="00DD27E1">
        <w:rPr>
          <w:rFonts w:ascii="Traditional Arabic" w:hAnsi="Traditional Arabic" w:cs="Traditional Arabic" w:hint="cs"/>
          <w:rtl/>
        </w:rPr>
        <w:t>آگاه‌تر</w:t>
      </w:r>
      <w:r w:rsidR="00597796" w:rsidRPr="00DD27E1">
        <w:rPr>
          <w:rFonts w:ascii="Traditional Arabic" w:hAnsi="Traditional Arabic" w:cs="Traditional Arabic" w:hint="cs"/>
          <w:rtl/>
        </w:rPr>
        <w:t xml:space="preserve"> بر فرد معمولی مقدم است.</w:t>
      </w:r>
    </w:p>
    <w:p w:rsidR="00597796" w:rsidRPr="00DD27E1" w:rsidRDefault="00597796" w:rsidP="00DD27E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سیره عقلائیه که دلیل لبّی هست، ادله لفظیه را مقید </w:t>
      </w:r>
      <w:r w:rsidR="00486E85" w:rsidRPr="00DD27E1">
        <w:rPr>
          <w:rFonts w:ascii="Traditional Arabic" w:hAnsi="Traditional Arabic" w:cs="Traditional Arabic" w:hint="cs"/>
          <w:rtl/>
        </w:rPr>
        <w:t>می‌کرد</w:t>
      </w:r>
      <w:r w:rsidRPr="00DD27E1">
        <w:rPr>
          <w:rFonts w:ascii="Traditional Arabic" w:hAnsi="Traditional Arabic" w:cs="Traditional Arabic" w:hint="cs"/>
          <w:rtl/>
        </w:rPr>
        <w:t xml:space="preserve">، ادله لفظیه </w:t>
      </w:r>
      <w:r w:rsidR="00486E85" w:rsidRPr="00DD27E1">
        <w:rPr>
          <w:rFonts w:ascii="Traditional Arabic" w:hAnsi="Traditional Arabic" w:cs="Traditional Arabic" w:hint="cs"/>
          <w:rtl/>
        </w:rPr>
        <w:t>می‌گویند</w:t>
      </w:r>
      <w:r w:rsidRPr="00DD27E1">
        <w:rPr>
          <w:rFonts w:ascii="Traditional Arabic" w:hAnsi="Traditional Arabic" w:cs="Traditional Arabic" w:hint="cs"/>
          <w:rtl/>
        </w:rPr>
        <w:t xml:space="preserve">؛ </w:t>
      </w:r>
      <w:r w:rsidR="00694AC9" w:rsidRPr="00DD27E1">
        <w:rPr>
          <w:rFonts w:ascii="Traditional Arabic" w:hAnsi="Traditional Arabic" w:cs="Traditional Arabic" w:hint="cs"/>
          <w:b/>
          <w:bCs/>
          <w:rtl/>
        </w:rPr>
        <w:t>«</w:t>
      </w:r>
      <w:r w:rsidR="00694AC9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فَارْجِعُوا فیها إلى 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>رُوا</w:t>
      </w:r>
      <w:r w:rsidR="00DD27E1">
        <w:rPr>
          <w:rFonts w:ascii="Traditional Arabic" w:hAnsi="Traditional Arabic" w:cs="Traditional Arabic" w:hint="cs"/>
          <w:b/>
          <w:bCs/>
          <w:color w:val="008000"/>
          <w:rtl/>
        </w:rPr>
        <w:t>ةِ</w:t>
      </w:r>
      <w:r w:rsidR="00694AC9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حَدیثِنا</w:t>
      </w:r>
      <w:r w:rsidR="00694AC9" w:rsidRPr="00DD27E1">
        <w:rPr>
          <w:rFonts w:ascii="Traditional Arabic" w:hAnsi="Traditional Arabic" w:cs="Traditional Arabic" w:hint="cs"/>
          <w:b/>
          <w:bCs/>
          <w:rtl/>
        </w:rPr>
        <w:t>»</w:t>
      </w:r>
      <w:r w:rsidRPr="00DD27E1">
        <w:rPr>
          <w:rFonts w:ascii="Traditional Arabic" w:hAnsi="Traditional Arabic" w:cs="Traditional Arabic" w:hint="cs"/>
          <w:rtl/>
        </w:rPr>
        <w:t xml:space="preserve">، </w:t>
      </w:r>
      <w:r w:rsidR="00694AC9" w:rsidRPr="00DD27E1">
        <w:rPr>
          <w:rFonts w:ascii="Traditional Arabic" w:hAnsi="Traditional Arabic" w:cs="Traditional Arabic" w:hint="cs"/>
          <w:rtl/>
        </w:rPr>
        <w:t>«</w:t>
      </w:r>
      <w:r w:rsidR="00694AC9" w:rsidRPr="00DD27E1">
        <w:rPr>
          <w:rFonts w:ascii="Traditional Arabic" w:hAnsi="Traditional Arabic" w:cs="Traditional Arabic"/>
          <w:b/>
          <w:bCs/>
          <w:color w:val="008000"/>
          <w:rtl/>
        </w:rPr>
        <w:t>فَسْئَلُوا أَهْلَ الذِّکْر</w:t>
      </w:r>
      <w:r w:rsidR="00694AC9" w:rsidRPr="00DD27E1">
        <w:rPr>
          <w:rFonts w:ascii="Traditional Arabic" w:hAnsi="Traditional Arabic" w:cs="Traditional Arabic" w:hint="cs"/>
          <w:rtl/>
        </w:rPr>
        <w:t>»،</w:t>
      </w:r>
      <w:r w:rsidRPr="00DD27E1">
        <w:rPr>
          <w:rFonts w:ascii="Traditional Arabic" w:hAnsi="Traditional Arabic" w:cs="Traditional Arabic" w:hint="cs"/>
          <w:rtl/>
        </w:rPr>
        <w:t xml:space="preserve"> فرد مخیر است که هر یک از مجتهدان را انتخاب بکند</w:t>
      </w:r>
      <w:r w:rsidR="005B74A9" w:rsidRPr="00DD27E1">
        <w:rPr>
          <w:rFonts w:ascii="Traditional Arabic" w:hAnsi="Traditional Arabic" w:cs="Traditional Arabic" w:hint="cs"/>
          <w:rtl/>
        </w:rPr>
        <w:t xml:space="preserve">، سیره عقلائیه </w:t>
      </w:r>
      <w:r w:rsidR="00486E85" w:rsidRPr="00DD27E1">
        <w:rPr>
          <w:rFonts w:ascii="Traditional Arabic" w:hAnsi="Traditional Arabic" w:cs="Traditional Arabic" w:hint="cs"/>
          <w:rtl/>
        </w:rPr>
        <w:t>می‌گوید</w:t>
      </w:r>
      <w:r w:rsidR="005B74A9" w:rsidRPr="00DD27E1">
        <w:rPr>
          <w:rFonts w:ascii="Traditional Arabic" w:hAnsi="Traditional Arabic" w:cs="Traditional Arabic" w:hint="cs"/>
          <w:rtl/>
        </w:rPr>
        <w:t xml:space="preserve"> در جا</w:t>
      </w:r>
      <w:r w:rsidR="00D85ADC" w:rsidRPr="00DD27E1">
        <w:rPr>
          <w:rFonts w:ascii="Traditional Arabic" w:hAnsi="Traditional Arabic" w:cs="Traditional Arabic" w:hint="cs"/>
          <w:rtl/>
        </w:rPr>
        <w:t xml:space="preserve">یی که مجتهدان </w:t>
      </w:r>
      <w:r w:rsidR="00486E85" w:rsidRPr="00DD27E1">
        <w:rPr>
          <w:rFonts w:ascii="Traditional Arabic" w:hAnsi="Traditional Arabic" w:cs="Traditional Arabic" w:hint="cs"/>
          <w:rtl/>
        </w:rPr>
        <w:t>اختلاف‌نظر</w:t>
      </w:r>
      <w:r w:rsidR="00D85ADC" w:rsidRPr="00DD27E1">
        <w:rPr>
          <w:rFonts w:ascii="Traditional Arabic" w:hAnsi="Traditional Arabic" w:cs="Traditional Arabic" w:hint="cs"/>
          <w:rtl/>
        </w:rPr>
        <w:t xml:space="preserve"> دارند </w:t>
      </w:r>
      <w:r w:rsidR="005B74A9" w:rsidRPr="00DD27E1">
        <w:rPr>
          <w:rFonts w:ascii="Traditional Arabic" w:hAnsi="Traditional Arabic" w:cs="Traditional Arabic" w:hint="cs"/>
          <w:rtl/>
        </w:rPr>
        <w:t>و تفاوت واضح است</w:t>
      </w:r>
      <w:r w:rsidR="004F634F" w:rsidRPr="00DD27E1">
        <w:rPr>
          <w:rFonts w:ascii="Traditional Arabic" w:hAnsi="Traditional Arabic" w:cs="Traditional Arabic" w:hint="cs"/>
          <w:rtl/>
        </w:rPr>
        <w:t xml:space="preserve">، اگر با هفت یا هشت قیدی که ذکر شد و یکی از مجتهدان نسبت به دیگری </w:t>
      </w:r>
      <w:r w:rsidR="00486E85" w:rsidRPr="00DD27E1">
        <w:rPr>
          <w:rFonts w:ascii="Traditional Arabic" w:hAnsi="Traditional Arabic" w:cs="Traditional Arabic" w:hint="cs"/>
          <w:rtl/>
        </w:rPr>
        <w:t>آگاه‌تر</w:t>
      </w:r>
      <w:r w:rsidR="004F634F" w:rsidRPr="00DD27E1">
        <w:rPr>
          <w:rFonts w:ascii="Traditional Arabic" w:hAnsi="Traditional Arabic" w:cs="Traditional Arabic" w:hint="cs"/>
          <w:rtl/>
        </w:rPr>
        <w:t xml:space="preserve"> است، سیره واضحه عقلائیه </w:t>
      </w:r>
      <w:r w:rsidR="00486E85" w:rsidRPr="00DD27E1">
        <w:rPr>
          <w:rFonts w:ascii="Traditional Arabic" w:hAnsi="Traditional Arabic" w:cs="Traditional Arabic" w:hint="cs"/>
          <w:rtl/>
        </w:rPr>
        <w:t>می‌گوید</w:t>
      </w:r>
      <w:r w:rsidR="004F634F" w:rsidRPr="00DD27E1">
        <w:rPr>
          <w:rFonts w:ascii="Traditional Arabic" w:hAnsi="Traditional Arabic" w:cs="Traditional Arabic" w:hint="cs"/>
          <w:rtl/>
        </w:rPr>
        <w:t xml:space="preserve"> که </w:t>
      </w:r>
      <w:r w:rsidR="00DD27E1" w:rsidRPr="00DD27E1">
        <w:rPr>
          <w:rFonts w:ascii="Traditional Arabic" w:hAnsi="Traditional Arabic" w:cs="Traditional Arabic" w:hint="cs"/>
          <w:b/>
          <w:bCs/>
          <w:rtl/>
        </w:rPr>
        <w:t>«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>فَارْجِعُوا فیها إلى رُوا</w:t>
      </w:r>
      <w:r w:rsidR="00DD27E1">
        <w:rPr>
          <w:rFonts w:ascii="Traditional Arabic" w:hAnsi="Traditional Arabic" w:cs="Traditional Arabic" w:hint="cs"/>
          <w:b/>
          <w:bCs/>
          <w:color w:val="008000"/>
          <w:rtl/>
        </w:rPr>
        <w:t>ةِ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حَدیثِنا</w:t>
      </w:r>
      <w:r w:rsidR="00DD27E1" w:rsidRPr="00DD27E1">
        <w:rPr>
          <w:rFonts w:ascii="Traditional Arabic" w:hAnsi="Traditional Arabic" w:cs="Traditional Arabic" w:hint="cs"/>
          <w:b/>
          <w:bCs/>
          <w:rtl/>
        </w:rPr>
        <w:t>»</w:t>
      </w:r>
      <w:r w:rsidR="00DD27E1" w:rsidRPr="00DD27E1">
        <w:rPr>
          <w:rFonts w:ascii="Traditional Arabic" w:hAnsi="Traditional Arabic" w:cs="Traditional Arabic" w:hint="cs"/>
          <w:rtl/>
        </w:rPr>
        <w:t>،</w:t>
      </w:r>
      <w:r w:rsidR="00DD27E1">
        <w:rPr>
          <w:rFonts w:ascii="Traditional Arabic" w:hAnsi="Traditional Arabic" w:cs="Traditional Arabic" w:hint="cs"/>
          <w:rtl/>
        </w:rPr>
        <w:t xml:space="preserve"> </w:t>
      </w:r>
      <w:r w:rsidR="004F634F" w:rsidRPr="00DD27E1">
        <w:rPr>
          <w:rFonts w:ascii="Traditional Arabic" w:hAnsi="Traditional Arabic" w:cs="Traditional Arabic" w:hint="cs"/>
          <w:rtl/>
        </w:rPr>
        <w:t xml:space="preserve">مقید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EB2713" w:rsidRPr="00DD27E1">
        <w:rPr>
          <w:rFonts w:ascii="Traditional Arabic" w:hAnsi="Traditional Arabic" w:cs="Traditional Arabic" w:hint="cs"/>
          <w:rtl/>
        </w:rPr>
        <w:t xml:space="preserve"> و این بیان را دارد که این مجت</w:t>
      </w:r>
      <w:r w:rsidR="00416B9B" w:rsidRPr="00DD27E1">
        <w:rPr>
          <w:rFonts w:ascii="Traditional Arabic" w:hAnsi="Traditional Arabic" w:cs="Traditional Arabic" w:hint="cs"/>
          <w:rtl/>
        </w:rPr>
        <w:t xml:space="preserve">هد انتخاب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416B9B" w:rsidRPr="00DD27E1">
        <w:rPr>
          <w:rFonts w:ascii="Traditional Arabic" w:hAnsi="Traditional Arabic" w:cs="Traditional Arabic" w:hint="cs"/>
          <w:rtl/>
        </w:rPr>
        <w:t xml:space="preserve"> و فرد در این صورت مخیر نیست، شبیه این در ا</w:t>
      </w:r>
      <w:r w:rsidR="00DD27E1">
        <w:rPr>
          <w:rFonts w:ascii="Traditional Arabic" w:hAnsi="Traditional Arabic" w:cs="Traditional Arabic" w:hint="cs"/>
          <w:rtl/>
        </w:rPr>
        <w:t>ور</w:t>
      </w:r>
      <w:r w:rsidR="00416B9B" w:rsidRPr="00DD27E1">
        <w:rPr>
          <w:rFonts w:ascii="Traditional Arabic" w:hAnsi="Traditional Arabic" w:cs="Traditional Arabic" w:hint="cs"/>
          <w:rtl/>
        </w:rPr>
        <w:t>ع در جواب از اطلاق ادعا بشود</w:t>
      </w:r>
      <w:r w:rsidR="000913C6" w:rsidRPr="00DD27E1">
        <w:rPr>
          <w:rFonts w:ascii="Traditional Arabic" w:hAnsi="Traditional Arabic" w:cs="Traditional Arabic" w:hint="cs"/>
          <w:rtl/>
        </w:rPr>
        <w:t xml:space="preserve">، عقلا در کارشناسی عرفی خود غیر از آگاهی به مسئله دو مورد را شرط </w:t>
      </w:r>
      <w:r w:rsidR="00486E85" w:rsidRPr="00DD27E1">
        <w:rPr>
          <w:rFonts w:ascii="Traditional Arabic" w:hAnsi="Traditional Arabic" w:cs="Traditional Arabic" w:hint="cs"/>
          <w:rtl/>
        </w:rPr>
        <w:t>می‌دانند</w:t>
      </w:r>
      <w:r w:rsidR="000913C6" w:rsidRPr="00DD27E1">
        <w:rPr>
          <w:rFonts w:ascii="Traditional Arabic" w:hAnsi="Traditional Arabic" w:cs="Traditional Arabic" w:hint="cs"/>
          <w:rtl/>
        </w:rPr>
        <w:t>: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4" w:name="_Toc474250382"/>
      <w:r w:rsidRPr="00DD27E1">
        <w:rPr>
          <w:rFonts w:ascii="Traditional Arabic" w:hAnsi="Traditional Arabic" w:cs="Traditional Arabic" w:hint="cs"/>
          <w:rtl/>
        </w:rPr>
        <w:t>دو شرط دیگر عرفی برای کارشناسان</w:t>
      </w:r>
      <w:bookmarkEnd w:id="24"/>
    </w:p>
    <w:p w:rsidR="000913C6" w:rsidRPr="00DD27E1" w:rsidRDefault="000913C6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1- کارشناس؛ کاردان و کارشناس و آگاه به مسئله باشد.</w:t>
      </w:r>
    </w:p>
    <w:p w:rsidR="000913C6" w:rsidRPr="00DD27E1" w:rsidRDefault="000913C6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2- اینکه این فرد از لحاظ اخلاقی در محدوده </w:t>
      </w:r>
      <w:r w:rsidR="00486E85" w:rsidRPr="00DD27E1">
        <w:rPr>
          <w:rFonts w:ascii="Traditional Arabic" w:hAnsi="Traditional Arabic" w:cs="Traditional Arabic" w:hint="cs"/>
          <w:rtl/>
        </w:rPr>
        <w:t>کارشناسی‌اش</w:t>
      </w:r>
      <w:r w:rsidRPr="00DD27E1">
        <w:rPr>
          <w:rFonts w:ascii="Traditional Arabic" w:hAnsi="Traditional Arabic" w:cs="Traditional Arabic" w:hint="cs"/>
          <w:rtl/>
        </w:rPr>
        <w:t xml:space="preserve"> اعتبار داشته باشد و مورد وثوق باشد</w:t>
      </w:r>
      <w:r w:rsidR="000D2BB6" w:rsidRPr="00DD27E1">
        <w:rPr>
          <w:rFonts w:ascii="Traditional Arabic" w:hAnsi="Traditional Arabic" w:cs="Traditional Arabic" w:hint="cs"/>
          <w:rtl/>
        </w:rPr>
        <w:t>.</w:t>
      </w:r>
    </w:p>
    <w:p w:rsidR="000D2BB6" w:rsidRPr="00DD27E1" w:rsidRDefault="000D2BB6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طبعاً در مسائل شرعی سیره عقلائیه جاری است، برای مقلدی که </w:t>
      </w:r>
      <w:r w:rsidR="00486E85" w:rsidRPr="00DD27E1">
        <w:rPr>
          <w:rFonts w:ascii="Traditional Arabic" w:hAnsi="Traditional Arabic" w:cs="Traditional Arabic" w:hint="cs"/>
          <w:rtl/>
        </w:rPr>
        <w:t>می‌خواهد</w:t>
      </w:r>
      <w:r w:rsidRPr="00DD27E1">
        <w:rPr>
          <w:rFonts w:ascii="Traditional Arabic" w:hAnsi="Traditional Arabic" w:cs="Traditional Arabic" w:hint="cs"/>
          <w:rtl/>
        </w:rPr>
        <w:t xml:space="preserve"> در مسائل به مرجع تقلیدی مراجعه بکند، در حد سیره عقلائیه این است که علاوه بر علمیت و دانا بودن، مورد وثوق هم باید باشد.</w:t>
      </w:r>
    </w:p>
    <w:p w:rsidR="0050559F" w:rsidRPr="00DD27E1" w:rsidRDefault="000D2BB6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اگر افرادی در علم تساوی دارند، </w:t>
      </w:r>
      <w:r w:rsidR="00C232BC" w:rsidRPr="00DD27E1">
        <w:rPr>
          <w:rFonts w:ascii="Traditional Arabic" w:hAnsi="Traditional Arabic" w:cs="Traditional Arabic" w:hint="cs"/>
          <w:rtl/>
        </w:rPr>
        <w:t>اما</w:t>
      </w:r>
      <w:r w:rsidRPr="00DD27E1">
        <w:rPr>
          <w:rFonts w:ascii="Traditional Arabic" w:hAnsi="Traditional Arabic" w:cs="Traditional Arabic" w:hint="cs"/>
          <w:rtl/>
        </w:rPr>
        <w:t xml:space="preserve"> در وثوق یکی</w:t>
      </w:r>
      <w:r w:rsidR="00EB7CCD" w:rsidRPr="00DD27E1">
        <w:rPr>
          <w:rFonts w:ascii="Traditional Arabic" w:hAnsi="Traditional Arabic" w:cs="Traditional Arabic" w:hint="cs"/>
          <w:rtl/>
        </w:rPr>
        <w:t xml:space="preserve"> بر دیگری ترجیح واضحی وجود داشته باشد</w:t>
      </w:r>
      <w:r w:rsidR="00260284" w:rsidRPr="00DD27E1">
        <w:rPr>
          <w:rFonts w:ascii="Traditional Arabic" w:hAnsi="Traditional Arabic" w:cs="Traditional Arabic" w:hint="cs"/>
          <w:rtl/>
        </w:rPr>
        <w:t xml:space="preserve">، در </w:t>
      </w:r>
      <w:r w:rsidR="00486E85" w:rsidRPr="00DD27E1">
        <w:rPr>
          <w:rFonts w:ascii="Traditional Arabic" w:hAnsi="Traditional Arabic" w:cs="Traditional Arabic" w:hint="cs"/>
          <w:rtl/>
        </w:rPr>
        <w:t>این صورت</w:t>
      </w:r>
      <w:r w:rsidR="00260284" w:rsidRPr="00DD27E1">
        <w:rPr>
          <w:rFonts w:ascii="Traditional Arabic" w:hAnsi="Traditional Arabic" w:cs="Traditional Arabic" w:hint="cs"/>
          <w:rtl/>
        </w:rPr>
        <w:t xml:space="preserve"> در سیره عقلائیه اوثق را ترجیح </w:t>
      </w:r>
      <w:r w:rsidR="00486E85" w:rsidRPr="00DD27E1">
        <w:rPr>
          <w:rFonts w:ascii="Traditional Arabic" w:hAnsi="Traditional Arabic" w:cs="Traditional Arabic" w:hint="cs"/>
          <w:rtl/>
        </w:rPr>
        <w:t>می‌دهند</w:t>
      </w:r>
      <w:r w:rsidR="00394CE3" w:rsidRPr="00DD27E1">
        <w:rPr>
          <w:rFonts w:ascii="Traditional Arabic" w:hAnsi="Traditional Arabic" w:cs="Traditional Arabic" w:hint="cs"/>
          <w:rtl/>
        </w:rPr>
        <w:t xml:space="preserve">، گاهی ترجیح </w:t>
      </w:r>
      <w:r w:rsidR="00486E85" w:rsidRPr="00DD27E1">
        <w:rPr>
          <w:rFonts w:ascii="Traditional Arabic" w:hAnsi="Traditional Arabic" w:cs="Traditional Arabic" w:hint="cs"/>
          <w:rtl/>
        </w:rPr>
        <w:t>الزام‌آور</w:t>
      </w:r>
      <w:r w:rsidR="00394CE3" w:rsidRPr="00DD27E1">
        <w:rPr>
          <w:rFonts w:ascii="Traditional Arabic" w:hAnsi="Traditional Arabic" w:cs="Traditional Arabic" w:hint="cs"/>
          <w:rtl/>
        </w:rPr>
        <w:t xml:space="preserve"> و گاهی غیر </w:t>
      </w:r>
      <w:r w:rsidR="00486E85" w:rsidRPr="00DD27E1">
        <w:rPr>
          <w:rFonts w:ascii="Traditional Arabic" w:hAnsi="Traditional Arabic" w:cs="Traditional Arabic" w:hint="cs"/>
          <w:rtl/>
        </w:rPr>
        <w:t>الزام‌آور</w:t>
      </w:r>
      <w:r w:rsidR="00394CE3" w:rsidRPr="00DD27E1">
        <w:rPr>
          <w:rFonts w:ascii="Traditional Arabic" w:hAnsi="Traditional Arabic" w:cs="Traditional Arabic" w:hint="cs"/>
          <w:rtl/>
        </w:rPr>
        <w:t xml:space="preserve"> هست.</w:t>
      </w:r>
    </w:p>
    <w:p w:rsidR="0050559F" w:rsidRPr="00DD27E1" w:rsidRDefault="0050559F" w:rsidP="00376F0F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5" w:name="_Toc474250383"/>
      <w:r w:rsidRPr="00DD27E1">
        <w:rPr>
          <w:rFonts w:ascii="Traditional Arabic" w:hAnsi="Traditional Arabic" w:cs="Traditional Arabic" w:hint="cs"/>
          <w:rtl/>
        </w:rPr>
        <w:lastRenderedPageBreak/>
        <w:t>ایجاد ارتکاز سیره عقلائیه در فضای شرع</w:t>
      </w:r>
      <w:bookmarkEnd w:id="25"/>
    </w:p>
    <w:p w:rsidR="00AB322F" w:rsidRPr="00DD27E1" w:rsidRDefault="00394CE3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3- عقلا زمانی که نگاه به فضای شرع بکنند، در اینجا ارتکازی برایشان ایجاد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Pr="00DD27E1">
        <w:rPr>
          <w:rFonts w:ascii="Traditional Arabic" w:hAnsi="Traditional Arabic" w:cs="Traditional Arabic" w:hint="cs"/>
          <w:rtl/>
        </w:rPr>
        <w:t xml:space="preserve">، فضای شرع این است که وقتی مقلد به مجتهد </w:t>
      </w:r>
      <w:r w:rsidR="00486E85" w:rsidRPr="00DD27E1">
        <w:rPr>
          <w:rFonts w:ascii="Traditional Arabic" w:hAnsi="Traditional Arabic" w:cs="Traditional Arabic" w:hint="cs"/>
          <w:rtl/>
        </w:rPr>
        <w:t>می‌خواهد</w:t>
      </w:r>
      <w:r w:rsidRPr="00DD27E1">
        <w:rPr>
          <w:rFonts w:ascii="Traditional Arabic" w:hAnsi="Traditional Arabic" w:cs="Traditional Arabic" w:hint="cs"/>
          <w:rtl/>
        </w:rPr>
        <w:t xml:space="preserve"> مراجعه بکند، فرض گرفته شده که فقط علمیت در مجتهد شرط نیست، بلکه عدالت هم هست، </w:t>
      </w:r>
      <w:r w:rsidR="00A27939" w:rsidRPr="00DD27E1">
        <w:rPr>
          <w:rFonts w:ascii="Traditional Arabic" w:hAnsi="Traditional Arabic" w:cs="Traditional Arabic" w:hint="cs"/>
          <w:rtl/>
        </w:rPr>
        <w:t xml:space="preserve">در روایات </w:t>
      </w:r>
      <w:r w:rsidR="00DD27E1">
        <w:rPr>
          <w:rFonts w:ascii="Traditional Arabic" w:hAnsi="Traditional Arabic" w:cs="Traditional Arabic" w:hint="cs"/>
          <w:rtl/>
        </w:rPr>
        <w:t>این‌طور</w:t>
      </w:r>
      <w:r w:rsidR="00A27939" w:rsidRPr="00DD27E1">
        <w:rPr>
          <w:rFonts w:ascii="Traditional Arabic" w:hAnsi="Traditional Arabic" w:cs="Traditional Arabic" w:hint="cs"/>
          <w:rtl/>
        </w:rPr>
        <w:t xml:space="preserve"> ذکر شده است که </w:t>
      </w:r>
      <w:r w:rsidR="00A27939" w:rsidRPr="00DD27E1">
        <w:rPr>
          <w:rStyle w:val="st"/>
          <w:rFonts w:ascii="Traditional Arabic" w:hAnsi="Traditional Arabic" w:cs="Traditional Arabic" w:hint="cs"/>
          <w:b/>
          <w:bCs/>
          <w:rtl/>
        </w:rPr>
        <w:t>«</w:t>
      </w:r>
      <w:r w:rsidR="00A27939" w:rsidRPr="00DD27E1">
        <w:rPr>
          <w:rFonts w:ascii="Traditional Arabic" w:hAnsi="Traditional Arabic" w:cs="Traditional Arabic"/>
          <w:b/>
          <w:bCs/>
          <w:color w:val="008000"/>
          <w:rtl/>
        </w:rPr>
        <w:t>فَأَمَّا مَنْ کَانَ مِنَ الْفُقَهَاءِ صَائِناً لِنَفْسِهِ حَافِظاً لِدِینِهِ مُخَالِفاً عَلَى هَوَاهُ مُطِیعاً لِأَمْرِ مَوْلَاهُ فَلِلْعَوَامِّ أَنْ یُقَلِّدُوهُ</w:t>
      </w:r>
      <w:r w:rsidR="00A27939" w:rsidRPr="00DD27E1">
        <w:rPr>
          <w:rFonts w:ascii="Traditional Arabic" w:hAnsi="Traditional Arabic" w:cs="Traditional Arabic" w:hint="cs"/>
          <w:b/>
          <w:bCs/>
          <w:rtl/>
        </w:rPr>
        <w:t>»</w:t>
      </w:r>
      <w:r w:rsidR="00A27939" w:rsidRPr="00DD27E1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A27939" w:rsidRPr="00DD27E1">
        <w:rPr>
          <w:rFonts w:ascii="Traditional Arabic" w:hAnsi="Traditional Arabic" w:cs="Traditional Arabic" w:hint="cs"/>
          <w:rtl/>
        </w:rPr>
        <w:t xml:space="preserve"> </w:t>
      </w:r>
      <w:r w:rsidRPr="00DD27E1">
        <w:rPr>
          <w:rFonts w:ascii="Traditional Arabic" w:hAnsi="Traditional Arabic" w:cs="Traditional Arabic" w:hint="cs"/>
          <w:rtl/>
        </w:rPr>
        <w:t xml:space="preserve">است، </w:t>
      </w:r>
      <w:r w:rsidR="00AB322F" w:rsidRPr="00DD27E1">
        <w:rPr>
          <w:rFonts w:ascii="Traditional Arabic" w:hAnsi="Traditional Arabic" w:cs="Traditional Arabic" w:hint="cs"/>
          <w:rtl/>
        </w:rPr>
        <w:t xml:space="preserve">در مقبوله عمر حنظله </w:t>
      </w:r>
      <w:r w:rsidR="00DD27E1">
        <w:rPr>
          <w:rFonts w:ascii="Traditional Arabic" w:hAnsi="Traditional Arabic" w:cs="Traditional Arabic" w:hint="cs"/>
          <w:rtl/>
        </w:rPr>
        <w:t>این‌طور</w:t>
      </w:r>
      <w:r w:rsidR="00AB322F" w:rsidRPr="00DD27E1">
        <w:rPr>
          <w:rFonts w:ascii="Traditional Arabic" w:hAnsi="Traditional Arabic" w:cs="Traditional Arabic" w:hint="cs"/>
          <w:rtl/>
        </w:rPr>
        <w:t xml:space="preserve"> آمده است که فرد مکلف کسی را که اورع و اصدق و اعدل هست انتخاب بکند، </w:t>
      </w:r>
    </w:p>
    <w:p w:rsidR="00394CE3" w:rsidRPr="00DD27E1" w:rsidRDefault="00AB322F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ارتکاز عقلا </w:t>
      </w:r>
      <w:r w:rsidR="00DD27E1">
        <w:rPr>
          <w:rFonts w:ascii="Traditional Arabic" w:hAnsi="Traditional Arabic" w:cs="Traditional Arabic" w:hint="cs"/>
          <w:rtl/>
        </w:rPr>
        <w:t>این‌طور</w:t>
      </w:r>
      <w:r w:rsidRPr="00DD27E1">
        <w:rPr>
          <w:rFonts w:ascii="Traditional Arabic" w:hAnsi="Traditional Arabic" w:cs="Traditional Arabic" w:hint="cs"/>
          <w:rtl/>
        </w:rPr>
        <w:t xml:space="preserve"> سامان پیدا </w:t>
      </w:r>
      <w:r w:rsidR="00486E85" w:rsidRPr="00DD27E1">
        <w:rPr>
          <w:rFonts w:ascii="Traditional Arabic" w:hAnsi="Traditional Arabic" w:cs="Traditional Arabic" w:hint="cs"/>
          <w:rtl/>
        </w:rPr>
        <w:t>می‌کند</w:t>
      </w:r>
      <w:r w:rsidRPr="00DD27E1">
        <w:rPr>
          <w:rFonts w:ascii="Traditional Arabic" w:hAnsi="Traditional Arabic" w:cs="Traditional Arabic" w:hint="cs"/>
          <w:rtl/>
        </w:rPr>
        <w:t xml:space="preserve"> که در فضای شرع اوثقیت یعنی اورع و اعدلیت هست، بعضی از این صفات واضحاً در حوزه افتا اثر دارد، بعضی هم </w:t>
      </w:r>
      <w:r w:rsidR="00486E85" w:rsidRPr="00DD27E1">
        <w:rPr>
          <w:rFonts w:ascii="Traditional Arabic" w:hAnsi="Traditional Arabic" w:cs="Traditional Arabic" w:hint="cs"/>
          <w:rtl/>
        </w:rPr>
        <w:t>به‌وضوح</w:t>
      </w:r>
      <w:r w:rsidRPr="00DD27E1">
        <w:rPr>
          <w:rFonts w:ascii="Traditional Arabic" w:hAnsi="Traditional Arabic" w:cs="Traditional Arabic" w:hint="cs"/>
          <w:rtl/>
        </w:rPr>
        <w:t xml:space="preserve"> اثر ندارد، بعید نیست که در اینجا سیره و ارتکاز عقلائیه است که اطلاقات را مقید </w:t>
      </w:r>
      <w:r w:rsidR="00486E85" w:rsidRPr="00DD27E1">
        <w:rPr>
          <w:rFonts w:ascii="Traditional Arabic" w:hAnsi="Traditional Arabic" w:cs="Traditional Arabic" w:hint="cs"/>
          <w:rtl/>
        </w:rPr>
        <w:t>می‌کند</w:t>
      </w:r>
      <w:r w:rsidR="00007BC4" w:rsidRPr="00DD27E1">
        <w:rPr>
          <w:rFonts w:ascii="Traditional Arabic" w:hAnsi="Traditional Arabic" w:cs="Traditional Arabic" w:hint="cs"/>
          <w:rtl/>
        </w:rPr>
        <w:t xml:space="preserve">، </w:t>
      </w:r>
      <w:r w:rsidR="00486E85" w:rsidRPr="00DD27E1">
        <w:rPr>
          <w:rFonts w:ascii="Traditional Arabic" w:hAnsi="Traditional Arabic" w:cs="Traditional Arabic" w:hint="cs"/>
          <w:rtl/>
        </w:rPr>
        <w:t>همان‌طور</w:t>
      </w:r>
      <w:r w:rsidR="00007BC4" w:rsidRPr="00DD27E1">
        <w:rPr>
          <w:rFonts w:ascii="Traditional Arabic" w:hAnsi="Traditional Arabic" w:cs="Traditional Arabic" w:hint="cs"/>
          <w:rtl/>
        </w:rPr>
        <w:t xml:space="preserve"> که اطلاقات ادله تقلید در باب اعلم با سیره عقلائیه مقید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007BC4" w:rsidRPr="00DD27E1">
        <w:rPr>
          <w:rFonts w:ascii="Traditional Arabic" w:hAnsi="Traditional Arabic" w:cs="Traditional Arabic" w:hint="cs"/>
          <w:rtl/>
        </w:rPr>
        <w:t xml:space="preserve">، عقلائیه که در فضای شرعی هستند، </w:t>
      </w:r>
      <w:r w:rsidR="00486E85" w:rsidRPr="00DD27E1">
        <w:rPr>
          <w:rFonts w:ascii="Traditional Arabic" w:hAnsi="Traditional Arabic" w:cs="Traditional Arabic" w:hint="cs"/>
          <w:rtl/>
        </w:rPr>
        <w:t>می‌گویند</w:t>
      </w:r>
      <w:r w:rsidR="00007BC4" w:rsidRPr="00DD27E1">
        <w:rPr>
          <w:rFonts w:ascii="Traditional Arabic" w:hAnsi="Traditional Arabic" w:cs="Traditional Arabic" w:hint="cs"/>
          <w:rtl/>
        </w:rPr>
        <w:t xml:space="preserve"> که اورع در مجتهدان مساوی در علمیت؛ مقدم هست</w:t>
      </w:r>
      <w:r w:rsidR="007D2929" w:rsidRPr="00DD27E1">
        <w:rPr>
          <w:rFonts w:ascii="Traditional Arabic" w:hAnsi="Traditional Arabic" w:cs="Traditional Arabic" w:hint="cs"/>
          <w:rtl/>
        </w:rPr>
        <w:t xml:space="preserve">، در صورت پذیریش این مسئله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7D2929" w:rsidRPr="00DD27E1">
        <w:rPr>
          <w:rFonts w:ascii="Traditional Arabic" w:hAnsi="Traditional Arabic" w:cs="Traditional Arabic" w:hint="cs"/>
          <w:rtl/>
        </w:rPr>
        <w:t xml:space="preserve"> به عنوان جواب از مناقشه آورده شود، یا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7D2929" w:rsidRPr="00DD27E1">
        <w:rPr>
          <w:rFonts w:ascii="Traditional Arabic" w:hAnsi="Traditional Arabic" w:cs="Traditional Arabic" w:hint="cs"/>
          <w:rtl/>
        </w:rPr>
        <w:t xml:space="preserve"> به عنوان دلیل تقریر بشود، دلیل اول</w:t>
      </w:r>
      <w:r w:rsidR="00545758" w:rsidRPr="00DD27E1">
        <w:rPr>
          <w:rFonts w:ascii="Traditional Arabic" w:hAnsi="Traditional Arabic" w:cs="Traditional Arabic" w:hint="cs"/>
          <w:rtl/>
        </w:rPr>
        <w:t>؛</w:t>
      </w:r>
      <w:r w:rsidR="007D2929" w:rsidRPr="00DD27E1">
        <w:rPr>
          <w:rFonts w:ascii="Traditional Arabic" w:hAnsi="Traditional Arabic" w:cs="Traditional Arabic" w:hint="cs"/>
          <w:rtl/>
        </w:rPr>
        <w:t xml:space="preserve"> اصالة التعیین در صورت شک</w:t>
      </w:r>
      <w:r w:rsidR="00545758" w:rsidRPr="00DD27E1">
        <w:rPr>
          <w:rFonts w:ascii="Traditional Arabic" w:hAnsi="Traditional Arabic" w:cs="Traditional Arabic" w:hint="cs"/>
          <w:rtl/>
        </w:rPr>
        <w:t xml:space="preserve"> در تعیین و تخییر</w:t>
      </w:r>
      <w:r w:rsidR="007D2929" w:rsidRPr="00DD27E1">
        <w:rPr>
          <w:rFonts w:ascii="Traditional Arabic" w:hAnsi="Traditional Arabic" w:cs="Traditional Arabic" w:hint="cs"/>
          <w:rtl/>
        </w:rPr>
        <w:t xml:space="preserve"> است، دلیل دوم این است که تقریری از سیره و ارتکاز عقلا در فضای شرع هست که این تقریر </w:t>
      </w:r>
      <w:r w:rsidR="00486E85" w:rsidRPr="00DD27E1">
        <w:rPr>
          <w:rFonts w:ascii="Traditional Arabic" w:hAnsi="Traditional Arabic" w:cs="Traditional Arabic" w:hint="cs"/>
          <w:rtl/>
        </w:rPr>
        <w:t>می‌گوید</w:t>
      </w:r>
      <w:r w:rsidR="007D2929" w:rsidRPr="00DD27E1">
        <w:rPr>
          <w:rFonts w:ascii="Traditional Arabic" w:hAnsi="Traditional Arabic" w:cs="Traditional Arabic" w:hint="cs"/>
          <w:rtl/>
        </w:rPr>
        <w:t xml:space="preserve">؛ اطلاقات مقید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7D2929" w:rsidRPr="00DD27E1">
        <w:rPr>
          <w:rFonts w:ascii="Traditional Arabic" w:hAnsi="Traditional Arabic" w:cs="Traditional Arabic" w:hint="cs"/>
          <w:rtl/>
        </w:rPr>
        <w:t xml:space="preserve"> و اورع باید مقدم باشد، اصول نسبت به بحث سیره عقلا</w:t>
      </w:r>
      <w:r w:rsidR="009A2B62" w:rsidRPr="00DD27E1">
        <w:rPr>
          <w:rFonts w:ascii="Traditional Arabic" w:hAnsi="Traditional Arabic" w:cs="Traditional Arabic" w:hint="cs"/>
          <w:rtl/>
        </w:rPr>
        <w:t xml:space="preserve">ئیه، ارتکاز عقلائیه و </w:t>
      </w:r>
      <w:r w:rsidR="00486E85" w:rsidRPr="00DD27E1">
        <w:rPr>
          <w:rFonts w:ascii="Traditional Arabic" w:hAnsi="Traditional Arabic" w:cs="Traditional Arabic" w:hint="cs"/>
          <w:rtl/>
        </w:rPr>
        <w:t>به‌طورکلی</w:t>
      </w:r>
      <w:r w:rsidR="009A2B62" w:rsidRPr="00DD27E1">
        <w:rPr>
          <w:rFonts w:ascii="Traditional Arabic" w:hAnsi="Traditional Arabic" w:cs="Traditional Arabic" w:hint="cs"/>
          <w:rtl/>
        </w:rPr>
        <w:t xml:space="preserve"> سیره بحث تکمیلی نشده است، مرحوم شهید صدر </w:t>
      </w:r>
      <w:r w:rsidR="00486E85" w:rsidRPr="00DD27E1">
        <w:rPr>
          <w:rFonts w:ascii="Traditional Arabic" w:hAnsi="Traditional Arabic" w:cs="Traditional Arabic" w:hint="cs"/>
          <w:rtl/>
        </w:rPr>
        <w:t>کم‌وبیش</w:t>
      </w:r>
      <w:r w:rsidR="009A2B62" w:rsidRPr="00DD27E1">
        <w:rPr>
          <w:rFonts w:ascii="Traditional Arabic" w:hAnsi="Traditional Arabic" w:cs="Traditional Arabic" w:hint="cs"/>
          <w:rtl/>
        </w:rPr>
        <w:t xml:space="preserve"> به این مسئله توجه </w:t>
      </w:r>
      <w:r w:rsidR="00486E85" w:rsidRPr="00DD27E1">
        <w:rPr>
          <w:rFonts w:ascii="Traditional Arabic" w:hAnsi="Traditional Arabic" w:cs="Traditional Arabic" w:hint="cs"/>
          <w:rtl/>
        </w:rPr>
        <w:t>داشته‌اند</w:t>
      </w:r>
      <w:r w:rsidR="009A2B62" w:rsidRPr="00DD27E1">
        <w:rPr>
          <w:rFonts w:ascii="Traditional Arabic" w:hAnsi="Traditional Arabic" w:cs="Traditional Arabic" w:hint="cs"/>
          <w:rtl/>
        </w:rPr>
        <w:t>.</w:t>
      </w:r>
    </w:p>
    <w:p w:rsidR="009A2B62" w:rsidRPr="00DD27E1" w:rsidRDefault="00840167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 xml:space="preserve">مجموعه ادله لفظیه سیره عقلائیه را تأیید </w:t>
      </w:r>
      <w:r w:rsidR="00486E85" w:rsidRPr="00DD27E1">
        <w:rPr>
          <w:rFonts w:ascii="Traditional Arabic" w:hAnsi="Traditional Arabic" w:cs="Traditional Arabic" w:hint="cs"/>
          <w:rtl/>
        </w:rPr>
        <w:t>می‌کند</w:t>
      </w:r>
      <w:r w:rsidRPr="00DD27E1">
        <w:rPr>
          <w:rFonts w:ascii="Traditional Arabic" w:hAnsi="Traditional Arabic" w:cs="Traditional Arabic" w:hint="cs"/>
          <w:rtl/>
        </w:rPr>
        <w:t xml:space="preserve"> و ارجاع به کارشناس </w:t>
      </w:r>
      <w:r w:rsidR="00486E85" w:rsidRPr="00DD27E1">
        <w:rPr>
          <w:rFonts w:ascii="Traditional Arabic" w:hAnsi="Traditional Arabic" w:cs="Traditional Arabic" w:hint="cs"/>
          <w:rtl/>
        </w:rPr>
        <w:t>می‌دهد</w:t>
      </w:r>
      <w:r w:rsidR="00324F84" w:rsidRPr="00DD27E1">
        <w:rPr>
          <w:rFonts w:ascii="Traditional Arabic" w:hAnsi="Traditional Arabic" w:cs="Traditional Arabic" w:hint="cs"/>
          <w:rtl/>
        </w:rPr>
        <w:t>، اطلاق واضح یا عمومی روشنی وجود ندارد</w:t>
      </w:r>
      <w:r w:rsidR="00545758" w:rsidRPr="00DD27E1">
        <w:rPr>
          <w:rFonts w:ascii="Traditional Arabic" w:hAnsi="Traditional Arabic" w:cs="Traditional Arabic" w:hint="cs"/>
          <w:rtl/>
        </w:rPr>
        <w:t>.</w:t>
      </w:r>
    </w:p>
    <w:p w:rsidR="0050559F" w:rsidRPr="00DD27E1" w:rsidRDefault="0050559F" w:rsidP="00DD27E1">
      <w:pPr>
        <w:pStyle w:val="Heading1"/>
        <w:jc w:val="lowKashida"/>
        <w:rPr>
          <w:rFonts w:ascii="Traditional Arabic" w:hAnsi="Traditional Arabic" w:cs="Traditional Arabic"/>
          <w:rtl/>
        </w:rPr>
      </w:pPr>
      <w:bookmarkStart w:id="26" w:name="_Toc474250384"/>
      <w:r w:rsidRPr="00DD27E1">
        <w:rPr>
          <w:rFonts w:ascii="Traditional Arabic" w:hAnsi="Traditional Arabic" w:cs="Traditional Arabic" w:hint="cs"/>
          <w:rtl/>
        </w:rPr>
        <w:t>دلیل سوم ارجحیت اورعیت در مجتهدان متساوی در علم«مقبول</w:t>
      </w:r>
      <w:r w:rsidR="00DD27E1">
        <w:rPr>
          <w:rFonts w:ascii="Traditional Arabic" w:hAnsi="Traditional Arabic" w:cs="Traditional Arabic" w:hint="cs"/>
          <w:rtl/>
        </w:rPr>
        <w:t>ه</w:t>
      </w:r>
      <w:r w:rsidRPr="00DD27E1">
        <w:rPr>
          <w:rFonts w:ascii="Traditional Arabic" w:hAnsi="Traditional Arabic" w:cs="Traditional Arabic" w:hint="cs"/>
          <w:rtl/>
        </w:rPr>
        <w:t xml:space="preserve"> عمر</w:t>
      </w:r>
      <w:r w:rsidR="00DD27E1">
        <w:rPr>
          <w:rFonts w:ascii="Traditional Arabic" w:hAnsi="Traditional Arabic" w:cs="Traditional Arabic" w:hint="cs"/>
          <w:rtl/>
        </w:rPr>
        <w:t xml:space="preserve"> بن </w:t>
      </w:r>
      <w:r w:rsidRPr="00DD27E1">
        <w:rPr>
          <w:rFonts w:ascii="Traditional Arabic" w:hAnsi="Traditional Arabic" w:cs="Traditional Arabic" w:hint="cs"/>
          <w:rtl/>
        </w:rPr>
        <w:t>حنظله»</w:t>
      </w:r>
      <w:bookmarkEnd w:id="26"/>
    </w:p>
    <w:p w:rsidR="00545758" w:rsidRPr="00DD27E1" w:rsidRDefault="00545758" w:rsidP="00332E4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DD27E1">
        <w:rPr>
          <w:rFonts w:ascii="Traditional Arabic" w:hAnsi="Traditional Arabic" w:cs="Traditional Arabic" w:hint="cs"/>
          <w:rtl/>
        </w:rPr>
        <w:t>دلیل سوم تمسک به مقبول عمره حنظله است، مقبوله عمر</w:t>
      </w:r>
      <w:r w:rsidR="00DD27E1">
        <w:rPr>
          <w:rFonts w:ascii="Traditional Arabic" w:hAnsi="Traditional Arabic" w:cs="Traditional Arabic" w:hint="cs"/>
          <w:rtl/>
        </w:rPr>
        <w:t xml:space="preserve"> بن</w:t>
      </w:r>
      <w:r w:rsidRPr="00DD27E1">
        <w:rPr>
          <w:rFonts w:ascii="Traditional Arabic" w:hAnsi="Traditional Arabic" w:cs="Traditional Arabic" w:hint="cs"/>
          <w:rtl/>
        </w:rPr>
        <w:t xml:space="preserve"> حنظله حدیث اول از باب 9 در باب صفات قاضی ذکر شده، باب نهم از ابواب قضا مربوط به اخبار علاجیه و تعارض روایات هست، </w:t>
      </w:r>
      <w:r w:rsidR="00DE5DAD" w:rsidRPr="00DD27E1">
        <w:rPr>
          <w:rFonts w:ascii="Traditional Arabic" w:hAnsi="Traditional Arabic" w:cs="Traditional Arabic" w:hint="cs"/>
          <w:rtl/>
        </w:rPr>
        <w:t xml:space="preserve">در دلالت </w:t>
      </w:r>
      <w:r w:rsidR="00486E85" w:rsidRPr="00DD27E1">
        <w:rPr>
          <w:rFonts w:ascii="Traditional Arabic" w:hAnsi="Traditional Arabic" w:cs="Traditional Arabic" w:hint="cs"/>
          <w:rtl/>
        </w:rPr>
        <w:t>ولایت‌فقیه</w:t>
      </w:r>
      <w:r w:rsidR="00DE5DAD" w:rsidRPr="00DD27E1">
        <w:rPr>
          <w:rFonts w:ascii="Traditional Arabic" w:hAnsi="Traditional Arabic" w:cs="Traditional Arabic" w:hint="cs"/>
          <w:rtl/>
        </w:rPr>
        <w:t xml:space="preserve"> به این مقبوله تمسک شده که بعضی قبول </w:t>
      </w:r>
      <w:r w:rsidR="00486E85" w:rsidRPr="00DD27E1">
        <w:rPr>
          <w:rFonts w:ascii="Traditional Arabic" w:hAnsi="Traditional Arabic" w:cs="Traditional Arabic" w:hint="cs"/>
          <w:rtl/>
        </w:rPr>
        <w:t>کرده‌اند</w:t>
      </w:r>
      <w:r w:rsidR="00DE5DAD" w:rsidRPr="00DD27E1">
        <w:rPr>
          <w:rFonts w:ascii="Traditional Arabic" w:hAnsi="Traditional Arabic" w:cs="Traditional Arabic" w:hint="cs"/>
          <w:rtl/>
        </w:rPr>
        <w:t xml:space="preserve"> و بعضی قبول </w:t>
      </w:r>
      <w:r w:rsidR="00486E85" w:rsidRPr="00DD27E1">
        <w:rPr>
          <w:rFonts w:ascii="Traditional Arabic" w:hAnsi="Traditional Arabic" w:cs="Traditional Arabic" w:hint="cs"/>
          <w:rtl/>
        </w:rPr>
        <w:t>نکرده‌اند</w:t>
      </w:r>
      <w:r w:rsidR="00DE5DAD" w:rsidRPr="00DD27E1">
        <w:rPr>
          <w:rFonts w:ascii="Traditional Arabic" w:hAnsi="Traditional Arabic" w:cs="Traditional Arabic" w:hint="cs"/>
          <w:rtl/>
        </w:rPr>
        <w:t>، این مقبوله به عنوان دلیل سوم از ادله مرجحیت ا</w:t>
      </w:r>
      <w:r w:rsidR="00486E85" w:rsidRPr="00DD27E1">
        <w:rPr>
          <w:rFonts w:ascii="Traditional Arabic" w:hAnsi="Traditional Arabic" w:cs="Traditional Arabic" w:hint="cs"/>
          <w:rtl/>
        </w:rPr>
        <w:t>و</w:t>
      </w:r>
      <w:r w:rsidR="00DE5DAD" w:rsidRPr="00DD27E1">
        <w:rPr>
          <w:rFonts w:ascii="Traditional Arabic" w:hAnsi="Traditional Arabic" w:cs="Traditional Arabic" w:hint="cs"/>
          <w:rtl/>
        </w:rPr>
        <w:t>رعیت ذکر شده</w:t>
      </w:r>
      <w:r w:rsidR="005F5698" w:rsidRPr="00DD27E1">
        <w:rPr>
          <w:rFonts w:ascii="Traditional Arabic" w:hAnsi="Traditional Arabic" w:cs="Traditional Arabic" w:hint="cs"/>
          <w:rtl/>
        </w:rPr>
        <w:t xml:space="preserve"> که محل اصلی این مقبوله قضا هست، یا قاضی تحکیم، یا قاضی منصوب است</w:t>
      </w:r>
      <w:r w:rsidR="005A0AE0" w:rsidRPr="00DD27E1">
        <w:rPr>
          <w:rFonts w:ascii="Traditional Arabic" w:hAnsi="Traditional Arabic" w:cs="Traditional Arabic" w:hint="cs"/>
          <w:rtl/>
        </w:rPr>
        <w:t xml:space="preserve">، صدر روایت </w:t>
      </w:r>
      <w:r w:rsidR="00DD27E1">
        <w:rPr>
          <w:rFonts w:ascii="Traditional Arabic" w:hAnsi="Traditional Arabic" w:cs="Traditional Arabic" w:hint="cs"/>
          <w:rtl/>
        </w:rPr>
        <w:t>این‌طور</w:t>
      </w:r>
      <w:r w:rsidR="005A0AE0" w:rsidRPr="00DD27E1">
        <w:rPr>
          <w:rFonts w:ascii="Traditional Arabic" w:hAnsi="Traditional Arabic" w:cs="Traditional Arabic" w:hint="cs"/>
          <w:rtl/>
        </w:rPr>
        <w:t xml:space="preserve"> آمده است؛ تحاکم به کسی بشود که </w:t>
      </w:r>
      <w:r w:rsidR="00332E4E">
        <w:rPr>
          <w:rFonts w:ascii="Traditional Arabic" w:hAnsi="Traditional Arabic" w:cs="Traditional Arabic" w:hint="cs"/>
          <w:rtl/>
        </w:rPr>
        <w:t>«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نَظَرَ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حَلَالِنَا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حَرَامِنَا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عَرَفَ</w:t>
      </w:r>
      <w:r w:rsidR="00DD27E1" w:rsidRPr="00332E4E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332E4E">
        <w:rPr>
          <w:rFonts w:ascii="Traditional Arabic" w:hAnsi="Traditional Arabic" w:cs="Traditional Arabic" w:hint="cs"/>
          <w:b/>
          <w:bCs/>
          <w:color w:val="008000"/>
          <w:rtl/>
        </w:rPr>
        <w:t>أَحْكَامَنَا</w:t>
      </w:r>
      <w:r w:rsidR="00332E4E">
        <w:rPr>
          <w:rFonts w:ascii="Traditional Arabic" w:hAnsi="Traditional Arabic" w:cs="Traditional Arabic" w:hint="cs"/>
          <w:rtl/>
        </w:rPr>
        <w:t>»</w:t>
      </w:r>
      <w:r w:rsidR="00332E4E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DD27E1" w:rsidRPr="00DD27E1">
        <w:rPr>
          <w:rFonts w:ascii="Traditional Arabic" w:hAnsi="Traditional Arabic" w:cs="Traditional Arabic" w:hint="cs"/>
          <w:rtl/>
        </w:rPr>
        <w:t xml:space="preserve"> </w:t>
      </w:r>
      <w:r w:rsidR="005A0AE0" w:rsidRPr="00DD27E1">
        <w:rPr>
          <w:rFonts w:ascii="Traditional Arabic" w:hAnsi="Traditional Arabic" w:cs="Traditional Arabic" w:hint="cs"/>
          <w:rtl/>
        </w:rPr>
        <w:t xml:space="preserve">امام در ادامه این مقبوله مردم را از مراجعه به قضات جور منع </w:t>
      </w:r>
      <w:r w:rsidR="00486E85" w:rsidRPr="00DD27E1">
        <w:rPr>
          <w:rFonts w:ascii="Traditional Arabic" w:hAnsi="Traditional Arabic" w:cs="Traditional Arabic" w:hint="cs"/>
          <w:rtl/>
        </w:rPr>
        <w:t>می‌کنند</w:t>
      </w:r>
      <w:r w:rsidR="005A0AE0" w:rsidRPr="00DD27E1">
        <w:rPr>
          <w:rFonts w:ascii="Traditional Arabic" w:hAnsi="Traditional Arabic" w:cs="Traditional Arabic" w:hint="cs"/>
          <w:rtl/>
        </w:rPr>
        <w:t xml:space="preserve"> و ارجاع به </w:t>
      </w:r>
      <w:r w:rsidR="00486E85" w:rsidRPr="00DD27E1">
        <w:rPr>
          <w:rFonts w:ascii="Traditional Arabic" w:hAnsi="Traditional Arabic" w:cs="Traditional Arabic" w:hint="cs"/>
          <w:rtl/>
        </w:rPr>
        <w:t>ر</w:t>
      </w:r>
      <w:r w:rsidR="005A0AE0" w:rsidRPr="00DD27E1">
        <w:rPr>
          <w:rFonts w:ascii="Traditional Arabic" w:hAnsi="Traditional Arabic" w:cs="Traditional Arabic" w:hint="cs"/>
          <w:rtl/>
        </w:rPr>
        <w:t xml:space="preserve">وات و محدثین و فقها </w:t>
      </w:r>
      <w:r w:rsidR="00486E85" w:rsidRPr="00DD27E1">
        <w:rPr>
          <w:rFonts w:ascii="Traditional Arabic" w:hAnsi="Traditional Arabic" w:cs="Traditional Arabic" w:hint="cs"/>
          <w:rtl/>
        </w:rPr>
        <w:t>می‌دهند</w:t>
      </w:r>
      <w:r w:rsidR="005A0AE0" w:rsidRPr="00DD27E1">
        <w:rPr>
          <w:rFonts w:ascii="Traditional Arabic" w:hAnsi="Traditional Arabic" w:cs="Traditional Arabic" w:hint="cs"/>
          <w:rtl/>
        </w:rPr>
        <w:t xml:space="preserve">، </w:t>
      </w:r>
      <w:r w:rsidR="00486E85" w:rsidRPr="00DD27E1">
        <w:rPr>
          <w:rFonts w:ascii="Traditional Arabic" w:hAnsi="Traditional Arabic" w:cs="Traditional Arabic" w:hint="cs"/>
          <w:rtl/>
        </w:rPr>
        <w:t>سؤال</w:t>
      </w:r>
      <w:r w:rsidR="005A0AE0" w:rsidRPr="00DD27E1">
        <w:rPr>
          <w:rFonts w:ascii="Traditional Arabic" w:hAnsi="Traditional Arabic" w:cs="Traditional Arabic" w:hint="cs"/>
          <w:rtl/>
        </w:rPr>
        <w:t xml:space="preserve"> </w:t>
      </w:r>
      <w:r w:rsidR="00486E85" w:rsidRPr="00DD27E1">
        <w:rPr>
          <w:rFonts w:ascii="Traditional Arabic" w:hAnsi="Traditional Arabic" w:cs="Traditional Arabic" w:hint="cs"/>
          <w:rtl/>
        </w:rPr>
        <w:t>می‌شود</w:t>
      </w:r>
      <w:r w:rsidR="005A0AE0" w:rsidRPr="00DD27E1">
        <w:rPr>
          <w:rFonts w:ascii="Traditional Arabic" w:hAnsi="Traditional Arabic" w:cs="Traditional Arabic" w:hint="cs"/>
          <w:rtl/>
        </w:rPr>
        <w:t xml:space="preserve"> که اگر قضات دو گونه نظر دادند</w:t>
      </w:r>
      <w:r w:rsidR="001E51C3" w:rsidRPr="00DD27E1">
        <w:rPr>
          <w:rFonts w:ascii="Traditional Arabic" w:hAnsi="Traditional Arabic" w:cs="Traditional Arabic" w:hint="cs"/>
          <w:rtl/>
        </w:rPr>
        <w:t xml:space="preserve">، کدام باید انتخاب بشود؟ امام در جواب </w:t>
      </w:r>
      <w:r w:rsidR="00486E85" w:rsidRPr="00DD27E1">
        <w:rPr>
          <w:rFonts w:ascii="Traditional Arabic" w:hAnsi="Traditional Arabic" w:cs="Traditional Arabic" w:hint="cs"/>
          <w:rtl/>
        </w:rPr>
        <w:t>می‌فرمایند</w:t>
      </w:r>
      <w:r w:rsidR="001E51C3" w:rsidRPr="00DD27E1">
        <w:rPr>
          <w:rFonts w:ascii="Traditional Arabic" w:hAnsi="Traditional Arabic" w:cs="Traditional Arabic" w:hint="cs"/>
          <w:rtl/>
        </w:rPr>
        <w:t>: «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الْحُكْمُ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حَكَمَ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أَعْدَلُهُمَا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أَفْقَهُهُمَا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أَصْدَقُهُمَا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الْحَدِيثِ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أَوْرَعُهُمَا</w:t>
      </w:r>
      <w:r w:rsidR="001E51C3" w:rsidRPr="00DD27E1">
        <w:rPr>
          <w:rFonts w:ascii="Traditional Arabic" w:hAnsi="Traditional Arabic" w:cs="Traditional Arabic" w:hint="cs"/>
          <w:rtl/>
        </w:rPr>
        <w:t>»،</w:t>
      </w:r>
      <w:r w:rsidR="00DD27E1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1E51C3" w:rsidRPr="00DD27E1">
        <w:rPr>
          <w:rFonts w:ascii="Traditional Arabic" w:hAnsi="Traditional Arabic" w:cs="Traditional Arabic" w:hint="cs"/>
          <w:rtl/>
        </w:rPr>
        <w:t xml:space="preserve"> اینکه قضات به احادیث ائمه استناد کردند و </w:t>
      </w:r>
      <w:r w:rsidR="00486E85" w:rsidRPr="00DD27E1">
        <w:rPr>
          <w:rFonts w:ascii="Traditional Arabic" w:hAnsi="Traditional Arabic" w:cs="Traditional Arabic" w:hint="cs"/>
          <w:rtl/>
        </w:rPr>
        <w:t>ویژگی‌های</w:t>
      </w:r>
      <w:r w:rsidR="001E51C3" w:rsidRPr="00DD27E1">
        <w:rPr>
          <w:rFonts w:ascii="Traditional Arabic" w:hAnsi="Traditional Arabic" w:cs="Traditional Arabic" w:hint="cs"/>
          <w:rtl/>
        </w:rPr>
        <w:t xml:space="preserve"> پایه در آن قضا هست، اما در استناد به روایت ائمه اختلاف دارند، امام </w:t>
      </w:r>
      <w:r w:rsidR="00486E85" w:rsidRPr="00DD27E1">
        <w:rPr>
          <w:rFonts w:ascii="Traditional Arabic" w:hAnsi="Traditional Arabic" w:cs="Traditional Arabic" w:hint="cs"/>
          <w:rtl/>
        </w:rPr>
        <w:t>می‌فرمایند</w:t>
      </w:r>
      <w:r w:rsidR="001E51C3" w:rsidRPr="00DD27E1">
        <w:rPr>
          <w:rFonts w:ascii="Traditional Arabic" w:hAnsi="Traditional Arabic" w:cs="Traditional Arabic" w:hint="cs"/>
          <w:rtl/>
        </w:rPr>
        <w:t xml:space="preserve">: </w:t>
      </w:r>
      <w:r w:rsidR="00DD27E1" w:rsidRPr="00DD27E1">
        <w:rPr>
          <w:rFonts w:ascii="Traditional Arabic" w:hAnsi="Traditional Arabic" w:cs="Traditional Arabic" w:hint="cs"/>
          <w:rtl/>
        </w:rPr>
        <w:t>«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الْحُكْمُ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حَكَمَ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أَعْدَلُهُمَا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أَفْقَهُهُمَا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أَصْدَقُهُمَا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الْحَدِيثِ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DD27E1" w:rsidRPr="00DD27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DD27E1" w:rsidRPr="00DD27E1">
        <w:rPr>
          <w:rFonts w:ascii="Traditional Arabic" w:hAnsi="Traditional Arabic" w:cs="Traditional Arabic" w:hint="cs"/>
          <w:b/>
          <w:bCs/>
          <w:color w:val="008000"/>
          <w:rtl/>
        </w:rPr>
        <w:t>أَوْرَعُهُمَا</w:t>
      </w:r>
      <w:r w:rsidR="00DD27E1" w:rsidRPr="00DD27E1">
        <w:rPr>
          <w:rFonts w:ascii="Traditional Arabic" w:hAnsi="Traditional Arabic" w:cs="Traditional Arabic" w:hint="cs"/>
          <w:rtl/>
        </w:rPr>
        <w:t>»،</w:t>
      </w:r>
      <w:r w:rsidR="001E51C3" w:rsidRPr="00DD27E1">
        <w:rPr>
          <w:rFonts w:ascii="Traditional Arabic" w:hAnsi="Traditional Arabic" w:cs="Traditional Arabic" w:hint="cs"/>
          <w:rtl/>
        </w:rPr>
        <w:t xml:space="preserve"> اورعیت در </w:t>
      </w:r>
      <w:r w:rsidR="00486E85" w:rsidRPr="00DD27E1">
        <w:rPr>
          <w:rFonts w:ascii="Traditional Arabic" w:hAnsi="Traditional Arabic" w:cs="Traditional Arabic" w:hint="cs"/>
          <w:rtl/>
        </w:rPr>
        <w:t>آن‌ها</w:t>
      </w:r>
      <w:r w:rsidR="001E51C3" w:rsidRPr="00DD27E1">
        <w:rPr>
          <w:rFonts w:ascii="Traditional Arabic" w:hAnsi="Traditional Arabic" w:cs="Traditional Arabic" w:hint="cs"/>
          <w:rtl/>
        </w:rPr>
        <w:t xml:space="preserve"> مقدم است</w:t>
      </w:r>
      <w:r w:rsidR="00B331BE" w:rsidRPr="00DD27E1">
        <w:rPr>
          <w:rFonts w:ascii="Traditional Arabic" w:hAnsi="Traditional Arabic" w:cs="Traditional Arabic" w:hint="cs"/>
          <w:rtl/>
        </w:rPr>
        <w:t>، آنی که تأکید بیشتر شده است؛ اعدل، اصدق و اورع هست</w:t>
      </w:r>
      <w:r w:rsidR="00DE2175" w:rsidRPr="00DD27E1">
        <w:rPr>
          <w:rFonts w:ascii="Traditional Arabic" w:hAnsi="Traditional Arabic" w:cs="Traditional Arabic" w:hint="cs"/>
          <w:rtl/>
        </w:rPr>
        <w:t>، بنابراین در مراجعه به کارشناس فردی که ا</w:t>
      </w:r>
      <w:r w:rsidR="00332E4E">
        <w:rPr>
          <w:rFonts w:ascii="Traditional Arabic" w:hAnsi="Traditional Arabic" w:cs="Traditional Arabic" w:hint="cs"/>
          <w:rtl/>
        </w:rPr>
        <w:t>ور</w:t>
      </w:r>
      <w:r w:rsidR="00DE2175" w:rsidRPr="00DD27E1">
        <w:rPr>
          <w:rFonts w:ascii="Traditional Arabic" w:hAnsi="Traditional Arabic" w:cs="Traditional Arabic" w:hint="cs"/>
          <w:rtl/>
        </w:rPr>
        <w:t>ع و اعدل و اصدق هست؛ باید مقدم داشته شود</w:t>
      </w:r>
      <w:r w:rsidR="0050559F" w:rsidRPr="00DD27E1">
        <w:rPr>
          <w:rFonts w:ascii="Traditional Arabic" w:hAnsi="Traditional Arabic" w:cs="Traditional Arabic" w:hint="cs"/>
          <w:rtl/>
        </w:rPr>
        <w:t>.</w:t>
      </w:r>
    </w:p>
    <w:p w:rsidR="00545758" w:rsidRPr="00DD27E1" w:rsidRDefault="00545758" w:rsidP="00376F0F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545758" w:rsidRPr="00DD27E1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1C" w:rsidRDefault="007F4C1C" w:rsidP="000D5800">
      <w:pPr>
        <w:spacing w:after="0"/>
      </w:pPr>
      <w:r>
        <w:separator/>
      </w:r>
    </w:p>
  </w:endnote>
  <w:endnote w:type="continuationSeparator" w:id="0">
    <w:p w:rsidR="007F4C1C" w:rsidRDefault="007F4C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4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1C" w:rsidRDefault="007F4C1C" w:rsidP="000D5800">
      <w:pPr>
        <w:spacing w:after="0"/>
      </w:pPr>
      <w:r>
        <w:separator/>
      </w:r>
    </w:p>
  </w:footnote>
  <w:footnote w:type="continuationSeparator" w:id="0">
    <w:p w:rsidR="007F4C1C" w:rsidRDefault="007F4C1C" w:rsidP="000D5800">
      <w:pPr>
        <w:spacing w:after="0"/>
      </w:pPr>
      <w:r>
        <w:continuationSeparator/>
      </w:r>
    </w:p>
  </w:footnote>
  <w:footnote w:id="1">
    <w:p w:rsidR="00DD27E1" w:rsidRDefault="00DD27E1" w:rsidP="00DD27E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94AC9">
        <w:rPr>
          <w:rtl/>
        </w:rPr>
        <w:t xml:space="preserve"> </w:t>
      </w:r>
      <w:r>
        <w:rPr>
          <w:rtl/>
        </w:rPr>
        <w:t>بحارالأنوار: ح ۲، ص ۹۰، ح ۱۳، و۵۳، ص ۱۸۱</w:t>
      </w:r>
    </w:p>
  </w:footnote>
  <w:footnote w:id="2">
    <w:p w:rsidR="00486E85" w:rsidRDefault="00486E8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انبیاء آیه 7</w:t>
      </w:r>
    </w:p>
  </w:footnote>
  <w:footnote w:id="3">
    <w:p w:rsidR="00316632" w:rsidRDefault="003166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توبه آیه 122</w:t>
      </w:r>
    </w:p>
  </w:footnote>
  <w:footnote w:id="4">
    <w:p w:rsidR="00A27939" w:rsidRDefault="00A2793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27939">
        <w:rPr>
          <w:rtl/>
        </w:rPr>
        <w:t>بحار الانوار ج۲-ص۸۸</w:t>
      </w:r>
    </w:p>
  </w:footnote>
  <w:footnote w:id="5">
    <w:p w:rsidR="00332E4E" w:rsidRDefault="00332E4E" w:rsidP="00332E4E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332E4E">
        <w:rPr>
          <w:rFonts w:hint="cs"/>
          <w:rtl/>
        </w:rPr>
        <w:t>وسائل</w:t>
      </w:r>
      <w:r w:rsidRPr="00332E4E">
        <w:rPr>
          <w:rtl/>
        </w:rPr>
        <w:t xml:space="preserve"> </w:t>
      </w:r>
      <w:r w:rsidRPr="00332E4E">
        <w:rPr>
          <w:rFonts w:hint="cs"/>
          <w:rtl/>
        </w:rPr>
        <w:t>الشيعة،</w:t>
      </w:r>
      <w:r w:rsidRPr="00332E4E">
        <w:rPr>
          <w:rtl/>
        </w:rPr>
        <w:t xml:space="preserve"> </w:t>
      </w:r>
      <w:r w:rsidRPr="00332E4E">
        <w:rPr>
          <w:rFonts w:hint="cs"/>
          <w:rtl/>
        </w:rPr>
        <w:t>ج‏</w:t>
      </w:r>
      <w:r w:rsidRPr="00332E4E">
        <w:rPr>
          <w:rtl/>
        </w:rPr>
        <w:t>1</w:t>
      </w:r>
      <w:r w:rsidRPr="00332E4E">
        <w:rPr>
          <w:rFonts w:hint="cs"/>
          <w:rtl/>
        </w:rPr>
        <w:t>،</w:t>
      </w:r>
      <w:r w:rsidRPr="00332E4E">
        <w:rPr>
          <w:rtl/>
        </w:rPr>
        <w:t xml:space="preserve"> </w:t>
      </w:r>
      <w:r w:rsidRPr="00332E4E">
        <w:rPr>
          <w:rFonts w:hint="cs"/>
          <w:rtl/>
        </w:rPr>
        <w:t>ص</w:t>
      </w:r>
      <w:r w:rsidRPr="00332E4E">
        <w:rPr>
          <w:rtl/>
        </w:rPr>
        <w:t>: 34</w:t>
      </w:r>
      <w:r>
        <w:rPr>
          <w:rFonts w:hint="cs"/>
          <w:rtl/>
        </w:rPr>
        <w:t>.</w:t>
      </w:r>
    </w:p>
  </w:footnote>
  <w:footnote w:id="6">
    <w:p w:rsidR="00DD27E1" w:rsidRDefault="00DD27E1" w:rsidP="00DD27E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27E1">
        <w:rPr>
          <w:rtl/>
        </w:rPr>
        <w:t xml:space="preserve"> </w:t>
      </w:r>
      <w:r w:rsidRPr="00DD27E1">
        <w:rPr>
          <w:rFonts w:hint="cs"/>
          <w:rtl/>
        </w:rPr>
        <w:t>وسائل</w:t>
      </w:r>
      <w:r w:rsidRPr="00DD27E1">
        <w:rPr>
          <w:rtl/>
        </w:rPr>
        <w:t xml:space="preserve"> </w:t>
      </w:r>
      <w:r w:rsidRPr="00DD27E1">
        <w:rPr>
          <w:rFonts w:hint="cs"/>
          <w:rtl/>
        </w:rPr>
        <w:t>الشيعة،</w:t>
      </w:r>
      <w:r w:rsidRPr="00DD27E1">
        <w:rPr>
          <w:rtl/>
        </w:rPr>
        <w:t xml:space="preserve"> </w:t>
      </w:r>
      <w:r w:rsidRPr="00DD27E1">
        <w:rPr>
          <w:rFonts w:hint="cs"/>
          <w:rtl/>
        </w:rPr>
        <w:t>ج‏</w:t>
      </w:r>
      <w:r w:rsidRPr="00DD27E1">
        <w:rPr>
          <w:rtl/>
        </w:rPr>
        <w:t>27</w:t>
      </w:r>
      <w:r w:rsidRPr="00DD27E1">
        <w:rPr>
          <w:rFonts w:hint="cs"/>
          <w:rtl/>
        </w:rPr>
        <w:t>،</w:t>
      </w:r>
      <w:r w:rsidRPr="00DD27E1">
        <w:rPr>
          <w:rtl/>
        </w:rPr>
        <w:t xml:space="preserve"> </w:t>
      </w:r>
      <w:r w:rsidRPr="00DD27E1">
        <w:rPr>
          <w:rFonts w:hint="cs"/>
          <w:rtl/>
        </w:rPr>
        <w:t>ص</w:t>
      </w:r>
      <w:r w:rsidRPr="00DD27E1">
        <w:rPr>
          <w:rtl/>
        </w:rPr>
        <w:t>: 106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20" w:rsidRDefault="005A7920" w:rsidP="005A792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EE26BD" wp14:editId="7C50FCBE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7E1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8</w:t>
    </w:r>
    <w:r>
      <w:rPr>
        <w:rFonts w:ascii="Adobe Arabic" w:hAnsi="Adobe Arabic" w:cs="Adobe Arabic"/>
        <w:sz w:val="24"/>
        <w:szCs w:val="24"/>
        <w:rtl/>
      </w:rPr>
      <w:t>/11/1395</w:t>
    </w:r>
  </w:p>
  <w:p w:rsidR="005A7920" w:rsidRDefault="00DD27E1" w:rsidP="005A792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5A792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5A7920">
      <w:rPr>
        <w:rFonts w:eastAsiaTheme="minorHAnsi" w:hint="cs"/>
        <w:rtl/>
      </w:rPr>
      <w:t xml:space="preserve"> </w:t>
    </w:r>
    <w:r w:rsidR="005A7920">
      <w:rPr>
        <w:rFonts w:ascii="Adobe Arabic" w:eastAsiaTheme="minorHAnsi" w:hAnsi="Adobe Arabic" w:cs="Adobe Arabic"/>
        <w:rtl/>
      </w:rPr>
      <w:t>27</w:t>
    </w:r>
    <w:r w:rsidR="005A7920">
      <w:rPr>
        <w:rFonts w:ascii="Adobe Arabic" w:eastAsiaTheme="minorHAnsi" w:hAnsi="Adobe Arabic" w:cs="Adobe Arabic" w:hint="cs"/>
        <w:rtl/>
      </w:rPr>
      <w:t>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1E7862E" wp14:editId="0A138E45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E641B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6"/>
    <w:rsid w:val="00007060"/>
    <w:rsid w:val="00007BC4"/>
    <w:rsid w:val="000228A2"/>
    <w:rsid w:val="000324F1"/>
    <w:rsid w:val="00041FE0"/>
    <w:rsid w:val="0004262B"/>
    <w:rsid w:val="00042E34"/>
    <w:rsid w:val="00045B14"/>
    <w:rsid w:val="00052BA3"/>
    <w:rsid w:val="0006363E"/>
    <w:rsid w:val="00063C89"/>
    <w:rsid w:val="00080DFF"/>
    <w:rsid w:val="00085ED5"/>
    <w:rsid w:val="000913C6"/>
    <w:rsid w:val="000A1A51"/>
    <w:rsid w:val="000B3A11"/>
    <w:rsid w:val="000D2BB6"/>
    <w:rsid w:val="000D2D0D"/>
    <w:rsid w:val="000D5800"/>
    <w:rsid w:val="000D6581"/>
    <w:rsid w:val="000F00BC"/>
    <w:rsid w:val="000F1897"/>
    <w:rsid w:val="000F7E72"/>
    <w:rsid w:val="00101E2D"/>
    <w:rsid w:val="00102405"/>
    <w:rsid w:val="00102CEB"/>
    <w:rsid w:val="001123AB"/>
    <w:rsid w:val="00114C37"/>
    <w:rsid w:val="00117955"/>
    <w:rsid w:val="00123F68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A41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51C3"/>
    <w:rsid w:val="001F2E3E"/>
    <w:rsid w:val="00206B69"/>
    <w:rsid w:val="00210F67"/>
    <w:rsid w:val="00224C0A"/>
    <w:rsid w:val="00233777"/>
    <w:rsid w:val="002376A5"/>
    <w:rsid w:val="002417C9"/>
    <w:rsid w:val="002529C5"/>
    <w:rsid w:val="00260284"/>
    <w:rsid w:val="00266366"/>
    <w:rsid w:val="00270294"/>
    <w:rsid w:val="00283229"/>
    <w:rsid w:val="002914BD"/>
    <w:rsid w:val="00297263"/>
    <w:rsid w:val="002A21AE"/>
    <w:rsid w:val="002A35E0"/>
    <w:rsid w:val="002B0244"/>
    <w:rsid w:val="002B7AD5"/>
    <w:rsid w:val="002C56FD"/>
    <w:rsid w:val="002D49E4"/>
    <w:rsid w:val="002D5BDC"/>
    <w:rsid w:val="002D720F"/>
    <w:rsid w:val="002E450B"/>
    <w:rsid w:val="002E73F9"/>
    <w:rsid w:val="002F05B9"/>
    <w:rsid w:val="00302FCD"/>
    <w:rsid w:val="00311429"/>
    <w:rsid w:val="00316632"/>
    <w:rsid w:val="00323168"/>
    <w:rsid w:val="00324F84"/>
    <w:rsid w:val="00325D30"/>
    <w:rsid w:val="00331826"/>
    <w:rsid w:val="00332E4E"/>
    <w:rsid w:val="00340BA3"/>
    <w:rsid w:val="00365731"/>
    <w:rsid w:val="00366400"/>
    <w:rsid w:val="00376F0F"/>
    <w:rsid w:val="00394CE3"/>
    <w:rsid w:val="00396281"/>
    <w:rsid w:val="003963D7"/>
    <w:rsid w:val="00396F28"/>
    <w:rsid w:val="003A1A05"/>
    <w:rsid w:val="003A2654"/>
    <w:rsid w:val="003A6E98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6B9B"/>
    <w:rsid w:val="004215FA"/>
    <w:rsid w:val="00443EB7"/>
    <w:rsid w:val="0044591E"/>
    <w:rsid w:val="004476F0"/>
    <w:rsid w:val="00455B91"/>
    <w:rsid w:val="004651D2"/>
    <w:rsid w:val="00465D26"/>
    <w:rsid w:val="004679F8"/>
    <w:rsid w:val="00483113"/>
    <w:rsid w:val="00486E85"/>
    <w:rsid w:val="004A790F"/>
    <w:rsid w:val="004B337F"/>
    <w:rsid w:val="004C4D9F"/>
    <w:rsid w:val="004F3596"/>
    <w:rsid w:val="004F634F"/>
    <w:rsid w:val="0050559F"/>
    <w:rsid w:val="00530FD7"/>
    <w:rsid w:val="00545758"/>
    <w:rsid w:val="00545B0C"/>
    <w:rsid w:val="00551628"/>
    <w:rsid w:val="00572E2D"/>
    <w:rsid w:val="00580CFA"/>
    <w:rsid w:val="00582492"/>
    <w:rsid w:val="00592103"/>
    <w:rsid w:val="005941DD"/>
    <w:rsid w:val="00597796"/>
    <w:rsid w:val="005A0AE0"/>
    <w:rsid w:val="005A545E"/>
    <w:rsid w:val="005A5862"/>
    <w:rsid w:val="005A7920"/>
    <w:rsid w:val="005B05D4"/>
    <w:rsid w:val="005B0852"/>
    <w:rsid w:val="005B16EB"/>
    <w:rsid w:val="005B74A9"/>
    <w:rsid w:val="005C06AE"/>
    <w:rsid w:val="005F5698"/>
    <w:rsid w:val="00610C18"/>
    <w:rsid w:val="00612385"/>
    <w:rsid w:val="0061376C"/>
    <w:rsid w:val="00617C7C"/>
    <w:rsid w:val="00627180"/>
    <w:rsid w:val="00636EFA"/>
    <w:rsid w:val="00647D87"/>
    <w:rsid w:val="0066229C"/>
    <w:rsid w:val="00663AAD"/>
    <w:rsid w:val="006866C7"/>
    <w:rsid w:val="00694AC9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6D77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2929"/>
    <w:rsid w:val="007E03E9"/>
    <w:rsid w:val="007E04EE"/>
    <w:rsid w:val="007E636F"/>
    <w:rsid w:val="007E7FA7"/>
    <w:rsid w:val="007F0721"/>
    <w:rsid w:val="007F293C"/>
    <w:rsid w:val="007F3221"/>
    <w:rsid w:val="007F4A90"/>
    <w:rsid w:val="007F4C1C"/>
    <w:rsid w:val="007F7E76"/>
    <w:rsid w:val="00802D15"/>
    <w:rsid w:val="00803501"/>
    <w:rsid w:val="0080799B"/>
    <w:rsid w:val="00807BE3"/>
    <w:rsid w:val="00811F02"/>
    <w:rsid w:val="00840167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4F3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2B62"/>
    <w:rsid w:val="009A42EF"/>
    <w:rsid w:val="009B21D0"/>
    <w:rsid w:val="009B46BC"/>
    <w:rsid w:val="009B61C3"/>
    <w:rsid w:val="009C5137"/>
    <w:rsid w:val="009C7B4F"/>
    <w:rsid w:val="009E1F06"/>
    <w:rsid w:val="009F4EB3"/>
    <w:rsid w:val="009F5F6C"/>
    <w:rsid w:val="00A06D48"/>
    <w:rsid w:val="00A21834"/>
    <w:rsid w:val="00A27939"/>
    <w:rsid w:val="00A31C17"/>
    <w:rsid w:val="00A31FDE"/>
    <w:rsid w:val="00A32828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7408"/>
    <w:rsid w:val="00AB322F"/>
    <w:rsid w:val="00AD0304"/>
    <w:rsid w:val="00AD27BE"/>
    <w:rsid w:val="00AF0F1A"/>
    <w:rsid w:val="00B01724"/>
    <w:rsid w:val="00B078C6"/>
    <w:rsid w:val="00B07D3E"/>
    <w:rsid w:val="00B1300D"/>
    <w:rsid w:val="00B15027"/>
    <w:rsid w:val="00B21CF4"/>
    <w:rsid w:val="00B24300"/>
    <w:rsid w:val="00B330C7"/>
    <w:rsid w:val="00B331BE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32BC"/>
    <w:rsid w:val="00C25609"/>
    <w:rsid w:val="00C262D7"/>
    <w:rsid w:val="00C26607"/>
    <w:rsid w:val="00C35CF1"/>
    <w:rsid w:val="00C60D75"/>
    <w:rsid w:val="00C64CEA"/>
    <w:rsid w:val="00C73012"/>
    <w:rsid w:val="00C74487"/>
    <w:rsid w:val="00C76295"/>
    <w:rsid w:val="00C763DD"/>
    <w:rsid w:val="00C803C2"/>
    <w:rsid w:val="00C805CE"/>
    <w:rsid w:val="00C84FC0"/>
    <w:rsid w:val="00C9244A"/>
    <w:rsid w:val="00C9781A"/>
    <w:rsid w:val="00CB0E5D"/>
    <w:rsid w:val="00CB34D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0BB8"/>
    <w:rsid w:val="00D2470E"/>
    <w:rsid w:val="00D3665C"/>
    <w:rsid w:val="00D50421"/>
    <w:rsid w:val="00D508CC"/>
    <w:rsid w:val="00D50F4B"/>
    <w:rsid w:val="00D60547"/>
    <w:rsid w:val="00D66444"/>
    <w:rsid w:val="00D76353"/>
    <w:rsid w:val="00D841F6"/>
    <w:rsid w:val="00D85ADC"/>
    <w:rsid w:val="00DB21CF"/>
    <w:rsid w:val="00DB28BB"/>
    <w:rsid w:val="00DC603F"/>
    <w:rsid w:val="00DD27E1"/>
    <w:rsid w:val="00DD3C0D"/>
    <w:rsid w:val="00DD4864"/>
    <w:rsid w:val="00DD71A2"/>
    <w:rsid w:val="00DE1DC4"/>
    <w:rsid w:val="00DE2175"/>
    <w:rsid w:val="00DE5DAD"/>
    <w:rsid w:val="00E0639C"/>
    <w:rsid w:val="00E067E6"/>
    <w:rsid w:val="00E12531"/>
    <w:rsid w:val="00E143B0"/>
    <w:rsid w:val="00E21836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713"/>
    <w:rsid w:val="00EB3D35"/>
    <w:rsid w:val="00EB7CCD"/>
    <w:rsid w:val="00EC4393"/>
    <w:rsid w:val="00EC7E08"/>
    <w:rsid w:val="00ED2236"/>
    <w:rsid w:val="00EE1C07"/>
    <w:rsid w:val="00EE2C91"/>
    <w:rsid w:val="00EE3979"/>
    <w:rsid w:val="00EE54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FC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86E85"/>
  </w:style>
  <w:style w:type="character" w:styleId="FootnoteReference">
    <w:name w:val="footnote reference"/>
    <w:basedOn w:val="DefaultParagraphFont"/>
    <w:uiPriority w:val="99"/>
    <w:semiHidden/>
    <w:unhideWhenUsed/>
    <w:rsid w:val="00486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FC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86E85"/>
  </w:style>
  <w:style w:type="character" w:styleId="FootnoteReference">
    <w:name w:val="footnote reference"/>
    <w:basedOn w:val="DefaultParagraphFont"/>
    <w:uiPriority w:val="99"/>
    <w:semiHidden/>
    <w:unhideWhenUsed/>
    <w:rsid w:val="00486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49ED-5ADD-4E65-8443-90604BD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57</cp:revision>
  <dcterms:created xsi:type="dcterms:W3CDTF">2017-02-07T07:52:00Z</dcterms:created>
  <dcterms:modified xsi:type="dcterms:W3CDTF">2017-02-08T07:25:00Z</dcterms:modified>
</cp:coreProperties>
</file>