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27737715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7A50BC" w:rsidRPr="00A4510F" w:rsidRDefault="007A50BC" w:rsidP="00A4510F">
          <w:pPr>
            <w:pStyle w:val="TOCHeading"/>
            <w:spacing w:line="276" w:lineRule="auto"/>
            <w:rPr>
              <w:rFonts w:ascii="Traditional Arabic" w:hAnsi="Traditional Arabic" w:cs="Traditional Arabic"/>
              <w:rtl/>
            </w:rPr>
          </w:pPr>
          <w:r w:rsidRPr="00A4510F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7A50BC" w:rsidRPr="00A4510F" w:rsidRDefault="007A50BC" w:rsidP="00A4510F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A4510F">
            <w:rPr>
              <w:rFonts w:ascii="Traditional Arabic" w:hAnsi="Traditional Arabic" w:cs="Traditional Arabic"/>
            </w:rPr>
            <w:fldChar w:fldCharType="begin"/>
          </w:r>
          <w:r w:rsidRPr="00A4510F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A4510F">
            <w:rPr>
              <w:rFonts w:ascii="Traditional Arabic" w:hAnsi="Traditional Arabic" w:cs="Traditional Arabic"/>
            </w:rPr>
            <w:fldChar w:fldCharType="separate"/>
          </w:r>
          <w:hyperlink w:anchor="_Toc474407841" w:history="1">
            <w:r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A4510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A4510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_Toc474407841 \h </w:instrText>
            </w:r>
            <w:r w:rsidRPr="00A4510F">
              <w:rPr>
                <w:rFonts w:ascii="Traditional Arabic" w:hAnsi="Traditional Arabic" w:cs="Traditional Arabic"/>
                <w:noProof/>
                <w:webHidden/>
              </w:rPr>
            </w:r>
            <w:r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A4510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A50BC" w:rsidRPr="00A4510F" w:rsidRDefault="003E7835" w:rsidP="00A4510F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4407842" w:history="1"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اعتبار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سند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شخص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عمر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بن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حنظله</w:t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_Toc474407842 \h </w:instrText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A50BC" w:rsidRPr="00A4510F" w:rsidRDefault="003E7835" w:rsidP="00A4510F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4407843" w:history="1"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مناصب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</w:t>
            </w:r>
            <w:r w:rsidR="007A50BC" w:rsidRPr="00A4510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عارف</w:t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_Toc474407843 \h </w:instrText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A50BC" w:rsidRPr="00A4510F" w:rsidRDefault="003E7835" w:rsidP="00A4510F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4407844" w:history="1"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</w:t>
            </w:r>
            <w:r w:rsidR="007A50BC" w:rsidRPr="00A4510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گاه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ارشاد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هدا</w:t>
            </w:r>
            <w:r w:rsidR="007A50BC" w:rsidRPr="00A4510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</w:t>
            </w:r>
            <w:r w:rsidR="007A50BC" w:rsidRPr="00A4510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_Toc474407844 \h </w:instrText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A50BC" w:rsidRPr="00A4510F" w:rsidRDefault="003E7835" w:rsidP="00A4510F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4407845" w:history="1"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ارتباط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7A50BC" w:rsidRPr="00A4510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عمر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بن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حنظله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مناصب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</w:t>
            </w:r>
            <w:r w:rsidR="007A50BC" w:rsidRPr="00A4510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_Toc474407845 \h </w:instrText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A50BC" w:rsidRPr="00A4510F" w:rsidRDefault="003E7835" w:rsidP="00A4510F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4407846" w:history="1"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قرائن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شمول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7A50BC" w:rsidRPr="00A4510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عمر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بن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حنظله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قضا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ولایت‌فقیه</w:t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_Toc474407846 \h </w:instrText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A50BC" w:rsidRPr="00A4510F" w:rsidRDefault="003E7835" w:rsidP="00A4510F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74407847" w:history="1"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اهم</w:t>
            </w:r>
            <w:r w:rsidR="007A50BC" w:rsidRPr="00A4510F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نسبت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مقام</w:t>
            </w:r>
            <w:r w:rsidR="007A50BC" w:rsidRPr="00A4510F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7A50BC" w:rsidRPr="00A4510F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قضاوت</w:t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_Toc474407847 \h </w:instrText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7A50BC" w:rsidRPr="00A4510F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7A50BC" w:rsidRPr="00A4510F" w:rsidRDefault="007A50BC" w:rsidP="00A4510F">
          <w:pPr>
            <w:spacing w:line="276" w:lineRule="auto"/>
            <w:rPr>
              <w:rFonts w:ascii="Traditional Arabic" w:hAnsi="Traditional Arabic" w:cs="Traditional Arabic"/>
            </w:rPr>
          </w:pPr>
          <w:r w:rsidRPr="00A4510F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7A50BC" w:rsidRPr="00A4510F" w:rsidRDefault="007A50BC" w:rsidP="00A4510F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/>
          <w:rtl/>
        </w:rPr>
        <w:br w:type="page"/>
      </w:r>
    </w:p>
    <w:p w:rsidR="00A4510F" w:rsidRPr="00A4510F" w:rsidRDefault="00A4510F" w:rsidP="00A4510F">
      <w:pPr>
        <w:ind w:firstLine="0"/>
        <w:jc w:val="center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A4510F" w:rsidRPr="00A4510F" w:rsidRDefault="00A4510F" w:rsidP="00A4510F">
      <w:pPr>
        <w:pStyle w:val="Heading1"/>
        <w:rPr>
          <w:rFonts w:ascii="Traditional Arabic" w:hAnsi="Traditional Arabic" w:cs="Traditional Arabic"/>
          <w:rtl/>
        </w:rPr>
      </w:pPr>
      <w:bookmarkStart w:id="1" w:name="_Toc450375464"/>
      <w:bookmarkStart w:id="2" w:name="_Toc450817023"/>
      <w:bookmarkStart w:id="3" w:name="_Toc451162277"/>
      <w:bookmarkStart w:id="4" w:name="_Toc451419897"/>
      <w:bookmarkStart w:id="5" w:name="_Toc451588796"/>
      <w:bookmarkStart w:id="6" w:name="_Toc452366656"/>
      <w:bookmarkStart w:id="7" w:name="_Toc452890833"/>
      <w:bookmarkStart w:id="8" w:name="_Toc453402795"/>
      <w:bookmarkStart w:id="9" w:name="_Toc453489222"/>
      <w:bookmarkStart w:id="10" w:name="_Toc462221455"/>
      <w:bookmarkStart w:id="11" w:name="_Toc465846670"/>
      <w:bookmarkStart w:id="12" w:name="_Toc466455067"/>
      <w:bookmarkStart w:id="13" w:name="_Toc470513050"/>
      <w:bookmarkStart w:id="14" w:name="_Toc470513091"/>
      <w:bookmarkStart w:id="15" w:name="_Toc474323495"/>
      <w:bookmarkStart w:id="16" w:name="_Toc461988926"/>
      <w:r w:rsidRPr="00A4510F">
        <w:rPr>
          <w:rFonts w:ascii="Traditional Arabic" w:hAnsi="Traditional Arabic" w:cs="Traditional Arabic"/>
          <w:color w:val="FF0000"/>
          <w:rtl/>
        </w:rPr>
        <w:t>موضوع:</w:t>
      </w:r>
      <w:r w:rsidRPr="00A4510F">
        <w:rPr>
          <w:rFonts w:ascii="Traditional Arabic" w:hAnsi="Traditional Arabic" w:cs="Traditional Arabic"/>
          <w:rtl/>
        </w:rPr>
        <w:t xml:space="preserve"> فقه / اجتهاد و تقلید / مسئله تقلید (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A4510F">
        <w:rPr>
          <w:rFonts w:ascii="Traditional Arabic" w:hAnsi="Traditional Arabic" w:cs="Traditional Arabic" w:hint="cs"/>
          <w:rtl/>
        </w:rPr>
        <w:t>تخییر</w:t>
      </w:r>
      <w:r w:rsidRPr="00A4510F">
        <w:rPr>
          <w:rFonts w:ascii="Traditional Arabic" w:hAnsi="Traditional Arabic" w:cs="Traditional Arabic"/>
          <w:rtl/>
        </w:rPr>
        <w:t xml:space="preserve"> </w:t>
      </w:r>
      <w:r w:rsidRPr="00A4510F">
        <w:rPr>
          <w:rFonts w:ascii="Traditional Arabic" w:hAnsi="Traditional Arabic" w:cs="Traditional Arabic" w:hint="cs"/>
          <w:rtl/>
        </w:rPr>
        <w:t>بین</w:t>
      </w:r>
      <w:r w:rsidRPr="00A4510F">
        <w:rPr>
          <w:rFonts w:ascii="Traditional Arabic" w:hAnsi="Traditional Arabic" w:cs="Traditional Arabic"/>
          <w:rtl/>
        </w:rPr>
        <w:t xml:space="preserve"> </w:t>
      </w:r>
      <w:r w:rsidRPr="00A4510F">
        <w:rPr>
          <w:rFonts w:ascii="Traditional Arabic" w:hAnsi="Traditional Arabic" w:cs="Traditional Arabic" w:hint="cs"/>
          <w:rtl/>
        </w:rPr>
        <w:t>دو</w:t>
      </w:r>
      <w:r w:rsidRPr="00A4510F">
        <w:rPr>
          <w:rFonts w:ascii="Traditional Arabic" w:hAnsi="Traditional Arabic" w:cs="Traditional Arabic"/>
          <w:rtl/>
        </w:rPr>
        <w:t xml:space="preserve"> </w:t>
      </w:r>
      <w:r w:rsidRPr="00A4510F">
        <w:rPr>
          <w:rFonts w:ascii="Traditional Arabic" w:hAnsi="Traditional Arabic" w:cs="Traditional Arabic" w:hint="cs"/>
          <w:rtl/>
        </w:rPr>
        <w:t>مجتهد</w:t>
      </w:r>
      <w:r w:rsidRPr="00A4510F">
        <w:rPr>
          <w:rFonts w:ascii="Traditional Arabic" w:hAnsi="Traditional Arabic" w:cs="Traditional Arabic"/>
          <w:rtl/>
        </w:rPr>
        <w:t xml:space="preserve"> </w:t>
      </w:r>
      <w:r w:rsidRPr="00A4510F">
        <w:rPr>
          <w:rFonts w:ascii="Traditional Arabic" w:hAnsi="Traditional Arabic" w:cs="Traditional Arabic" w:hint="cs"/>
          <w:rtl/>
        </w:rPr>
        <w:t>مساوی</w:t>
      </w:r>
      <w:r w:rsidRPr="00A4510F">
        <w:rPr>
          <w:rFonts w:ascii="Traditional Arabic" w:hAnsi="Traditional Arabic" w:cs="Traditional Arabic"/>
          <w:rtl/>
        </w:rPr>
        <w:t>)</w:t>
      </w:r>
      <w:bookmarkEnd w:id="15"/>
    </w:p>
    <w:p w:rsidR="00A4510F" w:rsidRPr="00A4510F" w:rsidRDefault="00A4510F" w:rsidP="00A4510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7" w:name="_Toc465846671"/>
      <w:bookmarkStart w:id="18" w:name="_Toc466455068"/>
      <w:bookmarkStart w:id="19" w:name="_Toc470513051"/>
      <w:bookmarkStart w:id="20" w:name="_Toc470513092"/>
      <w:bookmarkStart w:id="21" w:name="_Toc474323496"/>
      <w:bookmarkEnd w:id="16"/>
      <w:r w:rsidRPr="00A4510F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7"/>
      <w:bookmarkEnd w:id="18"/>
      <w:bookmarkEnd w:id="19"/>
      <w:bookmarkEnd w:id="20"/>
      <w:bookmarkEnd w:id="21"/>
    </w:p>
    <w:p w:rsidR="00163DFF" w:rsidRPr="00A4510F" w:rsidRDefault="00F171B9" w:rsidP="00A4510F">
      <w:pPr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 xml:space="preserve">سومین دلیل تقدیم اورع در مجتهدان مساوی در علم؛ مقبوله عمر بن حنظله هست که راوی </w:t>
      </w:r>
      <w:r w:rsidR="007A50BC" w:rsidRPr="00A4510F">
        <w:rPr>
          <w:rFonts w:ascii="Traditional Arabic" w:hAnsi="Traditional Arabic" w:cs="Traditional Arabic" w:hint="cs"/>
          <w:rtl/>
        </w:rPr>
        <w:t>سؤال</w:t>
      </w:r>
      <w:r w:rsidRPr="00A4510F">
        <w:rPr>
          <w:rFonts w:ascii="Traditional Arabic" w:hAnsi="Traditional Arabic" w:cs="Traditional Arabic" w:hint="cs"/>
          <w:rtl/>
        </w:rPr>
        <w:t xml:space="preserve"> کرد اگر فرد مراجعه به دو قاضی کرد که </w:t>
      </w:r>
      <w:r w:rsidR="007A50BC" w:rsidRPr="00A4510F">
        <w:rPr>
          <w:rFonts w:ascii="Traditional Arabic" w:hAnsi="Traditional Arabic" w:cs="Traditional Arabic" w:hint="cs"/>
          <w:rtl/>
        </w:rPr>
        <w:t>ویژگی‌های</w:t>
      </w:r>
      <w:r w:rsidRPr="00A4510F">
        <w:rPr>
          <w:rFonts w:ascii="Traditional Arabic" w:hAnsi="Traditional Arabic" w:cs="Traditional Arabic" w:hint="cs"/>
          <w:rtl/>
        </w:rPr>
        <w:t xml:space="preserve"> اولیه را داشتند، اما در رأی اختلاف کردند، </w:t>
      </w:r>
      <w:r w:rsidR="00A4510F" w:rsidRPr="00B004E0">
        <w:rPr>
          <w:rFonts w:ascii="Traditional Arabic" w:hAnsi="Traditional Arabic" w:cs="Traditional Arabic" w:hint="cs"/>
          <w:rtl/>
        </w:rPr>
        <w:t>«</w:t>
      </w:r>
      <w:r w:rsidR="00A4510F" w:rsidRPr="00D3367D">
        <w:rPr>
          <w:rFonts w:ascii="Traditional Arabic" w:hAnsi="Traditional Arabic" w:cs="Traditional Arabic" w:hint="cs"/>
          <w:b/>
          <w:bCs/>
          <w:color w:val="008000"/>
          <w:rtl/>
        </w:rPr>
        <w:t>فَكَيْفَ</w:t>
      </w:r>
      <w:r w:rsidR="00A4510F" w:rsidRPr="00D3367D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4510F" w:rsidRPr="00D3367D">
        <w:rPr>
          <w:rFonts w:ascii="Traditional Arabic" w:hAnsi="Traditional Arabic" w:cs="Traditional Arabic" w:hint="cs"/>
          <w:b/>
          <w:bCs/>
          <w:color w:val="008000"/>
          <w:rtl/>
        </w:rPr>
        <w:t>يَصْنَعَان</w:t>
      </w:r>
      <w:r w:rsidR="00A4510F" w:rsidRPr="00D3367D">
        <w:rPr>
          <w:rFonts w:ascii="Traditional Arabic" w:hAnsi="Traditional Arabic" w:cs="Traditional Arabic" w:hint="cs"/>
          <w:rtl/>
        </w:rPr>
        <w:t>‏</w:t>
      </w:r>
      <w:r w:rsidR="00A4510F" w:rsidRPr="00B004E0">
        <w:rPr>
          <w:rFonts w:ascii="Traditional Arabic" w:hAnsi="Traditional Arabic" w:cs="Traditional Arabic" w:hint="cs"/>
          <w:rtl/>
        </w:rPr>
        <w:t>»</w:t>
      </w:r>
      <w:r w:rsidR="00A4510F">
        <w:rPr>
          <w:rFonts w:ascii="Traditional Arabic" w:hAnsi="Traditional Arabic" w:cs="Traditional Arabic" w:hint="cs"/>
          <w:rtl/>
        </w:rPr>
        <w:t xml:space="preserve">، </w:t>
      </w:r>
      <w:r w:rsidRPr="00A4510F">
        <w:rPr>
          <w:rFonts w:ascii="Traditional Arabic" w:hAnsi="Traditional Arabic" w:cs="Traditional Arabic" w:hint="cs"/>
          <w:rtl/>
        </w:rPr>
        <w:t>حضرت فرمودند مراجعه کند به «</w:t>
      </w:r>
      <w:r w:rsidR="00880F07" w:rsidRPr="00A4510F">
        <w:rPr>
          <w:rFonts w:ascii="Traditional Arabic" w:hAnsi="Traditional Arabic" w:cs="Traditional Arabic"/>
          <w:b/>
          <w:bCs/>
          <w:color w:val="008000"/>
          <w:rtl/>
        </w:rPr>
        <w:t>أَعْدَلُهُمَا وَ أَفْقَهُهُمَا وَ أَصْدَقُهُمَا فِي اَلْحَدِيثِ وَ أَوْرَعُهُمَا</w:t>
      </w:r>
      <w:r w:rsidRPr="00A4510F">
        <w:rPr>
          <w:rFonts w:ascii="Traditional Arabic" w:hAnsi="Traditional Arabic" w:cs="Traditional Arabic" w:hint="cs"/>
          <w:rtl/>
        </w:rPr>
        <w:t>»؛</w:t>
      </w:r>
      <w:r w:rsidR="00880F07" w:rsidRPr="00A4510F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A4510F">
        <w:rPr>
          <w:rFonts w:ascii="Traditional Arabic" w:hAnsi="Traditional Arabic" w:cs="Traditional Arabic" w:hint="cs"/>
          <w:rtl/>
        </w:rPr>
        <w:t xml:space="preserve"> مراجعه به کسی کند که در فقاهت و ورع و تقوا برتر است، این استدلال به سه یا چهار نوع محل اشکال است که برای روشن شدن این اشکالات روشن شدن چند مبحث ضروری است:</w:t>
      </w:r>
    </w:p>
    <w:p w:rsidR="00A96196" w:rsidRPr="00A4510F" w:rsidRDefault="00A96196" w:rsidP="00A4510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2" w:name="_Toc474407842"/>
      <w:r w:rsidRPr="00A4510F">
        <w:rPr>
          <w:rFonts w:ascii="Traditional Arabic" w:hAnsi="Traditional Arabic" w:cs="Traditional Arabic" w:hint="cs"/>
          <w:color w:val="FF0000"/>
          <w:rtl/>
        </w:rPr>
        <w:t>ادله اعتبار سند و شخص عمر بن حنظله</w:t>
      </w:r>
      <w:bookmarkEnd w:id="22"/>
    </w:p>
    <w:p w:rsidR="00F171B9" w:rsidRPr="00A4510F" w:rsidRDefault="00F171B9" w:rsidP="00A4510F">
      <w:pPr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 xml:space="preserve">1- روایت عمر بن حنظله از نظر سندی مورد اعتبار نیست، شواهد هفت یا </w:t>
      </w:r>
      <w:r w:rsidR="007A50BC" w:rsidRPr="00A4510F">
        <w:rPr>
          <w:rFonts w:ascii="Traditional Arabic" w:hAnsi="Traditional Arabic" w:cs="Traditional Arabic" w:hint="cs"/>
          <w:rtl/>
        </w:rPr>
        <w:t>هشت‌گانه‌ای</w:t>
      </w:r>
      <w:r w:rsidRPr="00A4510F">
        <w:rPr>
          <w:rFonts w:ascii="Traditional Arabic" w:hAnsi="Traditional Arabic" w:cs="Traditional Arabic" w:hint="cs"/>
          <w:rtl/>
        </w:rPr>
        <w:t xml:space="preserve"> هست که سند و شخص هر دو معتبر هستند</w:t>
      </w:r>
      <w:r w:rsidR="00A4200B" w:rsidRPr="00A4510F">
        <w:rPr>
          <w:rFonts w:ascii="Traditional Arabic" w:hAnsi="Traditional Arabic" w:cs="Traditional Arabic" w:hint="cs"/>
          <w:rtl/>
        </w:rPr>
        <w:t xml:space="preserve">، مرحوم شهید صدر </w:t>
      </w:r>
      <w:r w:rsidR="007A50BC" w:rsidRPr="00A4510F">
        <w:rPr>
          <w:rFonts w:ascii="Traditional Arabic" w:hAnsi="Traditional Arabic" w:cs="Traditional Arabic" w:hint="cs"/>
          <w:rtl/>
        </w:rPr>
        <w:t>به خاطر</w:t>
      </w:r>
      <w:r w:rsidR="00A4200B" w:rsidRPr="00A4510F">
        <w:rPr>
          <w:rFonts w:ascii="Traditional Arabic" w:hAnsi="Traditional Arabic" w:cs="Traditional Arabic" w:hint="cs"/>
          <w:rtl/>
        </w:rPr>
        <w:t xml:space="preserve"> نقل از صفوان از عمر بن حنظله ایشان را توثیق </w:t>
      </w:r>
      <w:r w:rsidR="007A50BC" w:rsidRPr="00A4510F">
        <w:rPr>
          <w:rFonts w:ascii="Traditional Arabic" w:hAnsi="Traditional Arabic" w:cs="Traditional Arabic" w:hint="cs"/>
          <w:rtl/>
        </w:rPr>
        <w:t>کرده‌اند</w:t>
      </w:r>
      <w:r w:rsidR="00704883" w:rsidRPr="00A4510F">
        <w:rPr>
          <w:rFonts w:ascii="Traditional Arabic" w:hAnsi="Traditional Arabic" w:cs="Traditional Arabic" w:hint="cs"/>
          <w:rtl/>
        </w:rPr>
        <w:t>، نقل صفوان هم بدون شبهه نیست، برای اینکه بعضی از جاها با واسطه نقل شده و جاهایی هم که صفوان بدون واسطه نقل کرده، اما سندهای قبلی آن مورد شبهه است</w:t>
      </w:r>
      <w:r w:rsidR="003F1471" w:rsidRPr="00A4510F">
        <w:rPr>
          <w:rFonts w:ascii="Traditional Arabic" w:hAnsi="Traditional Arabic" w:cs="Traditional Arabic" w:hint="cs"/>
          <w:rtl/>
        </w:rPr>
        <w:t xml:space="preserve">، مجموعه هشت شاهد به دو گروه تقسیم </w:t>
      </w:r>
      <w:r w:rsidR="007A50BC" w:rsidRPr="00A4510F">
        <w:rPr>
          <w:rFonts w:ascii="Traditional Arabic" w:hAnsi="Traditional Arabic" w:cs="Traditional Arabic" w:hint="cs"/>
          <w:rtl/>
        </w:rPr>
        <w:t>می‌شود</w:t>
      </w:r>
      <w:r w:rsidR="003F1471" w:rsidRPr="00A4510F">
        <w:rPr>
          <w:rFonts w:ascii="Traditional Arabic" w:hAnsi="Traditional Arabic" w:cs="Traditional Arabic" w:hint="cs"/>
          <w:rtl/>
        </w:rPr>
        <w:t xml:space="preserve">، حتی شواهدی که مربوط به اعتبار شخص عمر بن حنظله است؛ قابل غمض عین نیست، اما این روایت عمر بن حنظله که از مستندات </w:t>
      </w:r>
      <w:r w:rsidR="007A50BC" w:rsidRPr="00A4510F">
        <w:rPr>
          <w:rFonts w:ascii="Traditional Arabic" w:hAnsi="Traditional Arabic" w:cs="Traditional Arabic" w:hint="cs"/>
          <w:rtl/>
        </w:rPr>
        <w:t>ولایت‌فقیه</w:t>
      </w:r>
      <w:r w:rsidR="003F1471" w:rsidRPr="00A4510F">
        <w:rPr>
          <w:rFonts w:ascii="Traditional Arabic" w:hAnsi="Traditional Arabic" w:cs="Traditional Arabic" w:hint="cs"/>
          <w:rtl/>
        </w:rPr>
        <w:t xml:space="preserve"> و قضا و مسائلی از این قبیل هست</w:t>
      </w:r>
      <w:r w:rsidR="00BC0534" w:rsidRPr="00A4510F">
        <w:rPr>
          <w:rFonts w:ascii="Traditional Arabic" w:hAnsi="Traditional Arabic" w:cs="Traditional Arabic" w:hint="cs"/>
          <w:rtl/>
        </w:rPr>
        <w:t xml:space="preserve">؛ معتبر است، توجه خاص به این روایت </w:t>
      </w:r>
      <w:r w:rsidR="007A50BC" w:rsidRPr="00A4510F">
        <w:rPr>
          <w:rFonts w:ascii="Traditional Arabic" w:hAnsi="Traditional Arabic" w:cs="Traditional Arabic" w:hint="cs"/>
          <w:rtl/>
        </w:rPr>
        <w:t>به خاطر</w:t>
      </w:r>
      <w:r w:rsidR="00BC0534" w:rsidRPr="00A4510F">
        <w:rPr>
          <w:rFonts w:ascii="Traditional Arabic" w:hAnsi="Traditional Arabic" w:cs="Traditional Arabic" w:hint="cs"/>
          <w:rtl/>
        </w:rPr>
        <w:t xml:space="preserve"> مجموعه مسائل بسیار حساس و مهم را در </w:t>
      </w:r>
      <w:r w:rsidR="00A4510F">
        <w:rPr>
          <w:rFonts w:ascii="Traditional Arabic" w:hAnsi="Traditional Arabic" w:cs="Traditional Arabic" w:hint="cs"/>
          <w:rtl/>
        </w:rPr>
        <w:t>بردارد</w:t>
      </w:r>
      <w:r w:rsidR="0033457A" w:rsidRPr="00A4510F">
        <w:rPr>
          <w:rFonts w:ascii="Traditional Arabic" w:hAnsi="Traditional Arabic" w:cs="Traditional Arabic" w:hint="cs"/>
          <w:rtl/>
        </w:rPr>
        <w:t xml:space="preserve">، مرحوم آقای </w:t>
      </w:r>
      <w:r w:rsidR="00A4510F">
        <w:rPr>
          <w:rFonts w:ascii="Traditional Arabic" w:hAnsi="Traditional Arabic" w:cs="Traditional Arabic" w:hint="cs"/>
          <w:rtl/>
        </w:rPr>
        <w:t>خویی</w:t>
      </w:r>
      <w:r w:rsidR="0033457A" w:rsidRPr="00A4510F">
        <w:rPr>
          <w:rFonts w:ascii="Traditional Arabic" w:hAnsi="Traditional Arabic" w:cs="Traditional Arabic" w:hint="cs"/>
          <w:rtl/>
        </w:rPr>
        <w:t xml:space="preserve"> نقل صفوان، بزنطی و محمد بن ابی عمیر را قبول ندارند</w:t>
      </w:r>
      <w:r w:rsidR="00DB12D4" w:rsidRPr="00A4510F">
        <w:rPr>
          <w:rFonts w:ascii="Traditional Arabic" w:hAnsi="Traditional Arabic" w:cs="Traditional Arabic" w:hint="cs"/>
          <w:rtl/>
        </w:rPr>
        <w:t>.</w:t>
      </w:r>
    </w:p>
    <w:p w:rsidR="00DB12D4" w:rsidRPr="00A4510F" w:rsidRDefault="00DB12D4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 xml:space="preserve">اشکالی که به این روایت </w:t>
      </w:r>
      <w:r w:rsidR="00E01E76" w:rsidRPr="00A4510F">
        <w:rPr>
          <w:rFonts w:ascii="Traditional Arabic" w:hAnsi="Traditional Arabic" w:cs="Traditional Arabic" w:hint="cs"/>
          <w:rtl/>
        </w:rPr>
        <w:t>وارد شده این است که این روایت</w:t>
      </w:r>
      <w:r w:rsidRPr="00A4510F">
        <w:rPr>
          <w:rFonts w:ascii="Traditional Arabic" w:hAnsi="Traditional Arabic" w:cs="Traditional Arabic" w:hint="cs"/>
          <w:rtl/>
        </w:rPr>
        <w:t xml:space="preserve"> ربطی به بحث اجتهاد و تقلید و مراجعه عامی به مجتهد </w:t>
      </w:r>
      <w:r w:rsidR="00E01E76" w:rsidRPr="00A4510F">
        <w:rPr>
          <w:rFonts w:ascii="Traditional Arabic" w:hAnsi="Traditional Arabic" w:cs="Traditional Arabic" w:hint="cs"/>
          <w:rtl/>
        </w:rPr>
        <w:t>ندارد،</w:t>
      </w:r>
      <w:r w:rsidRPr="00A4510F">
        <w:rPr>
          <w:rFonts w:ascii="Traditional Arabic" w:hAnsi="Traditional Arabic" w:cs="Traditional Arabic" w:hint="cs"/>
          <w:rtl/>
        </w:rPr>
        <w:t xml:space="preserve"> بلکه این روایت در مراجعه به قاضی بحث </w:t>
      </w:r>
      <w:r w:rsidR="007A50BC" w:rsidRPr="00A4510F">
        <w:rPr>
          <w:rFonts w:ascii="Traditional Arabic" w:hAnsi="Traditional Arabic" w:cs="Traditional Arabic" w:hint="cs"/>
          <w:rtl/>
        </w:rPr>
        <w:t>می‌کند</w:t>
      </w:r>
      <w:r w:rsidRPr="00A4510F">
        <w:rPr>
          <w:rFonts w:ascii="Traditional Arabic" w:hAnsi="Traditional Arabic" w:cs="Traditional Arabic" w:hint="cs"/>
          <w:rtl/>
        </w:rPr>
        <w:t>، ولو اینکه روایت معتبر دانسته شود، اما مدلول آن چیز دیگری است</w:t>
      </w:r>
      <w:r w:rsidR="00E01E76" w:rsidRPr="00A4510F">
        <w:rPr>
          <w:rFonts w:ascii="Traditional Arabic" w:hAnsi="Traditional Arabic" w:cs="Traditional Arabic" w:hint="cs"/>
          <w:rtl/>
        </w:rPr>
        <w:t>.</w:t>
      </w:r>
    </w:p>
    <w:p w:rsidR="00A96196" w:rsidRPr="00A4510F" w:rsidRDefault="00A96196" w:rsidP="00A4510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3" w:name="_Toc474407843"/>
      <w:r w:rsidRPr="00A4510F">
        <w:rPr>
          <w:rFonts w:ascii="Traditional Arabic" w:hAnsi="Traditional Arabic" w:cs="Traditional Arabic" w:hint="cs"/>
          <w:color w:val="FF0000"/>
          <w:rtl/>
        </w:rPr>
        <w:t>مناصب فقیه و عارف</w:t>
      </w:r>
      <w:bookmarkEnd w:id="23"/>
    </w:p>
    <w:p w:rsidR="00E01E76" w:rsidRPr="00A4510F" w:rsidRDefault="00E01E76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>فقیه و عارف به احکام چند منصب دارد، سه منصب او عبارت است از؛</w:t>
      </w:r>
    </w:p>
    <w:p w:rsidR="00E01E76" w:rsidRPr="00A4510F" w:rsidRDefault="00E01E76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 xml:space="preserve">1- منصب مرجعیت در فتوا و منصب افتا، فقیه احکام را استنباط </w:t>
      </w:r>
      <w:r w:rsidR="007A50BC" w:rsidRPr="00A4510F">
        <w:rPr>
          <w:rFonts w:ascii="Traditional Arabic" w:hAnsi="Traditional Arabic" w:cs="Traditional Arabic" w:hint="cs"/>
          <w:rtl/>
        </w:rPr>
        <w:t>می‌کند</w:t>
      </w:r>
      <w:r w:rsidRPr="00A4510F">
        <w:rPr>
          <w:rFonts w:ascii="Traditional Arabic" w:hAnsi="Traditional Arabic" w:cs="Traditional Arabic" w:hint="cs"/>
          <w:rtl/>
        </w:rPr>
        <w:t xml:space="preserve"> و فتوا </w:t>
      </w:r>
      <w:r w:rsidR="007A50BC" w:rsidRPr="00A4510F">
        <w:rPr>
          <w:rFonts w:ascii="Traditional Arabic" w:hAnsi="Traditional Arabic" w:cs="Traditional Arabic" w:hint="cs"/>
          <w:rtl/>
        </w:rPr>
        <w:t>می‌دهد</w:t>
      </w:r>
      <w:r w:rsidR="00E96E9A" w:rsidRPr="00A4510F">
        <w:rPr>
          <w:rFonts w:ascii="Traditional Arabic" w:hAnsi="Traditional Arabic" w:cs="Traditional Arabic" w:hint="cs"/>
          <w:rtl/>
        </w:rPr>
        <w:t xml:space="preserve">، بر اساس اجتهاد خود افتا </w:t>
      </w:r>
      <w:r w:rsidR="007A50BC" w:rsidRPr="00A4510F">
        <w:rPr>
          <w:rFonts w:ascii="Traditional Arabic" w:hAnsi="Traditional Arabic" w:cs="Traditional Arabic" w:hint="cs"/>
          <w:rtl/>
        </w:rPr>
        <w:t>می‌کند</w:t>
      </w:r>
      <w:r w:rsidR="00E96E9A" w:rsidRPr="00A4510F">
        <w:rPr>
          <w:rFonts w:ascii="Traditional Arabic" w:hAnsi="Traditional Arabic" w:cs="Traditional Arabic" w:hint="cs"/>
          <w:rtl/>
        </w:rPr>
        <w:t xml:space="preserve">، </w:t>
      </w:r>
      <w:r w:rsidR="007A50BC" w:rsidRPr="00A4510F">
        <w:rPr>
          <w:rFonts w:ascii="Traditional Arabic" w:hAnsi="Traditional Arabic" w:cs="Traditional Arabic" w:hint="cs"/>
          <w:rtl/>
        </w:rPr>
        <w:t>اظهارنظر</w:t>
      </w:r>
      <w:r w:rsidR="00E96E9A" w:rsidRPr="00A4510F">
        <w:rPr>
          <w:rFonts w:ascii="Traditional Arabic" w:hAnsi="Traditional Arabic" w:cs="Traditional Arabic" w:hint="cs"/>
          <w:rtl/>
        </w:rPr>
        <w:t xml:space="preserve"> </w:t>
      </w:r>
      <w:r w:rsidR="007A50BC" w:rsidRPr="00A4510F">
        <w:rPr>
          <w:rFonts w:ascii="Traditional Arabic" w:hAnsi="Traditional Arabic" w:cs="Traditional Arabic" w:hint="cs"/>
          <w:rtl/>
        </w:rPr>
        <w:t>کارشناسان</w:t>
      </w:r>
      <w:r w:rsidR="00E96E9A" w:rsidRPr="00A4510F">
        <w:rPr>
          <w:rFonts w:ascii="Traditional Arabic" w:hAnsi="Traditional Arabic" w:cs="Traditional Arabic" w:hint="cs"/>
          <w:rtl/>
        </w:rPr>
        <w:t xml:space="preserve"> در دین هست، </w:t>
      </w:r>
      <w:r w:rsidR="007A50BC" w:rsidRPr="00A4510F">
        <w:rPr>
          <w:rFonts w:ascii="Traditional Arabic" w:hAnsi="Traditional Arabic" w:cs="Traditional Arabic" w:hint="cs"/>
          <w:rtl/>
        </w:rPr>
        <w:t>اظهارنظر</w:t>
      </w:r>
      <w:r w:rsidR="00E96E9A" w:rsidRPr="00A4510F">
        <w:rPr>
          <w:rFonts w:ascii="Traditional Arabic" w:hAnsi="Traditional Arabic" w:cs="Traditional Arabic" w:hint="cs"/>
          <w:rtl/>
        </w:rPr>
        <w:t xml:space="preserve"> بر پایه اجتهاد و فقاهت است</w:t>
      </w:r>
      <w:r w:rsidR="005E584B" w:rsidRPr="00A4510F">
        <w:rPr>
          <w:rFonts w:ascii="Traditional Arabic" w:hAnsi="Traditional Arabic" w:cs="Traditional Arabic" w:hint="cs"/>
          <w:rtl/>
        </w:rPr>
        <w:t>.</w:t>
      </w:r>
    </w:p>
    <w:p w:rsidR="005E584B" w:rsidRPr="00A4510F" w:rsidRDefault="005E584B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 xml:space="preserve">2- منصب قضاوت فقیه است، خواه به نحو قاضی تحکیم یا منصوب باشد، محل مراجعه برای فصل خصومت قرار </w:t>
      </w:r>
      <w:r w:rsidR="007A50BC" w:rsidRPr="00A4510F">
        <w:rPr>
          <w:rFonts w:ascii="Traditional Arabic" w:hAnsi="Traditional Arabic" w:cs="Traditional Arabic" w:hint="cs"/>
          <w:rtl/>
        </w:rPr>
        <w:t>می‌گیرد</w:t>
      </w:r>
      <w:r w:rsidRPr="00A4510F">
        <w:rPr>
          <w:rFonts w:ascii="Traditional Arabic" w:hAnsi="Traditional Arabic" w:cs="Traditional Arabic" w:hint="cs"/>
          <w:rtl/>
        </w:rPr>
        <w:t xml:space="preserve">، فقیه آراء در احکام خود را استنباط کرده، اما این احکام قضا را برای فصل خصومت ارائه </w:t>
      </w:r>
      <w:r w:rsidR="007A50BC" w:rsidRPr="00A4510F">
        <w:rPr>
          <w:rFonts w:ascii="Traditional Arabic" w:hAnsi="Traditional Arabic" w:cs="Traditional Arabic" w:hint="cs"/>
          <w:rtl/>
        </w:rPr>
        <w:t>می‌دهد</w:t>
      </w:r>
      <w:r w:rsidR="0026187E" w:rsidRPr="00A4510F">
        <w:rPr>
          <w:rFonts w:ascii="Traditional Arabic" w:hAnsi="Traditional Arabic" w:cs="Traditional Arabic" w:hint="cs"/>
          <w:rtl/>
        </w:rPr>
        <w:t xml:space="preserve"> </w:t>
      </w:r>
      <w:r w:rsidR="007A50BC" w:rsidRPr="00A4510F">
        <w:rPr>
          <w:rFonts w:ascii="Traditional Arabic" w:hAnsi="Traditional Arabic" w:cs="Traditional Arabic" w:hint="cs"/>
          <w:rtl/>
        </w:rPr>
        <w:t>و</w:t>
      </w:r>
      <w:r w:rsidR="007A50BC" w:rsidRPr="00A4510F">
        <w:rPr>
          <w:rFonts w:ascii="Traditional Arabic" w:hAnsi="Traditional Arabic" w:cs="Traditional Arabic"/>
          <w:rtl/>
        </w:rPr>
        <w:t xml:space="preserve"> </w:t>
      </w:r>
      <w:r w:rsidR="007A50BC" w:rsidRPr="00A4510F">
        <w:rPr>
          <w:rFonts w:ascii="Traditional Arabic" w:hAnsi="Traditional Arabic" w:cs="Traditional Arabic" w:hint="cs"/>
          <w:rtl/>
        </w:rPr>
        <w:t>فقط</w:t>
      </w:r>
      <w:r w:rsidR="007402B3" w:rsidRPr="00A4510F">
        <w:rPr>
          <w:rFonts w:ascii="Traditional Arabic" w:hAnsi="Traditional Arabic" w:cs="Traditional Arabic" w:hint="cs"/>
          <w:rtl/>
        </w:rPr>
        <w:t xml:space="preserve"> بیان احکام به نحو قضایای کلیه و حقیقیه نیست</w:t>
      </w:r>
      <w:r w:rsidR="0026187E" w:rsidRPr="00A4510F">
        <w:rPr>
          <w:rFonts w:ascii="Traditional Arabic" w:hAnsi="Traditional Arabic" w:cs="Traditional Arabic" w:hint="cs"/>
          <w:rtl/>
        </w:rPr>
        <w:t>.</w:t>
      </w:r>
    </w:p>
    <w:p w:rsidR="0026187E" w:rsidRPr="00A4510F" w:rsidRDefault="0026187E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>3- مقام ولایت و حکومت است، فقیه تصدی حکومت کند، در شئون عامه دخالت بکند و تشکیل حکومت بکند</w:t>
      </w:r>
      <w:r w:rsidR="006708D9" w:rsidRPr="00A4510F">
        <w:rPr>
          <w:rFonts w:ascii="Traditional Arabic" w:hAnsi="Traditional Arabic" w:cs="Traditional Arabic" w:hint="cs"/>
          <w:rtl/>
        </w:rPr>
        <w:t>.</w:t>
      </w:r>
    </w:p>
    <w:p w:rsidR="006708D9" w:rsidRPr="00A4510F" w:rsidRDefault="006708D9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lastRenderedPageBreak/>
        <w:t xml:space="preserve">مقام ولایت درجات و انظار در باب درجات هست، حداقل از حق صدور حکم و دخالت در شئون اجتماعی و فردی دیگران برای </w:t>
      </w:r>
      <w:r w:rsidR="007A50BC" w:rsidRPr="00A4510F">
        <w:rPr>
          <w:rFonts w:ascii="Traditional Arabic" w:hAnsi="Traditional Arabic" w:cs="Traditional Arabic" w:hint="cs"/>
          <w:rtl/>
        </w:rPr>
        <w:t>ولایت‌فقیه</w:t>
      </w:r>
      <w:r w:rsidRPr="00A4510F">
        <w:rPr>
          <w:rFonts w:ascii="Traditional Arabic" w:hAnsi="Traditional Arabic" w:cs="Traditional Arabic" w:hint="cs"/>
          <w:rtl/>
        </w:rPr>
        <w:t xml:space="preserve"> هست</w:t>
      </w:r>
      <w:r w:rsidR="00D2128B" w:rsidRPr="00A4510F">
        <w:rPr>
          <w:rFonts w:ascii="Traditional Arabic" w:hAnsi="Traditional Arabic" w:cs="Traditional Arabic" w:hint="cs"/>
          <w:rtl/>
        </w:rPr>
        <w:t xml:space="preserve">، مثلاً حکم حاکم این است که در شئون فردی شخص </w:t>
      </w:r>
      <w:r w:rsidR="007A50BC" w:rsidRPr="00A4510F">
        <w:rPr>
          <w:rFonts w:ascii="Traditional Arabic" w:hAnsi="Traditional Arabic" w:cs="Traditional Arabic" w:hint="cs"/>
          <w:rtl/>
        </w:rPr>
        <w:t>می‌فرماید</w:t>
      </w:r>
      <w:r w:rsidR="00D2128B" w:rsidRPr="00A4510F">
        <w:rPr>
          <w:rFonts w:ascii="Traditional Arabic" w:hAnsi="Traditional Arabic" w:cs="Traditional Arabic" w:hint="cs"/>
          <w:rtl/>
        </w:rPr>
        <w:t xml:space="preserve"> که سیگار نکش</w:t>
      </w:r>
      <w:r w:rsidR="00267DCF" w:rsidRPr="00A4510F">
        <w:rPr>
          <w:rFonts w:ascii="Traditional Arabic" w:hAnsi="Traditional Arabic" w:cs="Traditional Arabic" w:hint="cs"/>
          <w:rtl/>
        </w:rPr>
        <w:t>.</w:t>
      </w:r>
    </w:p>
    <w:p w:rsidR="00A96196" w:rsidRPr="00A4510F" w:rsidRDefault="00A96196" w:rsidP="00A4510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4" w:name="_Toc474407844"/>
      <w:r w:rsidRPr="00A4510F">
        <w:rPr>
          <w:rFonts w:ascii="Traditional Arabic" w:hAnsi="Traditional Arabic" w:cs="Traditional Arabic" w:hint="cs"/>
          <w:color w:val="FF0000"/>
          <w:rtl/>
        </w:rPr>
        <w:t>جایگاه ارشاد و هدایت فقیه و مجتهد</w:t>
      </w:r>
      <w:bookmarkEnd w:id="24"/>
    </w:p>
    <w:p w:rsidR="00267DCF" w:rsidRPr="00A4510F" w:rsidRDefault="00267DCF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>فقیه غیر از این سه منصب، جایگاه ارشاد و هدایت و تربیت دارد که کمتر ذکر شده است، برای اینکه در افتا و قضا و ولایت؛ همه منحصر به فقیه هست، باید فقیه مجتهد باشد که مقامات را متکفل بشود</w:t>
      </w:r>
      <w:r w:rsidR="000615FF" w:rsidRPr="00A4510F">
        <w:rPr>
          <w:rFonts w:ascii="Traditional Arabic" w:hAnsi="Traditional Arabic" w:cs="Traditional Arabic" w:hint="cs"/>
          <w:rtl/>
        </w:rPr>
        <w:t xml:space="preserve">، اما در مورد تربیت و ارشاد دیگران؛ افراد دیگر هم </w:t>
      </w:r>
      <w:r w:rsidR="007A50BC" w:rsidRPr="00A4510F">
        <w:rPr>
          <w:rFonts w:ascii="Traditional Arabic" w:hAnsi="Traditional Arabic" w:cs="Traditional Arabic" w:hint="cs"/>
          <w:rtl/>
        </w:rPr>
        <w:t>می‌توانند</w:t>
      </w:r>
      <w:r w:rsidR="000615FF" w:rsidRPr="00A4510F">
        <w:rPr>
          <w:rFonts w:ascii="Traditional Arabic" w:hAnsi="Traditional Arabic" w:cs="Traditional Arabic" w:hint="cs"/>
          <w:rtl/>
        </w:rPr>
        <w:t xml:space="preserve"> در درجات مختلف دیگر این امر را متکفل بشوند</w:t>
      </w:r>
      <w:r w:rsidR="00A774ED" w:rsidRPr="00A4510F">
        <w:rPr>
          <w:rFonts w:ascii="Traditional Arabic" w:hAnsi="Traditional Arabic" w:cs="Traditional Arabic" w:hint="cs"/>
          <w:rtl/>
        </w:rPr>
        <w:t>.</w:t>
      </w:r>
    </w:p>
    <w:p w:rsidR="00A96196" w:rsidRPr="00A4510F" w:rsidRDefault="00A96196" w:rsidP="00A4510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5" w:name="_Toc474407845"/>
      <w:r w:rsidRPr="00A4510F">
        <w:rPr>
          <w:rFonts w:ascii="Traditional Arabic" w:hAnsi="Traditional Arabic" w:cs="Traditional Arabic" w:hint="cs"/>
          <w:color w:val="FF0000"/>
          <w:rtl/>
        </w:rPr>
        <w:t>ارتباط روایت عمر بن حنظله با مناصب فقیه و مجتهد</w:t>
      </w:r>
      <w:bookmarkEnd w:id="25"/>
    </w:p>
    <w:p w:rsidR="00A774ED" w:rsidRPr="00A4510F" w:rsidRDefault="00A774ED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 xml:space="preserve">روایت مقبوله عمر بن حنظله با </w:t>
      </w:r>
      <w:r w:rsidR="007A50BC" w:rsidRPr="00A4510F">
        <w:rPr>
          <w:rFonts w:ascii="Traditional Arabic" w:hAnsi="Traditional Arabic" w:cs="Traditional Arabic" w:hint="cs"/>
          <w:rtl/>
        </w:rPr>
        <w:t>کدام‌یک</w:t>
      </w:r>
      <w:r w:rsidRPr="00A4510F">
        <w:rPr>
          <w:rFonts w:ascii="Traditional Arabic" w:hAnsi="Traditional Arabic" w:cs="Traditional Arabic" w:hint="cs"/>
          <w:rtl/>
        </w:rPr>
        <w:t xml:space="preserve"> از این مناصب ارتباط دارد</w:t>
      </w:r>
      <w:r w:rsidR="00560A60" w:rsidRPr="00A4510F">
        <w:rPr>
          <w:rFonts w:ascii="Traditional Arabic" w:hAnsi="Traditional Arabic" w:cs="Traditional Arabic" w:hint="cs"/>
          <w:rtl/>
        </w:rPr>
        <w:t>، در اینجا احتمالاتی وجود دارد:</w:t>
      </w:r>
    </w:p>
    <w:p w:rsidR="007D76A5" w:rsidRPr="00A4510F" w:rsidRDefault="00560A60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 xml:space="preserve">1- احتمال اول این است که این روایت صدر و ذیلش مخصوص بحث قضا هست، از باب قضاوت شروع </w:t>
      </w:r>
      <w:r w:rsidR="007A50BC" w:rsidRPr="00A4510F">
        <w:rPr>
          <w:rFonts w:ascii="Traditional Arabic" w:hAnsi="Traditional Arabic" w:cs="Traditional Arabic" w:hint="cs"/>
          <w:rtl/>
        </w:rPr>
        <w:t>می‌شود</w:t>
      </w:r>
      <w:r w:rsidRPr="00A4510F">
        <w:rPr>
          <w:rFonts w:ascii="Traditional Arabic" w:hAnsi="Traditional Arabic" w:cs="Traditional Arabic" w:hint="cs"/>
          <w:rtl/>
        </w:rPr>
        <w:t xml:space="preserve">، مربوط به منصب دوم است، برای اینکه روایت از اینجا شروع شد که بین شیعیان اختلافی در دین یا میراثی پیدا </w:t>
      </w:r>
      <w:r w:rsidR="007A50BC" w:rsidRPr="00A4510F">
        <w:rPr>
          <w:rFonts w:ascii="Traditional Arabic" w:hAnsi="Traditional Arabic" w:cs="Traditional Arabic" w:hint="cs"/>
          <w:rtl/>
        </w:rPr>
        <w:t>می‌شود</w:t>
      </w:r>
      <w:r w:rsidR="00AA5ED0" w:rsidRPr="00A4510F">
        <w:rPr>
          <w:rFonts w:ascii="Traditional Arabic" w:hAnsi="Traditional Arabic" w:cs="Traditional Arabic" w:hint="cs"/>
          <w:rtl/>
        </w:rPr>
        <w:t>، در این</w:t>
      </w:r>
      <w:r w:rsidR="00E315C8" w:rsidRPr="00A4510F">
        <w:rPr>
          <w:rFonts w:ascii="Traditional Arabic" w:hAnsi="Traditional Arabic" w:cs="Traditional Arabic" w:hint="cs"/>
          <w:rtl/>
        </w:rPr>
        <w:t xml:space="preserve"> مورد باید به قاضی جور که حکومت در دست </w:t>
      </w:r>
      <w:r w:rsidR="007A50BC" w:rsidRPr="00A4510F">
        <w:rPr>
          <w:rFonts w:ascii="Traditional Arabic" w:hAnsi="Traditional Arabic" w:cs="Traditional Arabic" w:hint="cs"/>
          <w:rtl/>
        </w:rPr>
        <w:t>آن‌هاست</w:t>
      </w:r>
      <w:r w:rsidR="00E315C8" w:rsidRPr="00A4510F">
        <w:rPr>
          <w:rFonts w:ascii="Traditional Arabic" w:hAnsi="Traditional Arabic" w:cs="Traditional Arabic" w:hint="cs"/>
          <w:rtl/>
        </w:rPr>
        <w:t xml:space="preserve"> مراجعه بشود که حضرت </w:t>
      </w:r>
      <w:r w:rsidR="007A50BC" w:rsidRPr="00A4510F">
        <w:rPr>
          <w:rFonts w:ascii="Traditional Arabic" w:hAnsi="Traditional Arabic" w:cs="Traditional Arabic" w:hint="cs"/>
          <w:rtl/>
        </w:rPr>
        <w:t>می‌فرمایند</w:t>
      </w:r>
      <w:r w:rsidR="00E315C8" w:rsidRPr="00A4510F">
        <w:rPr>
          <w:rFonts w:ascii="Traditional Arabic" w:hAnsi="Traditional Arabic" w:cs="Traditional Arabic" w:hint="cs"/>
          <w:rtl/>
        </w:rPr>
        <w:t xml:space="preserve"> به </w:t>
      </w:r>
      <w:r w:rsidR="007A50BC" w:rsidRPr="00A4510F">
        <w:rPr>
          <w:rFonts w:ascii="Traditional Arabic" w:hAnsi="Traditional Arabic" w:cs="Traditional Arabic" w:hint="cs"/>
          <w:rtl/>
        </w:rPr>
        <w:t>این‌ها</w:t>
      </w:r>
      <w:r w:rsidR="00E315C8" w:rsidRPr="00A4510F">
        <w:rPr>
          <w:rFonts w:ascii="Traditional Arabic" w:hAnsi="Traditional Arabic" w:cs="Traditional Arabic" w:hint="cs"/>
          <w:rtl/>
        </w:rPr>
        <w:t xml:space="preserve"> مراجعه نکنید</w:t>
      </w:r>
      <w:r w:rsidR="006139B7" w:rsidRPr="00A4510F">
        <w:rPr>
          <w:rFonts w:ascii="Traditional Arabic" w:hAnsi="Traditional Arabic" w:cs="Traditional Arabic" w:hint="cs"/>
          <w:rtl/>
        </w:rPr>
        <w:t>، تح</w:t>
      </w:r>
      <w:r w:rsidR="00A4510F">
        <w:rPr>
          <w:rFonts w:ascii="Traditional Arabic" w:hAnsi="Traditional Arabic" w:cs="Traditional Arabic" w:hint="cs"/>
          <w:rtl/>
        </w:rPr>
        <w:t>اک</w:t>
      </w:r>
      <w:r w:rsidR="006139B7" w:rsidRPr="00A4510F">
        <w:rPr>
          <w:rFonts w:ascii="Traditional Arabic" w:hAnsi="Traditional Arabic" w:cs="Traditional Arabic" w:hint="cs"/>
          <w:rtl/>
        </w:rPr>
        <w:t xml:space="preserve">م به طاغوت و جور هست و در حد شرک به خداوند </w:t>
      </w:r>
      <w:r w:rsidR="007A50BC" w:rsidRPr="00A4510F">
        <w:rPr>
          <w:rFonts w:ascii="Traditional Arabic" w:hAnsi="Traditional Arabic" w:cs="Traditional Arabic" w:hint="cs"/>
          <w:rtl/>
        </w:rPr>
        <w:t>تبارک‌وتعالی</w:t>
      </w:r>
      <w:r w:rsidR="006139B7" w:rsidRPr="00A4510F">
        <w:rPr>
          <w:rFonts w:ascii="Traditional Arabic" w:hAnsi="Traditional Arabic" w:cs="Traditional Arabic" w:hint="cs"/>
          <w:rtl/>
        </w:rPr>
        <w:t xml:space="preserve"> هست</w:t>
      </w:r>
      <w:r w:rsidR="00FF356C" w:rsidRPr="00A4510F">
        <w:rPr>
          <w:rFonts w:ascii="Traditional Arabic" w:hAnsi="Traditional Arabic" w:cs="Traditional Arabic" w:hint="cs"/>
          <w:rtl/>
        </w:rPr>
        <w:t>، فضای روایت اختلاف در دین و میراث است</w:t>
      </w:r>
      <w:r w:rsidR="000F2CB7" w:rsidRPr="00A4510F">
        <w:rPr>
          <w:rFonts w:ascii="Traditional Arabic" w:hAnsi="Traditional Arabic" w:cs="Traditional Arabic" w:hint="cs"/>
          <w:rtl/>
        </w:rPr>
        <w:t xml:space="preserve"> و اینکه به چه کسی باید برای این </w:t>
      </w:r>
      <w:r w:rsidR="007D76A5" w:rsidRPr="00A4510F">
        <w:rPr>
          <w:rFonts w:ascii="Traditional Arabic" w:hAnsi="Traditional Arabic" w:cs="Traditional Arabic" w:hint="cs"/>
          <w:rtl/>
        </w:rPr>
        <w:t xml:space="preserve">امر مراجعه شود که مقام قضا است، </w:t>
      </w:r>
      <w:r w:rsidR="007A50BC" w:rsidRPr="00A4510F">
        <w:rPr>
          <w:rFonts w:ascii="Traditional Arabic" w:hAnsi="Traditional Arabic" w:cs="Traditional Arabic" w:hint="cs"/>
          <w:rtl/>
        </w:rPr>
        <w:t>بنابراین</w:t>
      </w:r>
      <w:r w:rsidR="007D76A5" w:rsidRPr="00A4510F">
        <w:rPr>
          <w:rFonts w:ascii="Traditional Arabic" w:hAnsi="Traditional Arabic" w:cs="Traditional Arabic" w:hint="cs"/>
          <w:rtl/>
        </w:rPr>
        <w:t xml:space="preserve"> احتمال ربطی به بحث ندارد، برای اینکه بحث در مورد فردی است که </w:t>
      </w:r>
      <w:r w:rsidR="007A50BC" w:rsidRPr="00A4510F">
        <w:rPr>
          <w:rFonts w:ascii="Traditional Arabic" w:hAnsi="Traditional Arabic" w:cs="Traditional Arabic" w:hint="cs"/>
          <w:rtl/>
        </w:rPr>
        <w:t>نمی‌تواند</w:t>
      </w:r>
      <w:r w:rsidR="007D76A5" w:rsidRPr="00A4510F">
        <w:rPr>
          <w:rFonts w:ascii="Traditional Arabic" w:hAnsi="Traditional Arabic" w:cs="Traditional Arabic" w:hint="cs"/>
          <w:rtl/>
        </w:rPr>
        <w:t xml:space="preserve"> احتیاط بکند، باید مراجعه به مجتهد بکند، چند مجتهد هست و </w:t>
      </w:r>
      <w:r w:rsidR="007A50BC" w:rsidRPr="00A4510F">
        <w:rPr>
          <w:rFonts w:ascii="Traditional Arabic" w:hAnsi="Traditional Arabic" w:cs="Traditional Arabic" w:hint="cs"/>
          <w:rtl/>
        </w:rPr>
        <w:t>اختلاف‌نظر</w:t>
      </w:r>
      <w:r w:rsidR="007D76A5" w:rsidRPr="00A4510F">
        <w:rPr>
          <w:rFonts w:ascii="Traditional Arabic" w:hAnsi="Traditional Arabic" w:cs="Traditional Arabic" w:hint="cs"/>
          <w:rtl/>
        </w:rPr>
        <w:t xml:space="preserve"> دارند، </w:t>
      </w:r>
      <w:r w:rsidR="007A50BC" w:rsidRPr="00A4510F">
        <w:rPr>
          <w:rFonts w:ascii="Traditional Arabic" w:hAnsi="Traditional Arabic" w:cs="Traditional Arabic" w:hint="cs"/>
          <w:rtl/>
        </w:rPr>
        <w:t>نمی‌داند</w:t>
      </w:r>
      <w:r w:rsidR="007D76A5" w:rsidRPr="00A4510F">
        <w:rPr>
          <w:rFonts w:ascii="Traditional Arabic" w:hAnsi="Traditional Arabic" w:cs="Traditional Arabic" w:hint="cs"/>
          <w:rtl/>
        </w:rPr>
        <w:t xml:space="preserve"> که به چه کسی باید مراجعه بکند</w:t>
      </w:r>
      <w:r w:rsidR="00707312" w:rsidRPr="00A4510F">
        <w:rPr>
          <w:rFonts w:ascii="Traditional Arabic" w:hAnsi="Traditional Arabic" w:cs="Traditional Arabic" w:hint="cs"/>
          <w:rtl/>
        </w:rPr>
        <w:t>.</w:t>
      </w:r>
    </w:p>
    <w:p w:rsidR="00707312" w:rsidRPr="00A4510F" w:rsidRDefault="00707312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 xml:space="preserve">2- احتمال دوم که حضرت امام در </w:t>
      </w:r>
      <w:r w:rsidR="007A50BC" w:rsidRPr="00A4510F">
        <w:rPr>
          <w:rFonts w:ascii="Traditional Arabic" w:hAnsi="Traditional Arabic" w:cs="Traditional Arabic" w:hint="cs"/>
          <w:rtl/>
        </w:rPr>
        <w:t>بحث‌های</w:t>
      </w:r>
      <w:r w:rsidRPr="00A4510F">
        <w:rPr>
          <w:rFonts w:ascii="Traditional Arabic" w:hAnsi="Traditional Arabic" w:cs="Traditional Arabic" w:hint="cs"/>
          <w:rtl/>
        </w:rPr>
        <w:t xml:space="preserve"> </w:t>
      </w:r>
      <w:r w:rsidR="007A50BC" w:rsidRPr="00A4510F">
        <w:rPr>
          <w:rFonts w:ascii="Traditional Arabic" w:hAnsi="Traditional Arabic" w:cs="Traditional Arabic" w:hint="cs"/>
          <w:rtl/>
        </w:rPr>
        <w:t>ولایت‌فقیه</w:t>
      </w:r>
      <w:r w:rsidRPr="00A4510F">
        <w:rPr>
          <w:rFonts w:ascii="Traditional Arabic" w:hAnsi="Traditional Arabic" w:cs="Traditional Arabic" w:hint="cs"/>
          <w:rtl/>
        </w:rPr>
        <w:t xml:space="preserve"> دارند</w:t>
      </w:r>
      <w:r w:rsidR="003A4DFF" w:rsidRPr="00A4510F">
        <w:rPr>
          <w:rFonts w:ascii="Traditional Arabic" w:hAnsi="Traditional Arabic" w:cs="Traditional Arabic" w:hint="cs"/>
          <w:rtl/>
        </w:rPr>
        <w:t xml:space="preserve"> این است که این روایت با بحث </w:t>
      </w:r>
      <w:r w:rsidR="007A50BC" w:rsidRPr="00A4510F">
        <w:rPr>
          <w:rFonts w:ascii="Traditional Arabic" w:hAnsi="Traditional Arabic" w:cs="Traditional Arabic" w:hint="cs"/>
          <w:rtl/>
        </w:rPr>
        <w:t>ولایت‌فقیه</w:t>
      </w:r>
      <w:r w:rsidR="003A4DFF" w:rsidRPr="00A4510F">
        <w:rPr>
          <w:rFonts w:ascii="Traditional Arabic" w:hAnsi="Traditional Arabic" w:cs="Traditional Arabic" w:hint="cs"/>
          <w:rtl/>
        </w:rPr>
        <w:t xml:space="preserve"> و ولایت حاکم ارتباط دارد، در باب قضا هم هست، اما گفته شده که این مقبوله علاوه بر اینکه مقام قضا را در </w:t>
      </w:r>
      <w:r w:rsidR="00A4510F">
        <w:rPr>
          <w:rFonts w:ascii="Traditional Arabic" w:hAnsi="Traditional Arabic" w:cs="Traditional Arabic" w:hint="cs"/>
          <w:rtl/>
        </w:rPr>
        <w:t>برمی‌گیرد</w:t>
      </w:r>
      <w:r w:rsidR="003A4DFF" w:rsidRPr="00A4510F">
        <w:rPr>
          <w:rFonts w:ascii="Traditional Arabic" w:hAnsi="Traditional Arabic" w:cs="Traditional Arabic" w:hint="cs"/>
          <w:rtl/>
        </w:rPr>
        <w:t xml:space="preserve">، مقام ولایت به حاکم و فقیه </w:t>
      </w:r>
      <w:r w:rsidR="007A50BC" w:rsidRPr="00A4510F">
        <w:rPr>
          <w:rFonts w:ascii="Traditional Arabic" w:hAnsi="Traditional Arabic" w:cs="Traditional Arabic" w:hint="cs"/>
          <w:rtl/>
        </w:rPr>
        <w:t>می‌دهد</w:t>
      </w:r>
      <w:r w:rsidR="003A4DFF" w:rsidRPr="00A4510F">
        <w:rPr>
          <w:rFonts w:ascii="Traditional Arabic" w:hAnsi="Traditional Arabic" w:cs="Traditional Arabic" w:hint="cs"/>
          <w:rtl/>
        </w:rPr>
        <w:t xml:space="preserve">، قرائنی در اینجا هست که </w:t>
      </w:r>
      <w:r w:rsidR="007A50BC" w:rsidRPr="00A4510F">
        <w:rPr>
          <w:rFonts w:ascii="Traditional Arabic" w:hAnsi="Traditional Arabic" w:cs="Traditional Arabic" w:hint="cs"/>
          <w:rtl/>
        </w:rPr>
        <w:t>عبارت‌اند</w:t>
      </w:r>
      <w:r w:rsidR="003A4DFF" w:rsidRPr="00A4510F">
        <w:rPr>
          <w:rFonts w:ascii="Traditional Arabic" w:hAnsi="Traditional Arabic" w:cs="Traditional Arabic" w:hint="cs"/>
          <w:rtl/>
        </w:rPr>
        <w:t xml:space="preserve"> از:</w:t>
      </w:r>
    </w:p>
    <w:p w:rsidR="00A96196" w:rsidRPr="00A4510F" w:rsidRDefault="00A96196" w:rsidP="00A4510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6" w:name="_Toc474407846"/>
      <w:r w:rsidRPr="00A4510F">
        <w:rPr>
          <w:rFonts w:ascii="Traditional Arabic" w:hAnsi="Traditional Arabic" w:cs="Traditional Arabic" w:hint="cs"/>
          <w:color w:val="FF0000"/>
          <w:rtl/>
        </w:rPr>
        <w:t xml:space="preserve">قرائن شمول روایت عمر بن حنظله در مقام قضا و </w:t>
      </w:r>
      <w:r w:rsidR="007A50BC" w:rsidRPr="00A4510F">
        <w:rPr>
          <w:rFonts w:ascii="Traditional Arabic" w:hAnsi="Traditional Arabic" w:cs="Traditional Arabic" w:hint="cs"/>
          <w:color w:val="FF0000"/>
          <w:rtl/>
        </w:rPr>
        <w:t>ولایت‌فقیه</w:t>
      </w:r>
      <w:bookmarkEnd w:id="26"/>
    </w:p>
    <w:p w:rsidR="003A4DFF" w:rsidRPr="00A4510F" w:rsidRDefault="003A4DFF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 xml:space="preserve">1- امام بدیل قضات را قرار </w:t>
      </w:r>
      <w:r w:rsidR="007A50BC" w:rsidRPr="00A4510F">
        <w:rPr>
          <w:rFonts w:ascii="Traditional Arabic" w:hAnsi="Traditional Arabic" w:cs="Traditional Arabic" w:hint="cs"/>
          <w:rtl/>
        </w:rPr>
        <w:t>می‌دهد</w:t>
      </w:r>
      <w:r w:rsidRPr="00A4510F">
        <w:rPr>
          <w:rFonts w:ascii="Traditional Arabic" w:hAnsi="Traditional Arabic" w:cs="Traditional Arabic" w:hint="cs"/>
          <w:rtl/>
        </w:rPr>
        <w:t xml:space="preserve">، قاضی در نظام حکومتی؛ دارای جایگاه حکومتی هست که این جایگاه به خاطر جنبه </w:t>
      </w:r>
      <w:r w:rsidR="007A50BC" w:rsidRPr="00A4510F">
        <w:rPr>
          <w:rFonts w:ascii="Traditional Arabic" w:hAnsi="Traditional Arabic" w:cs="Traditional Arabic" w:hint="cs"/>
          <w:rtl/>
        </w:rPr>
        <w:t>ولایی‌اش</w:t>
      </w:r>
      <w:r w:rsidRPr="00A4510F">
        <w:rPr>
          <w:rFonts w:ascii="Traditional Arabic" w:hAnsi="Traditional Arabic" w:cs="Traditional Arabic" w:hint="cs"/>
          <w:rtl/>
        </w:rPr>
        <w:t xml:space="preserve"> و </w:t>
      </w:r>
      <w:r w:rsidR="007A50BC" w:rsidRPr="00A4510F">
        <w:rPr>
          <w:rFonts w:ascii="Traditional Arabic" w:hAnsi="Traditional Arabic" w:cs="Traditional Arabic" w:hint="cs"/>
          <w:rtl/>
        </w:rPr>
        <w:t>حکومتی‌اش</w:t>
      </w:r>
      <w:r w:rsidRPr="00A4510F">
        <w:rPr>
          <w:rFonts w:ascii="Traditional Arabic" w:hAnsi="Traditional Arabic" w:cs="Traditional Arabic" w:hint="cs"/>
          <w:rtl/>
        </w:rPr>
        <w:t xml:space="preserve"> بوده است، امام به جای او کسی دیگر را قرار </w:t>
      </w:r>
      <w:r w:rsidR="007A50BC" w:rsidRPr="00A4510F">
        <w:rPr>
          <w:rFonts w:ascii="Traditional Arabic" w:hAnsi="Traditional Arabic" w:cs="Traditional Arabic" w:hint="cs"/>
          <w:rtl/>
        </w:rPr>
        <w:t>می‌دهد</w:t>
      </w:r>
      <w:r w:rsidRPr="00A4510F">
        <w:rPr>
          <w:rFonts w:ascii="Traditional Arabic" w:hAnsi="Traditional Arabic" w:cs="Traditional Arabic" w:hint="cs"/>
          <w:rtl/>
        </w:rPr>
        <w:t xml:space="preserve">، </w:t>
      </w:r>
      <w:r w:rsidR="007A50BC" w:rsidRPr="00A4510F">
        <w:rPr>
          <w:rFonts w:ascii="Traditional Arabic" w:hAnsi="Traditional Arabic" w:cs="Traditional Arabic" w:hint="cs"/>
          <w:rtl/>
        </w:rPr>
        <w:t>درواقع</w:t>
      </w:r>
      <w:r w:rsidRPr="00A4510F">
        <w:rPr>
          <w:rFonts w:ascii="Traditional Arabic" w:hAnsi="Traditional Arabic" w:cs="Traditional Arabic" w:hint="cs"/>
          <w:rtl/>
        </w:rPr>
        <w:t xml:space="preserve"> مقاماتی که قاضی حکومت جور دارد، قاضی مورد نظر هم این مقام را دارد</w:t>
      </w:r>
      <w:r w:rsidR="0099623E" w:rsidRPr="00A4510F">
        <w:rPr>
          <w:rFonts w:ascii="Traditional Arabic" w:hAnsi="Traditional Arabic" w:cs="Traditional Arabic" w:hint="cs"/>
          <w:rtl/>
        </w:rPr>
        <w:t>.</w:t>
      </w:r>
    </w:p>
    <w:p w:rsidR="0099623E" w:rsidRPr="00A4510F" w:rsidRDefault="0099623E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>2- قرینه دوم این است که فرموده است: «</w:t>
      </w:r>
      <w:r w:rsidR="00880F07" w:rsidRPr="00A4510F">
        <w:rPr>
          <w:rFonts w:ascii="Traditional Arabic" w:hAnsi="Traditional Arabic" w:cs="Traditional Arabic"/>
          <w:b/>
          <w:bCs/>
          <w:color w:val="008000"/>
          <w:rtl/>
        </w:rPr>
        <w:t>عَرَفَ أَحْكَامَنَا فَلْيَرْضَوْا بِهِ حَكَماً فَإِنِّي قَدْ جَعَلْتُهُ عَلَيْكُمْ حَاكِماً</w:t>
      </w:r>
      <w:r w:rsidRPr="00A4510F">
        <w:rPr>
          <w:rFonts w:ascii="Traditional Arabic" w:hAnsi="Traditional Arabic" w:cs="Traditional Arabic" w:hint="cs"/>
          <w:rtl/>
        </w:rPr>
        <w:t>»،</w:t>
      </w:r>
      <w:r w:rsidR="00880F07" w:rsidRPr="00A4510F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A4510F">
        <w:rPr>
          <w:rFonts w:ascii="Traditional Arabic" w:hAnsi="Traditional Arabic" w:cs="Traditional Arabic" w:hint="cs"/>
          <w:rtl/>
        </w:rPr>
        <w:t xml:space="preserve"> حاکما؛ مفهومی فراتر از حکم قضایی دارد</w:t>
      </w:r>
      <w:r w:rsidR="00B311C1" w:rsidRPr="00A4510F">
        <w:rPr>
          <w:rFonts w:ascii="Traditional Arabic" w:hAnsi="Traditional Arabic" w:cs="Traditional Arabic" w:hint="cs"/>
          <w:rtl/>
        </w:rPr>
        <w:t>.</w:t>
      </w:r>
    </w:p>
    <w:p w:rsidR="00B311C1" w:rsidRPr="00A4510F" w:rsidRDefault="00B311C1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 xml:space="preserve">3- احتمال سوم این است که این روایت شامل بحث اجتهاد و تقلید هم </w:t>
      </w:r>
      <w:r w:rsidR="007A50BC" w:rsidRPr="00A4510F">
        <w:rPr>
          <w:rFonts w:ascii="Traditional Arabic" w:hAnsi="Traditional Arabic" w:cs="Traditional Arabic" w:hint="cs"/>
          <w:rtl/>
        </w:rPr>
        <w:t>می‌شود</w:t>
      </w:r>
      <w:r w:rsidR="00C504C5" w:rsidRPr="00A4510F">
        <w:rPr>
          <w:rFonts w:ascii="Traditional Arabic" w:hAnsi="Traditional Arabic" w:cs="Traditional Arabic" w:hint="cs"/>
          <w:rtl/>
        </w:rPr>
        <w:t xml:space="preserve">، علت این است که صحیح است که بحث در مورد قضا هست، اما ادامه بحث در مورد اختلاف قاضی به این برگشت داده شده که </w:t>
      </w:r>
      <w:r w:rsidR="00A4510F" w:rsidRPr="00B004E0">
        <w:rPr>
          <w:rFonts w:ascii="Traditional Arabic" w:hAnsi="Traditional Arabic" w:cs="Traditional Arabic" w:hint="cs"/>
          <w:rtl/>
        </w:rPr>
        <w:t>«</w:t>
      </w:r>
      <w:r w:rsidR="00A4510F" w:rsidRPr="001902E1">
        <w:rPr>
          <w:rFonts w:ascii="Traditional Arabic" w:hAnsi="Traditional Arabic" w:cs="Traditional Arabic" w:hint="cs"/>
          <w:b/>
          <w:bCs/>
          <w:color w:val="008000"/>
          <w:rtl/>
        </w:rPr>
        <w:t>اخْتَلَفَا</w:t>
      </w:r>
      <w:r w:rsidR="00A4510F" w:rsidRPr="001902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4510F" w:rsidRPr="001902E1">
        <w:rPr>
          <w:rFonts w:ascii="Traditional Arabic" w:hAnsi="Traditional Arabic" w:cs="Traditional Arabic" w:hint="cs"/>
          <w:b/>
          <w:bCs/>
          <w:color w:val="008000"/>
          <w:rtl/>
        </w:rPr>
        <w:t>فِي</w:t>
      </w:r>
      <w:r w:rsidR="00A4510F" w:rsidRPr="001902E1">
        <w:rPr>
          <w:rFonts w:ascii="Traditional Arabic" w:hAnsi="Traditional Arabic" w:cs="Traditional Arabic"/>
          <w:b/>
          <w:bCs/>
          <w:color w:val="008000"/>
          <w:rtl/>
        </w:rPr>
        <w:t xml:space="preserve"> </w:t>
      </w:r>
      <w:r w:rsidR="00A4510F" w:rsidRPr="001902E1">
        <w:rPr>
          <w:rFonts w:ascii="Traditional Arabic" w:hAnsi="Traditional Arabic" w:cs="Traditional Arabic" w:hint="cs"/>
          <w:b/>
          <w:bCs/>
          <w:color w:val="008000"/>
          <w:rtl/>
        </w:rPr>
        <w:t>حَدِيثِكُم</w:t>
      </w:r>
      <w:r w:rsidR="00A4510F" w:rsidRPr="001902E1">
        <w:rPr>
          <w:rFonts w:ascii="Traditional Arabic" w:hAnsi="Traditional Arabic" w:cs="Traditional Arabic" w:hint="cs"/>
          <w:rtl/>
        </w:rPr>
        <w:t>‏</w:t>
      </w:r>
      <w:r w:rsidR="00A4510F" w:rsidRPr="00B004E0">
        <w:rPr>
          <w:rFonts w:ascii="Traditional Arabic" w:hAnsi="Traditional Arabic" w:cs="Traditional Arabic" w:hint="cs"/>
          <w:rtl/>
        </w:rPr>
        <w:t xml:space="preserve">»؛ </w:t>
      </w:r>
      <w:r w:rsidR="00173B84" w:rsidRPr="00A4510F">
        <w:rPr>
          <w:rFonts w:ascii="Traditional Arabic" w:hAnsi="Traditional Arabic" w:cs="Traditional Arabic" w:hint="cs"/>
          <w:rtl/>
        </w:rPr>
        <w:t xml:space="preserve">مکلف که </w:t>
      </w:r>
      <w:r w:rsidR="007A50BC" w:rsidRPr="00A4510F">
        <w:rPr>
          <w:rFonts w:ascii="Traditional Arabic" w:hAnsi="Traditional Arabic" w:cs="Traditional Arabic" w:hint="cs"/>
          <w:rtl/>
        </w:rPr>
        <w:t>نمی‌داند</w:t>
      </w:r>
      <w:r w:rsidR="00173B84" w:rsidRPr="00A4510F">
        <w:rPr>
          <w:rFonts w:ascii="Traditional Arabic" w:hAnsi="Traditional Arabic" w:cs="Traditional Arabic" w:hint="cs"/>
          <w:rtl/>
        </w:rPr>
        <w:t xml:space="preserve"> </w:t>
      </w:r>
      <w:r w:rsidR="00173B84" w:rsidRPr="00A4510F">
        <w:rPr>
          <w:rFonts w:ascii="Traditional Arabic" w:hAnsi="Traditional Arabic" w:cs="Traditional Arabic" w:hint="cs"/>
          <w:rtl/>
        </w:rPr>
        <w:lastRenderedPageBreak/>
        <w:t xml:space="preserve">چه بکند، </w:t>
      </w:r>
      <w:r w:rsidR="007A50BC" w:rsidRPr="00A4510F">
        <w:rPr>
          <w:rFonts w:ascii="Traditional Arabic" w:hAnsi="Traditional Arabic" w:cs="Traditional Arabic" w:hint="cs"/>
          <w:rtl/>
        </w:rPr>
        <w:t>به خاطر</w:t>
      </w:r>
      <w:r w:rsidR="00173B84" w:rsidRPr="00A4510F">
        <w:rPr>
          <w:rFonts w:ascii="Traditional Arabic" w:hAnsi="Traditional Arabic" w:cs="Traditional Arabic" w:hint="cs"/>
          <w:rtl/>
        </w:rPr>
        <w:t xml:space="preserve"> این است که این </w:t>
      </w:r>
      <w:r w:rsidR="00016AC5" w:rsidRPr="00A4510F">
        <w:rPr>
          <w:rFonts w:ascii="Traditional Arabic" w:hAnsi="Traditional Arabic" w:cs="Traditional Arabic" w:hint="cs"/>
          <w:rtl/>
        </w:rPr>
        <w:t>دو قاضی؛ دو فقیهی هستند با دو رأ</w:t>
      </w:r>
      <w:r w:rsidR="00173B84" w:rsidRPr="00A4510F">
        <w:rPr>
          <w:rFonts w:ascii="Traditional Arabic" w:hAnsi="Traditional Arabic" w:cs="Traditional Arabic" w:hint="cs"/>
          <w:rtl/>
        </w:rPr>
        <w:t xml:space="preserve">ی متفاوت که ناشی از آراء متفاوت </w:t>
      </w:r>
      <w:r w:rsidR="007A50BC" w:rsidRPr="00A4510F">
        <w:rPr>
          <w:rFonts w:ascii="Traditional Arabic" w:hAnsi="Traditional Arabic" w:cs="Traditional Arabic" w:hint="cs"/>
          <w:rtl/>
        </w:rPr>
        <w:t>این‌ها</w:t>
      </w:r>
      <w:r w:rsidR="00173B84" w:rsidRPr="00A4510F">
        <w:rPr>
          <w:rFonts w:ascii="Traditional Arabic" w:hAnsi="Traditional Arabic" w:cs="Traditional Arabic" w:hint="cs"/>
          <w:rtl/>
        </w:rPr>
        <w:t xml:space="preserve"> هست</w:t>
      </w:r>
      <w:r w:rsidR="00016AC5" w:rsidRPr="00A4510F">
        <w:rPr>
          <w:rFonts w:ascii="Traditional Arabic" w:hAnsi="Traditional Arabic" w:cs="Traditional Arabic" w:hint="cs"/>
          <w:rtl/>
        </w:rPr>
        <w:t xml:space="preserve">، رأی متفاوت فقهی دارد، برای ترجیح یکی بر دیگری از حیث رأی فقهی هست، مقام قضا در رتبه بعد است و ناشی از مقام افتا هست، اول مجتهد فتوا دارد، بعد قاضی بر اساس فتوا؛ تطبیق </w:t>
      </w:r>
      <w:r w:rsidR="007A50BC" w:rsidRPr="00A4510F">
        <w:rPr>
          <w:rFonts w:ascii="Traditional Arabic" w:hAnsi="Traditional Arabic" w:cs="Traditional Arabic" w:hint="cs"/>
          <w:rtl/>
        </w:rPr>
        <w:t>می‌دهد</w:t>
      </w:r>
      <w:r w:rsidR="00016AC5" w:rsidRPr="00A4510F">
        <w:rPr>
          <w:rFonts w:ascii="Traditional Arabic" w:hAnsi="Traditional Arabic" w:cs="Traditional Arabic" w:hint="cs"/>
          <w:rtl/>
        </w:rPr>
        <w:t xml:space="preserve"> و رفع نزاع </w:t>
      </w:r>
      <w:r w:rsidR="007A50BC" w:rsidRPr="00A4510F">
        <w:rPr>
          <w:rFonts w:ascii="Traditional Arabic" w:hAnsi="Traditional Arabic" w:cs="Traditional Arabic" w:hint="cs"/>
          <w:rtl/>
        </w:rPr>
        <w:t>می‌کند</w:t>
      </w:r>
      <w:r w:rsidR="003A3E66" w:rsidRPr="00A4510F">
        <w:rPr>
          <w:rFonts w:ascii="Traditional Arabic" w:hAnsi="Traditional Arabic" w:cs="Traditional Arabic" w:hint="cs"/>
          <w:rtl/>
        </w:rPr>
        <w:t xml:space="preserve">، بنابراین علاوه بر مقام قضا؛ شامل مقام افتا </w:t>
      </w:r>
      <w:r w:rsidR="007A50BC" w:rsidRPr="00A4510F">
        <w:rPr>
          <w:rFonts w:ascii="Traditional Arabic" w:hAnsi="Traditional Arabic" w:cs="Traditional Arabic" w:hint="cs"/>
          <w:rtl/>
        </w:rPr>
        <w:t>می‌شود</w:t>
      </w:r>
      <w:r w:rsidR="003A3E66" w:rsidRPr="00A4510F">
        <w:rPr>
          <w:rFonts w:ascii="Traditional Arabic" w:hAnsi="Traditional Arabic" w:cs="Traditional Arabic" w:hint="cs"/>
          <w:rtl/>
        </w:rPr>
        <w:t xml:space="preserve">، برای اینکه محل کلام اختلاف فقیه در احادیث </w:t>
      </w:r>
      <w:r w:rsidR="002C7998" w:rsidRPr="00A4510F">
        <w:rPr>
          <w:rFonts w:ascii="Traditional Arabic" w:hAnsi="Traditional Arabic" w:cs="Traditional Arabic" w:hint="cs"/>
          <w:rtl/>
        </w:rPr>
        <w:t>اهل‌بیت</w:t>
      </w:r>
      <w:r w:rsidR="003A3E66" w:rsidRPr="00A4510F">
        <w:rPr>
          <w:rFonts w:ascii="Traditional Arabic" w:hAnsi="Traditional Arabic" w:cs="Traditional Arabic" w:hint="cs"/>
          <w:rtl/>
        </w:rPr>
        <w:t xml:space="preserve"> هست، اختلاف مجتهدانه در احادیث دارند، </w:t>
      </w:r>
      <w:r w:rsidR="009029B5" w:rsidRPr="00A4510F">
        <w:rPr>
          <w:rFonts w:ascii="Traditional Arabic" w:hAnsi="Traditional Arabic" w:cs="Traditional Arabic" w:hint="cs"/>
          <w:rtl/>
        </w:rPr>
        <w:t xml:space="preserve">حضرت </w:t>
      </w:r>
      <w:r w:rsidR="007A50BC" w:rsidRPr="00A4510F">
        <w:rPr>
          <w:rFonts w:ascii="Traditional Arabic" w:hAnsi="Traditional Arabic" w:cs="Traditional Arabic" w:hint="cs"/>
          <w:rtl/>
        </w:rPr>
        <w:t>می‌فرمایند</w:t>
      </w:r>
      <w:r w:rsidR="009029B5" w:rsidRPr="00A4510F">
        <w:rPr>
          <w:rFonts w:ascii="Traditional Arabic" w:hAnsi="Traditional Arabic" w:cs="Traditional Arabic" w:hint="cs"/>
          <w:rtl/>
        </w:rPr>
        <w:t>: فردی که افقه و اصدق و ا</w:t>
      </w:r>
      <w:r w:rsidR="00A4510F" w:rsidRPr="00A4510F">
        <w:rPr>
          <w:rFonts w:ascii="Traditional Arabic" w:hAnsi="Traditional Arabic" w:cs="Traditional Arabic" w:hint="cs"/>
          <w:rtl/>
        </w:rPr>
        <w:t>و</w:t>
      </w:r>
      <w:r w:rsidR="009029B5" w:rsidRPr="00A4510F">
        <w:rPr>
          <w:rFonts w:ascii="Traditional Arabic" w:hAnsi="Traditional Arabic" w:cs="Traditional Arabic" w:hint="cs"/>
          <w:rtl/>
        </w:rPr>
        <w:t>رع هست مقدم بدار</w:t>
      </w:r>
      <w:r w:rsidR="006A6C1B" w:rsidRPr="00A4510F">
        <w:rPr>
          <w:rFonts w:ascii="Traditional Arabic" w:hAnsi="Traditional Arabic" w:cs="Traditional Arabic" w:hint="cs"/>
          <w:rtl/>
        </w:rPr>
        <w:t xml:space="preserve">، لفظ در مقام قضا هست، اما مناط آن را در </w:t>
      </w:r>
      <w:r w:rsidR="00A4510F">
        <w:rPr>
          <w:rFonts w:ascii="Traditional Arabic" w:hAnsi="Traditional Arabic" w:cs="Traditional Arabic" w:hint="cs"/>
          <w:rtl/>
        </w:rPr>
        <w:t>برمی‌گیرد</w:t>
      </w:r>
      <w:r w:rsidR="00DF2A26" w:rsidRPr="00A4510F">
        <w:rPr>
          <w:rFonts w:ascii="Traditional Arabic" w:hAnsi="Traditional Arabic" w:cs="Traditional Arabic" w:hint="cs"/>
          <w:rtl/>
        </w:rPr>
        <w:t xml:space="preserve">، </w:t>
      </w:r>
      <w:r w:rsidR="002C7998" w:rsidRPr="00A4510F">
        <w:rPr>
          <w:rFonts w:ascii="Traditional Arabic" w:hAnsi="Traditional Arabic" w:cs="Traditional Arabic" w:hint="cs"/>
          <w:rtl/>
        </w:rPr>
        <w:t>ملاک‌ها</w:t>
      </w:r>
      <w:r w:rsidR="00DF2A26" w:rsidRPr="00A4510F">
        <w:rPr>
          <w:rFonts w:ascii="Traditional Arabic" w:hAnsi="Traditional Arabic" w:cs="Traditional Arabic" w:hint="cs"/>
          <w:rtl/>
        </w:rPr>
        <w:t xml:space="preserve"> برای ترجیح نظر آورده شده</w:t>
      </w:r>
      <w:r w:rsidR="00DD39E1" w:rsidRPr="00A4510F">
        <w:rPr>
          <w:rFonts w:ascii="Traditional Arabic" w:hAnsi="Traditional Arabic" w:cs="Traditional Arabic" w:hint="cs"/>
          <w:rtl/>
        </w:rPr>
        <w:t>، مناط تقدیم یکی بر دیگری؛ بحث افتا و نظر دادن است، در مورد قضا بعید است که خصوصیتی بیاورد.</w:t>
      </w:r>
    </w:p>
    <w:p w:rsidR="000237B8" w:rsidRPr="00A4510F" w:rsidRDefault="000237B8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 xml:space="preserve">مناط این روایت در مقام اجتهاد و افتا هست، روایت از قضا شروع </w:t>
      </w:r>
      <w:r w:rsidR="007A50BC" w:rsidRPr="00A4510F">
        <w:rPr>
          <w:rFonts w:ascii="Traditional Arabic" w:hAnsi="Traditional Arabic" w:cs="Traditional Arabic" w:hint="cs"/>
          <w:rtl/>
        </w:rPr>
        <w:t>می‌شود</w:t>
      </w:r>
      <w:r w:rsidRPr="00A4510F">
        <w:rPr>
          <w:rFonts w:ascii="Traditional Arabic" w:hAnsi="Traditional Arabic" w:cs="Traditional Arabic" w:hint="cs"/>
          <w:rtl/>
        </w:rPr>
        <w:t xml:space="preserve">، اما هنگام ورود به </w:t>
      </w:r>
      <w:r w:rsidR="002C7998" w:rsidRPr="00A4510F">
        <w:rPr>
          <w:rFonts w:ascii="Traditional Arabic" w:hAnsi="Traditional Arabic" w:cs="Traditional Arabic" w:hint="cs"/>
          <w:rtl/>
        </w:rPr>
        <w:t>پاسخ‌ها</w:t>
      </w:r>
      <w:r w:rsidRPr="00A4510F">
        <w:rPr>
          <w:rFonts w:ascii="Traditional Arabic" w:hAnsi="Traditional Arabic" w:cs="Traditional Arabic" w:hint="cs"/>
          <w:rtl/>
        </w:rPr>
        <w:t xml:space="preserve"> بحث این است؛ به کسی مراجعه کنید که: </w:t>
      </w:r>
      <w:r w:rsidR="00880F07" w:rsidRPr="00A4510F">
        <w:rPr>
          <w:rFonts w:ascii="Traditional Arabic" w:hAnsi="Traditional Arabic" w:cs="Traditional Arabic" w:hint="cs"/>
          <w:rtl/>
        </w:rPr>
        <w:t>«</w:t>
      </w:r>
      <w:r w:rsidR="00880F07" w:rsidRPr="00A4510F">
        <w:rPr>
          <w:rFonts w:ascii="Traditional Arabic" w:hAnsi="Traditional Arabic" w:cs="Traditional Arabic"/>
          <w:b/>
          <w:bCs/>
          <w:color w:val="008000"/>
          <w:rtl/>
        </w:rPr>
        <w:t>قَدْ رَوَى حَدِيثَنَا وَ نَظَرَ فِي حَلاَلِنَا وَ حَرَامِنَا وَ عَرَفَ أَحْكَامَنَا</w:t>
      </w:r>
      <w:r w:rsidR="00880F07" w:rsidRPr="00A4510F">
        <w:rPr>
          <w:rFonts w:ascii="Traditional Arabic" w:hAnsi="Traditional Arabic" w:cs="Traditional Arabic" w:hint="cs"/>
          <w:rtl/>
        </w:rPr>
        <w:t>»،</w:t>
      </w:r>
      <w:r w:rsidR="00880F07" w:rsidRPr="00A4510F">
        <w:rPr>
          <w:rStyle w:val="FootnoteReference"/>
          <w:rFonts w:ascii="Traditional Arabic" w:hAnsi="Traditional Arabic" w:cs="Traditional Arabic"/>
          <w:rtl/>
        </w:rPr>
        <w:footnoteReference w:id="3"/>
      </w:r>
      <w:r w:rsidR="00880F07" w:rsidRPr="00A4510F">
        <w:rPr>
          <w:rFonts w:ascii="Traditional Arabic" w:hAnsi="Traditional Arabic" w:cs="Traditional Arabic" w:hint="cs"/>
          <w:rtl/>
        </w:rPr>
        <w:t xml:space="preserve"> </w:t>
      </w:r>
      <w:r w:rsidRPr="00A4510F">
        <w:rPr>
          <w:rFonts w:ascii="Traditional Arabic" w:hAnsi="Traditional Arabic" w:cs="Traditional Arabic" w:hint="cs"/>
          <w:rtl/>
        </w:rPr>
        <w:t xml:space="preserve">وقتی در قضا </w:t>
      </w:r>
      <w:r w:rsidR="00880F07" w:rsidRPr="00A4510F">
        <w:rPr>
          <w:rFonts w:ascii="Traditional Arabic" w:hAnsi="Traditional Arabic" w:cs="Traditional Arabic" w:hint="cs"/>
          <w:rtl/>
        </w:rPr>
        <w:t>این‌طور</w:t>
      </w:r>
      <w:r w:rsidRPr="00A4510F">
        <w:rPr>
          <w:rFonts w:ascii="Traditional Arabic" w:hAnsi="Traditional Arabic" w:cs="Traditional Arabic" w:hint="cs"/>
          <w:rtl/>
        </w:rPr>
        <w:t xml:space="preserve"> باشد، در بقیه موارد و در اجتهاد هم </w:t>
      </w:r>
      <w:r w:rsidR="00880F07" w:rsidRPr="00A4510F">
        <w:rPr>
          <w:rFonts w:ascii="Traditional Arabic" w:hAnsi="Traditional Arabic" w:cs="Traditional Arabic" w:hint="cs"/>
          <w:rtl/>
        </w:rPr>
        <w:t>همین‌طور</w:t>
      </w:r>
      <w:r w:rsidRPr="00A4510F">
        <w:rPr>
          <w:rFonts w:ascii="Traditional Arabic" w:hAnsi="Traditional Arabic" w:cs="Traditional Arabic" w:hint="cs"/>
          <w:rtl/>
        </w:rPr>
        <w:t xml:space="preserve"> است</w:t>
      </w:r>
      <w:r w:rsidR="00CC16FB" w:rsidRPr="00A4510F">
        <w:rPr>
          <w:rFonts w:ascii="Traditional Arabic" w:hAnsi="Traditional Arabic" w:cs="Traditional Arabic" w:hint="cs"/>
          <w:rtl/>
        </w:rPr>
        <w:t xml:space="preserve"> و البته ظهور در اجتهاد دارد</w:t>
      </w:r>
      <w:r w:rsidR="001206D7" w:rsidRPr="00A4510F">
        <w:rPr>
          <w:rFonts w:ascii="Traditional Arabic" w:hAnsi="Traditional Arabic" w:cs="Traditional Arabic" w:hint="cs"/>
          <w:rtl/>
        </w:rPr>
        <w:t>.</w:t>
      </w:r>
    </w:p>
    <w:p w:rsidR="001206D7" w:rsidRPr="00A4510F" w:rsidRDefault="001206D7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>4- احتمال چهارم این</w:t>
      </w:r>
      <w:r w:rsidR="005A29EC" w:rsidRPr="00A4510F">
        <w:rPr>
          <w:rFonts w:ascii="Traditional Arabic" w:hAnsi="Traditional Arabic" w:cs="Traditional Arabic" w:hint="cs"/>
          <w:rtl/>
        </w:rPr>
        <w:t xml:space="preserve"> است که هر سه احتمال را در </w:t>
      </w:r>
      <w:r w:rsidR="00A4510F">
        <w:rPr>
          <w:rFonts w:ascii="Traditional Arabic" w:hAnsi="Traditional Arabic" w:cs="Traditional Arabic" w:hint="cs"/>
          <w:rtl/>
        </w:rPr>
        <w:t>برمی‌گیرد</w:t>
      </w:r>
      <w:r w:rsidR="005A29EC" w:rsidRPr="00A4510F">
        <w:rPr>
          <w:rFonts w:ascii="Traditional Arabic" w:hAnsi="Traditional Arabic" w:cs="Traditional Arabic" w:hint="cs"/>
          <w:rtl/>
        </w:rPr>
        <w:t>.</w:t>
      </w:r>
    </w:p>
    <w:p w:rsidR="001477AB" w:rsidRPr="00A4510F" w:rsidRDefault="001477AB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 xml:space="preserve">اگر گفته نشود که این روایت لفظاً بحث مرجعیت را در </w:t>
      </w:r>
      <w:r w:rsidR="00A4510F">
        <w:rPr>
          <w:rFonts w:ascii="Traditional Arabic" w:hAnsi="Traditional Arabic" w:cs="Traditional Arabic" w:hint="cs"/>
          <w:rtl/>
        </w:rPr>
        <w:t>برمی‌گیرد</w:t>
      </w:r>
      <w:r w:rsidRPr="00A4510F">
        <w:rPr>
          <w:rFonts w:ascii="Traditional Arabic" w:hAnsi="Traditional Arabic" w:cs="Traditional Arabic" w:hint="cs"/>
          <w:rtl/>
        </w:rPr>
        <w:t xml:space="preserve">، اما مناطاً بحث مرجعیت را در </w:t>
      </w:r>
      <w:r w:rsidR="00A4510F">
        <w:rPr>
          <w:rFonts w:ascii="Traditional Arabic" w:hAnsi="Traditional Arabic" w:cs="Traditional Arabic" w:hint="cs"/>
          <w:rtl/>
        </w:rPr>
        <w:t>برمی‌گیرد</w:t>
      </w:r>
      <w:r w:rsidRPr="00A4510F">
        <w:rPr>
          <w:rFonts w:ascii="Traditional Arabic" w:hAnsi="Traditional Arabic" w:cs="Traditional Arabic" w:hint="cs"/>
          <w:rtl/>
        </w:rPr>
        <w:t xml:space="preserve">، حتی امکان دارد لفظاً هم موضوع مرجعیت را در </w:t>
      </w:r>
      <w:r w:rsidR="00A4510F">
        <w:rPr>
          <w:rFonts w:ascii="Traditional Arabic" w:hAnsi="Traditional Arabic" w:cs="Traditional Arabic" w:hint="cs"/>
          <w:rtl/>
        </w:rPr>
        <w:t>بربگیرد</w:t>
      </w:r>
      <w:r w:rsidRPr="00A4510F">
        <w:rPr>
          <w:rFonts w:ascii="Traditional Arabic" w:hAnsi="Traditional Arabic" w:cs="Traditional Arabic" w:hint="cs"/>
          <w:rtl/>
        </w:rPr>
        <w:t xml:space="preserve">، برای اینکه در ادامه این جمله که </w:t>
      </w:r>
      <w:r w:rsidR="00ED0141" w:rsidRPr="00A4510F">
        <w:rPr>
          <w:rFonts w:ascii="Traditional Arabic" w:hAnsi="Traditional Arabic" w:cs="Traditional Arabic" w:hint="cs"/>
          <w:rtl/>
        </w:rPr>
        <w:t>«</w:t>
      </w:r>
      <w:r w:rsidR="00ED0141" w:rsidRPr="00A4510F">
        <w:rPr>
          <w:rFonts w:ascii="Traditional Arabic" w:hAnsi="Traditional Arabic" w:cs="Traditional Arabic"/>
          <w:b/>
          <w:bCs/>
          <w:color w:val="008000"/>
          <w:rtl/>
        </w:rPr>
        <w:t>قَدْ رَوَى حَدِيثَنَا وَ نَظَرَ فِي حَلاَلِنَا وَ حَرَامِنَا وَ عَرَفَ أَحْكَامَنَا</w:t>
      </w:r>
      <w:r w:rsidR="00ED0141" w:rsidRPr="00A4510F">
        <w:rPr>
          <w:rFonts w:ascii="Traditional Arabic" w:hAnsi="Traditional Arabic" w:cs="Traditional Arabic" w:hint="cs"/>
          <w:rtl/>
        </w:rPr>
        <w:t>»؛</w:t>
      </w:r>
      <w:r w:rsidR="00ED0141" w:rsidRPr="00A4510F">
        <w:rPr>
          <w:rStyle w:val="FootnoteReference"/>
          <w:rFonts w:ascii="Traditional Arabic" w:hAnsi="Traditional Arabic" w:cs="Traditional Arabic"/>
          <w:rtl/>
        </w:rPr>
        <w:footnoteReference w:id="4"/>
      </w:r>
      <w:r w:rsidR="00ED0141" w:rsidRPr="00A4510F">
        <w:rPr>
          <w:rFonts w:ascii="Traditional Arabic" w:hAnsi="Traditional Arabic" w:cs="Traditional Arabic" w:hint="cs"/>
          <w:rtl/>
        </w:rPr>
        <w:t xml:space="preserve"> </w:t>
      </w:r>
      <w:r w:rsidRPr="00A4510F">
        <w:rPr>
          <w:rFonts w:ascii="Traditional Arabic" w:hAnsi="Traditional Arabic" w:cs="Traditional Arabic" w:hint="cs"/>
          <w:rtl/>
        </w:rPr>
        <w:t xml:space="preserve"> یعنی مرجع احکام شیعیان است.</w:t>
      </w:r>
    </w:p>
    <w:p w:rsidR="00A96196" w:rsidRPr="00A4510F" w:rsidRDefault="00A96196" w:rsidP="00A4510F">
      <w:pPr>
        <w:ind w:firstLine="0"/>
        <w:rPr>
          <w:rFonts w:ascii="Traditional Arabic" w:hAnsi="Traditional Arabic" w:cs="Traditional Arabic"/>
          <w:rtl/>
        </w:rPr>
      </w:pPr>
    </w:p>
    <w:p w:rsidR="001477AB" w:rsidRPr="00A4510F" w:rsidRDefault="004A11F4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 xml:space="preserve">اگر گفته شود که مقام قضا یک مقام </w:t>
      </w:r>
      <w:r w:rsidR="00880F07" w:rsidRPr="00A4510F">
        <w:rPr>
          <w:rFonts w:ascii="Traditional Arabic" w:hAnsi="Traditional Arabic" w:cs="Traditional Arabic" w:hint="cs"/>
          <w:rtl/>
        </w:rPr>
        <w:t>ویژه‌ای</w:t>
      </w:r>
      <w:r w:rsidRPr="00A4510F">
        <w:rPr>
          <w:rFonts w:ascii="Traditional Arabic" w:hAnsi="Traditional Arabic" w:cs="Traditional Arabic" w:hint="cs"/>
          <w:rtl/>
        </w:rPr>
        <w:t xml:space="preserve"> است و باید یک فرد اصدق و اورع باشد و بعید است که به اینجا سرایت بکند، جواب این </w:t>
      </w:r>
      <w:r w:rsidR="007A50BC" w:rsidRPr="00A4510F">
        <w:rPr>
          <w:rFonts w:ascii="Traditional Arabic" w:hAnsi="Traditional Arabic" w:cs="Traditional Arabic" w:hint="cs"/>
          <w:rtl/>
        </w:rPr>
        <w:t>سؤال</w:t>
      </w:r>
      <w:r w:rsidRPr="00A4510F">
        <w:rPr>
          <w:rFonts w:ascii="Traditional Arabic" w:hAnsi="Traditional Arabic" w:cs="Traditional Arabic" w:hint="cs"/>
          <w:rtl/>
        </w:rPr>
        <w:t xml:space="preserve"> این است که:</w:t>
      </w:r>
    </w:p>
    <w:p w:rsidR="00A96196" w:rsidRPr="00A4510F" w:rsidRDefault="00A96196" w:rsidP="00A4510F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7" w:name="_Toc474407847"/>
      <w:r w:rsidRPr="00A4510F">
        <w:rPr>
          <w:rFonts w:ascii="Traditional Arabic" w:hAnsi="Traditional Arabic" w:cs="Traditional Arabic" w:hint="cs"/>
          <w:color w:val="FF0000"/>
          <w:rtl/>
        </w:rPr>
        <w:t>اهمیت مقام اجتهاد نسبت به مقام قضاوت</w:t>
      </w:r>
      <w:bookmarkEnd w:id="27"/>
    </w:p>
    <w:p w:rsidR="004A11F4" w:rsidRPr="00A4510F" w:rsidRDefault="004A11F4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 xml:space="preserve">1- در قضاوت کسی اعلمیت را شرط </w:t>
      </w:r>
      <w:r w:rsidR="007A50BC" w:rsidRPr="00A4510F">
        <w:rPr>
          <w:rFonts w:ascii="Traditional Arabic" w:hAnsi="Traditional Arabic" w:cs="Traditional Arabic" w:hint="cs"/>
          <w:rtl/>
        </w:rPr>
        <w:t>نمی‌داند</w:t>
      </w:r>
      <w:r w:rsidRPr="00A4510F">
        <w:rPr>
          <w:rFonts w:ascii="Traditional Arabic" w:hAnsi="Traditional Arabic" w:cs="Traditional Arabic" w:hint="cs"/>
          <w:rtl/>
        </w:rPr>
        <w:t xml:space="preserve">، اما در مرجعیت </w:t>
      </w:r>
      <w:r w:rsidR="00880F07" w:rsidRPr="00A4510F">
        <w:rPr>
          <w:rFonts w:ascii="Traditional Arabic" w:hAnsi="Traditional Arabic" w:cs="Traditional Arabic" w:hint="cs"/>
          <w:rtl/>
        </w:rPr>
        <w:t>این‌طور</w:t>
      </w:r>
      <w:r w:rsidRPr="00A4510F">
        <w:rPr>
          <w:rFonts w:ascii="Traditional Arabic" w:hAnsi="Traditional Arabic" w:cs="Traditional Arabic" w:hint="cs"/>
          <w:rtl/>
        </w:rPr>
        <w:t xml:space="preserve"> است.</w:t>
      </w:r>
    </w:p>
    <w:p w:rsidR="004A11F4" w:rsidRPr="00A4510F" w:rsidRDefault="004A11F4" w:rsidP="00A4510F">
      <w:pPr>
        <w:ind w:firstLine="0"/>
        <w:rPr>
          <w:rFonts w:ascii="Traditional Arabic" w:hAnsi="Traditional Arabic" w:cs="Traditional Arabic"/>
          <w:rtl/>
        </w:rPr>
      </w:pPr>
      <w:r w:rsidRPr="00A4510F">
        <w:rPr>
          <w:rFonts w:ascii="Traditional Arabic" w:hAnsi="Traditional Arabic" w:cs="Traditional Arabic" w:hint="cs"/>
          <w:rtl/>
        </w:rPr>
        <w:t>2- واقع مسئله با قطع از نظر فتاوا این است که اهمیت تقلید و مراجعه در همه مسائل به مجتهد؛ اهمیت بالاتر از قضاوت دارد</w:t>
      </w:r>
      <w:r w:rsidR="009D43B2" w:rsidRPr="00A4510F">
        <w:rPr>
          <w:rFonts w:ascii="Traditional Arabic" w:hAnsi="Traditional Arabic" w:cs="Traditional Arabic" w:hint="cs"/>
          <w:rtl/>
        </w:rPr>
        <w:t>، بخصوص در اعصار متأخر که تقلید؛ پیوند خاص اجتماعی شده است</w:t>
      </w:r>
      <w:r w:rsidR="00A96196" w:rsidRPr="00A4510F">
        <w:rPr>
          <w:rFonts w:ascii="Traditional Arabic" w:hAnsi="Traditional Arabic" w:cs="Traditional Arabic" w:hint="cs"/>
          <w:rtl/>
        </w:rPr>
        <w:t>.</w:t>
      </w:r>
      <w:r w:rsidR="00A96196" w:rsidRPr="00A4510F">
        <w:rPr>
          <w:rFonts w:ascii="Traditional Arabic" w:hAnsi="Traditional Arabic" w:cs="Traditional Arabic"/>
          <w:rtl/>
        </w:rPr>
        <w:tab/>
      </w:r>
    </w:p>
    <w:p w:rsidR="0033457A" w:rsidRPr="00A4510F" w:rsidRDefault="0033457A" w:rsidP="00A4510F">
      <w:pPr>
        <w:rPr>
          <w:rFonts w:ascii="Traditional Arabic" w:hAnsi="Traditional Arabic" w:cs="Traditional Arabic"/>
          <w:rtl/>
        </w:rPr>
      </w:pPr>
    </w:p>
    <w:sectPr w:rsidR="0033457A" w:rsidRPr="00A4510F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35" w:rsidRDefault="003E7835" w:rsidP="000D5800">
      <w:pPr>
        <w:spacing w:after="0"/>
      </w:pPr>
      <w:r>
        <w:separator/>
      </w:r>
    </w:p>
  </w:endnote>
  <w:endnote w:type="continuationSeparator" w:id="0">
    <w:p w:rsidR="003E7835" w:rsidRDefault="003E783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10F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35" w:rsidRDefault="003E7835" w:rsidP="000D5800">
      <w:pPr>
        <w:spacing w:after="0"/>
      </w:pPr>
      <w:r>
        <w:separator/>
      </w:r>
    </w:p>
  </w:footnote>
  <w:footnote w:type="continuationSeparator" w:id="0">
    <w:p w:rsidR="003E7835" w:rsidRDefault="003E7835" w:rsidP="000D5800">
      <w:pPr>
        <w:spacing w:after="0"/>
      </w:pPr>
      <w:r>
        <w:continuationSeparator/>
      </w:r>
    </w:p>
  </w:footnote>
  <w:footnote w:id="1">
    <w:p w:rsidR="00880F07" w:rsidRDefault="00880F0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hyperlink r:id="rId1" w:history="1">
        <w:r w:rsidRPr="00880F07">
          <w:rPr>
            <w:rStyle w:val="Hyperlink"/>
            <w:rFonts w:eastAsia="2  Lotus"/>
            <w:color w:val="000000" w:themeColor="text1"/>
            <w:u w:val="none"/>
            <w:rtl/>
          </w:rPr>
          <w:t>حدیث در کتاب الكافي جلد ۱ كِتَابُ فَضْلِ الْعِلْم‏‏ بَابُ اخْتِلَافِ الْحَدِيث</w:t>
        </w:r>
      </w:hyperlink>
    </w:p>
  </w:footnote>
  <w:footnote w:id="2">
    <w:p w:rsidR="00880F07" w:rsidRDefault="00880F0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80F07">
        <w:rPr>
          <w:color w:val="000000" w:themeColor="text1"/>
        </w:rPr>
        <w:t xml:space="preserve"> </w:t>
      </w:r>
      <w:hyperlink r:id="rId2" w:history="1">
        <w:r w:rsidRPr="00880F07">
          <w:rPr>
            <w:rStyle w:val="Hyperlink"/>
            <w:rFonts w:eastAsia="2  Lotus"/>
            <w:color w:val="000000" w:themeColor="text1"/>
            <w:u w:val="none"/>
            <w:rtl/>
          </w:rPr>
          <w:t>حدیث در کتاب الكافي جلد ۱ كِتَابُ فَضْلِ الْعِلْم‏‏ بَابُ اخْتِلَافِ الْحَدِيث</w:t>
        </w:r>
      </w:hyperlink>
    </w:p>
  </w:footnote>
  <w:footnote w:id="3">
    <w:p w:rsidR="00880F07" w:rsidRDefault="00880F07" w:rsidP="00880F0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80F07">
        <w:rPr>
          <w:color w:val="000000" w:themeColor="text1"/>
        </w:rPr>
        <w:t xml:space="preserve"> </w:t>
      </w:r>
      <w:hyperlink r:id="rId3" w:history="1">
        <w:r w:rsidRPr="00880F07">
          <w:rPr>
            <w:rStyle w:val="Hyperlink"/>
            <w:rFonts w:eastAsia="2  Lotus"/>
            <w:color w:val="000000" w:themeColor="text1"/>
            <w:u w:val="none"/>
            <w:rtl/>
          </w:rPr>
          <w:t>حدیث در کتاب الكافي جلد ۱ كِتَابُ فَضْلِ الْعِلْم‏‏ بَابُ اخْتِلَافِ الْحَدِيث</w:t>
        </w:r>
      </w:hyperlink>
    </w:p>
  </w:footnote>
  <w:footnote w:id="4">
    <w:p w:rsidR="00ED0141" w:rsidRDefault="00ED0141" w:rsidP="00ED014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80F07">
        <w:rPr>
          <w:color w:val="000000" w:themeColor="text1"/>
        </w:rPr>
        <w:t xml:space="preserve"> </w:t>
      </w:r>
      <w:hyperlink r:id="rId4" w:history="1">
        <w:r w:rsidRPr="00880F07">
          <w:rPr>
            <w:rStyle w:val="Hyperlink"/>
            <w:rFonts w:eastAsia="2  Lotus"/>
            <w:color w:val="000000" w:themeColor="text1"/>
            <w:u w:val="none"/>
            <w:rtl/>
          </w:rPr>
          <w:t>حدیث در کتاب الكافي جلد ۱ كِتَابُ فَضْلِ الْعِلْم‏‏ بَابُ اخْتِلَافِ الْحَدِيث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92" w:rsidRDefault="00101692" w:rsidP="00101692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30070A6" wp14:editId="62EE61CA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10F">
      <w:rPr>
        <w:rFonts w:ascii="Adobe Arabic" w:hAnsi="Adobe Arabic" w:cs="Adobe Arabic"/>
        <w:b/>
        <w:bCs/>
        <w:sz w:val="24"/>
        <w:szCs w:val="24"/>
      </w:rPr>
      <w:t xml:space="preserve">  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20</w:t>
    </w:r>
    <w:r>
      <w:rPr>
        <w:rFonts w:ascii="Adobe Arabic" w:hAnsi="Adobe Arabic" w:cs="Adobe Arabic"/>
        <w:sz w:val="24"/>
        <w:szCs w:val="24"/>
        <w:rtl/>
      </w:rPr>
      <w:t>/11/1395</w:t>
    </w:r>
  </w:p>
  <w:p w:rsidR="00101692" w:rsidRDefault="00A4510F" w:rsidP="00101692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101692">
      <w:rPr>
        <w:rFonts w:ascii="Adobe Arabic" w:hAnsi="Adobe Arabic" w:cs="Adobe Arabic" w:hint="cs"/>
        <w:b/>
        <w:bCs/>
        <w:sz w:val="24"/>
        <w:szCs w:val="24"/>
        <w:rtl/>
      </w:rPr>
      <w:t>استاد اعرافی                                   عنوان فرعی: مسئله تقلید (تخییر بین دو مجتهد مساوی)                  شماره جلسه:</w:t>
    </w:r>
    <w:r w:rsidR="00101692">
      <w:rPr>
        <w:rFonts w:eastAsiaTheme="minorHAnsi" w:hint="cs"/>
        <w:rtl/>
      </w:rPr>
      <w:t xml:space="preserve"> </w:t>
    </w:r>
    <w:r w:rsidR="00101692">
      <w:rPr>
        <w:rFonts w:ascii="Adobe Arabic" w:eastAsiaTheme="minorHAnsi" w:hAnsi="Adobe Arabic" w:cs="Adobe Arabic"/>
        <w:rtl/>
      </w:rPr>
      <w:t>27</w:t>
    </w:r>
    <w:r w:rsidR="00101692">
      <w:rPr>
        <w:rFonts w:ascii="Adobe Arabic" w:eastAsiaTheme="minorHAnsi" w:hAnsi="Adobe Arabic" w:cs="Adobe Arabic" w:hint="cs"/>
        <w:rtl/>
      </w:rPr>
      <w:t>3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085B7A7" wp14:editId="74E34134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BF5D659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FF"/>
    <w:rsid w:val="00007060"/>
    <w:rsid w:val="00016AC5"/>
    <w:rsid w:val="000228A2"/>
    <w:rsid w:val="000237B8"/>
    <w:rsid w:val="000324F1"/>
    <w:rsid w:val="00041FE0"/>
    <w:rsid w:val="00042E34"/>
    <w:rsid w:val="00045B14"/>
    <w:rsid w:val="00052BA3"/>
    <w:rsid w:val="000615FF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2CB7"/>
    <w:rsid w:val="000F7E72"/>
    <w:rsid w:val="00101692"/>
    <w:rsid w:val="00101E2D"/>
    <w:rsid w:val="00102405"/>
    <w:rsid w:val="00102CEB"/>
    <w:rsid w:val="00114C37"/>
    <w:rsid w:val="00117955"/>
    <w:rsid w:val="001206D7"/>
    <w:rsid w:val="00133E1D"/>
    <w:rsid w:val="0013617D"/>
    <w:rsid w:val="00136442"/>
    <w:rsid w:val="001370B6"/>
    <w:rsid w:val="001477AB"/>
    <w:rsid w:val="00150D4B"/>
    <w:rsid w:val="00152670"/>
    <w:rsid w:val="001550AE"/>
    <w:rsid w:val="00163DFF"/>
    <w:rsid w:val="00166DD8"/>
    <w:rsid w:val="001712D6"/>
    <w:rsid w:val="00173B84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529C5"/>
    <w:rsid w:val="0026187E"/>
    <w:rsid w:val="00267DCF"/>
    <w:rsid w:val="00270294"/>
    <w:rsid w:val="00283229"/>
    <w:rsid w:val="002914BD"/>
    <w:rsid w:val="00297263"/>
    <w:rsid w:val="002A21AE"/>
    <w:rsid w:val="002A35E0"/>
    <w:rsid w:val="002B7AD5"/>
    <w:rsid w:val="002C56FD"/>
    <w:rsid w:val="002C7998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3457A"/>
    <w:rsid w:val="00340BA3"/>
    <w:rsid w:val="00366400"/>
    <w:rsid w:val="003963D7"/>
    <w:rsid w:val="00396AFC"/>
    <w:rsid w:val="00396F28"/>
    <w:rsid w:val="003A1A05"/>
    <w:rsid w:val="003A2654"/>
    <w:rsid w:val="003A3E66"/>
    <w:rsid w:val="003A4DFF"/>
    <w:rsid w:val="003C06BF"/>
    <w:rsid w:val="003C7899"/>
    <w:rsid w:val="003D2F0A"/>
    <w:rsid w:val="003D563F"/>
    <w:rsid w:val="003E1E58"/>
    <w:rsid w:val="003E2BAB"/>
    <w:rsid w:val="003E7835"/>
    <w:rsid w:val="003F1471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11F4"/>
    <w:rsid w:val="004A790F"/>
    <w:rsid w:val="004B337F"/>
    <w:rsid w:val="004C4D9F"/>
    <w:rsid w:val="004F3596"/>
    <w:rsid w:val="00530FD7"/>
    <w:rsid w:val="00545B0C"/>
    <w:rsid w:val="00551628"/>
    <w:rsid w:val="00560A60"/>
    <w:rsid w:val="00572E2D"/>
    <w:rsid w:val="00580CFA"/>
    <w:rsid w:val="00592103"/>
    <w:rsid w:val="005941DD"/>
    <w:rsid w:val="005A29EC"/>
    <w:rsid w:val="005A545E"/>
    <w:rsid w:val="005A5862"/>
    <w:rsid w:val="005B05D4"/>
    <w:rsid w:val="005B0852"/>
    <w:rsid w:val="005B16EB"/>
    <w:rsid w:val="005C06AE"/>
    <w:rsid w:val="005E584B"/>
    <w:rsid w:val="00610C18"/>
    <w:rsid w:val="00612385"/>
    <w:rsid w:val="0061376C"/>
    <w:rsid w:val="006139B7"/>
    <w:rsid w:val="00617C7C"/>
    <w:rsid w:val="00627180"/>
    <w:rsid w:val="00636EFA"/>
    <w:rsid w:val="0066229C"/>
    <w:rsid w:val="00663AAD"/>
    <w:rsid w:val="006708D9"/>
    <w:rsid w:val="0069696C"/>
    <w:rsid w:val="00696C84"/>
    <w:rsid w:val="006A085A"/>
    <w:rsid w:val="006A6C1B"/>
    <w:rsid w:val="006C125E"/>
    <w:rsid w:val="006D3A87"/>
    <w:rsid w:val="006F01B4"/>
    <w:rsid w:val="00703DD3"/>
    <w:rsid w:val="00704883"/>
    <w:rsid w:val="00707312"/>
    <w:rsid w:val="00734D59"/>
    <w:rsid w:val="0073609B"/>
    <w:rsid w:val="007378A9"/>
    <w:rsid w:val="00737A6C"/>
    <w:rsid w:val="007402B3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0BC"/>
    <w:rsid w:val="007A5D2F"/>
    <w:rsid w:val="007B0062"/>
    <w:rsid w:val="007B6FEB"/>
    <w:rsid w:val="007C1EF7"/>
    <w:rsid w:val="007C710E"/>
    <w:rsid w:val="007D0B88"/>
    <w:rsid w:val="007D1549"/>
    <w:rsid w:val="007D76A5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0F07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029B5"/>
    <w:rsid w:val="00913C3B"/>
    <w:rsid w:val="00915509"/>
    <w:rsid w:val="0091773F"/>
    <w:rsid w:val="00927388"/>
    <w:rsid w:val="009274FE"/>
    <w:rsid w:val="009401AC"/>
    <w:rsid w:val="00940323"/>
    <w:rsid w:val="009475B7"/>
    <w:rsid w:val="0095758E"/>
    <w:rsid w:val="009613AC"/>
    <w:rsid w:val="00980643"/>
    <w:rsid w:val="0099623E"/>
    <w:rsid w:val="009A42EF"/>
    <w:rsid w:val="009B46BC"/>
    <w:rsid w:val="009B61C3"/>
    <w:rsid w:val="009C7B4F"/>
    <w:rsid w:val="009D43B2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4200B"/>
    <w:rsid w:val="00A4510F"/>
    <w:rsid w:val="00A5418D"/>
    <w:rsid w:val="00A725C2"/>
    <w:rsid w:val="00A769EE"/>
    <w:rsid w:val="00A774ED"/>
    <w:rsid w:val="00A810A5"/>
    <w:rsid w:val="00A9616A"/>
    <w:rsid w:val="00A96196"/>
    <w:rsid w:val="00A96F68"/>
    <w:rsid w:val="00AA2342"/>
    <w:rsid w:val="00AA5ED0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11C1"/>
    <w:rsid w:val="00B330C7"/>
    <w:rsid w:val="00B34736"/>
    <w:rsid w:val="00B55D51"/>
    <w:rsid w:val="00B63F15"/>
    <w:rsid w:val="00B651BA"/>
    <w:rsid w:val="00B9119B"/>
    <w:rsid w:val="00B96A3B"/>
    <w:rsid w:val="00BA51A8"/>
    <w:rsid w:val="00BB5F7E"/>
    <w:rsid w:val="00BC0534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504C5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16FB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128B"/>
    <w:rsid w:val="00D2470E"/>
    <w:rsid w:val="00D3665C"/>
    <w:rsid w:val="00D508CC"/>
    <w:rsid w:val="00D50F4B"/>
    <w:rsid w:val="00D60547"/>
    <w:rsid w:val="00D66444"/>
    <w:rsid w:val="00D76353"/>
    <w:rsid w:val="00DB12D4"/>
    <w:rsid w:val="00DB21CF"/>
    <w:rsid w:val="00DB28BB"/>
    <w:rsid w:val="00DC603F"/>
    <w:rsid w:val="00DD39E1"/>
    <w:rsid w:val="00DD3C0D"/>
    <w:rsid w:val="00DD4864"/>
    <w:rsid w:val="00DD71A2"/>
    <w:rsid w:val="00DE1DC4"/>
    <w:rsid w:val="00DF2A26"/>
    <w:rsid w:val="00E01E76"/>
    <w:rsid w:val="00E0639C"/>
    <w:rsid w:val="00E067E6"/>
    <w:rsid w:val="00E12531"/>
    <w:rsid w:val="00E143B0"/>
    <w:rsid w:val="00E315C8"/>
    <w:rsid w:val="00E4012D"/>
    <w:rsid w:val="00E55891"/>
    <w:rsid w:val="00E6283A"/>
    <w:rsid w:val="00E732A3"/>
    <w:rsid w:val="00E83A85"/>
    <w:rsid w:val="00E9026B"/>
    <w:rsid w:val="00E90FC4"/>
    <w:rsid w:val="00E96E9A"/>
    <w:rsid w:val="00EA01EC"/>
    <w:rsid w:val="00EA15B0"/>
    <w:rsid w:val="00EA5D97"/>
    <w:rsid w:val="00EB0BDB"/>
    <w:rsid w:val="00EB3D35"/>
    <w:rsid w:val="00EC4393"/>
    <w:rsid w:val="00ED0141"/>
    <w:rsid w:val="00ED2236"/>
    <w:rsid w:val="00EE1C07"/>
    <w:rsid w:val="00EE2C91"/>
    <w:rsid w:val="00EE3979"/>
    <w:rsid w:val="00EF138C"/>
    <w:rsid w:val="00F034CE"/>
    <w:rsid w:val="00F10A0F"/>
    <w:rsid w:val="00F1562C"/>
    <w:rsid w:val="00F171B9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50B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0F0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50B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80F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hadith.ahlolbait.com/hadith/show/32905/%D8%AD%D8%AF%DB%8C%D8%AB-%D8%AF%D8%B1-%DA%A9%D8%AA%D8%A7%D8%A8-%D8%A7%D9%84%D9%83%D8%A7%D9%81%D9%8A-%D8%AC%D9%84%D8%AF-%DB%B1-%D9%83%D9%90%D8%AA%D9%8E%D8%A7%D8%A8%D9%8F-%D9%81%D9%8E%D8%B6%D9%92%D9%84%D9%90-%D8%A7%D9%84%D9%92%D8%B9%D9%90%D9%84%D9%92%D9%85%E2%80%8F%E2%80%8F-%D8%A8%D9%8E%D8%A7%D8%A8%D9%8F-%D8%A7%D8%AE%D9%92%D8%AA%D9%90%D9%84%D9%8E%D8%A7%D9%81%D9%90-%D8%A7%D9%84%D9%92%D8%AD%D9%8E%D8%AF%D9%90%D9%8A%D8%AB%E2%80%8F-%DA%A9%D8%AF-%DB%B3%DB%B2%DB%B9%DB%B0%DB%B5" TargetMode="External"/><Relationship Id="rId2" Type="http://schemas.openxmlformats.org/officeDocument/2006/relationships/hyperlink" Target="http://hadith.ahlolbait.com/hadith/show/32905/%D8%AD%D8%AF%DB%8C%D8%AB-%D8%AF%D8%B1-%DA%A9%D8%AA%D8%A7%D8%A8-%D8%A7%D9%84%D9%83%D8%A7%D9%81%D9%8A-%D8%AC%D9%84%D8%AF-%DB%B1-%D9%83%D9%90%D8%AA%D9%8E%D8%A7%D8%A8%D9%8F-%D9%81%D9%8E%D8%B6%D9%92%D9%84%D9%90-%D8%A7%D9%84%D9%92%D8%B9%D9%90%D9%84%D9%92%D9%85%E2%80%8F%E2%80%8F-%D8%A8%D9%8E%D8%A7%D8%A8%D9%8F-%D8%A7%D8%AE%D9%92%D8%AA%D9%90%D9%84%D9%8E%D8%A7%D9%81%D9%90-%D8%A7%D9%84%D9%92%D8%AD%D9%8E%D8%AF%D9%90%D9%8A%D8%AB%E2%80%8F-%DA%A9%D8%AF-%DB%B3%DB%B2%DB%B9%DB%B0%DB%B5" TargetMode="External"/><Relationship Id="rId1" Type="http://schemas.openxmlformats.org/officeDocument/2006/relationships/hyperlink" Target="http://hadith.ahlolbait.com/hadith/show/32905/%D8%AD%D8%AF%DB%8C%D8%AB-%D8%AF%D8%B1-%DA%A9%D8%AA%D8%A7%D8%A8-%D8%A7%D9%84%D9%83%D8%A7%D9%81%D9%8A-%D8%AC%D9%84%D8%AF-%DB%B1-%D9%83%D9%90%D8%AA%D9%8E%D8%A7%D8%A8%D9%8F-%D9%81%D9%8E%D8%B6%D9%92%D9%84%D9%90-%D8%A7%D9%84%D9%92%D8%B9%D9%90%D9%84%D9%92%D9%85%E2%80%8F%E2%80%8F-%D8%A8%D9%8E%D8%A7%D8%A8%D9%8F-%D8%A7%D8%AE%D9%92%D8%AA%D9%90%D9%84%D9%8E%D8%A7%D9%81%D9%90-%D8%A7%D9%84%D9%92%D8%AD%D9%8E%D8%AF%D9%90%D9%8A%D8%AB%E2%80%8F-%DA%A9%D8%AF-%DB%B3%DB%B2%DB%B9%DB%B0%DB%B5" TargetMode="External"/><Relationship Id="rId4" Type="http://schemas.openxmlformats.org/officeDocument/2006/relationships/hyperlink" Target="http://hadith.ahlolbait.com/hadith/show/32905/%D8%AD%D8%AF%DB%8C%D8%AB-%D8%AF%D8%B1-%DA%A9%D8%AA%D8%A7%D8%A8-%D8%A7%D9%84%D9%83%D8%A7%D9%81%D9%8A-%D8%AC%D9%84%D8%AF-%DB%B1-%D9%83%D9%90%D8%AA%D9%8E%D8%A7%D8%A8%D9%8F-%D9%81%D9%8E%D8%B6%D9%92%D9%84%D9%90-%D8%A7%D9%84%D9%92%D8%B9%D9%90%D9%84%D9%92%D9%85%E2%80%8F%E2%80%8F-%D8%A8%D9%8E%D8%A7%D8%A8%D9%8F-%D8%A7%D8%AE%D9%92%D8%AA%D9%90%D9%84%D9%8E%D8%A7%D9%81%D9%90-%D8%A7%D9%84%D9%92%D8%AD%D9%8E%D8%AF%D9%90%D9%8A%D8%AB%E2%80%8F-%DA%A9%D8%AF-%DB%B3%DB%B2%DB%B9%DB%B0%DB%B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6;&#1607;&#1605;&#1606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B057-BC94-472A-8245-7AE5CBE3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104</TotalTime>
  <Pages>4</Pages>
  <Words>1027</Words>
  <Characters>5858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</dc:creator>
  <cp:lastModifiedBy>Akbarian</cp:lastModifiedBy>
  <cp:revision>52</cp:revision>
  <dcterms:created xsi:type="dcterms:W3CDTF">2017-02-09T07:52:00Z</dcterms:created>
  <dcterms:modified xsi:type="dcterms:W3CDTF">2017-02-11T05:10:00Z</dcterms:modified>
</cp:coreProperties>
</file>