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245506388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53389D" w:rsidRPr="00407AFC" w:rsidRDefault="0053389D" w:rsidP="00407AFC">
          <w:pPr>
            <w:pStyle w:val="TOCHeading"/>
            <w:spacing w:line="276" w:lineRule="auto"/>
            <w:rPr>
              <w:rFonts w:ascii="Traditional Arabic" w:hAnsi="Traditional Arabic" w:cs="Traditional Arabic"/>
              <w:rtl/>
            </w:rPr>
          </w:pPr>
          <w:r w:rsidRPr="00407AFC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53389D" w:rsidRPr="00407AFC" w:rsidRDefault="0053389D" w:rsidP="00407AFC">
          <w:pPr>
            <w:spacing w:line="276" w:lineRule="auto"/>
            <w:rPr>
              <w:rFonts w:ascii="Traditional Arabic" w:hAnsi="Traditional Arabic" w:cs="Traditional Arabic"/>
            </w:rPr>
          </w:pPr>
        </w:p>
        <w:p w:rsidR="0053389D" w:rsidRPr="00407AFC" w:rsidRDefault="0053389D" w:rsidP="00407AFC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407AFC">
            <w:rPr>
              <w:rFonts w:ascii="Traditional Arabic" w:hAnsi="Traditional Arabic" w:cs="Traditional Arabic"/>
            </w:rPr>
            <w:fldChar w:fldCharType="begin"/>
          </w:r>
          <w:r w:rsidRPr="00407AFC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407AFC">
            <w:rPr>
              <w:rFonts w:ascii="Traditional Arabic" w:hAnsi="Traditional Arabic" w:cs="Traditional Arabic"/>
            </w:rPr>
            <w:fldChar w:fldCharType="separate"/>
          </w:r>
          <w:hyperlink w:anchor="_Toc475528201" w:history="1">
            <w:r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407AF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407AF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407AF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_Toc475528201 \h </w:instrText>
            </w:r>
            <w:r w:rsidRPr="00407AFC">
              <w:rPr>
                <w:rFonts w:ascii="Traditional Arabic" w:hAnsi="Traditional Arabic" w:cs="Traditional Arabic"/>
                <w:noProof/>
                <w:webHidden/>
              </w:rPr>
            </w:r>
            <w:r w:rsidRPr="00407AF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407AFC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407AF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53389D" w:rsidRPr="00407AFC" w:rsidRDefault="008516EE" w:rsidP="00407AFC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5528202" w:history="1"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محورها</w:t>
            </w:r>
            <w:r w:rsidR="0053389D" w:rsidRPr="00407AF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3389D" w:rsidRPr="00407AF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اصل</w:t>
            </w:r>
            <w:r w:rsidR="0053389D" w:rsidRPr="00407AF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3389D" w:rsidRPr="00407AF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53389D" w:rsidRPr="00407AF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اجتهاد</w:t>
            </w:r>
            <w:r w:rsidR="0053389D" w:rsidRPr="00407AF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53389D" w:rsidRPr="00407AF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53389D" w:rsidRPr="00407AF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53389D" w:rsidRPr="00407AF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3389D" w:rsidRPr="00407AF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3389D" w:rsidRPr="00407AF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_Toc475528202 \h </w:instrText>
            </w:r>
            <w:r w:rsidR="0053389D" w:rsidRPr="00407AFC">
              <w:rPr>
                <w:rFonts w:ascii="Traditional Arabic" w:hAnsi="Traditional Arabic" w:cs="Traditional Arabic"/>
                <w:noProof/>
                <w:webHidden/>
              </w:rPr>
            </w:r>
            <w:r w:rsidR="0053389D" w:rsidRPr="00407AF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3389D" w:rsidRPr="00407AFC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53389D" w:rsidRPr="00407AF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53389D" w:rsidRPr="00407AFC" w:rsidRDefault="008516EE" w:rsidP="00407AFC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5528203" w:history="1"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سؤالات</w:t>
            </w:r>
            <w:r w:rsidR="0053389D" w:rsidRPr="00407AF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محورها</w:t>
            </w:r>
            <w:r w:rsidR="0053389D" w:rsidRPr="00407AF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3389D" w:rsidRPr="00407AF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اصل</w:t>
            </w:r>
            <w:r w:rsidR="0053389D" w:rsidRPr="00407AF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3389D" w:rsidRPr="00407AF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اجتهاد</w:t>
            </w:r>
            <w:r w:rsidR="0053389D" w:rsidRPr="00407AF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53389D" w:rsidRPr="00407AF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53389D" w:rsidRPr="00407AF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53389D" w:rsidRPr="00407AF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3389D" w:rsidRPr="00407AF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3389D" w:rsidRPr="00407AF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_Toc475528203 \h </w:instrText>
            </w:r>
            <w:r w:rsidR="0053389D" w:rsidRPr="00407AFC">
              <w:rPr>
                <w:rFonts w:ascii="Traditional Arabic" w:hAnsi="Traditional Arabic" w:cs="Traditional Arabic"/>
                <w:noProof/>
                <w:webHidden/>
              </w:rPr>
            </w:r>
            <w:r w:rsidR="0053389D" w:rsidRPr="00407AF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3389D" w:rsidRPr="00407AFC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53389D" w:rsidRPr="00407AF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53389D" w:rsidRPr="00407AFC" w:rsidRDefault="008516EE" w:rsidP="00407AFC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5528204" w:history="1"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مطروحه</w:t>
            </w:r>
            <w:r w:rsidR="0053389D" w:rsidRPr="00407AF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</w:t>
            </w:r>
            <w:r w:rsidR="0053389D" w:rsidRPr="00407AF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متعارف</w:t>
            </w:r>
            <w:r w:rsidR="0053389D" w:rsidRPr="00407AF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3389D" w:rsidRPr="00407AF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3389D" w:rsidRPr="00407AF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_Toc475528204 \h </w:instrText>
            </w:r>
            <w:r w:rsidR="0053389D" w:rsidRPr="00407AFC">
              <w:rPr>
                <w:rFonts w:ascii="Traditional Arabic" w:hAnsi="Traditional Arabic" w:cs="Traditional Arabic"/>
                <w:noProof/>
                <w:webHidden/>
              </w:rPr>
            </w:r>
            <w:r w:rsidR="0053389D" w:rsidRPr="00407AF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3389D" w:rsidRPr="00407AFC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53389D" w:rsidRPr="00407AF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53389D" w:rsidRPr="00407AFC" w:rsidRDefault="008516EE" w:rsidP="00407AFC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5528205" w:history="1"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محور</w:t>
            </w:r>
            <w:r w:rsidR="0053389D" w:rsidRPr="00407AF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ادراک</w:t>
            </w:r>
            <w:r w:rsidR="0053389D" w:rsidRPr="00407AF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اجتماع</w:t>
            </w:r>
            <w:r w:rsidR="0053389D" w:rsidRPr="00407AF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3389D" w:rsidRPr="00407AF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53389D" w:rsidRPr="00407AF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دخ</w:t>
            </w:r>
            <w:r w:rsidR="0053389D" w:rsidRPr="00407AF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53389D" w:rsidRPr="00407AF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بودن</w:t>
            </w:r>
            <w:r w:rsidR="0053389D" w:rsidRPr="00407AF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آن</w:t>
            </w:r>
            <w:r w:rsidR="0053389D" w:rsidRPr="00407AF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53389D" w:rsidRPr="00407AF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D0288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ولایت‌فقیه</w:t>
            </w:r>
            <w:r w:rsidR="0053389D" w:rsidRPr="00407AF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3389D" w:rsidRPr="00407AF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3389D" w:rsidRPr="00407AF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_Toc475528205 \h </w:instrText>
            </w:r>
            <w:r w:rsidR="0053389D" w:rsidRPr="00407AFC">
              <w:rPr>
                <w:rFonts w:ascii="Traditional Arabic" w:hAnsi="Traditional Arabic" w:cs="Traditional Arabic"/>
                <w:noProof/>
                <w:webHidden/>
              </w:rPr>
            </w:r>
            <w:r w:rsidR="0053389D" w:rsidRPr="00407AF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3389D" w:rsidRPr="00407AFC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53389D" w:rsidRPr="00407AF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53389D" w:rsidRPr="00407AFC" w:rsidRDefault="008516EE" w:rsidP="00407AFC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5528206" w:history="1"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فهم</w:t>
            </w:r>
            <w:r w:rsidR="0053389D" w:rsidRPr="00407AF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53389D" w:rsidRPr="00407AF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ادراک</w:t>
            </w:r>
            <w:r w:rsidR="0053389D" w:rsidRPr="00407AF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اجتماع</w:t>
            </w:r>
            <w:r w:rsidR="0053389D" w:rsidRPr="00407AF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3389D" w:rsidRPr="00407AF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53389D" w:rsidRPr="00407AF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</w:t>
            </w:r>
            <w:r w:rsidR="0053389D" w:rsidRPr="00407AF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متعارف</w:t>
            </w:r>
            <w:r w:rsidR="0053389D" w:rsidRPr="00407AF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3389D" w:rsidRPr="00407AF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3389D" w:rsidRPr="00407AF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_Toc475528206 \h </w:instrText>
            </w:r>
            <w:r w:rsidR="0053389D" w:rsidRPr="00407AFC">
              <w:rPr>
                <w:rFonts w:ascii="Traditional Arabic" w:hAnsi="Traditional Arabic" w:cs="Traditional Arabic"/>
                <w:noProof/>
                <w:webHidden/>
              </w:rPr>
            </w:r>
            <w:r w:rsidR="0053389D" w:rsidRPr="00407AF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3389D" w:rsidRPr="00407AFC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53389D" w:rsidRPr="00407AF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53389D" w:rsidRPr="00407AFC" w:rsidRDefault="008516EE" w:rsidP="00407AFC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5528207" w:history="1"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53389D" w:rsidRPr="00407AF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53389D" w:rsidRPr="00407AF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53389D" w:rsidRPr="00407AF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باب</w:t>
            </w:r>
            <w:r w:rsidR="0053389D" w:rsidRPr="00407AF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مرجع</w:t>
            </w:r>
            <w:r w:rsidR="0053389D" w:rsidRPr="00407AF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53389D" w:rsidRPr="00407AF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53389D" w:rsidRPr="00407AF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مراجعه</w:t>
            </w:r>
            <w:r w:rsidR="0053389D" w:rsidRPr="00407AF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53389D" w:rsidRPr="00407AF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علما</w:t>
            </w:r>
            <w:r w:rsidR="0053389D" w:rsidRPr="00407AF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53389D" w:rsidRPr="00407AF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</w:t>
            </w:r>
            <w:r w:rsidR="0053389D" w:rsidRPr="00407AF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53389D" w:rsidRPr="00407AF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53389D" w:rsidRPr="00407AF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احکام</w:t>
            </w:r>
            <w:r w:rsidR="0053389D" w:rsidRPr="00407AF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53389D" w:rsidRPr="00407AF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معارف</w:t>
            </w:r>
            <w:r w:rsidR="0053389D" w:rsidRPr="00407AF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3389D" w:rsidRPr="00407AF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3389D" w:rsidRPr="00407AF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_Toc475528207 \h </w:instrText>
            </w:r>
            <w:r w:rsidR="0053389D" w:rsidRPr="00407AFC">
              <w:rPr>
                <w:rFonts w:ascii="Traditional Arabic" w:hAnsi="Traditional Arabic" w:cs="Traditional Arabic"/>
                <w:noProof/>
                <w:webHidden/>
              </w:rPr>
            </w:r>
            <w:r w:rsidR="0053389D" w:rsidRPr="00407AF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3389D" w:rsidRPr="00407AFC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53389D" w:rsidRPr="00407AF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53389D" w:rsidRPr="00407AFC" w:rsidRDefault="008516EE" w:rsidP="00407AFC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5528208" w:history="1"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فلسفه</w:t>
            </w:r>
            <w:r w:rsidR="0053389D" w:rsidRPr="00407AF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مزدوج</w:t>
            </w:r>
            <w:r w:rsidR="0053389D" w:rsidRPr="00407AF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53389D" w:rsidRPr="00407AF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دوگانه</w:t>
            </w:r>
            <w:r w:rsidR="0053389D" w:rsidRPr="00407AF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53389D" w:rsidRPr="00407AF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53389D" w:rsidRPr="00407AF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53389D" w:rsidRPr="00407AF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کارشناس</w:t>
            </w:r>
            <w:r w:rsidR="0053389D" w:rsidRPr="00407AF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3389D" w:rsidRPr="00407AF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53389D" w:rsidRPr="00407AF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53389D" w:rsidRPr="00407AF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53389D" w:rsidRPr="00407AF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هدا</w:t>
            </w:r>
            <w:r w:rsidR="0053389D" w:rsidRPr="00407AF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3389D" w:rsidRPr="00407AF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تگر</w:t>
            </w:r>
            <w:r w:rsidR="0053389D" w:rsidRPr="00407AF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3389D" w:rsidRPr="00407AF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3389D" w:rsidRPr="00407AF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3389D" w:rsidRPr="00407AF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_Toc475528208 \h </w:instrText>
            </w:r>
            <w:r w:rsidR="0053389D" w:rsidRPr="00407AFC">
              <w:rPr>
                <w:rFonts w:ascii="Traditional Arabic" w:hAnsi="Traditional Arabic" w:cs="Traditional Arabic"/>
                <w:noProof/>
                <w:webHidden/>
              </w:rPr>
            </w:r>
            <w:r w:rsidR="0053389D" w:rsidRPr="00407AF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3389D" w:rsidRPr="00407AFC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53389D" w:rsidRPr="00407AF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53389D" w:rsidRPr="00407AFC" w:rsidRDefault="0053389D" w:rsidP="00407AFC">
          <w:pPr>
            <w:spacing w:line="276" w:lineRule="auto"/>
            <w:rPr>
              <w:rFonts w:ascii="Traditional Arabic" w:hAnsi="Traditional Arabic" w:cs="Traditional Arabic"/>
            </w:rPr>
          </w:pPr>
          <w:r w:rsidRPr="00407AFC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53389D" w:rsidRPr="00407AFC" w:rsidRDefault="0053389D" w:rsidP="00407AFC">
      <w:pPr>
        <w:spacing w:line="480" w:lineRule="auto"/>
        <w:rPr>
          <w:rFonts w:ascii="Traditional Arabic" w:hAnsi="Traditional Arabic" w:cs="Traditional Arabic"/>
          <w:rtl/>
        </w:rPr>
      </w:pPr>
    </w:p>
    <w:p w:rsidR="0053389D" w:rsidRPr="00407AFC" w:rsidRDefault="0053389D" w:rsidP="00407AFC">
      <w:pPr>
        <w:spacing w:after="0" w:line="480" w:lineRule="auto"/>
        <w:ind w:firstLine="0"/>
        <w:contextualSpacing w:val="0"/>
        <w:rPr>
          <w:rFonts w:ascii="Traditional Arabic" w:hAnsi="Traditional Arabic" w:cs="Traditional Arabic"/>
          <w:rtl/>
        </w:rPr>
      </w:pPr>
      <w:r w:rsidRPr="00407AFC">
        <w:rPr>
          <w:rFonts w:ascii="Traditional Arabic" w:hAnsi="Traditional Arabic" w:cs="Traditional Arabic"/>
          <w:rtl/>
        </w:rPr>
        <w:br w:type="page"/>
      </w:r>
    </w:p>
    <w:p w:rsidR="00407AFC" w:rsidRPr="00407AFC" w:rsidRDefault="00407AFC" w:rsidP="00407AFC">
      <w:pPr>
        <w:ind w:firstLine="0"/>
        <w:rPr>
          <w:rFonts w:ascii="Traditional Arabic" w:hAnsi="Traditional Arabic" w:cs="Traditional Arabic"/>
          <w:rtl/>
        </w:rPr>
      </w:pPr>
      <w:r w:rsidRPr="00407AFC">
        <w:rPr>
          <w:rFonts w:ascii="Traditional Arabic" w:hAnsi="Traditional Arabic" w:cs="Traditional Arabic" w:hint="cs"/>
          <w:rtl/>
        </w:rPr>
        <w:lastRenderedPageBreak/>
        <w:t>بسم الله الرحمن الرحیم</w:t>
      </w:r>
    </w:p>
    <w:p w:rsidR="00407AFC" w:rsidRPr="00407AFC" w:rsidRDefault="00407AFC" w:rsidP="00407AFC">
      <w:pPr>
        <w:pStyle w:val="Heading1"/>
        <w:rPr>
          <w:rFonts w:ascii="Traditional Arabic" w:hAnsi="Traditional Arabic" w:cs="Traditional Arabic"/>
          <w:rtl/>
        </w:rPr>
      </w:pPr>
      <w:bookmarkStart w:id="0" w:name="_Toc450375464"/>
      <w:bookmarkStart w:id="1" w:name="_Toc450817023"/>
      <w:bookmarkStart w:id="2" w:name="_Toc451162277"/>
      <w:bookmarkStart w:id="3" w:name="_Toc451419897"/>
      <w:bookmarkStart w:id="4" w:name="_Toc451588796"/>
      <w:bookmarkStart w:id="5" w:name="_Toc452366656"/>
      <w:bookmarkStart w:id="6" w:name="_Toc452890833"/>
      <w:bookmarkStart w:id="7" w:name="_Toc453402795"/>
      <w:bookmarkStart w:id="8" w:name="_Toc453489222"/>
      <w:bookmarkStart w:id="9" w:name="_Toc462221455"/>
      <w:bookmarkStart w:id="10" w:name="_Toc465846670"/>
      <w:bookmarkStart w:id="11" w:name="_Toc466455067"/>
      <w:bookmarkStart w:id="12" w:name="_Toc470513050"/>
      <w:bookmarkStart w:id="13" w:name="_Toc470513091"/>
      <w:bookmarkStart w:id="14" w:name="_Toc474323495"/>
      <w:bookmarkStart w:id="15" w:name="_Toc461988926"/>
      <w:r w:rsidRPr="00407AFC">
        <w:rPr>
          <w:rFonts w:ascii="Traditional Arabic" w:hAnsi="Traditional Arabic" w:cs="Traditional Arabic"/>
          <w:color w:val="FF0000"/>
          <w:rtl/>
        </w:rPr>
        <w:t>موضوع:</w:t>
      </w:r>
      <w:r w:rsidRPr="00407AFC">
        <w:rPr>
          <w:rFonts w:ascii="Traditional Arabic" w:hAnsi="Traditional Arabic" w:cs="Traditional Arabic"/>
          <w:rtl/>
        </w:rPr>
        <w:t xml:space="preserve"> فقه / اجتهاد و تقلید / مسئله تقلید (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407AFC">
        <w:rPr>
          <w:rFonts w:ascii="Traditional Arabic" w:hAnsi="Traditional Arabic" w:cs="Traditional Arabic" w:hint="cs"/>
          <w:rtl/>
        </w:rPr>
        <w:t>تخییر</w:t>
      </w:r>
      <w:r w:rsidRPr="00407AFC">
        <w:rPr>
          <w:rFonts w:ascii="Traditional Arabic" w:hAnsi="Traditional Arabic" w:cs="Traditional Arabic"/>
          <w:rtl/>
        </w:rPr>
        <w:t xml:space="preserve"> </w:t>
      </w:r>
      <w:r w:rsidRPr="00407AFC">
        <w:rPr>
          <w:rFonts w:ascii="Traditional Arabic" w:hAnsi="Traditional Arabic" w:cs="Traditional Arabic" w:hint="cs"/>
          <w:rtl/>
        </w:rPr>
        <w:t>بین</w:t>
      </w:r>
      <w:r w:rsidRPr="00407AFC">
        <w:rPr>
          <w:rFonts w:ascii="Traditional Arabic" w:hAnsi="Traditional Arabic" w:cs="Traditional Arabic"/>
          <w:rtl/>
        </w:rPr>
        <w:t xml:space="preserve"> </w:t>
      </w:r>
      <w:r w:rsidRPr="00407AFC">
        <w:rPr>
          <w:rFonts w:ascii="Traditional Arabic" w:hAnsi="Traditional Arabic" w:cs="Traditional Arabic" w:hint="cs"/>
          <w:rtl/>
        </w:rPr>
        <w:t>دو</w:t>
      </w:r>
      <w:r w:rsidRPr="00407AFC">
        <w:rPr>
          <w:rFonts w:ascii="Traditional Arabic" w:hAnsi="Traditional Arabic" w:cs="Traditional Arabic"/>
          <w:rtl/>
        </w:rPr>
        <w:t xml:space="preserve"> </w:t>
      </w:r>
      <w:r w:rsidRPr="00407AFC">
        <w:rPr>
          <w:rFonts w:ascii="Traditional Arabic" w:hAnsi="Traditional Arabic" w:cs="Traditional Arabic" w:hint="cs"/>
          <w:rtl/>
        </w:rPr>
        <w:t>مجتهد</w:t>
      </w:r>
      <w:r w:rsidRPr="00407AFC">
        <w:rPr>
          <w:rFonts w:ascii="Traditional Arabic" w:hAnsi="Traditional Arabic" w:cs="Traditional Arabic"/>
          <w:rtl/>
        </w:rPr>
        <w:t xml:space="preserve"> </w:t>
      </w:r>
      <w:r w:rsidRPr="00407AFC">
        <w:rPr>
          <w:rFonts w:ascii="Traditional Arabic" w:hAnsi="Traditional Arabic" w:cs="Traditional Arabic" w:hint="cs"/>
          <w:rtl/>
        </w:rPr>
        <w:t>مساوی</w:t>
      </w:r>
      <w:r w:rsidRPr="00407AFC">
        <w:rPr>
          <w:rFonts w:ascii="Traditional Arabic" w:hAnsi="Traditional Arabic" w:cs="Traditional Arabic"/>
          <w:rtl/>
        </w:rPr>
        <w:t>)</w:t>
      </w:r>
      <w:bookmarkEnd w:id="14"/>
    </w:p>
    <w:p w:rsidR="00407AFC" w:rsidRPr="00407AFC" w:rsidRDefault="00407AFC" w:rsidP="00407AFC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6" w:name="_Toc465846671"/>
      <w:bookmarkStart w:id="17" w:name="_Toc466455068"/>
      <w:bookmarkStart w:id="18" w:name="_Toc470513051"/>
      <w:bookmarkStart w:id="19" w:name="_Toc470513092"/>
      <w:bookmarkStart w:id="20" w:name="_Toc474323496"/>
      <w:bookmarkEnd w:id="15"/>
      <w:r w:rsidRPr="00407AFC">
        <w:rPr>
          <w:rFonts w:ascii="Traditional Arabic" w:hAnsi="Traditional Arabic" w:cs="Traditional Arabic" w:hint="cs"/>
          <w:color w:val="FF0000"/>
          <w:rtl/>
        </w:rPr>
        <w:t>اشاره</w:t>
      </w:r>
      <w:bookmarkEnd w:id="16"/>
      <w:bookmarkEnd w:id="17"/>
      <w:bookmarkEnd w:id="18"/>
      <w:bookmarkEnd w:id="19"/>
      <w:bookmarkEnd w:id="20"/>
    </w:p>
    <w:p w:rsidR="00670170" w:rsidRPr="00407AFC" w:rsidRDefault="005C1A19" w:rsidP="00407AFC">
      <w:pPr>
        <w:rPr>
          <w:rFonts w:ascii="Traditional Arabic" w:hAnsi="Traditional Arabic" w:cs="Traditional Arabic"/>
          <w:rtl/>
        </w:rPr>
      </w:pPr>
      <w:r w:rsidRPr="00407AFC">
        <w:rPr>
          <w:rFonts w:ascii="Traditional Arabic" w:hAnsi="Traditional Arabic" w:cs="Traditional Arabic" w:hint="cs"/>
          <w:rtl/>
        </w:rPr>
        <w:t>بحث</w:t>
      </w:r>
      <w:bookmarkStart w:id="21" w:name="_GoBack"/>
      <w:bookmarkEnd w:id="21"/>
      <w:r w:rsidRPr="00407AFC">
        <w:rPr>
          <w:rFonts w:ascii="Traditional Arabic" w:hAnsi="Traditional Arabic" w:cs="Traditional Arabic" w:hint="cs"/>
          <w:rtl/>
        </w:rPr>
        <w:t xml:space="preserve"> دخالت غیر از ورع و تقوا در تقدم مجتهدان مساوی؛ مسئله اساسی و کلانی هست که اگر بخواهد تنظیم بشود، در مقدمات اجتهاد و تقلید جای این بحث هست، </w:t>
      </w:r>
      <w:r w:rsidR="009D0288" w:rsidRPr="00407AFC">
        <w:rPr>
          <w:rFonts w:ascii="Traditional Arabic" w:hAnsi="Traditional Arabic" w:cs="Traditional Arabic" w:hint="cs"/>
          <w:rtl/>
        </w:rPr>
        <w:t>به‌عبارت‌دیگر</w:t>
      </w:r>
      <w:r w:rsidRPr="00407AFC">
        <w:rPr>
          <w:rFonts w:ascii="Traditional Arabic" w:hAnsi="Traditional Arabic" w:cs="Traditional Arabic" w:hint="cs"/>
          <w:rtl/>
        </w:rPr>
        <w:t xml:space="preserve"> یک سؤال اساسی و کلانی در باب مرجعیت و مراجعه به مجتهدین وجود دارد که مناسب است در مقدمات به این سؤال کلان پرداخته شود و بعد در طی مسائلی که در اجتهاد و تقلید </w:t>
      </w:r>
      <w:r w:rsidR="009D0288" w:rsidRPr="00407AFC">
        <w:rPr>
          <w:rFonts w:ascii="Traditional Arabic" w:hAnsi="Traditional Arabic" w:cs="Traditional Arabic" w:hint="cs"/>
          <w:rtl/>
        </w:rPr>
        <w:t>تنظیم‌شده</w:t>
      </w:r>
      <w:r w:rsidRPr="00407AFC">
        <w:rPr>
          <w:rFonts w:ascii="Traditional Arabic" w:hAnsi="Traditional Arabic" w:cs="Traditional Arabic" w:hint="cs"/>
          <w:rtl/>
        </w:rPr>
        <w:t>، این موضوع هم مورد توجه قرار بگیرد</w:t>
      </w:r>
      <w:r w:rsidR="0059700A" w:rsidRPr="00407AFC">
        <w:rPr>
          <w:rFonts w:ascii="Traditional Arabic" w:hAnsi="Traditional Arabic" w:cs="Traditional Arabic" w:hint="cs"/>
          <w:rtl/>
        </w:rPr>
        <w:t xml:space="preserve">، مبدأ بحث این سؤال هست که آیا مقوله شناخت اجتماعی، </w:t>
      </w:r>
      <w:r w:rsidR="009D0288" w:rsidRPr="00407AFC">
        <w:rPr>
          <w:rFonts w:ascii="Traditional Arabic" w:hAnsi="Traditional Arabic" w:cs="Traditional Arabic" w:hint="cs"/>
          <w:rtl/>
        </w:rPr>
        <w:t>مهارت‌های</w:t>
      </w:r>
      <w:r w:rsidR="0059700A" w:rsidRPr="00407AFC">
        <w:rPr>
          <w:rFonts w:ascii="Traditional Arabic" w:hAnsi="Traditional Arabic" w:cs="Traditional Arabic" w:hint="cs"/>
          <w:rtl/>
        </w:rPr>
        <w:t xml:space="preserve"> اجتماعی، ارتباطی و مدیریتی و امثالهم جایگاهی در بحث اجتهاد و تقلید دارد یا خیر؟ </w:t>
      </w:r>
      <w:r w:rsidR="0004798D" w:rsidRPr="00407AFC">
        <w:rPr>
          <w:rFonts w:ascii="Traditional Arabic" w:hAnsi="Traditional Arabic" w:cs="Traditional Arabic" w:hint="cs"/>
          <w:rtl/>
        </w:rPr>
        <w:t>محور علم به احکام و فقاهت و اجتهاد؛ جایگاه محوری دارد، روح مباحث اجتهاد و تقلید محوریت فقاهت به معنای اجتهاد و قدرت استنباط و محور دوم ورع و تقوا و عدالت و امثالهم هست</w:t>
      </w:r>
      <w:r w:rsidR="00A152DE" w:rsidRPr="00407AFC">
        <w:rPr>
          <w:rFonts w:ascii="Traditional Arabic" w:hAnsi="Traditional Arabic" w:cs="Traditional Arabic" w:hint="cs"/>
          <w:rtl/>
        </w:rPr>
        <w:t xml:space="preserve">، این دو محور با یک تفاوتی در </w:t>
      </w:r>
      <w:r w:rsidR="009D0288" w:rsidRPr="00407AFC">
        <w:rPr>
          <w:rFonts w:ascii="Traditional Arabic" w:hAnsi="Traditional Arabic" w:cs="Traditional Arabic" w:hint="cs"/>
          <w:rtl/>
        </w:rPr>
        <w:t>بحث‌های</w:t>
      </w:r>
      <w:r w:rsidR="00A152DE" w:rsidRPr="00407AFC">
        <w:rPr>
          <w:rFonts w:ascii="Traditional Arabic" w:hAnsi="Traditional Arabic" w:cs="Traditional Arabic" w:hint="cs"/>
          <w:rtl/>
        </w:rPr>
        <w:t xml:space="preserve"> اجتهاد و تقلید مطرح است، اصل شرط</w:t>
      </w:r>
      <w:r w:rsidR="009D0288" w:rsidRPr="00407AFC">
        <w:rPr>
          <w:rFonts w:ascii="Traditional Arabic" w:hAnsi="Traditional Arabic" w:cs="Traditional Arabic" w:hint="cs"/>
          <w:rtl/>
        </w:rPr>
        <w:t xml:space="preserve"> بودن علم و فقاه</w:t>
      </w:r>
      <w:r w:rsidR="00A152DE" w:rsidRPr="00407AFC">
        <w:rPr>
          <w:rFonts w:ascii="Traditional Arabic" w:hAnsi="Traditional Arabic" w:cs="Traditional Arabic" w:hint="cs"/>
          <w:rtl/>
        </w:rPr>
        <w:t>ت مورد اتفاق است و اینکه اعلمیت و افقهیت مرجح است</w:t>
      </w:r>
      <w:r w:rsidR="00BD3D89" w:rsidRPr="00407AFC">
        <w:rPr>
          <w:rFonts w:ascii="Traditional Arabic" w:hAnsi="Traditional Arabic" w:cs="Traditional Arabic" w:hint="cs"/>
          <w:rtl/>
        </w:rPr>
        <w:t xml:space="preserve">، غالباً این مورد را مطلقاً یا با قیودی مرجح </w:t>
      </w:r>
      <w:r w:rsidR="009D0288" w:rsidRPr="00407AFC">
        <w:rPr>
          <w:rFonts w:ascii="Traditional Arabic" w:hAnsi="Traditional Arabic" w:cs="Traditional Arabic" w:hint="cs"/>
          <w:rtl/>
        </w:rPr>
        <w:t>می‌دانند</w:t>
      </w:r>
      <w:r w:rsidR="00BD3D89" w:rsidRPr="00407AFC">
        <w:rPr>
          <w:rFonts w:ascii="Traditional Arabic" w:hAnsi="Traditional Arabic" w:cs="Traditional Arabic" w:hint="cs"/>
          <w:rtl/>
        </w:rPr>
        <w:t>، محور دوم این است که عدالت شرط است، در</w:t>
      </w:r>
      <w:r w:rsidR="009776AD" w:rsidRPr="00407AFC">
        <w:rPr>
          <w:rFonts w:ascii="Traditional Arabic" w:hAnsi="Traditional Arabic" w:cs="Traditional Arabic" w:hint="cs"/>
          <w:rtl/>
        </w:rPr>
        <w:t xml:space="preserve"> اصل اشتراط عدالت مورد اتفاق علما هست، منتهی اینکه عدالت مرجحیت دارد یا خیر، غالباً بر این نظر هستند که مرجحیت ندارد</w:t>
      </w:r>
      <w:r w:rsidR="00433939" w:rsidRPr="00407AFC">
        <w:rPr>
          <w:rFonts w:ascii="Traditional Arabic" w:hAnsi="Traditional Arabic" w:cs="Traditional Arabic" w:hint="cs"/>
          <w:rtl/>
        </w:rPr>
        <w:t>، محور سوم در باب ولایت و حکومت است و آن محور درک اجتماعی، ارتباطی و هدایتگری است</w:t>
      </w:r>
      <w:r w:rsidR="00DC5EB9" w:rsidRPr="00407AFC">
        <w:rPr>
          <w:rFonts w:ascii="Traditional Arabic" w:hAnsi="Traditional Arabic" w:cs="Traditional Arabic" w:hint="cs"/>
          <w:rtl/>
        </w:rPr>
        <w:t xml:space="preserve">، در آن </w:t>
      </w:r>
      <w:r w:rsidR="009D0288" w:rsidRPr="00407AFC">
        <w:rPr>
          <w:rFonts w:ascii="Traditional Arabic" w:hAnsi="Traditional Arabic" w:cs="Traditional Arabic" w:hint="cs"/>
          <w:rtl/>
        </w:rPr>
        <w:t>محدوده‌ای</w:t>
      </w:r>
      <w:r w:rsidR="00DC5EB9" w:rsidRPr="00407AFC">
        <w:rPr>
          <w:rFonts w:ascii="Traditional Arabic" w:hAnsi="Traditional Arabic" w:cs="Traditional Arabic" w:hint="cs"/>
          <w:rtl/>
        </w:rPr>
        <w:t xml:space="preserve"> که اجتهاد و تقلید گنجاده شده.</w:t>
      </w:r>
    </w:p>
    <w:p w:rsidR="00DC5EB9" w:rsidRPr="00407AFC" w:rsidRDefault="00DC5EB9" w:rsidP="00407AFC">
      <w:pPr>
        <w:rPr>
          <w:rFonts w:ascii="Traditional Arabic" w:hAnsi="Traditional Arabic" w:cs="Traditional Arabic"/>
          <w:rtl/>
        </w:rPr>
      </w:pPr>
      <w:r w:rsidRPr="00407AFC">
        <w:rPr>
          <w:rFonts w:ascii="Traditional Arabic" w:hAnsi="Traditional Arabic" w:cs="Traditional Arabic" w:hint="cs"/>
          <w:rtl/>
        </w:rPr>
        <w:t>محور اول درست است، منتهی محور اول شرط و هم مرجح در تعارض هست</w:t>
      </w:r>
      <w:r w:rsidR="00D67AD1" w:rsidRPr="00407AFC">
        <w:rPr>
          <w:rFonts w:ascii="Traditional Arabic" w:hAnsi="Traditional Arabic" w:cs="Traditional Arabic" w:hint="cs"/>
          <w:rtl/>
        </w:rPr>
        <w:t xml:space="preserve">، محور دوم غالباً ورع و تقوا را شرط </w:t>
      </w:r>
      <w:r w:rsidR="009D0288" w:rsidRPr="00407AFC">
        <w:rPr>
          <w:rFonts w:ascii="Traditional Arabic" w:hAnsi="Traditional Arabic" w:cs="Traditional Arabic" w:hint="cs"/>
          <w:rtl/>
        </w:rPr>
        <w:t>می‌دانند</w:t>
      </w:r>
      <w:r w:rsidR="00D67AD1" w:rsidRPr="00407AFC">
        <w:rPr>
          <w:rFonts w:ascii="Traditional Arabic" w:hAnsi="Traditional Arabic" w:cs="Traditional Arabic" w:hint="cs"/>
          <w:rtl/>
        </w:rPr>
        <w:t>، اما مرجحیت و افضلیتش محل اختلاف است، محور سوم در اصل آن کسی تعرض نکرده است</w:t>
      </w:r>
      <w:r w:rsidR="00880733" w:rsidRPr="00407AFC">
        <w:rPr>
          <w:rFonts w:ascii="Traditional Arabic" w:hAnsi="Traditional Arabic" w:cs="Traditional Arabic" w:hint="cs"/>
          <w:rtl/>
        </w:rPr>
        <w:t xml:space="preserve"> و وارد بحث نشده است</w:t>
      </w:r>
      <w:r w:rsidR="00507334" w:rsidRPr="00407AFC">
        <w:rPr>
          <w:rFonts w:ascii="Traditional Arabic" w:hAnsi="Traditional Arabic" w:cs="Traditional Arabic" w:hint="cs"/>
          <w:rtl/>
        </w:rPr>
        <w:t>، بنابراین سه محور است:</w:t>
      </w:r>
    </w:p>
    <w:p w:rsidR="00A473AF" w:rsidRPr="00407AFC" w:rsidRDefault="00A473AF" w:rsidP="00407AFC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2" w:name="_Toc475528202"/>
      <w:r w:rsidRPr="00407AFC">
        <w:rPr>
          <w:rFonts w:ascii="Traditional Arabic" w:hAnsi="Traditional Arabic" w:cs="Traditional Arabic" w:hint="cs"/>
          <w:color w:val="FF0000"/>
          <w:rtl/>
        </w:rPr>
        <w:t>محورهای اصلی در اجتهاد</w:t>
      </w:r>
      <w:r w:rsidR="0053389D" w:rsidRPr="00407AFC">
        <w:rPr>
          <w:rFonts w:ascii="Traditional Arabic" w:hAnsi="Traditional Arabic" w:cs="Traditional Arabic" w:hint="cs"/>
          <w:color w:val="FF0000"/>
          <w:rtl/>
        </w:rPr>
        <w:t xml:space="preserve"> و تقلید</w:t>
      </w:r>
      <w:bookmarkEnd w:id="22"/>
      <w:r w:rsidRPr="00407AFC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507334" w:rsidRPr="00407AFC" w:rsidRDefault="00507334" w:rsidP="00407AFC">
      <w:pPr>
        <w:rPr>
          <w:rFonts w:ascii="Traditional Arabic" w:hAnsi="Traditional Arabic" w:cs="Traditional Arabic"/>
          <w:rtl/>
        </w:rPr>
      </w:pPr>
      <w:r w:rsidRPr="00407AFC">
        <w:rPr>
          <w:rFonts w:ascii="Traditional Arabic" w:hAnsi="Traditional Arabic" w:cs="Traditional Arabic" w:hint="cs"/>
          <w:rtl/>
        </w:rPr>
        <w:t>1- محور فقاهت و علم</w:t>
      </w:r>
    </w:p>
    <w:p w:rsidR="00507334" w:rsidRPr="00407AFC" w:rsidRDefault="00507334" w:rsidP="00407AFC">
      <w:pPr>
        <w:rPr>
          <w:rFonts w:ascii="Traditional Arabic" w:hAnsi="Traditional Arabic" w:cs="Traditional Arabic"/>
          <w:rtl/>
        </w:rPr>
      </w:pPr>
      <w:r w:rsidRPr="00407AFC">
        <w:rPr>
          <w:rFonts w:ascii="Traditional Arabic" w:hAnsi="Traditional Arabic" w:cs="Traditional Arabic" w:hint="cs"/>
          <w:rtl/>
        </w:rPr>
        <w:t>2- محور ورع و تقوا و عدالت</w:t>
      </w:r>
    </w:p>
    <w:p w:rsidR="00507334" w:rsidRPr="00407AFC" w:rsidRDefault="00507334" w:rsidP="00407AFC">
      <w:pPr>
        <w:rPr>
          <w:rFonts w:ascii="Traditional Arabic" w:hAnsi="Traditional Arabic" w:cs="Traditional Arabic"/>
          <w:rtl/>
        </w:rPr>
      </w:pPr>
      <w:r w:rsidRPr="00407AFC">
        <w:rPr>
          <w:rFonts w:ascii="Traditional Arabic" w:hAnsi="Traditional Arabic" w:cs="Traditional Arabic" w:hint="cs"/>
          <w:rtl/>
        </w:rPr>
        <w:t xml:space="preserve">3- محور درک و شناخت اجتماعی و توانایی </w:t>
      </w:r>
      <w:r w:rsidR="009D0288" w:rsidRPr="00407AFC">
        <w:rPr>
          <w:rFonts w:ascii="Traditional Arabic" w:hAnsi="Traditional Arabic" w:cs="Traditional Arabic" w:hint="cs"/>
          <w:rtl/>
        </w:rPr>
        <w:t>تأثیرگذاری</w:t>
      </w:r>
      <w:r w:rsidRPr="00407AFC">
        <w:rPr>
          <w:rFonts w:ascii="Traditional Arabic" w:hAnsi="Traditional Arabic" w:cs="Traditional Arabic" w:hint="cs"/>
          <w:rtl/>
        </w:rPr>
        <w:t xml:space="preserve"> و هدایت دیگران</w:t>
      </w:r>
      <w:r w:rsidR="003C6769" w:rsidRPr="00407AFC">
        <w:rPr>
          <w:rFonts w:ascii="Traditional Arabic" w:hAnsi="Traditional Arabic" w:cs="Traditional Arabic" w:hint="cs"/>
          <w:rtl/>
        </w:rPr>
        <w:t xml:space="preserve"> و تأمین مصالح اجتماعی</w:t>
      </w:r>
    </w:p>
    <w:p w:rsidR="003C6769" w:rsidRPr="00407AFC" w:rsidRDefault="003C6769" w:rsidP="00407AFC">
      <w:pPr>
        <w:rPr>
          <w:rFonts w:ascii="Traditional Arabic" w:hAnsi="Traditional Arabic" w:cs="Traditional Arabic"/>
          <w:rtl/>
        </w:rPr>
      </w:pPr>
      <w:r w:rsidRPr="00407AFC">
        <w:rPr>
          <w:rFonts w:ascii="Traditional Arabic" w:hAnsi="Traditional Arabic" w:cs="Traditional Arabic" w:hint="cs"/>
          <w:rtl/>
        </w:rPr>
        <w:t>در باب هر یک از این سه محور دو سؤال وجود دارد:</w:t>
      </w:r>
    </w:p>
    <w:p w:rsidR="0053389D" w:rsidRPr="00407AFC" w:rsidRDefault="0053389D" w:rsidP="00407AFC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3" w:name="_Toc475528203"/>
      <w:r w:rsidRPr="00407AFC">
        <w:rPr>
          <w:rFonts w:ascii="Traditional Arabic" w:hAnsi="Traditional Arabic" w:cs="Traditional Arabic" w:hint="cs"/>
          <w:color w:val="FF0000"/>
          <w:rtl/>
        </w:rPr>
        <w:t>سؤالات محورهای اصلی اجتهاد و تقلید</w:t>
      </w:r>
      <w:bookmarkEnd w:id="23"/>
    </w:p>
    <w:p w:rsidR="003C6769" w:rsidRPr="00407AFC" w:rsidRDefault="003C6769" w:rsidP="00407AFC">
      <w:pPr>
        <w:rPr>
          <w:rFonts w:ascii="Traditional Arabic" w:hAnsi="Traditional Arabic" w:cs="Traditional Arabic"/>
          <w:rtl/>
        </w:rPr>
      </w:pPr>
      <w:r w:rsidRPr="00407AFC">
        <w:rPr>
          <w:rFonts w:ascii="Traditional Arabic" w:hAnsi="Traditional Arabic" w:cs="Traditional Arabic" w:hint="cs"/>
          <w:rtl/>
        </w:rPr>
        <w:t>1- اصل این وصف در مجتهد لازم است یا خیر</w:t>
      </w:r>
    </w:p>
    <w:p w:rsidR="003C6769" w:rsidRPr="00407AFC" w:rsidRDefault="003C6769" w:rsidP="00407AFC">
      <w:pPr>
        <w:rPr>
          <w:rFonts w:ascii="Traditional Arabic" w:hAnsi="Traditional Arabic" w:cs="Traditional Arabic"/>
          <w:rtl/>
        </w:rPr>
      </w:pPr>
      <w:r w:rsidRPr="00407AFC">
        <w:rPr>
          <w:rFonts w:ascii="Traditional Arabic" w:hAnsi="Traditional Arabic" w:cs="Traditional Arabic" w:hint="cs"/>
          <w:rtl/>
        </w:rPr>
        <w:t xml:space="preserve">2- اگر مجتهدی در یکی از </w:t>
      </w:r>
      <w:r w:rsidR="009D0288" w:rsidRPr="00407AFC">
        <w:rPr>
          <w:rFonts w:ascii="Traditional Arabic" w:hAnsi="Traditional Arabic" w:cs="Traditional Arabic" w:hint="cs"/>
          <w:rtl/>
        </w:rPr>
        <w:t>این‌ها</w:t>
      </w:r>
      <w:r w:rsidRPr="00407AFC">
        <w:rPr>
          <w:rFonts w:ascii="Traditional Arabic" w:hAnsi="Traditional Arabic" w:cs="Traditional Arabic" w:hint="cs"/>
          <w:rtl/>
        </w:rPr>
        <w:t xml:space="preserve"> افضلیت داشت؛ آیا موجب تعین او برای تقلید یا ترجیح او برای تقلید </w:t>
      </w:r>
      <w:r w:rsidR="009D0288" w:rsidRPr="00407AFC">
        <w:rPr>
          <w:rFonts w:ascii="Traditional Arabic" w:hAnsi="Traditional Arabic" w:cs="Traditional Arabic" w:hint="cs"/>
          <w:rtl/>
        </w:rPr>
        <w:t>می‌شود</w:t>
      </w:r>
      <w:r w:rsidRPr="00407AFC">
        <w:rPr>
          <w:rFonts w:ascii="Traditional Arabic" w:hAnsi="Traditional Arabic" w:cs="Traditional Arabic" w:hint="cs"/>
          <w:rtl/>
        </w:rPr>
        <w:t xml:space="preserve"> یا خیر؟</w:t>
      </w:r>
    </w:p>
    <w:p w:rsidR="0053389D" w:rsidRPr="00407AFC" w:rsidRDefault="0053389D" w:rsidP="00407AFC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4" w:name="_Toc475528204"/>
      <w:r w:rsidRPr="00407AFC">
        <w:rPr>
          <w:rFonts w:ascii="Traditional Arabic" w:hAnsi="Traditional Arabic" w:cs="Traditional Arabic" w:hint="cs"/>
          <w:color w:val="FF0000"/>
          <w:rtl/>
        </w:rPr>
        <w:lastRenderedPageBreak/>
        <w:t>مطروحه مجتهد متعارف</w:t>
      </w:r>
      <w:bookmarkEnd w:id="24"/>
      <w:r w:rsidRPr="00407AFC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3C6769" w:rsidRPr="00407AFC" w:rsidRDefault="003C6769" w:rsidP="00407AFC">
      <w:pPr>
        <w:rPr>
          <w:rFonts w:ascii="Traditional Arabic" w:hAnsi="Traditional Arabic" w:cs="Traditional Arabic"/>
          <w:rtl/>
        </w:rPr>
      </w:pPr>
      <w:r w:rsidRPr="00407AFC">
        <w:rPr>
          <w:rFonts w:ascii="Traditional Arabic" w:hAnsi="Traditional Arabic" w:cs="Traditional Arabic" w:hint="cs"/>
          <w:rtl/>
        </w:rPr>
        <w:t xml:space="preserve">آنی که در مجتهد متعارف مطرح است؛ محور اول است، بیان دارد که فقاهت شرط است و اینکه افقهیت موجب تقدم این فرد بر دیگری </w:t>
      </w:r>
      <w:r w:rsidR="009D0288" w:rsidRPr="00407AFC">
        <w:rPr>
          <w:rFonts w:ascii="Traditional Arabic" w:hAnsi="Traditional Arabic" w:cs="Traditional Arabic" w:hint="cs"/>
          <w:rtl/>
        </w:rPr>
        <w:t>می‌شود</w:t>
      </w:r>
      <w:r w:rsidRPr="00407AFC">
        <w:rPr>
          <w:rFonts w:ascii="Traditional Arabic" w:hAnsi="Traditional Arabic" w:cs="Traditional Arabic" w:hint="cs"/>
          <w:rtl/>
        </w:rPr>
        <w:t>، هر دو بخش اشتراط و مرجحیت در محور اول کاملاً مطرح است</w:t>
      </w:r>
      <w:r w:rsidR="004C1B20" w:rsidRPr="00407AFC">
        <w:rPr>
          <w:rFonts w:ascii="Traditional Arabic" w:hAnsi="Traditional Arabic" w:cs="Traditional Arabic" w:hint="cs"/>
          <w:rtl/>
        </w:rPr>
        <w:t>، غالب علما هم قائل به این نظریه هستند</w:t>
      </w:r>
      <w:r w:rsidR="00102841" w:rsidRPr="00407AFC">
        <w:rPr>
          <w:rFonts w:ascii="Traditional Arabic" w:hAnsi="Traditional Arabic" w:cs="Traditional Arabic" w:hint="cs"/>
          <w:rtl/>
        </w:rPr>
        <w:t>.</w:t>
      </w:r>
    </w:p>
    <w:p w:rsidR="00102841" w:rsidRPr="00407AFC" w:rsidRDefault="00102841" w:rsidP="00407AFC">
      <w:pPr>
        <w:rPr>
          <w:rFonts w:ascii="Traditional Arabic" w:hAnsi="Traditional Arabic" w:cs="Traditional Arabic"/>
          <w:rtl/>
        </w:rPr>
      </w:pPr>
      <w:r w:rsidRPr="00407AFC">
        <w:rPr>
          <w:rFonts w:ascii="Traditional Arabic" w:hAnsi="Traditional Arabic" w:cs="Traditional Arabic" w:hint="cs"/>
          <w:rtl/>
        </w:rPr>
        <w:t xml:space="preserve">محور دوم که ورع و تقوا و عدالت است، به برجستگی محور اول مطرح نیست و غالباً اصل آن را شرط </w:t>
      </w:r>
      <w:r w:rsidR="009D0288" w:rsidRPr="00407AFC">
        <w:rPr>
          <w:rFonts w:ascii="Traditional Arabic" w:hAnsi="Traditional Arabic" w:cs="Traditional Arabic" w:hint="cs"/>
          <w:rtl/>
        </w:rPr>
        <w:t>می‌دانند</w:t>
      </w:r>
      <w:r w:rsidRPr="00407AFC">
        <w:rPr>
          <w:rFonts w:ascii="Traditional Arabic" w:hAnsi="Traditional Arabic" w:cs="Traditional Arabic" w:hint="cs"/>
          <w:rtl/>
        </w:rPr>
        <w:t>، اما اغلب قائل به عدم مرجحیت آن هستند</w:t>
      </w:r>
      <w:r w:rsidR="00DA5419" w:rsidRPr="00407AFC">
        <w:rPr>
          <w:rFonts w:ascii="Traditional Arabic" w:hAnsi="Traditional Arabic" w:cs="Traditional Arabic" w:hint="cs"/>
          <w:rtl/>
        </w:rPr>
        <w:t>.</w:t>
      </w:r>
    </w:p>
    <w:p w:rsidR="0053389D" w:rsidRPr="00407AFC" w:rsidRDefault="0053389D" w:rsidP="00407AFC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5" w:name="_Toc475528205"/>
      <w:r w:rsidRPr="00407AFC">
        <w:rPr>
          <w:rFonts w:ascii="Traditional Arabic" w:hAnsi="Traditional Arabic" w:cs="Traditional Arabic" w:hint="cs"/>
          <w:color w:val="FF0000"/>
          <w:rtl/>
        </w:rPr>
        <w:t xml:space="preserve">محور ادراک اجتماعی و دخیل بودن آن در </w:t>
      </w:r>
      <w:r w:rsidR="009D0288" w:rsidRPr="00407AFC">
        <w:rPr>
          <w:rFonts w:ascii="Traditional Arabic" w:hAnsi="Traditional Arabic" w:cs="Traditional Arabic" w:hint="cs"/>
          <w:color w:val="FF0000"/>
          <w:rtl/>
        </w:rPr>
        <w:t>ولایت‌فقیه</w:t>
      </w:r>
      <w:bookmarkEnd w:id="25"/>
    </w:p>
    <w:p w:rsidR="00DA5419" w:rsidRPr="00407AFC" w:rsidRDefault="00DA5419" w:rsidP="00407AFC">
      <w:pPr>
        <w:rPr>
          <w:rFonts w:ascii="Traditional Arabic" w:hAnsi="Traditional Arabic" w:cs="Traditional Arabic"/>
          <w:rtl/>
        </w:rPr>
      </w:pPr>
      <w:r w:rsidRPr="00407AFC">
        <w:rPr>
          <w:rFonts w:ascii="Traditional Arabic" w:hAnsi="Traditional Arabic" w:cs="Traditional Arabic" w:hint="cs"/>
          <w:rtl/>
        </w:rPr>
        <w:t>محور سوم به لحاظ فنی و کلاسیک در اجتهاد و تقلید خود را نشان نداده است، در امور حسبیه، ولایت و حاکمیت گاهی اشاره به آن شده است</w:t>
      </w:r>
      <w:r w:rsidR="005A373D" w:rsidRPr="00407AFC">
        <w:rPr>
          <w:rFonts w:ascii="Traditional Arabic" w:hAnsi="Traditional Arabic" w:cs="Traditional Arabic" w:hint="cs"/>
          <w:rtl/>
        </w:rPr>
        <w:t xml:space="preserve">، در </w:t>
      </w:r>
      <w:r w:rsidR="009D0288" w:rsidRPr="00407AFC">
        <w:rPr>
          <w:rFonts w:ascii="Traditional Arabic" w:hAnsi="Traditional Arabic" w:cs="Traditional Arabic" w:hint="cs"/>
          <w:rtl/>
        </w:rPr>
        <w:t>دوره‌های</w:t>
      </w:r>
      <w:r w:rsidR="005A373D" w:rsidRPr="00407AFC">
        <w:rPr>
          <w:rFonts w:ascii="Traditional Arabic" w:hAnsi="Traditional Arabic" w:cs="Traditional Arabic" w:hint="cs"/>
          <w:rtl/>
        </w:rPr>
        <w:t xml:space="preserve"> متأخر طبعاً بحث </w:t>
      </w:r>
      <w:r w:rsidR="009D0288" w:rsidRPr="00407AFC">
        <w:rPr>
          <w:rFonts w:ascii="Traditional Arabic" w:hAnsi="Traditional Arabic" w:cs="Traditional Arabic" w:hint="cs"/>
          <w:rtl/>
        </w:rPr>
        <w:t>ولایت‌فقیه</w:t>
      </w:r>
      <w:r w:rsidR="005A373D" w:rsidRPr="00407AFC">
        <w:rPr>
          <w:rFonts w:ascii="Traditional Arabic" w:hAnsi="Traditional Arabic" w:cs="Traditional Arabic" w:hint="cs"/>
          <w:rtl/>
        </w:rPr>
        <w:t xml:space="preserve"> بیشتر مطرح شده است، این مطلب مورد توجه بیشتر قرار گرفته است</w:t>
      </w:r>
      <w:r w:rsidR="000B4118" w:rsidRPr="00407AFC">
        <w:rPr>
          <w:rFonts w:ascii="Traditional Arabic" w:hAnsi="Traditional Arabic" w:cs="Traditional Arabic" w:hint="cs"/>
          <w:rtl/>
        </w:rPr>
        <w:t xml:space="preserve">، از جهت ولایت و حکومت است، اما از جهت مرجعیت متعارف مورد توجه قرار نگرفته نیست، سؤال در محور سوم این هست که آیا </w:t>
      </w:r>
      <w:r w:rsidR="00B134CB" w:rsidRPr="00407AFC">
        <w:rPr>
          <w:rFonts w:ascii="Traditional Arabic" w:hAnsi="Traditional Arabic" w:cs="Traditional Arabic" w:hint="cs"/>
          <w:rtl/>
        </w:rPr>
        <w:t>ادراک فهم اجتماعی، ارتباطی و مدیریتی</w:t>
      </w:r>
      <w:r w:rsidR="000B4118" w:rsidRPr="00407AFC">
        <w:rPr>
          <w:rFonts w:ascii="Traditional Arabic" w:hAnsi="Traditional Arabic" w:cs="Traditional Arabic" w:hint="cs"/>
          <w:rtl/>
        </w:rPr>
        <w:t xml:space="preserve"> شرط هست یا خیر، اگر جواب مثبت است؛ آیا موجب ترجیح </w:t>
      </w:r>
      <w:r w:rsidR="009D0288" w:rsidRPr="00407AFC">
        <w:rPr>
          <w:rFonts w:ascii="Traditional Arabic" w:hAnsi="Traditional Arabic" w:cs="Traditional Arabic" w:hint="cs"/>
          <w:rtl/>
        </w:rPr>
        <w:t>می‌شود</w:t>
      </w:r>
      <w:r w:rsidR="000B4118" w:rsidRPr="00407AFC">
        <w:rPr>
          <w:rFonts w:ascii="Traditional Arabic" w:hAnsi="Traditional Arabic" w:cs="Traditional Arabic" w:hint="cs"/>
          <w:rtl/>
        </w:rPr>
        <w:t xml:space="preserve"> یا خیر، اگر موجب ترجیح </w:t>
      </w:r>
      <w:r w:rsidR="009D0288" w:rsidRPr="00407AFC">
        <w:rPr>
          <w:rFonts w:ascii="Traditional Arabic" w:hAnsi="Traditional Arabic" w:cs="Traditional Arabic" w:hint="cs"/>
          <w:rtl/>
        </w:rPr>
        <w:t>می‌شود</w:t>
      </w:r>
      <w:r w:rsidR="000B4118" w:rsidRPr="00407AFC">
        <w:rPr>
          <w:rFonts w:ascii="Traditional Arabic" w:hAnsi="Traditional Arabic" w:cs="Traditional Arabic" w:hint="cs"/>
          <w:rtl/>
        </w:rPr>
        <w:t xml:space="preserve">؛ در کجا ترجیح صورت </w:t>
      </w:r>
      <w:r w:rsidR="009D0288" w:rsidRPr="00407AFC">
        <w:rPr>
          <w:rFonts w:ascii="Traditional Arabic" w:hAnsi="Traditional Arabic" w:cs="Traditional Arabic" w:hint="cs"/>
          <w:rtl/>
        </w:rPr>
        <w:t>می‌گیرد</w:t>
      </w:r>
      <w:r w:rsidR="000B4118" w:rsidRPr="00407AFC">
        <w:rPr>
          <w:rFonts w:ascii="Traditional Arabic" w:hAnsi="Traditional Arabic" w:cs="Traditional Arabic" w:hint="cs"/>
          <w:rtl/>
        </w:rPr>
        <w:t>؟</w:t>
      </w:r>
    </w:p>
    <w:p w:rsidR="0053389D" w:rsidRPr="00407AFC" w:rsidRDefault="0053389D" w:rsidP="00407AFC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6" w:name="_Toc475528206"/>
      <w:r w:rsidRPr="00407AFC">
        <w:rPr>
          <w:rFonts w:ascii="Traditional Arabic" w:hAnsi="Traditional Arabic" w:cs="Traditional Arabic" w:hint="cs"/>
          <w:color w:val="FF0000"/>
          <w:rtl/>
        </w:rPr>
        <w:t>فهم و ادراک اجتماعی در مجتهد متعارف</w:t>
      </w:r>
      <w:bookmarkEnd w:id="26"/>
    </w:p>
    <w:p w:rsidR="00B134CB" w:rsidRPr="00407AFC" w:rsidRDefault="00991741" w:rsidP="00407AFC">
      <w:pPr>
        <w:rPr>
          <w:rFonts w:ascii="Traditional Arabic" w:hAnsi="Traditional Arabic" w:cs="Traditional Arabic"/>
          <w:rtl/>
        </w:rPr>
      </w:pPr>
      <w:r w:rsidRPr="00407AFC">
        <w:rPr>
          <w:rFonts w:ascii="Traditional Arabic" w:hAnsi="Traditional Arabic" w:cs="Traditional Arabic" w:hint="cs"/>
          <w:rtl/>
        </w:rPr>
        <w:t>مقصود از فهم و ادراک اجتماعی با توجه به جایگاه مرجعیت است، منظور نگاه فنی نیست، بلکه مقصود حد عمومی که مورد مراجعه عموم مردم هست.</w:t>
      </w:r>
    </w:p>
    <w:p w:rsidR="00991741" w:rsidRPr="00407AFC" w:rsidRDefault="009D0288" w:rsidP="00407AFC">
      <w:pPr>
        <w:rPr>
          <w:rFonts w:ascii="Traditional Arabic" w:hAnsi="Traditional Arabic" w:cs="Traditional Arabic"/>
          <w:rtl/>
        </w:rPr>
      </w:pPr>
      <w:r w:rsidRPr="00407AFC">
        <w:rPr>
          <w:rFonts w:ascii="Traditional Arabic" w:hAnsi="Traditional Arabic" w:cs="Traditional Arabic" w:hint="cs"/>
          <w:rtl/>
        </w:rPr>
        <w:t>به‌طورکلی</w:t>
      </w:r>
      <w:r w:rsidR="00991741" w:rsidRPr="00407AFC">
        <w:rPr>
          <w:rFonts w:ascii="Traditional Arabic" w:hAnsi="Traditional Arabic" w:cs="Traditional Arabic" w:hint="cs"/>
          <w:rtl/>
        </w:rPr>
        <w:t xml:space="preserve"> یک بحث اساسی در اینجا هست که مرجعیت و ارجاع علما و کارشناسان بر اساس چه ملاکی است و با چه منظوری هست و چه هدفی را تعقیب </w:t>
      </w:r>
      <w:r w:rsidRPr="00407AFC">
        <w:rPr>
          <w:rFonts w:ascii="Traditional Arabic" w:hAnsi="Traditional Arabic" w:cs="Traditional Arabic" w:hint="cs"/>
          <w:rtl/>
        </w:rPr>
        <w:t>می‌کند</w:t>
      </w:r>
      <w:r w:rsidR="00991741" w:rsidRPr="00407AFC">
        <w:rPr>
          <w:rFonts w:ascii="Traditional Arabic" w:hAnsi="Traditional Arabic" w:cs="Traditional Arabic" w:hint="cs"/>
          <w:rtl/>
        </w:rPr>
        <w:t xml:space="preserve">، این بحث ثبوتی است و منظور این است که در عالم واقع تصویر این یا آن هست، دو تصویر روشن بشود، بعد در مقام اثبات ادله و روش اجتهادی شخص را به کدام سمت </w:t>
      </w:r>
      <w:r w:rsidRPr="00407AFC">
        <w:rPr>
          <w:rFonts w:ascii="Traditional Arabic" w:hAnsi="Traditional Arabic" w:cs="Traditional Arabic" w:hint="cs"/>
          <w:rtl/>
        </w:rPr>
        <w:t>می‌برد</w:t>
      </w:r>
      <w:r w:rsidR="00991741" w:rsidRPr="00407AFC">
        <w:rPr>
          <w:rFonts w:ascii="Traditional Arabic" w:hAnsi="Traditional Arabic" w:cs="Traditional Arabic" w:hint="cs"/>
          <w:rtl/>
        </w:rPr>
        <w:t>.</w:t>
      </w:r>
    </w:p>
    <w:p w:rsidR="0053389D" w:rsidRPr="00407AFC" w:rsidRDefault="0053389D" w:rsidP="00407AFC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7" w:name="_Toc475528207"/>
      <w:r w:rsidRPr="00407AFC">
        <w:rPr>
          <w:rFonts w:ascii="Traditional Arabic" w:hAnsi="Traditional Arabic" w:cs="Traditional Arabic" w:hint="cs"/>
          <w:color w:val="FF0000"/>
          <w:rtl/>
        </w:rPr>
        <w:t>نظریات در باب مرجعیت و مراجعه به علما و مجتهدین در احکام و معارف</w:t>
      </w:r>
      <w:bookmarkEnd w:id="27"/>
    </w:p>
    <w:p w:rsidR="00991741" w:rsidRPr="00407AFC" w:rsidRDefault="00991741" w:rsidP="00407AFC">
      <w:pPr>
        <w:rPr>
          <w:rFonts w:ascii="Traditional Arabic" w:hAnsi="Traditional Arabic" w:cs="Traditional Arabic"/>
          <w:rtl/>
        </w:rPr>
      </w:pPr>
      <w:r w:rsidRPr="00407AFC">
        <w:rPr>
          <w:rFonts w:ascii="Traditional Arabic" w:hAnsi="Traditional Arabic" w:cs="Traditional Arabic" w:hint="cs"/>
          <w:rtl/>
        </w:rPr>
        <w:t>در باب مرجعیت و مراجعه به علما و مجتهدین در احکام و معارف؛ دو نظریه قابل تصور است:</w:t>
      </w:r>
    </w:p>
    <w:p w:rsidR="00991741" w:rsidRPr="00407AFC" w:rsidRDefault="00991741" w:rsidP="00407AFC">
      <w:pPr>
        <w:rPr>
          <w:rFonts w:ascii="Traditional Arabic" w:hAnsi="Traditional Arabic" w:cs="Traditional Arabic"/>
          <w:rtl/>
        </w:rPr>
      </w:pPr>
      <w:r w:rsidRPr="00407AFC">
        <w:rPr>
          <w:rFonts w:ascii="Traditional Arabic" w:hAnsi="Traditional Arabic" w:cs="Traditional Arabic" w:hint="cs"/>
          <w:rtl/>
        </w:rPr>
        <w:t xml:space="preserve">1- نظریه اول این است که مرجعیت و فلسفه مراجعه به علما کارشناسی </w:t>
      </w:r>
      <w:r w:rsidR="009D0288" w:rsidRPr="00407AFC">
        <w:rPr>
          <w:rFonts w:ascii="Traditional Arabic" w:hAnsi="Traditional Arabic" w:cs="Traditional Arabic" w:hint="cs"/>
          <w:rtl/>
        </w:rPr>
        <w:t>آن‌ها</w:t>
      </w:r>
      <w:r w:rsidRPr="00407AFC">
        <w:rPr>
          <w:rFonts w:ascii="Traditional Arabic" w:hAnsi="Traditional Arabic" w:cs="Traditional Arabic" w:hint="cs"/>
          <w:rtl/>
        </w:rPr>
        <w:t xml:space="preserve"> و کاشفیت آرائشان از شریعت است، یعنی مسئله کارشناسی به صورت عریان و مجرد از سایر امور؛ فلسفه اصلی و محور در ارجاع به مجتهد است</w:t>
      </w:r>
      <w:r w:rsidR="00042C97" w:rsidRPr="00407AFC">
        <w:rPr>
          <w:rFonts w:ascii="Traditional Arabic" w:hAnsi="Traditional Arabic" w:cs="Traditional Arabic" w:hint="cs"/>
          <w:rtl/>
        </w:rPr>
        <w:t xml:space="preserve">، بر اساس مراجعه به کارشناسان در عرف وجود دارد، در اینجا محور اصلی کارشناسی است، شرایطی که ذکر </w:t>
      </w:r>
      <w:r w:rsidR="009D0288" w:rsidRPr="00407AFC">
        <w:rPr>
          <w:rFonts w:ascii="Traditional Arabic" w:hAnsi="Traditional Arabic" w:cs="Traditional Arabic" w:hint="cs"/>
          <w:rtl/>
        </w:rPr>
        <w:t>می‌شود</w:t>
      </w:r>
      <w:r w:rsidR="00042C97" w:rsidRPr="00407AFC">
        <w:rPr>
          <w:rFonts w:ascii="Traditional Arabic" w:hAnsi="Traditional Arabic" w:cs="Traditional Arabic" w:hint="cs"/>
          <w:rtl/>
        </w:rPr>
        <w:t xml:space="preserve">، </w:t>
      </w:r>
      <w:r w:rsidR="009D0288" w:rsidRPr="00407AFC">
        <w:rPr>
          <w:rFonts w:ascii="Traditional Arabic" w:hAnsi="Traditional Arabic" w:cs="Traditional Arabic" w:hint="cs"/>
          <w:rtl/>
        </w:rPr>
        <w:t>جنبه‌های</w:t>
      </w:r>
      <w:r w:rsidR="00042C97" w:rsidRPr="00407AFC">
        <w:rPr>
          <w:rFonts w:ascii="Traditional Arabic" w:hAnsi="Traditional Arabic" w:cs="Traditional Arabic" w:hint="cs"/>
          <w:rtl/>
        </w:rPr>
        <w:t xml:space="preserve"> کارشناسی او را </w:t>
      </w:r>
      <w:r w:rsidR="00BA542A" w:rsidRPr="00407AFC">
        <w:rPr>
          <w:rFonts w:ascii="Traditional Arabic" w:hAnsi="Traditional Arabic" w:cs="Traditional Arabic" w:hint="cs"/>
          <w:rtl/>
        </w:rPr>
        <w:t>تقویت</w:t>
      </w:r>
      <w:r w:rsidR="00042C97" w:rsidRPr="00407AFC">
        <w:rPr>
          <w:rFonts w:ascii="Traditional Arabic" w:hAnsi="Traditional Arabic" w:cs="Traditional Arabic" w:hint="cs"/>
          <w:rtl/>
        </w:rPr>
        <w:t xml:space="preserve"> </w:t>
      </w:r>
      <w:r w:rsidR="009D0288" w:rsidRPr="00407AFC">
        <w:rPr>
          <w:rFonts w:ascii="Traditional Arabic" w:hAnsi="Traditional Arabic" w:cs="Traditional Arabic" w:hint="cs"/>
          <w:rtl/>
        </w:rPr>
        <w:t>می‌کند</w:t>
      </w:r>
      <w:r w:rsidR="00167172" w:rsidRPr="00407AFC">
        <w:rPr>
          <w:rFonts w:ascii="Traditional Arabic" w:hAnsi="Traditional Arabic" w:cs="Traditional Arabic" w:hint="cs"/>
          <w:rtl/>
        </w:rPr>
        <w:t>، اصل در اینجا این هست که نظر مجتهد کاشف از واقع است</w:t>
      </w:r>
      <w:r w:rsidR="00BA542A" w:rsidRPr="00407AFC">
        <w:rPr>
          <w:rFonts w:ascii="Traditional Arabic" w:hAnsi="Traditional Arabic" w:cs="Traditional Arabic" w:hint="cs"/>
          <w:rtl/>
        </w:rPr>
        <w:t xml:space="preserve">، راهی رسیدن به واقع است برای کسی که دسترسی به واقع </w:t>
      </w:r>
      <w:r w:rsidR="00D0193F" w:rsidRPr="00407AFC">
        <w:rPr>
          <w:rFonts w:ascii="Traditional Arabic" w:hAnsi="Traditional Arabic" w:cs="Traditional Arabic" w:hint="cs"/>
          <w:rtl/>
        </w:rPr>
        <w:t>ندارد و روش اجتهاد در دستش نیست، این مسئله در مقام نظریه و فتاوا است.</w:t>
      </w:r>
    </w:p>
    <w:p w:rsidR="00134AE0" w:rsidRPr="00407AFC" w:rsidRDefault="00D0193F" w:rsidP="00407AFC">
      <w:pPr>
        <w:rPr>
          <w:rFonts w:ascii="Traditional Arabic" w:hAnsi="Traditional Arabic" w:cs="Traditional Arabic"/>
          <w:rtl/>
        </w:rPr>
      </w:pPr>
      <w:r w:rsidRPr="00407AFC">
        <w:rPr>
          <w:rFonts w:ascii="Traditional Arabic" w:hAnsi="Traditional Arabic" w:cs="Traditional Arabic" w:hint="cs"/>
          <w:rtl/>
        </w:rPr>
        <w:t xml:space="preserve">2- نظریه دوم این است که هسته کارشناسی در مراجعه به مجتهد جایگاه مهمی دارد و نقش </w:t>
      </w:r>
      <w:r w:rsidR="009D0288" w:rsidRPr="00407AFC">
        <w:rPr>
          <w:rFonts w:ascii="Traditional Arabic" w:hAnsi="Traditional Arabic" w:cs="Traditional Arabic" w:hint="cs"/>
          <w:rtl/>
        </w:rPr>
        <w:t>برجسته‌ای</w:t>
      </w:r>
      <w:r w:rsidRPr="00407AFC">
        <w:rPr>
          <w:rFonts w:ascii="Traditional Arabic" w:hAnsi="Traditional Arabic" w:cs="Traditional Arabic" w:hint="cs"/>
          <w:rtl/>
        </w:rPr>
        <w:t xml:space="preserve"> دارد، اما ارجاع و مراجعه به مجتهد فقط ممهز و منحصر در فلسفه کارشناسی نیست، ارجاع به کارشناس به عنوان یک شخصی است که به نوعی نقش هدایتگری را دارد</w:t>
      </w:r>
      <w:r w:rsidR="002D35CE" w:rsidRPr="00407AFC">
        <w:rPr>
          <w:rFonts w:ascii="Traditional Arabic" w:hAnsi="Traditional Arabic" w:cs="Traditional Arabic" w:hint="cs"/>
          <w:rtl/>
        </w:rPr>
        <w:t xml:space="preserve"> و تأمین مصالح معنوی جامعه </w:t>
      </w:r>
      <w:r w:rsidR="009D0288" w:rsidRPr="00407AFC">
        <w:rPr>
          <w:rFonts w:ascii="Traditional Arabic" w:hAnsi="Traditional Arabic" w:cs="Traditional Arabic" w:hint="cs"/>
          <w:rtl/>
        </w:rPr>
        <w:t>می‌کند</w:t>
      </w:r>
      <w:r w:rsidR="002D35CE" w:rsidRPr="00407AFC">
        <w:rPr>
          <w:rFonts w:ascii="Traditional Arabic" w:hAnsi="Traditional Arabic" w:cs="Traditional Arabic" w:hint="cs"/>
          <w:rtl/>
        </w:rPr>
        <w:t xml:space="preserve"> و نقشی در هدایت اجتماعی دارد، این نظریه فراتر از مدار </w:t>
      </w:r>
      <w:r w:rsidR="002D35CE" w:rsidRPr="00407AFC">
        <w:rPr>
          <w:rFonts w:ascii="Traditional Arabic" w:hAnsi="Traditional Arabic" w:cs="Traditional Arabic" w:hint="cs"/>
          <w:rtl/>
        </w:rPr>
        <w:lastRenderedPageBreak/>
        <w:t>کارشناسی است</w:t>
      </w:r>
      <w:r w:rsidR="00E95307" w:rsidRPr="00407AFC">
        <w:rPr>
          <w:rFonts w:ascii="Traditional Arabic" w:hAnsi="Traditional Arabic" w:cs="Traditional Arabic" w:hint="cs"/>
          <w:rtl/>
        </w:rPr>
        <w:t xml:space="preserve">، اگر به کارشناس ارجاع داده </w:t>
      </w:r>
      <w:r w:rsidR="009D0288" w:rsidRPr="00407AFC">
        <w:rPr>
          <w:rFonts w:ascii="Traditional Arabic" w:hAnsi="Traditional Arabic" w:cs="Traditional Arabic" w:hint="cs"/>
          <w:rtl/>
        </w:rPr>
        <w:t>می‌شود</w:t>
      </w:r>
      <w:r w:rsidR="00E95307" w:rsidRPr="00407AFC">
        <w:rPr>
          <w:rFonts w:ascii="Traditional Arabic" w:hAnsi="Traditional Arabic" w:cs="Traditional Arabic" w:hint="cs"/>
          <w:rtl/>
        </w:rPr>
        <w:t xml:space="preserve">، هم زمان با اینکه کارشناس و فقاهت او و نظر کاشف از واقع او را </w:t>
      </w:r>
      <w:r w:rsidR="009D0288" w:rsidRPr="00407AFC">
        <w:rPr>
          <w:rFonts w:ascii="Traditional Arabic" w:hAnsi="Traditional Arabic" w:cs="Traditional Arabic" w:hint="cs"/>
          <w:rtl/>
        </w:rPr>
        <w:t>مدنظر</w:t>
      </w:r>
      <w:r w:rsidR="00E95307" w:rsidRPr="00407AFC">
        <w:rPr>
          <w:rFonts w:ascii="Traditional Arabic" w:hAnsi="Traditional Arabic" w:cs="Traditional Arabic" w:hint="cs"/>
          <w:rtl/>
        </w:rPr>
        <w:t xml:space="preserve"> قرار </w:t>
      </w:r>
      <w:r w:rsidR="009D0288" w:rsidRPr="00407AFC">
        <w:rPr>
          <w:rFonts w:ascii="Traditional Arabic" w:hAnsi="Traditional Arabic" w:cs="Traditional Arabic" w:hint="cs"/>
          <w:rtl/>
        </w:rPr>
        <w:t>می‌دهد</w:t>
      </w:r>
      <w:r w:rsidR="00E95307" w:rsidRPr="00407AFC">
        <w:rPr>
          <w:rFonts w:ascii="Traditional Arabic" w:hAnsi="Traditional Arabic" w:cs="Traditional Arabic" w:hint="cs"/>
          <w:rtl/>
        </w:rPr>
        <w:t xml:space="preserve">، </w:t>
      </w:r>
      <w:r w:rsidR="009D0288" w:rsidRPr="00407AFC">
        <w:rPr>
          <w:rFonts w:ascii="Traditional Arabic" w:hAnsi="Traditional Arabic" w:cs="Traditional Arabic" w:hint="cs"/>
          <w:rtl/>
        </w:rPr>
        <w:t>هم‌زمان</w:t>
      </w:r>
      <w:r w:rsidR="00E95307" w:rsidRPr="00407AFC">
        <w:rPr>
          <w:rFonts w:ascii="Traditional Arabic" w:hAnsi="Traditional Arabic" w:cs="Traditional Arabic" w:hint="cs"/>
          <w:rtl/>
        </w:rPr>
        <w:t xml:space="preserve"> آمیخته با نگاه و رویکرد هدایتگری اوست</w:t>
      </w:r>
      <w:r w:rsidR="00A379BE" w:rsidRPr="00407AFC">
        <w:rPr>
          <w:rFonts w:ascii="Traditional Arabic" w:hAnsi="Traditional Arabic" w:cs="Traditional Arabic" w:hint="cs"/>
          <w:rtl/>
        </w:rPr>
        <w:t xml:space="preserve">، طبق روایت امام حسن عسکری </w:t>
      </w:r>
      <w:r w:rsidR="009D0288" w:rsidRPr="00407AFC">
        <w:rPr>
          <w:rFonts w:ascii="Traditional Arabic" w:hAnsi="Traditional Arabic" w:cs="Traditional Arabic" w:hint="cs"/>
          <w:rtl/>
        </w:rPr>
        <w:t>علیه‌السلام</w:t>
      </w:r>
      <w:r w:rsidR="00A379BE" w:rsidRPr="00407AFC">
        <w:rPr>
          <w:rFonts w:ascii="Traditional Arabic" w:hAnsi="Traditional Arabic" w:cs="Traditional Arabic" w:hint="cs"/>
          <w:rtl/>
        </w:rPr>
        <w:t xml:space="preserve"> </w:t>
      </w:r>
      <w:r w:rsidR="009D0288" w:rsidRPr="00407AFC">
        <w:rPr>
          <w:rFonts w:ascii="Traditional Arabic" w:hAnsi="Traditional Arabic" w:cs="Traditional Arabic" w:hint="cs"/>
          <w:rtl/>
        </w:rPr>
        <w:t>آن‌ها</w:t>
      </w:r>
      <w:r w:rsidR="00A379BE" w:rsidRPr="00407AFC">
        <w:rPr>
          <w:rFonts w:ascii="Traditional Arabic" w:hAnsi="Traditional Arabic" w:cs="Traditional Arabic" w:hint="cs"/>
          <w:rtl/>
        </w:rPr>
        <w:t xml:space="preserve"> مرابطون هستند، نگهبانان دین مردم و هادیان جامعه هستند</w:t>
      </w:r>
      <w:r w:rsidR="00FD678C" w:rsidRPr="00407AFC">
        <w:rPr>
          <w:rFonts w:ascii="Traditional Arabic" w:hAnsi="Traditional Arabic" w:cs="Traditional Arabic" w:hint="cs"/>
          <w:rtl/>
        </w:rPr>
        <w:t xml:space="preserve"> و </w:t>
      </w:r>
      <w:r w:rsidR="009D0288" w:rsidRPr="00407AFC">
        <w:rPr>
          <w:rFonts w:ascii="Traditional Arabic" w:hAnsi="Traditional Arabic" w:cs="Traditional Arabic" w:hint="cs"/>
          <w:rtl/>
        </w:rPr>
        <w:t>جهت‌های</w:t>
      </w:r>
      <w:r w:rsidR="00FD678C" w:rsidRPr="00407AFC">
        <w:rPr>
          <w:rFonts w:ascii="Traditional Arabic" w:hAnsi="Traditional Arabic" w:cs="Traditional Arabic" w:hint="cs"/>
          <w:rtl/>
        </w:rPr>
        <w:t xml:space="preserve"> اجتماعی و فکری جامعه در دست </w:t>
      </w:r>
      <w:r w:rsidR="009D0288" w:rsidRPr="00407AFC">
        <w:rPr>
          <w:rFonts w:ascii="Traditional Arabic" w:hAnsi="Traditional Arabic" w:cs="Traditional Arabic" w:hint="cs"/>
          <w:rtl/>
        </w:rPr>
        <w:t>آن‌ها</w:t>
      </w:r>
      <w:r w:rsidR="00FD678C" w:rsidRPr="00407AFC">
        <w:rPr>
          <w:rFonts w:ascii="Traditional Arabic" w:hAnsi="Traditional Arabic" w:cs="Traditional Arabic" w:hint="cs"/>
          <w:rtl/>
        </w:rPr>
        <w:t xml:space="preserve"> هست</w:t>
      </w:r>
      <w:r w:rsidR="00134AE0" w:rsidRPr="00407AFC">
        <w:rPr>
          <w:rFonts w:ascii="Traditional Arabic" w:hAnsi="Traditional Arabic" w:cs="Traditional Arabic" w:hint="cs"/>
          <w:rtl/>
        </w:rPr>
        <w:t xml:space="preserve">، فلسفه هدایتگری و </w:t>
      </w:r>
      <w:r w:rsidR="009D0288" w:rsidRPr="00407AFC">
        <w:rPr>
          <w:rFonts w:ascii="Traditional Arabic" w:hAnsi="Traditional Arabic" w:cs="Traditional Arabic" w:hint="cs"/>
          <w:rtl/>
        </w:rPr>
        <w:t>مربی‌گری</w:t>
      </w:r>
      <w:r w:rsidR="00134AE0" w:rsidRPr="00407AFC">
        <w:rPr>
          <w:rFonts w:ascii="Traditional Arabic" w:hAnsi="Traditional Arabic" w:cs="Traditional Arabic" w:hint="cs"/>
          <w:rtl/>
        </w:rPr>
        <w:t xml:space="preserve"> در ذیل فقاهت مد نظر هست، </w:t>
      </w:r>
      <w:r w:rsidR="009D0288" w:rsidRPr="00407AFC">
        <w:rPr>
          <w:rFonts w:ascii="Traditional Arabic" w:hAnsi="Traditional Arabic" w:cs="Traditional Arabic" w:hint="cs"/>
          <w:rtl/>
        </w:rPr>
        <w:t>درهرحال</w:t>
      </w:r>
      <w:r w:rsidR="00134AE0" w:rsidRPr="00407AFC">
        <w:rPr>
          <w:rFonts w:ascii="Traditional Arabic" w:hAnsi="Traditional Arabic" w:cs="Traditional Arabic" w:hint="cs"/>
          <w:rtl/>
        </w:rPr>
        <w:t xml:space="preserve"> فقاهت مسئله مهم و در رأس قرار دارد، اما نه اینکه فقاهت </w:t>
      </w:r>
      <w:r w:rsidR="009D0288" w:rsidRPr="00407AFC">
        <w:rPr>
          <w:rFonts w:ascii="Traditional Arabic" w:hAnsi="Traditional Arabic" w:cs="Traditional Arabic" w:hint="cs"/>
          <w:rtl/>
        </w:rPr>
        <w:t>به‌تنهایی</w:t>
      </w:r>
      <w:r w:rsidR="00134AE0" w:rsidRPr="00407AFC">
        <w:rPr>
          <w:rFonts w:ascii="Traditional Arabic" w:hAnsi="Traditional Arabic" w:cs="Traditional Arabic" w:hint="cs"/>
          <w:rtl/>
        </w:rPr>
        <w:t xml:space="preserve"> باشد، بلکه </w:t>
      </w:r>
      <w:r w:rsidR="009D0288" w:rsidRPr="00407AFC">
        <w:rPr>
          <w:rFonts w:ascii="Traditional Arabic" w:hAnsi="Traditional Arabic" w:cs="Traditional Arabic" w:hint="cs"/>
          <w:rtl/>
        </w:rPr>
        <w:t>هم‌زمان</w:t>
      </w:r>
      <w:r w:rsidR="00134AE0" w:rsidRPr="00407AFC">
        <w:rPr>
          <w:rFonts w:ascii="Traditional Arabic" w:hAnsi="Traditional Arabic" w:cs="Traditional Arabic" w:hint="cs"/>
          <w:rtl/>
        </w:rPr>
        <w:t xml:space="preserve"> با فقاهت فلسفه تربیت و تأمین مصالح اجتماعی هم مد نظر هستند، فلسفه مُزدوج و </w:t>
      </w:r>
      <w:r w:rsidR="009D0288" w:rsidRPr="00407AFC">
        <w:rPr>
          <w:rFonts w:ascii="Traditional Arabic" w:hAnsi="Traditional Arabic" w:cs="Traditional Arabic" w:hint="cs"/>
          <w:rtl/>
        </w:rPr>
        <w:t>دوگانه‌ای</w:t>
      </w:r>
      <w:r w:rsidR="00134AE0" w:rsidRPr="00407AFC">
        <w:rPr>
          <w:rFonts w:ascii="Traditional Arabic" w:hAnsi="Traditional Arabic" w:cs="Traditional Arabic" w:hint="cs"/>
          <w:rtl/>
        </w:rPr>
        <w:t xml:space="preserve"> دارد.</w:t>
      </w:r>
    </w:p>
    <w:p w:rsidR="00134AE0" w:rsidRPr="00407AFC" w:rsidRDefault="00134AE0" w:rsidP="00407AFC">
      <w:pPr>
        <w:rPr>
          <w:rFonts w:ascii="Traditional Arabic" w:hAnsi="Traditional Arabic" w:cs="Traditional Arabic"/>
          <w:rtl/>
        </w:rPr>
      </w:pPr>
      <w:r w:rsidRPr="00407AFC">
        <w:rPr>
          <w:rFonts w:ascii="Traditional Arabic" w:hAnsi="Traditional Arabic" w:cs="Traditional Arabic" w:hint="cs"/>
          <w:rtl/>
        </w:rPr>
        <w:t>بحث مراجعه به مجتهد و راوی و محدث خبر را در منظومه آن چیزی که راجع به علما هست؛ قرار داده شود، تقسیم علما به علمای سوء و صالح، بعد نقشی که برای علما صالح ذکر شده است، در روایات بیان شده که علما صالح مرابطون و نگهبانان دین هستند</w:t>
      </w:r>
      <w:r w:rsidR="002041D3" w:rsidRPr="00407AFC">
        <w:rPr>
          <w:rFonts w:ascii="Traditional Arabic" w:hAnsi="Traditional Arabic" w:cs="Traditional Arabic" w:hint="cs"/>
          <w:rtl/>
        </w:rPr>
        <w:t xml:space="preserve">، اگر این موارد دیده شود، نظریه دوم در ذهن </w:t>
      </w:r>
      <w:r w:rsidR="009D0288" w:rsidRPr="00407AFC">
        <w:rPr>
          <w:rFonts w:ascii="Traditional Arabic" w:hAnsi="Traditional Arabic" w:cs="Traditional Arabic" w:hint="cs"/>
          <w:rtl/>
        </w:rPr>
        <w:t>قوی‌تر</w:t>
      </w:r>
      <w:r w:rsidR="002041D3" w:rsidRPr="00407AFC">
        <w:rPr>
          <w:rFonts w:ascii="Traditional Arabic" w:hAnsi="Traditional Arabic" w:cs="Traditional Arabic" w:hint="cs"/>
          <w:rtl/>
        </w:rPr>
        <w:t xml:space="preserve"> جلوه </w:t>
      </w:r>
      <w:r w:rsidR="009D0288" w:rsidRPr="00407AFC">
        <w:rPr>
          <w:rFonts w:ascii="Traditional Arabic" w:hAnsi="Traditional Arabic" w:cs="Traditional Arabic" w:hint="cs"/>
          <w:rtl/>
        </w:rPr>
        <w:t>می‌کند</w:t>
      </w:r>
      <w:r w:rsidR="0097656F" w:rsidRPr="00407AFC">
        <w:rPr>
          <w:rFonts w:ascii="Traditional Arabic" w:hAnsi="Traditional Arabic" w:cs="Traditional Arabic" w:hint="cs"/>
          <w:rtl/>
        </w:rPr>
        <w:t>.</w:t>
      </w:r>
    </w:p>
    <w:p w:rsidR="0097656F" w:rsidRPr="00407AFC" w:rsidRDefault="00F740C9" w:rsidP="00407AFC">
      <w:pPr>
        <w:rPr>
          <w:rFonts w:ascii="Traditional Arabic" w:hAnsi="Traditional Arabic" w:cs="Traditional Arabic"/>
          <w:rtl/>
        </w:rPr>
      </w:pPr>
      <w:r w:rsidRPr="00407AFC">
        <w:rPr>
          <w:rFonts w:ascii="Traditional Arabic" w:hAnsi="Traditional Arabic" w:cs="Traditional Arabic" w:hint="cs"/>
          <w:rtl/>
        </w:rPr>
        <w:t xml:space="preserve">تصویر اول این هست که نظر کارشناسی متقن و مراجعه به خبره است، بقیه امور فرعی و </w:t>
      </w:r>
      <w:r w:rsidR="009D0288" w:rsidRPr="00407AFC">
        <w:rPr>
          <w:rFonts w:ascii="Traditional Arabic" w:hAnsi="Traditional Arabic" w:cs="Traditional Arabic" w:hint="cs"/>
          <w:rtl/>
        </w:rPr>
        <w:t>حاشیه‌ای</w:t>
      </w:r>
      <w:r w:rsidRPr="00407AFC">
        <w:rPr>
          <w:rFonts w:ascii="Traditional Arabic" w:hAnsi="Traditional Arabic" w:cs="Traditional Arabic" w:hint="cs"/>
          <w:rtl/>
        </w:rPr>
        <w:t xml:space="preserve"> هست و گاهی به عنوان ثانوی ممکن است اثر گذار باشد، اگر قابل تفکیک هست، تفکیک بشود، مسائل فرهنگی و اجتماعی هم به فرد قوی و آگاه به این مسائل مراجعه بشود.</w:t>
      </w:r>
    </w:p>
    <w:p w:rsidR="00F740C9" w:rsidRPr="00407AFC" w:rsidRDefault="00F740C9" w:rsidP="00407AFC">
      <w:pPr>
        <w:rPr>
          <w:rFonts w:ascii="Traditional Arabic" w:hAnsi="Traditional Arabic" w:cs="Traditional Arabic"/>
          <w:rtl/>
        </w:rPr>
      </w:pPr>
      <w:r w:rsidRPr="00407AFC">
        <w:rPr>
          <w:rFonts w:ascii="Traditional Arabic" w:hAnsi="Traditional Arabic" w:cs="Traditional Arabic" w:hint="cs"/>
          <w:rtl/>
        </w:rPr>
        <w:t>راه حل دوم این هست که اگر قابل تفکیک نیست به عنوان ثانوی مردم به این فرد مراجعه بکنند</w:t>
      </w:r>
      <w:r w:rsidR="00D91241" w:rsidRPr="00407AFC">
        <w:rPr>
          <w:rFonts w:ascii="Traditional Arabic" w:hAnsi="Traditional Arabic" w:cs="Traditional Arabic" w:hint="cs"/>
          <w:rtl/>
        </w:rPr>
        <w:t xml:space="preserve">، ولو اینکه کسی دیگر اعلم </w:t>
      </w:r>
      <w:r w:rsidR="002D3607" w:rsidRPr="00407AFC">
        <w:rPr>
          <w:rFonts w:ascii="Traditional Arabic" w:hAnsi="Traditional Arabic" w:cs="Traditional Arabic" w:hint="cs"/>
          <w:rtl/>
        </w:rPr>
        <w:t xml:space="preserve">در علمیت و افقهیت </w:t>
      </w:r>
      <w:r w:rsidR="00D91241" w:rsidRPr="00407AFC">
        <w:rPr>
          <w:rFonts w:ascii="Traditional Arabic" w:hAnsi="Traditional Arabic" w:cs="Traditional Arabic" w:hint="cs"/>
          <w:rtl/>
        </w:rPr>
        <w:t xml:space="preserve">هست، برای اینکه عزت اجتماعی اقتضا </w:t>
      </w:r>
      <w:r w:rsidR="009D0288" w:rsidRPr="00407AFC">
        <w:rPr>
          <w:rFonts w:ascii="Traditional Arabic" w:hAnsi="Traditional Arabic" w:cs="Traditional Arabic" w:hint="cs"/>
          <w:rtl/>
        </w:rPr>
        <w:t>می‌کنند</w:t>
      </w:r>
      <w:r w:rsidR="00D91241" w:rsidRPr="00407AFC">
        <w:rPr>
          <w:rFonts w:ascii="Traditional Arabic" w:hAnsi="Traditional Arabic" w:cs="Traditional Arabic" w:hint="cs"/>
          <w:rtl/>
        </w:rPr>
        <w:t xml:space="preserve"> که مردم به آن فرد با این شرایط مثل میرزای شیرازی مراجعه کنند</w:t>
      </w:r>
      <w:r w:rsidR="002D3607" w:rsidRPr="00407AFC">
        <w:rPr>
          <w:rFonts w:ascii="Traditional Arabic" w:hAnsi="Traditional Arabic" w:cs="Traditional Arabic" w:hint="cs"/>
          <w:rtl/>
        </w:rPr>
        <w:t>.</w:t>
      </w:r>
    </w:p>
    <w:p w:rsidR="0053389D" w:rsidRPr="00407AFC" w:rsidRDefault="0053389D" w:rsidP="00407AFC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8" w:name="_Toc475528208"/>
      <w:r w:rsidRPr="00407AFC">
        <w:rPr>
          <w:rFonts w:ascii="Traditional Arabic" w:hAnsi="Traditional Arabic" w:cs="Traditional Arabic" w:hint="cs"/>
          <w:color w:val="FF0000"/>
          <w:rtl/>
        </w:rPr>
        <w:t>فلسفه مزدوج و دوگانه در نظریه کارشناسی دین و هدایتگری</w:t>
      </w:r>
      <w:bookmarkEnd w:id="28"/>
    </w:p>
    <w:p w:rsidR="002D3607" w:rsidRPr="00407AFC" w:rsidRDefault="002D3607" w:rsidP="00407AFC">
      <w:pPr>
        <w:rPr>
          <w:rFonts w:ascii="Traditional Arabic" w:hAnsi="Traditional Arabic" w:cs="Traditional Arabic"/>
          <w:rtl/>
        </w:rPr>
      </w:pPr>
      <w:r w:rsidRPr="00407AFC">
        <w:rPr>
          <w:rFonts w:ascii="Traditional Arabic" w:hAnsi="Traditional Arabic" w:cs="Traditional Arabic" w:hint="cs"/>
          <w:rtl/>
        </w:rPr>
        <w:t xml:space="preserve">اما در نظریه دوم </w:t>
      </w:r>
      <w:r w:rsidR="009D0288" w:rsidRPr="00407AFC">
        <w:rPr>
          <w:rFonts w:ascii="Traditional Arabic" w:hAnsi="Traditional Arabic" w:cs="Traditional Arabic" w:hint="cs"/>
          <w:rtl/>
        </w:rPr>
        <w:t>این‌طور</w:t>
      </w:r>
      <w:r w:rsidRPr="00407AFC">
        <w:rPr>
          <w:rFonts w:ascii="Traditional Arabic" w:hAnsi="Traditional Arabic" w:cs="Traditional Arabic" w:hint="cs"/>
          <w:rtl/>
        </w:rPr>
        <w:t xml:space="preserve"> بیان شده که اصل مراجعه؛ فلسفه مزدوج و </w:t>
      </w:r>
      <w:r w:rsidR="009D0288" w:rsidRPr="00407AFC">
        <w:rPr>
          <w:rFonts w:ascii="Traditional Arabic" w:hAnsi="Traditional Arabic" w:cs="Traditional Arabic" w:hint="cs"/>
          <w:rtl/>
        </w:rPr>
        <w:t>چندگانه‌ای</w:t>
      </w:r>
      <w:r w:rsidRPr="00407AFC">
        <w:rPr>
          <w:rFonts w:ascii="Traditional Arabic" w:hAnsi="Traditional Arabic" w:cs="Traditional Arabic" w:hint="cs"/>
          <w:rtl/>
        </w:rPr>
        <w:t xml:space="preserve"> هست، باید </w:t>
      </w:r>
      <w:r w:rsidR="009D0288" w:rsidRPr="00407AFC">
        <w:rPr>
          <w:rFonts w:ascii="Traditional Arabic" w:hAnsi="Traditional Arabic" w:cs="Traditional Arabic" w:hint="cs"/>
          <w:rtl/>
        </w:rPr>
        <w:t>مؤلفه‌های</w:t>
      </w:r>
      <w:r w:rsidRPr="00407AFC">
        <w:rPr>
          <w:rFonts w:ascii="Traditional Arabic" w:hAnsi="Traditional Arabic" w:cs="Traditional Arabic" w:hint="cs"/>
          <w:rtl/>
        </w:rPr>
        <w:t xml:space="preserve"> اجتماعی و فرهنگی هم در نظر گرفته شود، صحیح هست که کارشناسی را </w:t>
      </w:r>
      <w:r w:rsidR="009D0288" w:rsidRPr="00407AFC">
        <w:rPr>
          <w:rFonts w:ascii="Traditional Arabic" w:hAnsi="Traditional Arabic" w:cs="Traditional Arabic" w:hint="cs"/>
          <w:rtl/>
        </w:rPr>
        <w:t>می‌شود</w:t>
      </w:r>
      <w:r w:rsidRPr="00407AFC">
        <w:rPr>
          <w:rFonts w:ascii="Traditional Arabic" w:hAnsi="Traditional Arabic" w:cs="Traditional Arabic" w:hint="cs"/>
          <w:rtl/>
        </w:rPr>
        <w:t xml:space="preserve"> از </w:t>
      </w:r>
      <w:r w:rsidR="009D0288" w:rsidRPr="00407AFC">
        <w:rPr>
          <w:rFonts w:ascii="Traditional Arabic" w:hAnsi="Traditional Arabic" w:cs="Traditional Arabic" w:hint="cs"/>
          <w:rtl/>
        </w:rPr>
        <w:t>آن‌ها</w:t>
      </w:r>
      <w:r w:rsidRPr="00407AFC">
        <w:rPr>
          <w:rFonts w:ascii="Traditional Arabic" w:hAnsi="Traditional Arabic" w:cs="Traditional Arabic" w:hint="cs"/>
          <w:rtl/>
        </w:rPr>
        <w:t xml:space="preserve"> جدا کرد، اما چون غالباً این دو مقوله یک نوع تعاملی دارد و ن</w:t>
      </w:r>
      <w:r w:rsidR="009D0288" w:rsidRPr="00407AFC">
        <w:rPr>
          <w:rFonts w:ascii="Traditional Arabic" w:hAnsi="Traditional Arabic" w:cs="Traditional Arabic" w:hint="cs"/>
          <w:rtl/>
        </w:rPr>
        <w:t>می‌شود</w:t>
      </w:r>
      <w:r w:rsidRPr="00407AFC">
        <w:rPr>
          <w:rFonts w:ascii="Traditional Arabic" w:hAnsi="Traditional Arabic" w:cs="Traditional Arabic" w:hint="cs"/>
          <w:rtl/>
        </w:rPr>
        <w:t xml:space="preserve"> کاملاً تفکیک کرد، </w:t>
      </w:r>
      <w:r w:rsidR="009D0288" w:rsidRPr="00407AFC">
        <w:rPr>
          <w:rFonts w:ascii="Traditional Arabic" w:hAnsi="Traditional Arabic" w:cs="Traditional Arabic" w:hint="cs"/>
          <w:rtl/>
        </w:rPr>
        <w:t>به‌طورکلی</w:t>
      </w:r>
      <w:r w:rsidRPr="00407AFC">
        <w:rPr>
          <w:rFonts w:ascii="Traditional Arabic" w:hAnsi="Traditional Arabic" w:cs="Traditional Arabic" w:hint="cs"/>
          <w:rtl/>
        </w:rPr>
        <w:t xml:space="preserve"> شارع </w:t>
      </w:r>
      <w:r w:rsidR="009D0288" w:rsidRPr="00407AFC">
        <w:rPr>
          <w:rFonts w:ascii="Traditional Arabic" w:hAnsi="Traditional Arabic" w:cs="Traditional Arabic" w:hint="cs"/>
          <w:rtl/>
        </w:rPr>
        <w:t>می‌فرماید</w:t>
      </w:r>
      <w:r w:rsidRPr="00407AFC">
        <w:rPr>
          <w:rFonts w:ascii="Traditional Arabic" w:hAnsi="Traditional Arabic" w:cs="Traditional Arabic" w:hint="cs"/>
          <w:rtl/>
        </w:rPr>
        <w:t xml:space="preserve"> که جنبه اجتماعی و </w:t>
      </w:r>
      <w:r w:rsidR="009D0288" w:rsidRPr="00407AFC">
        <w:rPr>
          <w:rFonts w:ascii="Traditional Arabic" w:hAnsi="Traditional Arabic" w:cs="Traditional Arabic" w:hint="cs"/>
          <w:rtl/>
        </w:rPr>
        <w:t>توانایی‌های</w:t>
      </w:r>
      <w:r w:rsidRPr="00407AFC">
        <w:rPr>
          <w:rFonts w:ascii="Traditional Arabic" w:hAnsi="Traditional Arabic" w:cs="Traditional Arabic" w:hint="cs"/>
          <w:rtl/>
        </w:rPr>
        <w:t xml:space="preserve"> صیانت از فکر و فرهنگ و سیاست در ارجاع به مجتهد مد نظر است و باید در نظر گرفته شود</w:t>
      </w:r>
      <w:r w:rsidR="00F255B3" w:rsidRPr="00407AFC">
        <w:rPr>
          <w:rFonts w:ascii="Traditional Arabic" w:hAnsi="Traditional Arabic" w:cs="Traditional Arabic" w:hint="cs"/>
          <w:rtl/>
        </w:rPr>
        <w:t>.</w:t>
      </w:r>
    </w:p>
    <w:p w:rsidR="005C2FE6" w:rsidRPr="00407AFC" w:rsidRDefault="005C2FE6" w:rsidP="00407AFC">
      <w:pPr>
        <w:rPr>
          <w:rFonts w:ascii="Traditional Arabic" w:hAnsi="Traditional Arabic" w:cs="Traditional Arabic"/>
          <w:rtl/>
        </w:rPr>
      </w:pPr>
      <w:r w:rsidRPr="00407AFC">
        <w:rPr>
          <w:rFonts w:ascii="Traditional Arabic" w:hAnsi="Traditional Arabic" w:cs="Traditional Arabic" w:hint="cs"/>
          <w:rtl/>
        </w:rPr>
        <w:t xml:space="preserve">شاید در روایات </w:t>
      </w:r>
      <w:r w:rsidR="009D0288" w:rsidRPr="00407AFC">
        <w:rPr>
          <w:rFonts w:ascii="Traditional Arabic" w:hAnsi="Traditional Arabic" w:cs="Traditional Arabic" w:hint="cs"/>
          <w:rtl/>
        </w:rPr>
        <w:t>خاصه‌ای</w:t>
      </w:r>
      <w:r w:rsidRPr="00407AFC">
        <w:rPr>
          <w:rFonts w:ascii="Traditional Arabic" w:hAnsi="Traditional Arabic" w:cs="Traditional Arabic" w:hint="cs"/>
          <w:rtl/>
        </w:rPr>
        <w:t xml:space="preserve"> چیزی در این مورد </w:t>
      </w:r>
      <w:r w:rsidR="009D0288" w:rsidRPr="00407AFC">
        <w:rPr>
          <w:rFonts w:ascii="Traditional Arabic" w:hAnsi="Traditional Arabic" w:cs="Traditional Arabic" w:hint="cs"/>
          <w:rtl/>
        </w:rPr>
        <w:t>به‌صورت</w:t>
      </w:r>
      <w:r w:rsidRPr="00407AFC">
        <w:rPr>
          <w:rFonts w:ascii="Traditional Arabic" w:hAnsi="Traditional Arabic" w:cs="Traditional Arabic" w:hint="cs"/>
          <w:rtl/>
        </w:rPr>
        <w:t xml:space="preserve"> برجسته یافت نشود، اما در کلان روایات در مورد علما و نقش </w:t>
      </w:r>
      <w:r w:rsidR="009D0288" w:rsidRPr="00407AFC">
        <w:rPr>
          <w:rFonts w:ascii="Traditional Arabic" w:hAnsi="Traditional Arabic" w:cs="Traditional Arabic" w:hint="cs"/>
          <w:rtl/>
        </w:rPr>
        <w:t>آن‌ها</w:t>
      </w:r>
      <w:r w:rsidRPr="00407AFC">
        <w:rPr>
          <w:rFonts w:ascii="Traditional Arabic" w:hAnsi="Traditional Arabic" w:cs="Traditional Arabic" w:hint="cs"/>
          <w:rtl/>
        </w:rPr>
        <w:t xml:space="preserve"> اگر فردی مداقه کند؛ این مسئله خیلی بعید به نظر </w:t>
      </w:r>
      <w:r w:rsidR="009D0288" w:rsidRPr="00407AFC">
        <w:rPr>
          <w:rFonts w:ascii="Traditional Arabic" w:hAnsi="Traditional Arabic" w:cs="Traditional Arabic" w:hint="cs"/>
          <w:rtl/>
        </w:rPr>
        <w:t>نمی‌آید</w:t>
      </w:r>
      <w:r w:rsidR="00736EB7" w:rsidRPr="00407AFC">
        <w:rPr>
          <w:rFonts w:ascii="Traditional Arabic" w:hAnsi="Traditional Arabic" w:cs="Traditional Arabic" w:hint="cs"/>
          <w:rtl/>
        </w:rPr>
        <w:t xml:space="preserve">، در سیره عملی و ساخت شبکه وکالت و محدثینی که از زمان امام صادق </w:t>
      </w:r>
      <w:r w:rsidR="009D0288" w:rsidRPr="00407AFC">
        <w:rPr>
          <w:rFonts w:ascii="Traditional Arabic" w:hAnsi="Traditional Arabic" w:cs="Traditional Arabic" w:hint="cs"/>
          <w:rtl/>
        </w:rPr>
        <w:t>علیه‌السلام</w:t>
      </w:r>
      <w:r w:rsidR="00736EB7" w:rsidRPr="00407AFC">
        <w:rPr>
          <w:rFonts w:ascii="Traditional Arabic" w:hAnsi="Traditional Arabic" w:cs="Traditional Arabic" w:hint="cs"/>
          <w:rtl/>
        </w:rPr>
        <w:t xml:space="preserve"> شروع شد؛ حتماً در آن </w:t>
      </w:r>
      <w:r w:rsidR="009D0288" w:rsidRPr="00407AFC">
        <w:rPr>
          <w:rFonts w:ascii="Traditional Arabic" w:hAnsi="Traditional Arabic" w:cs="Traditional Arabic" w:hint="cs"/>
          <w:rtl/>
        </w:rPr>
        <w:t>شبکه‌سازی‌ها</w:t>
      </w:r>
      <w:r w:rsidR="00736EB7" w:rsidRPr="00407AFC">
        <w:rPr>
          <w:rFonts w:ascii="Traditional Arabic" w:hAnsi="Traditional Arabic" w:cs="Traditional Arabic" w:hint="cs"/>
          <w:rtl/>
        </w:rPr>
        <w:t xml:space="preserve"> این </w:t>
      </w:r>
      <w:r w:rsidR="009D0288" w:rsidRPr="00407AFC">
        <w:rPr>
          <w:rFonts w:ascii="Traditional Arabic" w:hAnsi="Traditional Arabic" w:cs="Traditional Arabic" w:hint="cs"/>
          <w:rtl/>
        </w:rPr>
        <w:t>مهارت‌ها</w:t>
      </w:r>
      <w:r w:rsidR="00736EB7" w:rsidRPr="00407AFC">
        <w:rPr>
          <w:rFonts w:ascii="Traditional Arabic" w:hAnsi="Traditional Arabic" w:cs="Traditional Arabic" w:hint="cs"/>
          <w:rtl/>
        </w:rPr>
        <w:t xml:space="preserve"> مد نظر بوده و ارجاع </w:t>
      </w:r>
      <w:r w:rsidR="009D0288" w:rsidRPr="00407AFC">
        <w:rPr>
          <w:rFonts w:ascii="Traditional Arabic" w:hAnsi="Traditional Arabic" w:cs="Traditional Arabic" w:hint="cs"/>
          <w:rtl/>
        </w:rPr>
        <w:t>می‌دادند</w:t>
      </w:r>
      <w:r w:rsidR="004342F4" w:rsidRPr="00407AFC">
        <w:rPr>
          <w:rFonts w:ascii="Traditional Arabic" w:hAnsi="Traditional Arabic" w:cs="Traditional Arabic" w:hint="cs"/>
          <w:rtl/>
        </w:rPr>
        <w:t>.</w:t>
      </w:r>
    </w:p>
    <w:p w:rsidR="004342F4" w:rsidRPr="00407AFC" w:rsidRDefault="004342F4" w:rsidP="00407AFC">
      <w:pPr>
        <w:rPr>
          <w:rFonts w:ascii="Traditional Arabic" w:hAnsi="Traditional Arabic" w:cs="Traditional Arabic"/>
          <w:rtl/>
        </w:rPr>
      </w:pPr>
      <w:r w:rsidRPr="00407AFC">
        <w:rPr>
          <w:rFonts w:ascii="Traditional Arabic" w:hAnsi="Traditional Arabic" w:cs="Traditional Arabic" w:hint="cs"/>
          <w:rtl/>
        </w:rPr>
        <w:t>اگر نظریه دوم پذیرفته شود؛ تغییرات نسبتاً مهمی در دستگاه اجتهاد و تقلید</w:t>
      </w:r>
      <w:r w:rsidR="004523A6" w:rsidRPr="00407AFC">
        <w:rPr>
          <w:rFonts w:ascii="Traditional Arabic" w:hAnsi="Traditional Arabic" w:cs="Traditional Arabic" w:hint="cs"/>
          <w:rtl/>
        </w:rPr>
        <w:t>؛</w:t>
      </w:r>
      <w:r w:rsidRPr="00407AFC">
        <w:rPr>
          <w:rFonts w:ascii="Traditional Arabic" w:hAnsi="Traditional Arabic" w:cs="Traditional Arabic" w:hint="cs"/>
          <w:rtl/>
        </w:rPr>
        <w:t xml:space="preserve"> </w:t>
      </w:r>
      <w:r w:rsidR="004523A6" w:rsidRPr="00407AFC">
        <w:rPr>
          <w:rFonts w:ascii="Traditional Arabic" w:hAnsi="Traditional Arabic" w:cs="Traditional Arabic" w:hint="cs"/>
          <w:rtl/>
        </w:rPr>
        <w:t xml:space="preserve">از جمله در بحث ورع و تقوا و در این مسئله و جاهای دیگر که وجود دارد؛ رخ </w:t>
      </w:r>
      <w:r w:rsidR="009D0288" w:rsidRPr="00407AFC">
        <w:rPr>
          <w:rFonts w:ascii="Traditional Arabic" w:hAnsi="Traditional Arabic" w:cs="Traditional Arabic" w:hint="cs"/>
          <w:rtl/>
        </w:rPr>
        <w:t>می‌دهد</w:t>
      </w:r>
      <w:r w:rsidR="004523A6" w:rsidRPr="00407AFC">
        <w:rPr>
          <w:rFonts w:ascii="Traditional Arabic" w:hAnsi="Traditional Arabic" w:cs="Traditional Arabic" w:hint="cs"/>
          <w:rtl/>
        </w:rPr>
        <w:t>.</w:t>
      </w:r>
    </w:p>
    <w:p w:rsidR="004523A6" w:rsidRPr="00407AFC" w:rsidRDefault="004523A6" w:rsidP="00407AFC">
      <w:pPr>
        <w:rPr>
          <w:rFonts w:ascii="Traditional Arabic" w:hAnsi="Traditional Arabic" w:cs="Traditional Arabic"/>
          <w:rtl/>
        </w:rPr>
      </w:pPr>
      <w:r w:rsidRPr="00407AFC">
        <w:rPr>
          <w:rFonts w:ascii="Traditional Arabic" w:hAnsi="Traditional Arabic" w:cs="Traditional Arabic" w:hint="cs"/>
          <w:rtl/>
        </w:rPr>
        <w:t xml:space="preserve">در اینجا دو نوع مرجعیتی که حافظ منافع دینی هستند و </w:t>
      </w:r>
      <w:r w:rsidR="009D0288" w:rsidRPr="00407AFC">
        <w:rPr>
          <w:rFonts w:ascii="Traditional Arabic" w:hAnsi="Traditional Arabic" w:cs="Traditional Arabic" w:hint="cs"/>
          <w:rtl/>
        </w:rPr>
        <w:t>می‌توانند</w:t>
      </w:r>
      <w:r w:rsidRPr="00407AFC">
        <w:rPr>
          <w:rFonts w:ascii="Traditional Arabic" w:hAnsi="Traditional Arabic" w:cs="Traditional Arabic" w:hint="cs"/>
          <w:rtl/>
        </w:rPr>
        <w:t xml:space="preserve"> </w:t>
      </w:r>
      <w:r w:rsidR="009D0288" w:rsidRPr="00407AFC">
        <w:rPr>
          <w:rFonts w:ascii="Traditional Arabic" w:hAnsi="Traditional Arabic" w:cs="Traditional Arabic" w:hint="cs"/>
          <w:rtl/>
        </w:rPr>
        <w:t>جنبه‌های</w:t>
      </w:r>
      <w:r w:rsidRPr="00407AFC">
        <w:rPr>
          <w:rFonts w:ascii="Traditional Arabic" w:hAnsi="Traditional Arabic" w:cs="Traditional Arabic" w:hint="cs"/>
          <w:rtl/>
        </w:rPr>
        <w:t xml:space="preserve"> هدایتی و تربتی و فرهنگی را متکفل بشوند، در اینجا خیلی تزاحمی وجود ندارد، اما در ولایت و حکومت تزاحم است و ن</w:t>
      </w:r>
      <w:r w:rsidR="009D0288" w:rsidRPr="00407AFC">
        <w:rPr>
          <w:rFonts w:ascii="Traditional Arabic" w:hAnsi="Traditional Arabic" w:cs="Traditional Arabic" w:hint="cs"/>
          <w:rtl/>
        </w:rPr>
        <w:t>می‌شود</w:t>
      </w:r>
      <w:r w:rsidRPr="00407AFC">
        <w:rPr>
          <w:rFonts w:ascii="Traditional Arabic" w:hAnsi="Traditional Arabic" w:cs="Traditional Arabic" w:hint="cs"/>
          <w:rtl/>
        </w:rPr>
        <w:t xml:space="preserve"> دو مقوله را در نظر گرفت</w:t>
      </w:r>
      <w:r w:rsidR="00536177" w:rsidRPr="00407AFC">
        <w:rPr>
          <w:rFonts w:ascii="Traditional Arabic" w:hAnsi="Traditional Arabic" w:cs="Traditional Arabic" w:hint="cs"/>
          <w:rtl/>
        </w:rPr>
        <w:t>.</w:t>
      </w:r>
    </w:p>
    <w:p w:rsidR="00536177" w:rsidRPr="00407AFC" w:rsidRDefault="00536177" w:rsidP="00407AFC">
      <w:pPr>
        <w:rPr>
          <w:rFonts w:ascii="Traditional Arabic" w:hAnsi="Traditional Arabic" w:cs="Traditional Arabic"/>
          <w:rtl/>
        </w:rPr>
      </w:pPr>
      <w:r w:rsidRPr="00407AFC">
        <w:rPr>
          <w:rFonts w:ascii="Traditional Arabic" w:hAnsi="Traditional Arabic" w:cs="Traditional Arabic" w:hint="cs"/>
          <w:rtl/>
        </w:rPr>
        <w:t xml:space="preserve">شارع زمانی که ارجاع </w:t>
      </w:r>
      <w:r w:rsidR="009D0288" w:rsidRPr="00407AFC">
        <w:rPr>
          <w:rFonts w:ascii="Traditional Arabic" w:hAnsi="Traditional Arabic" w:cs="Traditional Arabic" w:hint="cs"/>
          <w:rtl/>
        </w:rPr>
        <w:t>می‌دهد</w:t>
      </w:r>
      <w:r w:rsidRPr="00407AFC">
        <w:rPr>
          <w:rFonts w:ascii="Traditional Arabic" w:hAnsi="Traditional Arabic" w:cs="Traditional Arabic" w:hint="cs"/>
          <w:rtl/>
        </w:rPr>
        <w:t xml:space="preserve"> این نکته را ملحوظ کرده که عملاً این فرد پشتوانه فکری، فرهنگی آن شخص یا جامعه باشد.</w:t>
      </w:r>
    </w:p>
    <w:p w:rsidR="00D37FF7" w:rsidRPr="00407AFC" w:rsidRDefault="00D37FF7" w:rsidP="00407AFC">
      <w:pPr>
        <w:rPr>
          <w:rFonts w:ascii="Traditional Arabic" w:hAnsi="Traditional Arabic" w:cs="Traditional Arabic"/>
          <w:rtl/>
        </w:rPr>
      </w:pPr>
      <w:r w:rsidRPr="00407AFC">
        <w:rPr>
          <w:rFonts w:ascii="Traditional Arabic" w:hAnsi="Traditional Arabic" w:cs="Traditional Arabic" w:hint="cs"/>
          <w:rtl/>
        </w:rPr>
        <w:t xml:space="preserve">ارجاع به مجتهد و مرجعیت به دو صورت تحلیل و تصریح </w:t>
      </w:r>
      <w:r w:rsidR="009D0288" w:rsidRPr="00407AFC">
        <w:rPr>
          <w:rFonts w:ascii="Traditional Arabic" w:hAnsi="Traditional Arabic" w:cs="Traditional Arabic" w:hint="cs"/>
          <w:rtl/>
        </w:rPr>
        <w:t>می‌شود</w:t>
      </w:r>
      <w:r w:rsidRPr="00407AFC">
        <w:rPr>
          <w:rFonts w:ascii="Traditional Arabic" w:hAnsi="Traditional Arabic" w:cs="Traditional Arabic" w:hint="cs"/>
          <w:rtl/>
        </w:rPr>
        <w:t>:</w:t>
      </w:r>
    </w:p>
    <w:p w:rsidR="00D37FF7" w:rsidRPr="00407AFC" w:rsidRDefault="00D37FF7" w:rsidP="00407AFC">
      <w:pPr>
        <w:rPr>
          <w:rFonts w:ascii="Traditional Arabic" w:hAnsi="Traditional Arabic" w:cs="Traditional Arabic"/>
          <w:rtl/>
        </w:rPr>
      </w:pPr>
      <w:r w:rsidRPr="00407AFC">
        <w:rPr>
          <w:rFonts w:ascii="Traditional Arabic" w:hAnsi="Traditional Arabic" w:cs="Traditional Arabic" w:hint="cs"/>
          <w:rtl/>
        </w:rPr>
        <w:lastRenderedPageBreak/>
        <w:t>1- فقط کارشناسی اصل هست</w:t>
      </w:r>
    </w:p>
    <w:p w:rsidR="00D37FF7" w:rsidRPr="00407AFC" w:rsidRDefault="00D37FF7" w:rsidP="00407AFC">
      <w:pPr>
        <w:rPr>
          <w:rFonts w:ascii="Traditional Arabic" w:hAnsi="Traditional Arabic" w:cs="Traditional Arabic"/>
          <w:rtl/>
        </w:rPr>
      </w:pPr>
      <w:r w:rsidRPr="00407AFC">
        <w:rPr>
          <w:rFonts w:ascii="Traditional Arabic" w:hAnsi="Traditional Arabic" w:cs="Traditional Arabic" w:hint="cs"/>
          <w:rtl/>
        </w:rPr>
        <w:t xml:space="preserve">2- کارشناس </w:t>
      </w:r>
      <w:r w:rsidR="009D0288" w:rsidRPr="00407AFC">
        <w:rPr>
          <w:rFonts w:ascii="Traditional Arabic" w:hAnsi="Traditional Arabic" w:cs="Traditional Arabic" w:hint="cs"/>
          <w:rtl/>
        </w:rPr>
        <w:t>هدایت‌گر</w:t>
      </w:r>
      <w:r w:rsidRPr="00407AFC">
        <w:rPr>
          <w:rFonts w:ascii="Traditional Arabic" w:hAnsi="Traditional Arabic" w:cs="Traditional Arabic" w:hint="cs"/>
          <w:rtl/>
        </w:rPr>
        <w:t xml:space="preserve"> و ماهر در تربیت و هدایت دیگران که حالت مزدوج و ترکیبی در مرجعیت ملحوظ است، این تصویر ثبوتی هست، شواهدی هم </w:t>
      </w:r>
      <w:r w:rsidR="0011749D" w:rsidRPr="00407AFC">
        <w:rPr>
          <w:rFonts w:ascii="Traditional Arabic" w:hAnsi="Traditional Arabic" w:cs="Traditional Arabic" w:hint="cs"/>
          <w:rtl/>
        </w:rPr>
        <w:t xml:space="preserve">برای دومی هست، اینکه </w:t>
      </w:r>
      <w:r w:rsidRPr="00407AFC">
        <w:rPr>
          <w:rFonts w:ascii="Traditional Arabic" w:hAnsi="Traditional Arabic" w:cs="Traditional Arabic" w:hint="cs"/>
          <w:rtl/>
        </w:rPr>
        <w:t xml:space="preserve">در مقام اثبات </w:t>
      </w:r>
      <w:r w:rsidR="009D0288" w:rsidRPr="00407AFC">
        <w:rPr>
          <w:rFonts w:ascii="Traditional Arabic" w:hAnsi="Traditional Arabic" w:cs="Traditional Arabic" w:hint="cs"/>
          <w:rtl/>
        </w:rPr>
        <w:t>کدام‌یک</w:t>
      </w:r>
      <w:r w:rsidRPr="00407AFC">
        <w:rPr>
          <w:rFonts w:ascii="Traditional Arabic" w:hAnsi="Traditional Arabic" w:cs="Traditional Arabic" w:hint="cs"/>
          <w:rtl/>
        </w:rPr>
        <w:t xml:space="preserve"> از </w:t>
      </w:r>
      <w:r w:rsidR="009D0288" w:rsidRPr="00407AFC">
        <w:rPr>
          <w:rFonts w:ascii="Traditional Arabic" w:hAnsi="Traditional Arabic" w:cs="Traditional Arabic" w:hint="cs"/>
          <w:rtl/>
        </w:rPr>
        <w:t>این‌ها</w:t>
      </w:r>
      <w:r w:rsidRPr="00407AFC">
        <w:rPr>
          <w:rFonts w:ascii="Traditional Arabic" w:hAnsi="Traditional Arabic" w:cs="Traditional Arabic" w:hint="cs"/>
          <w:rtl/>
        </w:rPr>
        <w:t xml:space="preserve"> را </w:t>
      </w:r>
      <w:r w:rsidR="009D0288" w:rsidRPr="00407AFC">
        <w:rPr>
          <w:rFonts w:ascii="Traditional Arabic" w:hAnsi="Traditional Arabic" w:cs="Traditional Arabic" w:hint="cs"/>
          <w:rtl/>
        </w:rPr>
        <w:t>می‌شود</w:t>
      </w:r>
      <w:r w:rsidRPr="00407AFC">
        <w:rPr>
          <w:rFonts w:ascii="Traditional Arabic" w:hAnsi="Traditional Arabic" w:cs="Traditional Arabic" w:hint="cs"/>
          <w:rtl/>
        </w:rPr>
        <w:t xml:space="preserve"> پذیرفت که جای بحث هست.</w:t>
      </w:r>
    </w:p>
    <w:p w:rsidR="00D0193F" w:rsidRPr="00407AFC" w:rsidRDefault="00D0193F" w:rsidP="00407AFC">
      <w:pPr>
        <w:rPr>
          <w:rFonts w:ascii="Traditional Arabic" w:hAnsi="Traditional Arabic" w:cs="Traditional Arabic"/>
          <w:rtl/>
        </w:rPr>
      </w:pPr>
    </w:p>
    <w:p w:rsidR="00BA542A" w:rsidRPr="00407AFC" w:rsidRDefault="00BA542A" w:rsidP="00407AFC">
      <w:pPr>
        <w:rPr>
          <w:rFonts w:ascii="Traditional Arabic" w:hAnsi="Traditional Arabic" w:cs="Traditional Arabic"/>
          <w:rtl/>
        </w:rPr>
      </w:pPr>
    </w:p>
    <w:p w:rsidR="00042C97" w:rsidRPr="00407AFC" w:rsidRDefault="00042C97" w:rsidP="00407AFC">
      <w:pPr>
        <w:rPr>
          <w:rFonts w:ascii="Traditional Arabic" w:hAnsi="Traditional Arabic" w:cs="Traditional Arabic"/>
          <w:rtl/>
        </w:rPr>
      </w:pPr>
    </w:p>
    <w:p w:rsidR="000B4118" w:rsidRPr="00407AFC" w:rsidRDefault="000B4118" w:rsidP="00407AFC">
      <w:pPr>
        <w:rPr>
          <w:rFonts w:ascii="Traditional Arabic" w:hAnsi="Traditional Arabic" w:cs="Traditional Arabic"/>
          <w:rtl/>
        </w:rPr>
      </w:pPr>
    </w:p>
    <w:sectPr w:rsidR="000B4118" w:rsidRPr="00407AFC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EE" w:rsidRDefault="008516EE" w:rsidP="000D5800">
      <w:pPr>
        <w:spacing w:after="0"/>
      </w:pPr>
      <w:r>
        <w:separator/>
      </w:r>
    </w:p>
  </w:endnote>
  <w:endnote w:type="continuationSeparator" w:id="0">
    <w:p w:rsidR="008516EE" w:rsidRDefault="008516EE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AFC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EE" w:rsidRDefault="008516EE" w:rsidP="000D5800">
      <w:pPr>
        <w:spacing w:after="0"/>
      </w:pPr>
      <w:r>
        <w:separator/>
      </w:r>
    </w:p>
  </w:footnote>
  <w:footnote w:type="continuationSeparator" w:id="0">
    <w:p w:rsidR="008516EE" w:rsidRDefault="008516EE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EB" w:rsidRDefault="003630EB" w:rsidP="003630EB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D86B6F2" wp14:editId="24253550">
          <wp:simplePos x="0" y="0"/>
          <wp:positionH relativeFrom="column">
            <wp:posOffset>5524500</wp:posOffset>
          </wp:positionH>
          <wp:positionV relativeFrom="paragraph">
            <wp:posOffset>21590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AFC">
      <w:rPr>
        <w:rFonts w:ascii="Adobe Arabic" w:hAnsi="Adobe Arabic" w:cs="Adobe Arabic"/>
        <w:b/>
        <w:bCs/>
        <w:sz w:val="24"/>
        <w:szCs w:val="24"/>
      </w:rPr>
      <w:t xml:space="preserve">                   </w:t>
    </w:r>
    <w:r>
      <w:rPr>
        <w:rFonts w:ascii="Adobe Arabic" w:hAnsi="Adobe Arabic" w:cs="Adobe Arabic"/>
        <w:b/>
        <w:bCs/>
        <w:sz w:val="24"/>
        <w:szCs w:val="24"/>
        <w:rtl/>
      </w:rPr>
      <w:t>درس خارج فقه                                عنوان اصلی: اجتهاد و تقلید                                                        تاریخ جلسه:</w:t>
    </w:r>
    <w:r>
      <w:rPr>
        <w:rFonts w:ascii="Adobe Arabic" w:hAnsi="Adobe Arabic" w:cs="Adobe Arabic"/>
        <w:sz w:val="24"/>
        <w:szCs w:val="24"/>
        <w:rtl/>
      </w:rPr>
      <w:t xml:space="preserve"> 0</w:t>
    </w:r>
    <w:r>
      <w:rPr>
        <w:rFonts w:ascii="Adobe Arabic" w:hAnsi="Adobe Arabic" w:cs="Adobe Arabic" w:hint="cs"/>
        <w:sz w:val="24"/>
        <w:szCs w:val="24"/>
        <w:rtl/>
      </w:rPr>
      <w:t>3</w:t>
    </w:r>
    <w:r>
      <w:rPr>
        <w:rFonts w:ascii="Adobe Arabic" w:hAnsi="Adobe Arabic" w:cs="Adobe Arabic"/>
        <w:sz w:val="24"/>
        <w:szCs w:val="24"/>
        <w:rtl/>
      </w:rPr>
      <w:t>/12/1395</w:t>
    </w:r>
  </w:p>
  <w:p w:rsidR="003630EB" w:rsidRDefault="00407AFC" w:rsidP="003630EB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</w:t>
    </w:r>
    <w:r w:rsidR="003630EB">
      <w:rPr>
        <w:rFonts w:ascii="Adobe Arabic" w:hAnsi="Adobe Arabic" w:cs="Adobe Arabic"/>
        <w:b/>
        <w:bCs/>
        <w:sz w:val="24"/>
        <w:szCs w:val="24"/>
        <w:rtl/>
      </w:rPr>
      <w:t>استاد اعرافی                                   عنوان فرعی: مسئله تقلید (تخییر بین دو مجتهد مساوی)                  شماره جلسه:</w:t>
    </w:r>
    <w:r w:rsidR="003630EB">
      <w:rPr>
        <w:rFonts w:eastAsiaTheme="minorHAnsi" w:hint="cs"/>
        <w:rtl/>
      </w:rPr>
      <w:t xml:space="preserve"> </w:t>
    </w:r>
    <w:r w:rsidR="003630EB">
      <w:rPr>
        <w:rFonts w:ascii="Adobe Arabic" w:eastAsiaTheme="minorHAnsi" w:hAnsi="Adobe Arabic" w:cs="Adobe Arabic"/>
        <w:rtl/>
      </w:rPr>
      <w:t>27</w:t>
    </w:r>
    <w:r w:rsidR="003630EB">
      <w:rPr>
        <w:rFonts w:ascii="Adobe Arabic" w:eastAsiaTheme="minorHAnsi" w:hAnsi="Adobe Arabic" w:cs="Adobe Arabic" w:hint="cs"/>
        <w:rtl/>
      </w:rPr>
      <w:t>7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2063CEE" wp14:editId="545C6488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B13F9F6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70"/>
    <w:rsid w:val="00007060"/>
    <w:rsid w:val="000228A2"/>
    <w:rsid w:val="000324F1"/>
    <w:rsid w:val="00041FE0"/>
    <w:rsid w:val="00042C97"/>
    <w:rsid w:val="00042E34"/>
    <w:rsid w:val="00045B14"/>
    <w:rsid w:val="0004798D"/>
    <w:rsid w:val="00052BA3"/>
    <w:rsid w:val="0006363E"/>
    <w:rsid w:val="00063C89"/>
    <w:rsid w:val="00080DFF"/>
    <w:rsid w:val="00085ED5"/>
    <w:rsid w:val="000909A0"/>
    <w:rsid w:val="000A1A51"/>
    <w:rsid w:val="000B4118"/>
    <w:rsid w:val="000D2D0D"/>
    <w:rsid w:val="000D5800"/>
    <w:rsid w:val="000D6581"/>
    <w:rsid w:val="000F1897"/>
    <w:rsid w:val="000F7E72"/>
    <w:rsid w:val="00101E2D"/>
    <w:rsid w:val="00102405"/>
    <w:rsid w:val="00102841"/>
    <w:rsid w:val="00102CEB"/>
    <w:rsid w:val="00114C37"/>
    <w:rsid w:val="0011749D"/>
    <w:rsid w:val="00117955"/>
    <w:rsid w:val="00133E1D"/>
    <w:rsid w:val="00134AE0"/>
    <w:rsid w:val="0013617D"/>
    <w:rsid w:val="00136442"/>
    <w:rsid w:val="001370B6"/>
    <w:rsid w:val="00150D4B"/>
    <w:rsid w:val="00152670"/>
    <w:rsid w:val="001550AE"/>
    <w:rsid w:val="00166DD8"/>
    <w:rsid w:val="00167172"/>
    <w:rsid w:val="001712D6"/>
    <w:rsid w:val="001757C8"/>
    <w:rsid w:val="00177934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41D3"/>
    <w:rsid w:val="00206B69"/>
    <w:rsid w:val="00210F67"/>
    <w:rsid w:val="00224C0A"/>
    <w:rsid w:val="00233777"/>
    <w:rsid w:val="002376A5"/>
    <w:rsid w:val="002417C9"/>
    <w:rsid w:val="002529C5"/>
    <w:rsid w:val="00270294"/>
    <w:rsid w:val="00283229"/>
    <w:rsid w:val="002914BD"/>
    <w:rsid w:val="00297263"/>
    <w:rsid w:val="002A21AE"/>
    <w:rsid w:val="002A35E0"/>
    <w:rsid w:val="002B7AD5"/>
    <w:rsid w:val="002C56FD"/>
    <w:rsid w:val="002D35CE"/>
    <w:rsid w:val="002D3607"/>
    <w:rsid w:val="002D49E4"/>
    <w:rsid w:val="002D5BDC"/>
    <w:rsid w:val="002D720F"/>
    <w:rsid w:val="002E450B"/>
    <w:rsid w:val="002E73F9"/>
    <w:rsid w:val="002F05B9"/>
    <w:rsid w:val="00311429"/>
    <w:rsid w:val="00323168"/>
    <w:rsid w:val="00331826"/>
    <w:rsid w:val="00340BA3"/>
    <w:rsid w:val="003630EB"/>
    <w:rsid w:val="00366400"/>
    <w:rsid w:val="003963D7"/>
    <w:rsid w:val="00396F28"/>
    <w:rsid w:val="003A1A05"/>
    <w:rsid w:val="003A2654"/>
    <w:rsid w:val="003C06BF"/>
    <w:rsid w:val="003C6769"/>
    <w:rsid w:val="003C7899"/>
    <w:rsid w:val="003D2F0A"/>
    <w:rsid w:val="003D563F"/>
    <w:rsid w:val="003E1E58"/>
    <w:rsid w:val="003E2BAB"/>
    <w:rsid w:val="00405199"/>
    <w:rsid w:val="00407AFC"/>
    <w:rsid w:val="00410699"/>
    <w:rsid w:val="00415360"/>
    <w:rsid w:val="004215FA"/>
    <w:rsid w:val="00433939"/>
    <w:rsid w:val="004342F4"/>
    <w:rsid w:val="00443EB7"/>
    <w:rsid w:val="0044591E"/>
    <w:rsid w:val="004476F0"/>
    <w:rsid w:val="004523A6"/>
    <w:rsid w:val="00455B91"/>
    <w:rsid w:val="004651D2"/>
    <w:rsid w:val="00465D26"/>
    <w:rsid w:val="004679F8"/>
    <w:rsid w:val="004A790F"/>
    <w:rsid w:val="004B337F"/>
    <w:rsid w:val="004C1B20"/>
    <w:rsid w:val="004C4D9F"/>
    <w:rsid w:val="004F3596"/>
    <w:rsid w:val="00507334"/>
    <w:rsid w:val="00530FD7"/>
    <w:rsid w:val="0053389D"/>
    <w:rsid w:val="00536177"/>
    <w:rsid w:val="00545B0C"/>
    <w:rsid w:val="00551628"/>
    <w:rsid w:val="00572E2D"/>
    <w:rsid w:val="00580CFA"/>
    <w:rsid w:val="00592103"/>
    <w:rsid w:val="005941DD"/>
    <w:rsid w:val="0059700A"/>
    <w:rsid w:val="005A373D"/>
    <w:rsid w:val="005A545E"/>
    <w:rsid w:val="005A5862"/>
    <w:rsid w:val="005B05D4"/>
    <w:rsid w:val="005B0852"/>
    <w:rsid w:val="005B16EB"/>
    <w:rsid w:val="005C06AE"/>
    <w:rsid w:val="005C1A19"/>
    <w:rsid w:val="005C2FE6"/>
    <w:rsid w:val="00610C18"/>
    <w:rsid w:val="00612385"/>
    <w:rsid w:val="0061376C"/>
    <w:rsid w:val="00617C7C"/>
    <w:rsid w:val="00627180"/>
    <w:rsid w:val="00636EFA"/>
    <w:rsid w:val="0066229C"/>
    <w:rsid w:val="00663AAD"/>
    <w:rsid w:val="00670170"/>
    <w:rsid w:val="0069696C"/>
    <w:rsid w:val="00696C84"/>
    <w:rsid w:val="006A085A"/>
    <w:rsid w:val="006C125E"/>
    <w:rsid w:val="006D3A87"/>
    <w:rsid w:val="006E6B70"/>
    <w:rsid w:val="006F01B4"/>
    <w:rsid w:val="00703DD3"/>
    <w:rsid w:val="00734D59"/>
    <w:rsid w:val="0073609B"/>
    <w:rsid w:val="00736EB7"/>
    <w:rsid w:val="007378A9"/>
    <w:rsid w:val="00737A6C"/>
    <w:rsid w:val="0075033E"/>
    <w:rsid w:val="00752745"/>
    <w:rsid w:val="0075336C"/>
    <w:rsid w:val="007534F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516EE"/>
    <w:rsid w:val="0086243C"/>
    <w:rsid w:val="008644F4"/>
    <w:rsid w:val="00864CA5"/>
    <w:rsid w:val="00871C42"/>
    <w:rsid w:val="00873379"/>
    <w:rsid w:val="008748B8"/>
    <w:rsid w:val="00880733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75B7"/>
    <w:rsid w:val="0095758E"/>
    <w:rsid w:val="009613AC"/>
    <w:rsid w:val="0097656F"/>
    <w:rsid w:val="009776AD"/>
    <w:rsid w:val="00980643"/>
    <w:rsid w:val="00991741"/>
    <w:rsid w:val="009A42EF"/>
    <w:rsid w:val="009B46BC"/>
    <w:rsid w:val="009B61C3"/>
    <w:rsid w:val="009C7B4F"/>
    <w:rsid w:val="009D0288"/>
    <w:rsid w:val="009E1F06"/>
    <w:rsid w:val="009F4EB3"/>
    <w:rsid w:val="009F5F6C"/>
    <w:rsid w:val="00A06D48"/>
    <w:rsid w:val="00A152DE"/>
    <w:rsid w:val="00A21834"/>
    <w:rsid w:val="00A31C17"/>
    <w:rsid w:val="00A31FDE"/>
    <w:rsid w:val="00A35AC2"/>
    <w:rsid w:val="00A379BE"/>
    <w:rsid w:val="00A37C77"/>
    <w:rsid w:val="00A473AF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01724"/>
    <w:rsid w:val="00B07D3E"/>
    <w:rsid w:val="00B1300D"/>
    <w:rsid w:val="00B134CB"/>
    <w:rsid w:val="00B15027"/>
    <w:rsid w:val="00B21CF4"/>
    <w:rsid w:val="00B24300"/>
    <w:rsid w:val="00B330C7"/>
    <w:rsid w:val="00B34736"/>
    <w:rsid w:val="00B55D51"/>
    <w:rsid w:val="00B63F15"/>
    <w:rsid w:val="00B9119B"/>
    <w:rsid w:val="00B96A3B"/>
    <w:rsid w:val="00BA51A8"/>
    <w:rsid w:val="00BA542A"/>
    <w:rsid w:val="00BB5F7E"/>
    <w:rsid w:val="00BC26F6"/>
    <w:rsid w:val="00BC4833"/>
    <w:rsid w:val="00BD3122"/>
    <w:rsid w:val="00BD3D89"/>
    <w:rsid w:val="00BD40DA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479BE"/>
    <w:rsid w:val="00C60D75"/>
    <w:rsid w:val="00C64CEA"/>
    <w:rsid w:val="00C73012"/>
    <w:rsid w:val="00C76295"/>
    <w:rsid w:val="00C763DD"/>
    <w:rsid w:val="00C803C2"/>
    <w:rsid w:val="00C805CE"/>
    <w:rsid w:val="00C84FC0"/>
    <w:rsid w:val="00C90AA5"/>
    <w:rsid w:val="00C9244A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0193F"/>
    <w:rsid w:val="00D158F3"/>
    <w:rsid w:val="00D15FDC"/>
    <w:rsid w:val="00D2470E"/>
    <w:rsid w:val="00D3665C"/>
    <w:rsid w:val="00D37FF7"/>
    <w:rsid w:val="00D508CC"/>
    <w:rsid w:val="00D50F4B"/>
    <w:rsid w:val="00D60547"/>
    <w:rsid w:val="00D66444"/>
    <w:rsid w:val="00D67AD1"/>
    <w:rsid w:val="00D76353"/>
    <w:rsid w:val="00D91241"/>
    <w:rsid w:val="00DA5419"/>
    <w:rsid w:val="00DB21CF"/>
    <w:rsid w:val="00DB28BB"/>
    <w:rsid w:val="00DC5EB9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4012D"/>
    <w:rsid w:val="00E55891"/>
    <w:rsid w:val="00E6283A"/>
    <w:rsid w:val="00E732A3"/>
    <w:rsid w:val="00E83A85"/>
    <w:rsid w:val="00E9026B"/>
    <w:rsid w:val="00E90FC4"/>
    <w:rsid w:val="00E95307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F034CE"/>
    <w:rsid w:val="00F10A0F"/>
    <w:rsid w:val="00F1562C"/>
    <w:rsid w:val="00F255B3"/>
    <w:rsid w:val="00F25714"/>
    <w:rsid w:val="00F3446D"/>
    <w:rsid w:val="00F40284"/>
    <w:rsid w:val="00F53380"/>
    <w:rsid w:val="00F67976"/>
    <w:rsid w:val="00F70BE1"/>
    <w:rsid w:val="00F729E7"/>
    <w:rsid w:val="00F740C9"/>
    <w:rsid w:val="00F85929"/>
    <w:rsid w:val="00FB3ED3"/>
    <w:rsid w:val="00FB4408"/>
    <w:rsid w:val="00FB7933"/>
    <w:rsid w:val="00FC0862"/>
    <w:rsid w:val="00FC70FB"/>
    <w:rsid w:val="00FD143D"/>
    <w:rsid w:val="00FD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38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3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575;&#1587;&#1601;&#1606;&#1583;%209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5584E-79C0-49BC-9E4B-A98C1F59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116</TotalTime>
  <Pages>5</Pages>
  <Words>1181</Words>
  <Characters>6737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49</cp:revision>
  <dcterms:created xsi:type="dcterms:W3CDTF">2017-02-22T06:45:00Z</dcterms:created>
  <dcterms:modified xsi:type="dcterms:W3CDTF">2017-02-22T10:33:00Z</dcterms:modified>
</cp:coreProperties>
</file>