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351760421"/>
        <w:docPartObj>
          <w:docPartGallery w:val="Table of Contents"/>
          <w:docPartUnique/>
        </w:docPartObj>
      </w:sdtPr>
      <w:sdtEndPr>
        <w:rPr>
          <w:b/>
          <w:noProof/>
        </w:rPr>
      </w:sdtEndPr>
      <w:sdtContent>
        <w:p w:rsidR="009418EE" w:rsidRPr="00256959" w:rsidRDefault="009418EE" w:rsidP="00CC1A56">
          <w:pPr>
            <w:pStyle w:val="TOCHeading"/>
            <w:spacing w:line="276" w:lineRule="auto"/>
            <w:jc w:val="center"/>
            <w:rPr>
              <w:rFonts w:ascii="Traditional Arabic" w:hAnsi="Traditional Arabic" w:cs="Traditional Arabic"/>
              <w:rtl/>
            </w:rPr>
          </w:pPr>
          <w:r w:rsidRPr="00256959">
            <w:rPr>
              <w:rFonts w:ascii="Traditional Arabic" w:hAnsi="Traditional Arabic" w:cs="Traditional Arabic" w:hint="cs"/>
              <w:rtl/>
            </w:rPr>
            <w:t>فهرست مطالب</w:t>
          </w:r>
        </w:p>
        <w:p w:rsidR="009418EE" w:rsidRPr="00256959" w:rsidRDefault="009418EE" w:rsidP="00CC1A56">
          <w:pPr>
            <w:spacing w:line="276" w:lineRule="auto"/>
            <w:ind w:firstLine="0"/>
            <w:rPr>
              <w:rFonts w:ascii="Traditional Arabic" w:hAnsi="Traditional Arabic" w:cs="Traditional Arabic"/>
            </w:rPr>
          </w:pPr>
        </w:p>
        <w:p w:rsidR="00CC1A56" w:rsidRDefault="009418EE" w:rsidP="00CC1A56">
          <w:pPr>
            <w:pStyle w:val="TOC1"/>
            <w:tabs>
              <w:tab w:val="right" w:leader="dot" w:pos="9350"/>
            </w:tabs>
            <w:rPr>
              <w:rFonts w:asciiTheme="minorHAnsi" w:hAnsiTheme="minorHAnsi" w:cstheme="minorBidi"/>
              <w:noProof/>
              <w:szCs w:val="22"/>
            </w:rPr>
          </w:pPr>
          <w:r w:rsidRPr="00256959">
            <w:rPr>
              <w:rFonts w:ascii="Traditional Arabic" w:hAnsi="Traditional Arabic" w:cs="Traditional Arabic"/>
            </w:rPr>
            <w:fldChar w:fldCharType="begin"/>
          </w:r>
          <w:r w:rsidRPr="00256959">
            <w:rPr>
              <w:rFonts w:ascii="Traditional Arabic" w:hAnsi="Traditional Arabic" w:cs="Traditional Arabic"/>
            </w:rPr>
            <w:instrText xml:space="preserve"> TOC \o "1-3" \h \z \u </w:instrText>
          </w:r>
          <w:r w:rsidRPr="00256959">
            <w:rPr>
              <w:rFonts w:ascii="Traditional Arabic" w:hAnsi="Traditional Arabic" w:cs="Traditional Arabic"/>
            </w:rPr>
            <w:fldChar w:fldCharType="separate"/>
          </w:r>
          <w:bookmarkStart w:id="0" w:name="_GoBack"/>
          <w:r w:rsidR="00CC1A56" w:rsidRPr="003C70F3">
            <w:rPr>
              <w:rStyle w:val="Hyperlink"/>
              <w:noProof/>
              <w:rtl/>
            </w:rPr>
            <w:fldChar w:fldCharType="begin"/>
          </w:r>
          <w:r w:rsidR="00CC1A56" w:rsidRPr="003C70F3">
            <w:rPr>
              <w:rStyle w:val="Hyperlink"/>
              <w:noProof/>
            </w:rPr>
            <w:instrText xml:space="preserve"> </w:instrText>
          </w:r>
          <w:r w:rsidR="00CC1A56">
            <w:rPr>
              <w:noProof/>
            </w:rPr>
            <w:instrText>HYPERLINK \l "_Toc476125648"</w:instrText>
          </w:r>
          <w:r w:rsidR="00CC1A56" w:rsidRPr="003C70F3">
            <w:rPr>
              <w:rStyle w:val="Hyperlink"/>
              <w:noProof/>
            </w:rPr>
            <w:instrText xml:space="preserve"> </w:instrText>
          </w:r>
          <w:r w:rsidR="00CC1A56" w:rsidRPr="003C70F3">
            <w:rPr>
              <w:rStyle w:val="Hyperlink"/>
              <w:noProof/>
              <w:rtl/>
            </w:rPr>
          </w:r>
          <w:r w:rsidR="00CC1A56" w:rsidRPr="003C70F3">
            <w:rPr>
              <w:rStyle w:val="Hyperlink"/>
              <w:noProof/>
              <w:rtl/>
            </w:rPr>
            <w:fldChar w:fldCharType="separate"/>
          </w:r>
          <w:r w:rsidR="00CC1A56" w:rsidRPr="003C70F3">
            <w:rPr>
              <w:rStyle w:val="Hyperlink"/>
              <w:rFonts w:ascii="Traditional Arabic" w:hAnsi="Traditional Arabic" w:cs="Traditional Arabic" w:hint="eastAsia"/>
              <w:noProof/>
              <w:rtl/>
            </w:rPr>
            <w:t>موضوع</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فقه</w:t>
          </w:r>
          <w:r w:rsidR="00CC1A56" w:rsidRPr="003C70F3">
            <w:rPr>
              <w:rStyle w:val="Hyperlink"/>
              <w:rFonts w:ascii="Traditional Arabic" w:hAnsi="Traditional Arabic" w:cs="Traditional Arabic"/>
              <w:noProof/>
              <w:rtl/>
            </w:rPr>
            <w:t xml:space="preserve"> / </w:t>
          </w:r>
          <w:r w:rsidR="00CC1A56" w:rsidRPr="003C70F3">
            <w:rPr>
              <w:rStyle w:val="Hyperlink"/>
              <w:rFonts w:ascii="Traditional Arabic" w:hAnsi="Traditional Arabic" w:cs="Traditional Arabic" w:hint="eastAsia"/>
              <w:noProof/>
              <w:rtl/>
            </w:rPr>
            <w:t>اجتهاد</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و</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تقل</w:t>
          </w:r>
          <w:r w:rsidR="00CC1A56" w:rsidRPr="003C70F3">
            <w:rPr>
              <w:rStyle w:val="Hyperlink"/>
              <w:rFonts w:ascii="Traditional Arabic" w:hAnsi="Traditional Arabic" w:cs="Traditional Arabic" w:hint="cs"/>
              <w:noProof/>
              <w:rtl/>
            </w:rPr>
            <w:t>ی</w:t>
          </w:r>
          <w:r w:rsidR="00CC1A56" w:rsidRPr="003C70F3">
            <w:rPr>
              <w:rStyle w:val="Hyperlink"/>
              <w:rFonts w:ascii="Traditional Arabic" w:hAnsi="Traditional Arabic" w:cs="Traditional Arabic" w:hint="eastAsia"/>
              <w:noProof/>
              <w:rtl/>
            </w:rPr>
            <w:t>د</w:t>
          </w:r>
          <w:r w:rsidR="00CC1A56" w:rsidRPr="003C70F3">
            <w:rPr>
              <w:rStyle w:val="Hyperlink"/>
              <w:rFonts w:ascii="Traditional Arabic" w:hAnsi="Traditional Arabic" w:cs="Traditional Arabic"/>
              <w:noProof/>
              <w:rtl/>
            </w:rPr>
            <w:t xml:space="preserve"> / </w:t>
          </w:r>
          <w:r w:rsidR="00CC1A56" w:rsidRPr="003C70F3">
            <w:rPr>
              <w:rStyle w:val="Hyperlink"/>
              <w:rFonts w:ascii="Traditional Arabic" w:hAnsi="Traditional Arabic" w:cs="Traditional Arabic" w:hint="eastAsia"/>
              <w:noProof/>
              <w:rtl/>
            </w:rPr>
            <w:t>مسئله</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تقل</w:t>
          </w:r>
          <w:r w:rsidR="00CC1A56" w:rsidRPr="003C70F3">
            <w:rPr>
              <w:rStyle w:val="Hyperlink"/>
              <w:rFonts w:ascii="Traditional Arabic" w:hAnsi="Traditional Arabic" w:cs="Traditional Arabic" w:hint="cs"/>
              <w:noProof/>
              <w:rtl/>
            </w:rPr>
            <w:t>ی</w:t>
          </w:r>
          <w:r w:rsidR="00CC1A56" w:rsidRPr="003C70F3">
            <w:rPr>
              <w:rStyle w:val="Hyperlink"/>
              <w:rFonts w:ascii="Traditional Arabic" w:hAnsi="Traditional Arabic" w:cs="Traditional Arabic" w:hint="eastAsia"/>
              <w:noProof/>
              <w:rtl/>
            </w:rPr>
            <w:t>د</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عدول</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از</w:t>
          </w:r>
          <w:r w:rsidR="00CC1A56" w:rsidRPr="003C70F3">
            <w:rPr>
              <w:rStyle w:val="Hyperlink"/>
              <w:rFonts w:ascii="Traditional Arabic" w:hAnsi="Traditional Arabic" w:cs="Traditional Arabic"/>
              <w:noProof/>
              <w:rtl/>
            </w:rPr>
            <w:t xml:space="preserve"> </w:t>
          </w:r>
          <w:r w:rsidR="00CC1A56" w:rsidRPr="003C70F3">
            <w:rPr>
              <w:rStyle w:val="Hyperlink"/>
              <w:rFonts w:ascii="Traditional Arabic" w:hAnsi="Traditional Arabic" w:cs="Traditional Arabic" w:hint="eastAsia"/>
              <w:noProof/>
              <w:rtl/>
            </w:rPr>
            <w:t>مجتهد</w:t>
          </w:r>
          <w:r w:rsidR="00CC1A56" w:rsidRPr="003C70F3">
            <w:rPr>
              <w:rStyle w:val="Hyperlink"/>
              <w:rFonts w:ascii="Traditional Arabic" w:hAnsi="Traditional Arabic" w:cs="Traditional Arabic"/>
              <w:noProof/>
              <w:rtl/>
            </w:rPr>
            <w:t>)</w:t>
          </w:r>
          <w:r w:rsidR="00CC1A56">
            <w:rPr>
              <w:noProof/>
              <w:webHidden/>
            </w:rPr>
            <w:tab/>
          </w:r>
          <w:r w:rsidR="00CC1A56">
            <w:rPr>
              <w:noProof/>
              <w:webHidden/>
            </w:rPr>
            <w:fldChar w:fldCharType="begin"/>
          </w:r>
          <w:r w:rsidR="00CC1A56">
            <w:rPr>
              <w:noProof/>
              <w:webHidden/>
            </w:rPr>
            <w:instrText xml:space="preserve"> PAGEREF _Toc476125648 \h </w:instrText>
          </w:r>
          <w:r w:rsidR="00CC1A56">
            <w:rPr>
              <w:noProof/>
              <w:webHidden/>
            </w:rPr>
          </w:r>
          <w:r w:rsidR="00CC1A56">
            <w:rPr>
              <w:noProof/>
              <w:webHidden/>
            </w:rPr>
            <w:fldChar w:fldCharType="separate"/>
          </w:r>
          <w:r w:rsidR="00CC1A56">
            <w:rPr>
              <w:noProof/>
              <w:webHidden/>
            </w:rPr>
            <w:t>2</w:t>
          </w:r>
          <w:r w:rsidR="00CC1A56">
            <w:rPr>
              <w:noProof/>
              <w:webHidden/>
            </w:rPr>
            <w:fldChar w:fldCharType="end"/>
          </w:r>
          <w:r w:rsidR="00CC1A56" w:rsidRPr="003C70F3">
            <w:rPr>
              <w:rStyle w:val="Hyperlink"/>
              <w:noProof/>
              <w:rtl/>
            </w:rPr>
            <w:fldChar w:fldCharType="end"/>
          </w:r>
        </w:p>
        <w:p w:rsidR="00CC1A56" w:rsidRDefault="00CC1A56" w:rsidP="00CC1A56">
          <w:pPr>
            <w:pStyle w:val="TOC1"/>
            <w:tabs>
              <w:tab w:val="right" w:leader="dot" w:pos="9350"/>
            </w:tabs>
            <w:rPr>
              <w:rFonts w:asciiTheme="minorHAnsi" w:hAnsiTheme="minorHAnsi" w:cstheme="minorBidi"/>
              <w:noProof/>
              <w:szCs w:val="22"/>
            </w:rPr>
          </w:pPr>
          <w:hyperlink w:anchor="_Toc476125649" w:history="1">
            <w:r w:rsidRPr="003C70F3">
              <w:rPr>
                <w:rStyle w:val="Hyperlink"/>
                <w:rFonts w:ascii="Traditional Arabic" w:hAnsi="Traditional Arabic" w:cs="Traditional Arabic" w:hint="eastAsia"/>
                <w:noProof/>
                <w:rtl/>
              </w:rPr>
              <w:t>اشاره</w:t>
            </w:r>
            <w:r>
              <w:rPr>
                <w:noProof/>
                <w:webHidden/>
              </w:rPr>
              <w:tab/>
            </w:r>
            <w:r>
              <w:rPr>
                <w:noProof/>
                <w:webHidden/>
              </w:rPr>
              <w:fldChar w:fldCharType="begin"/>
            </w:r>
            <w:r>
              <w:rPr>
                <w:noProof/>
                <w:webHidden/>
              </w:rPr>
              <w:instrText xml:space="preserve"> PAGEREF _Toc476125649 \h </w:instrText>
            </w:r>
            <w:r>
              <w:rPr>
                <w:noProof/>
                <w:webHidden/>
              </w:rPr>
            </w:r>
            <w:r>
              <w:rPr>
                <w:noProof/>
                <w:webHidden/>
              </w:rPr>
              <w:fldChar w:fldCharType="separate"/>
            </w:r>
            <w:r>
              <w:rPr>
                <w:noProof/>
                <w:webHidden/>
              </w:rPr>
              <w:t>2</w:t>
            </w:r>
            <w:r>
              <w:rPr>
                <w:noProof/>
                <w:webHidden/>
              </w:rPr>
              <w:fldChar w:fldCharType="end"/>
            </w:r>
          </w:hyperlink>
          <w:bookmarkEnd w:id="0"/>
        </w:p>
        <w:p w:rsidR="00CC1A56" w:rsidRDefault="00CC1A56" w:rsidP="00CC1A56">
          <w:pPr>
            <w:pStyle w:val="TOC1"/>
            <w:tabs>
              <w:tab w:val="right" w:leader="dot" w:pos="9350"/>
            </w:tabs>
            <w:rPr>
              <w:rFonts w:asciiTheme="minorHAnsi" w:hAnsiTheme="minorHAnsi" w:cstheme="minorBidi"/>
              <w:noProof/>
              <w:szCs w:val="22"/>
            </w:rPr>
          </w:pPr>
          <w:hyperlink w:anchor="_Toc476125650" w:history="1">
            <w:r w:rsidRPr="003C70F3">
              <w:rPr>
                <w:rStyle w:val="Hyperlink"/>
                <w:rFonts w:ascii="Traditional Arabic" w:hAnsi="Traditional Arabic" w:cs="Traditional Arabic" w:hint="eastAsia"/>
                <w:noProof/>
                <w:rtl/>
              </w:rPr>
              <w:t>صُور</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عدول</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از</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مجتهد</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به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مجتهد</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د</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گر</w:t>
            </w:r>
            <w:r>
              <w:rPr>
                <w:noProof/>
                <w:webHidden/>
              </w:rPr>
              <w:tab/>
            </w:r>
            <w:r>
              <w:rPr>
                <w:noProof/>
                <w:webHidden/>
              </w:rPr>
              <w:fldChar w:fldCharType="begin"/>
            </w:r>
            <w:r>
              <w:rPr>
                <w:noProof/>
                <w:webHidden/>
              </w:rPr>
              <w:instrText xml:space="preserve"> PAGEREF _Toc476125650 \h </w:instrText>
            </w:r>
            <w:r>
              <w:rPr>
                <w:noProof/>
                <w:webHidden/>
              </w:rPr>
            </w:r>
            <w:r>
              <w:rPr>
                <w:noProof/>
                <w:webHidden/>
              </w:rPr>
              <w:fldChar w:fldCharType="separate"/>
            </w:r>
            <w:r>
              <w:rPr>
                <w:noProof/>
                <w:webHidden/>
              </w:rPr>
              <w:t>2</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1" w:history="1">
            <w:r w:rsidRPr="003C70F3">
              <w:rPr>
                <w:rStyle w:val="Hyperlink"/>
                <w:rFonts w:ascii="Traditional Arabic" w:hAnsi="Traditional Arabic" w:cs="Traditional Arabic" w:hint="eastAsia"/>
                <w:noProof/>
                <w:rtl/>
              </w:rPr>
              <w:t>اقسام</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اطلاقات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و</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ادله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باب</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تقل</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د</w:t>
            </w:r>
            <w:r>
              <w:rPr>
                <w:noProof/>
                <w:webHidden/>
              </w:rPr>
              <w:tab/>
            </w:r>
            <w:r>
              <w:rPr>
                <w:noProof/>
                <w:webHidden/>
              </w:rPr>
              <w:fldChar w:fldCharType="begin"/>
            </w:r>
            <w:r>
              <w:rPr>
                <w:noProof/>
                <w:webHidden/>
              </w:rPr>
              <w:instrText xml:space="preserve"> PAGEREF _Toc476125651 \h </w:instrText>
            </w:r>
            <w:r>
              <w:rPr>
                <w:noProof/>
                <w:webHidden/>
              </w:rPr>
            </w:r>
            <w:r>
              <w:rPr>
                <w:noProof/>
                <w:webHidden/>
              </w:rPr>
              <w:fldChar w:fldCharType="separate"/>
            </w:r>
            <w:r>
              <w:rPr>
                <w:noProof/>
                <w:webHidden/>
              </w:rPr>
              <w:t>2</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2" w:history="1">
            <w:r w:rsidRPr="003C70F3">
              <w:rPr>
                <w:rStyle w:val="Hyperlink"/>
                <w:rFonts w:ascii="Traditional Arabic" w:hAnsi="Traditional Arabic" w:cs="Traditional Arabic" w:hint="eastAsia"/>
                <w:noProof/>
                <w:rtl/>
              </w:rPr>
              <w:t>اشکال</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به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قول</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مرحوم</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اصفهان</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در</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عدول</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مجتهد</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ح</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مساو</w:t>
            </w:r>
            <w:r w:rsidRPr="003C70F3">
              <w:rPr>
                <w:rStyle w:val="Hyperlink"/>
                <w:rFonts w:ascii="Traditional Arabic" w:hAnsi="Traditional Arabic" w:cs="Traditional Arabic" w:hint="cs"/>
                <w:noProof/>
                <w:rtl/>
              </w:rPr>
              <w:t>ی</w:t>
            </w:r>
            <w:r>
              <w:rPr>
                <w:noProof/>
                <w:webHidden/>
              </w:rPr>
              <w:tab/>
            </w:r>
            <w:r>
              <w:rPr>
                <w:noProof/>
                <w:webHidden/>
              </w:rPr>
              <w:fldChar w:fldCharType="begin"/>
            </w:r>
            <w:r>
              <w:rPr>
                <w:noProof/>
                <w:webHidden/>
              </w:rPr>
              <w:instrText xml:space="preserve"> PAGEREF _Toc476125652 \h </w:instrText>
            </w:r>
            <w:r>
              <w:rPr>
                <w:noProof/>
                <w:webHidden/>
              </w:rPr>
            </w:r>
            <w:r>
              <w:rPr>
                <w:noProof/>
                <w:webHidden/>
              </w:rPr>
              <w:fldChar w:fldCharType="separate"/>
            </w:r>
            <w:r>
              <w:rPr>
                <w:noProof/>
                <w:webHidden/>
              </w:rPr>
              <w:t>3</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3" w:history="1">
            <w:r w:rsidRPr="003C70F3">
              <w:rPr>
                <w:rStyle w:val="Hyperlink"/>
                <w:rFonts w:ascii="Traditional Arabic" w:hAnsi="Traditional Arabic" w:cs="Traditional Arabic" w:hint="eastAsia"/>
                <w:noProof/>
                <w:rtl/>
              </w:rPr>
              <w:t>اقسام</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ادله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لفظ</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در</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باب</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تقل</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د</w:t>
            </w:r>
            <w:r>
              <w:rPr>
                <w:noProof/>
                <w:webHidden/>
              </w:rPr>
              <w:tab/>
            </w:r>
            <w:r>
              <w:rPr>
                <w:noProof/>
                <w:webHidden/>
              </w:rPr>
              <w:fldChar w:fldCharType="begin"/>
            </w:r>
            <w:r>
              <w:rPr>
                <w:noProof/>
                <w:webHidden/>
              </w:rPr>
              <w:instrText xml:space="preserve"> PAGEREF _Toc476125653 \h </w:instrText>
            </w:r>
            <w:r>
              <w:rPr>
                <w:noProof/>
                <w:webHidden/>
              </w:rPr>
            </w:r>
            <w:r>
              <w:rPr>
                <w:noProof/>
                <w:webHidden/>
              </w:rPr>
              <w:fldChar w:fldCharType="separate"/>
            </w:r>
            <w:r>
              <w:rPr>
                <w:noProof/>
                <w:webHidden/>
              </w:rPr>
              <w:t>3</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4" w:history="1">
            <w:r w:rsidRPr="003C70F3">
              <w:rPr>
                <w:rStyle w:val="Hyperlink"/>
                <w:rFonts w:ascii="Traditional Arabic" w:hAnsi="Traditional Arabic" w:cs="Traditional Arabic" w:hint="eastAsia"/>
                <w:noProof/>
                <w:rtl/>
              </w:rPr>
              <w:t>استشهاد</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به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اطلاقات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و</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عمومات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قرآن</w:t>
            </w:r>
            <w:r>
              <w:rPr>
                <w:noProof/>
                <w:webHidden/>
              </w:rPr>
              <w:tab/>
            </w:r>
            <w:r>
              <w:rPr>
                <w:noProof/>
                <w:webHidden/>
              </w:rPr>
              <w:fldChar w:fldCharType="begin"/>
            </w:r>
            <w:r>
              <w:rPr>
                <w:noProof/>
                <w:webHidden/>
              </w:rPr>
              <w:instrText xml:space="preserve"> PAGEREF _Toc476125654 \h </w:instrText>
            </w:r>
            <w:r>
              <w:rPr>
                <w:noProof/>
                <w:webHidden/>
              </w:rPr>
            </w:r>
            <w:r>
              <w:rPr>
                <w:noProof/>
                <w:webHidden/>
              </w:rPr>
              <w:fldChar w:fldCharType="separate"/>
            </w:r>
            <w:r>
              <w:rPr>
                <w:noProof/>
                <w:webHidden/>
              </w:rPr>
              <w:t>4</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5" w:history="1">
            <w:r w:rsidRPr="003C70F3">
              <w:rPr>
                <w:rStyle w:val="Hyperlink"/>
                <w:rFonts w:ascii="Traditional Arabic" w:hAnsi="Traditional Arabic" w:cs="Traditional Arabic" w:hint="eastAsia"/>
                <w:noProof/>
                <w:rtl/>
              </w:rPr>
              <w:t>عدم</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حج</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ظهورات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قرآن</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در</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کلمات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اخبار</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ها</w:t>
            </w:r>
            <w:r>
              <w:rPr>
                <w:noProof/>
                <w:webHidden/>
              </w:rPr>
              <w:tab/>
            </w:r>
            <w:r>
              <w:rPr>
                <w:noProof/>
                <w:webHidden/>
              </w:rPr>
              <w:fldChar w:fldCharType="begin"/>
            </w:r>
            <w:r>
              <w:rPr>
                <w:noProof/>
                <w:webHidden/>
              </w:rPr>
              <w:instrText xml:space="preserve"> PAGEREF _Toc476125655 \h </w:instrText>
            </w:r>
            <w:r>
              <w:rPr>
                <w:noProof/>
                <w:webHidden/>
              </w:rPr>
            </w:r>
            <w:r>
              <w:rPr>
                <w:noProof/>
                <w:webHidden/>
              </w:rPr>
              <w:fldChar w:fldCharType="separate"/>
            </w:r>
            <w:r>
              <w:rPr>
                <w:noProof/>
                <w:webHidden/>
              </w:rPr>
              <w:t>4</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6" w:history="1">
            <w:r w:rsidRPr="003C70F3">
              <w:rPr>
                <w:rStyle w:val="Hyperlink"/>
                <w:rFonts w:ascii="Traditional Arabic" w:hAnsi="Traditional Arabic" w:cs="Traditional Arabic" w:hint="eastAsia"/>
                <w:noProof/>
                <w:rtl/>
              </w:rPr>
              <w:t>دو</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قاعده</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روا</w:t>
            </w:r>
            <w:r w:rsidRPr="003C70F3">
              <w:rPr>
                <w:rStyle w:val="Hyperlink"/>
                <w:rFonts w:ascii="Traditional Arabic" w:hAnsi="Traditional Arabic" w:cs="Traditional Arabic" w:hint="cs"/>
                <w:noProof/>
                <w:rtl/>
              </w:rPr>
              <w:t>ی</w:t>
            </w:r>
            <w:r w:rsidRPr="003C70F3">
              <w:rPr>
                <w:rStyle w:val="Hyperlink"/>
                <w:rFonts w:ascii="Traditional Arabic" w:hAnsi="Traditional Arabic" w:cs="Traditional Arabic" w:hint="eastAsia"/>
                <w:noProof/>
                <w:rtl/>
              </w:rPr>
              <w:t>ات</w:t>
            </w:r>
            <w:r>
              <w:rPr>
                <w:noProof/>
                <w:webHidden/>
              </w:rPr>
              <w:tab/>
            </w:r>
            <w:r>
              <w:rPr>
                <w:noProof/>
                <w:webHidden/>
              </w:rPr>
              <w:fldChar w:fldCharType="begin"/>
            </w:r>
            <w:r>
              <w:rPr>
                <w:noProof/>
                <w:webHidden/>
              </w:rPr>
              <w:instrText xml:space="preserve"> PAGEREF _Toc476125656 \h </w:instrText>
            </w:r>
            <w:r>
              <w:rPr>
                <w:noProof/>
                <w:webHidden/>
              </w:rPr>
            </w:r>
            <w:r>
              <w:rPr>
                <w:noProof/>
                <w:webHidden/>
              </w:rPr>
              <w:fldChar w:fldCharType="separate"/>
            </w:r>
            <w:r>
              <w:rPr>
                <w:noProof/>
                <w:webHidden/>
              </w:rPr>
              <w:t>4</w:t>
            </w:r>
            <w:r>
              <w:rPr>
                <w:noProof/>
                <w:webHidden/>
              </w:rPr>
              <w:fldChar w:fldCharType="end"/>
            </w:r>
          </w:hyperlink>
        </w:p>
        <w:p w:rsidR="00CC1A56" w:rsidRDefault="00CC1A56" w:rsidP="00CC1A56">
          <w:pPr>
            <w:pStyle w:val="TOC1"/>
            <w:tabs>
              <w:tab w:val="right" w:leader="dot" w:pos="9350"/>
            </w:tabs>
            <w:rPr>
              <w:rFonts w:asciiTheme="minorHAnsi" w:hAnsiTheme="minorHAnsi" w:cstheme="minorBidi"/>
              <w:noProof/>
              <w:szCs w:val="22"/>
            </w:rPr>
          </w:pPr>
          <w:hyperlink w:anchor="_Toc476125657" w:history="1">
            <w:r w:rsidRPr="003C70F3">
              <w:rPr>
                <w:rStyle w:val="Hyperlink"/>
                <w:rFonts w:ascii="Traditional Arabic" w:hAnsi="Traditional Arabic" w:cs="Traditional Arabic" w:hint="eastAsia"/>
                <w:noProof/>
                <w:rtl/>
              </w:rPr>
              <w:t>اقسام</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اطلاقات</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در</w:t>
            </w:r>
            <w:r w:rsidRPr="003C70F3">
              <w:rPr>
                <w:rStyle w:val="Hyperlink"/>
                <w:rFonts w:ascii="Traditional Arabic" w:hAnsi="Traditional Arabic" w:cs="Traditional Arabic"/>
                <w:noProof/>
                <w:rtl/>
              </w:rPr>
              <w:t xml:space="preserve"> </w:t>
            </w:r>
            <w:r w:rsidRPr="003C70F3">
              <w:rPr>
                <w:rStyle w:val="Hyperlink"/>
                <w:rFonts w:ascii="Traditional Arabic" w:hAnsi="Traditional Arabic" w:cs="Traditional Arabic" w:hint="eastAsia"/>
                <w:noProof/>
                <w:rtl/>
              </w:rPr>
              <w:t>ادله</w:t>
            </w:r>
            <w:r>
              <w:rPr>
                <w:noProof/>
                <w:webHidden/>
              </w:rPr>
              <w:tab/>
            </w:r>
            <w:r>
              <w:rPr>
                <w:noProof/>
                <w:webHidden/>
              </w:rPr>
              <w:fldChar w:fldCharType="begin"/>
            </w:r>
            <w:r>
              <w:rPr>
                <w:noProof/>
                <w:webHidden/>
              </w:rPr>
              <w:instrText xml:space="preserve"> PAGEREF _Toc476125657 \h </w:instrText>
            </w:r>
            <w:r>
              <w:rPr>
                <w:noProof/>
                <w:webHidden/>
              </w:rPr>
            </w:r>
            <w:r>
              <w:rPr>
                <w:noProof/>
                <w:webHidden/>
              </w:rPr>
              <w:fldChar w:fldCharType="separate"/>
            </w:r>
            <w:r>
              <w:rPr>
                <w:noProof/>
                <w:webHidden/>
              </w:rPr>
              <w:t>4</w:t>
            </w:r>
            <w:r>
              <w:rPr>
                <w:noProof/>
                <w:webHidden/>
              </w:rPr>
              <w:fldChar w:fldCharType="end"/>
            </w:r>
          </w:hyperlink>
        </w:p>
        <w:p w:rsidR="009418EE" w:rsidRPr="00256959" w:rsidRDefault="009418EE" w:rsidP="00CC1A56">
          <w:pPr>
            <w:spacing w:line="276" w:lineRule="auto"/>
            <w:rPr>
              <w:rFonts w:ascii="Traditional Arabic" w:hAnsi="Traditional Arabic" w:cs="Traditional Arabic"/>
            </w:rPr>
          </w:pPr>
          <w:r w:rsidRPr="00256959">
            <w:rPr>
              <w:rFonts w:ascii="Traditional Arabic" w:hAnsi="Traditional Arabic" w:cs="Traditional Arabic"/>
              <w:b/>
              <w:bCs/>
              <w:noProof/>
            </w:rPr>
            <w:fldChar w:fldCharType="end"/>
          </w:r>
        </w:p>
      </w:sdtContent>
    </w:sdt>
    <w:p w:rsidR="009418EE" w:rsidRPr="00256959" w:rsidRDefault="009418EE" w:rsidP="009418EE">
      <w:pPr>
        <w:spacing w:after="0" w:line="480" w:lineRule="auto"/>
        <w:ind w:firstLine="0"/>
        <w:contextualSpacing w:val="0"/>
        <w:jc w:val="left"/>
        <w:rPr>
          <w:rFonts w:ascii="Traditional Arabic" w:hAnsi="Traditional Arabic" w:cs="Traditional Arabic"/>
          <w:rtl/>
        </w:rPr>
      </w:pPr>
      <w:r w:rsidRPr="00256959">
        <w:rPr>
          <w:rFonts w:ascii="Traditional Arabic" w:hAnsi="Traditional Arabic" w:cs="Traditional Arabic"/>
          <w:rtl/>
        </w:rPr>
        <w:br w:type="page"/>
      </w:r>
    </w:p>
    <w:p w:rsidR="00256959" w:rsidRPr="00C41E6A" w:rsidRDefault="00256959" w:rsidP="00256959">
      <w:pPr>
        <w:ind w:firstLine="0"/>
        <w:jc w:val="center"/>
        <w:rPr>
          <w:rFonts w:ascii="Traditional Arabic" w:hAnsi="Traditional Arabic" w:cs="Traditional Arabic"/>
          <w:rtl/>
        </w:rPr>
      </w:pPr>
      <w:r w:rsidRPr="00C41E6A">
        <w:rPr>
          <w:rFonts w:ascii="Traditional Arabic" w:hAnsi="Traditional Arabic" w:cs="Traditional Arabic" w:hint="cs"/>
          <w:rtl/>
        </w:rPr>
        <w:lastRenderedPageBreak/>
        <w:t>بسم الله الرحمن الرحیم</w:t>
      </w:r>
    </w:p>
    <w:p w:rsidR="00256959" w:rsidRPr="00C41E6A" w:rsidRDefault="00256959" w:rsidP="00256959">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61988926"/>
      <w:bookmarkStart w:id="17" w:name="_Toc476125648"/>
      <w:r w:rsidRPr="00C41E6A">
        <w:rPr>
          <w:rFonts w:ascii="Traditional Arabic" w:hAnsi="Traditional Arabic" w:cs="Traditional Arabic"/>
          <w:color w:val="FF0000"/>
          <w:rtl/>
        </w:rPr>
        <w:t>موضوع:</w:t>
      </w:r>
      <w:r w:rsidRPr="00C41E6A">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C41E6A">
        <w:rPr>
          <w:rFonts w:ascii="Traditional Arabic" w:hAnsi="Traditional Arabic" w:cs="Traditional Arabic" w:hint="cs"/>
          <w:rtl/>
        </w:rPr>
        <w:t>عدول از مجتهد</w:t>
      </w:r>
      <w:r w:rsidRPr="00C41E6A">
        <w:rPr>
          <w:rFonts w:ascii="Traditional Arabic" w:hAnsi="Traditional Arabic" w:cs="Traditional Arabic"/>
          <w:rtl/>
        </w:rPr>
        <w:t>)</w:t>
      </w:r>
      <w:bookmarkEnd w:id="15"/>
      <w:bookmarkEnd w:id="17"/>
    </w:p>
    <w:p w:rsidR="00256959" w:rsidRPr="00C41E6A" w:rsidRDefault="00256959" w:rsidP="00256959">
      <w:pPr>
        <w:pStyle w:val="Heading1"/>
        <w:rPr>
          <w:rFonts w:ascii="Traditional Arabic" w:hAnsi="Traditional Arabic" w:cs="Traditional Arabic"/>
          <w:color w:val="FF0000"/>
          <w:rtl/>
        </w:rPr>
      </w:pPr>
      <w:bookmarkStart w:id="18" w:name="_Toc465846671"/>
      <w:bookmarkStart w:id="19" w:name="_Toc466455068"/>
      <w:bookmarkStart w:id="20" w:name="_Toc470513051"/>
      <w:bookmarkStart w:id="21" w:name="_Toc470513092"/>
      <w:bookmarkStart w:id="22" w:name="_Toc474323496"/>
      <w:bookmarkStart w:id="23" w:name="_Toc476125649"/>
      <w:bookmarkEnd w:id="16"/>
      <w:r w:rsidRPr="00C41E6A">
        <w:rPr>
          <w:rFonts w:ascii="Traditional Arabic" w:hAnsi="Traditional Arabic" w:cs="Traditional Arabic" w:hint="cs"/>
          <w:color w:val="FF0000"/>
          <w:rtl/>
        </w:rPr>
        <w:t>اشاره</w:t>
      </w:r>
      <w:bookmarkEnd w:id="18"/>
      <w:bookmarkEnd w:id="19"/>
      <w:bookmarkEnd w:id="20"/>
      <w:bookmarkEnd w:id="21"/>
      <w:bookmarkEnd w:id="22"/>
      <w:bookmarkEnd w:id="23"/>
    </w:p>
    <w:p w:rsidR="005F5FC8" w:rsidRPr="00256959" w:rsidRDefault="005F5FC8" w:rsidP="00AA5E25">
      <w:pPr>
        <w:jc w:val="lowKashida"/>
        <w:rPr>
          <w:rFonts w:ascii="Traditional Arabic" w:hAnsi="Traditional Arabic" w:cs="Traditional Arabic"/>
          <w:rtl/>
        </w:rPr>
      </w:pPr>
      <w:r w:rsidRPr="00256959">
        <w:rPr>
          <w:rFonts w:ascii="Traditional Arabic" w:hAnsi="Traditional Arabic" w:cs="Traditional Arabic" w:hint="cs"/>
          <w:rtl/>
        </w:rPr>
        <w:t xml:space="preserve">مسئله یازدهم این هست که </w:t>
      </w:r>
      <w:r w:rsidR="00AA5E25" w:rsidRPr="00256959">
        <w:rPr>
          <w:rFonts w:ascii="Traditional Arabic" w:hAnsi="Traditional Arabic" w:cs="Traditional Arabic" w:hint="cs"/>
          <w:rtl/>
        </w:rPr>
        <w:t>«</w:t>
      </w:r>
      <w:r w:rsidR="00AA5E25" w:rsidRPr="00256959">
        <w:rPr>
          <w:rFonts w:ascii="Traditional Arabic" w:hAnsi="Traditional Arabic" w:cs="Traditional Arabic" w:hint="cs"/>
          <w:b/>
          <w:bCs/>
          <w:rtl/>
        </w:rPr>
        <w:t>لا یَجُوزُ العُدول عَنِ الحَیّ إلی الحَیّ إِلّا إِذا کانَ ثانِی اَعلَم</w:t>
      </w:r>
      <w:r w:rsidR="00AA5E25" w:rsidRPr="00256959">
        <w:rPr>
          <w:rFonts w:ascii="Traditional Arabic" w:hAnsi="Traditional Arabic" w:cs="Traditional Arabic" w:hint="cs"/>
          <w:rtl/>
        </w:rPr>
        <w:t>»،</w:t>
      </w:r>
      <w:r w:rsidR="00AA5E25" w:rsidRPr="00256959">
        <w:rPr>
          <w:rStyle w:val="FootnoteReference"/>
          <w:rFonts w:ascii="Traditional Arabic" w:hAnsi="Traditional Arabic" w:cs="Traditional Arabic"/>
          <w:rtl/>
        </w:rPr>
        <w:footnoteReference w:id="1"/>
      </w:r>
      <w:r w:rsidR="00AA5E25" w:rsidRPr="00256959">
        <w:rPr>
          <w:rFonts w:ascii="Traditional Arabic" w:hAnsi="Traditional Arabic" w:cs="Traditional Arabic" w:hint="cs"/>
          <w:rtl/>
        </w:rPr>
        <w:t xml:space="preserve"> </w:t>
      </w:r>
      <w:r w:rsidRPr="00256959">
        <w:rPr>
          <w:rFonts w:ascii="Traditional Arabic" w:hAnsi="Traditional Arabic" w:cs="Traditional Arabic" w:hint="cs"/>
          <w:rtl/>
        </w:rPr>
        <w:t>در اینجا سه صورت متصور است:</w:t>
      </w:r>
    </w:p>
    <w:p w:rsidR="009418EE" w:rsidRPr="00256959" w:rsidRDefault="009418EE" w:rsidP="001A44D6">
      <w:pPr>
        <w:pStyle w:val="Heading1"/>
        <w:jc w:val="lowKashida"/>
        <w:rPr>
          <w:rFonts w:ascii="Traditional Arabic" w:hAnsi="Traditional Arabic" w:cs="Traditional Arabic"/>
          <w:color w:val="FF0000"/>
          <w:rtl/>
        </w:rPr>
      </w:pPr>
      <w:bookmarkStart w:id="24" w:name="_Toc476125650"/>
      <w:r w:rsidRPr="00256959">
        <w:rPr>
          <w:rFonts w:ascii="Traditional Arabic" w:hAnsi="Traditional Arabic" w:cs="Traditional Arabic" w:hint="cs"/>
          <w:color w:val="FF0000"/>
          <w:rtl/>
        </w:rPr>
        <w:t>صُور عدول از مجتهد به مجتهد دیگر</w:t>
      </w:r>
      <w:bookmarkEnd w:id="24"/>
    </w:p>
    <w:p w:rsidR="005F5FC8" w:rsidRPr="00256959" w:rsidRDefault="005F5FC8" w:rsidP="001A44D6">
      <w:pPr>
        <w:jc w:val="lowKashida"/>
        <w:rPr>
          <w:rFonts w:ascii="Traditional Arabic" w:hAnsi="Traditional Arabic" w:cs="Traditional Arabic"/>
          <w:rtl/>
        </w:rPr>
      </w:pPr>
      <w:r w:rsidRPr="00256959">
        <w:rPr>
          <w:rFonts w:ascii="Traditional Arabic" w:hAnsi="Traditional Arabic" w:cs="Traditional Arabic" w:hint="cs"/>
          <w:rtl/>
        </w:rPr>
        <w:t>1- عدول از حی مساوی به حی مساوی</w:t>
      </w:r>
    </w:p>
    <w:p w:rsidR="005F5FC8" w:rsidRPr="00256959" w:rsidRDefault="005F5FC8" w:rsidP="001A44D6">
      <w:pPr>
        <w:jc w:val="lowKashida"/>
        <w:rPr>
          <w:rFonts w:ascii="Traditional Arabic" w:hAnsi="Traditional Arabic" w:cs="Traditional Arabic"/>
          <w:rtl/>
        </w:rPr>
      </w:pPr>
      <w:r w:rsidRPr="00256959">
        <w:rPr>
          <w:rFonts w:ascii="Traditional Arabic" w:hAnsi="Traditional Arabic" w:cs="Traditional Arabic" w:hint="cs"/>
          <w:rtl/>
        </w:rPr>
        <w:t>2- عدول از اعلم به غیر اعلم</w:t>
      </w:r>
    </w:p>
    <w:p w:rsidR="005F5FC8" w:rsidRPr="00256959" w:rsidRDefault="005F5FC8" w:rsidP="001A44D6">
      <w:pPr>
        <w:jc w:val="lowKashida"/>
        <w:rPr>
          <w:rFonts w:ascii="Traditional Arabic" w:hAnsi="Traditional Arabic" w:cs="Traditional Arabic"/>
          <w:rtl/>
        </w:rPr>
      </w:pPr>
      <w:r w:rsidRPr="00256959">
        <w:rPr>
          <w:rFonts w:ascii="Traditional Arabic" w:hAnsi="Traditional Arabic" w:cs="Traditional Arabic" w:hint="cs"/>
          <w:rtl/>
        </w:rPr>
        <w:t>3- عدول از غیر اعلم به اعلم</w:t>
      </w:r>
    </w:p>
    <w:p w:rsidR="005F5FC8" w:rsidRPr="00256959" w:rsidRDefault="005F5FC8"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مقام اول عدول از حی مساوی به حی مساوی است، اکثریت و ادعای اجماع بر عدم جواز عدول از مساوی به مساوی دیگر است، </w:t>
      </w:r>
      <w:r w:rsidR="009418EE" w:rsidRPr="00256959">
        <w:rPr>
          <w:rFonts w:ascii="Traditional Arabic" w:hAnsi="Traditional Arabic" w:cs="Traditional Arabic" w:hint="cs"/>
          <w:rtl/>
        </w:rPr>
        <w:t>بعدازاینکه</w:t>
      </w:r>
      <w:r w:rsidRPr="00256959">
        <w:rPr>
          <w:rFonts w:ascii="Traditional Arabic" w:hAnsi="Traditional Arabic" w:cs="Traditional Arabic" w:hint="cs"/>
          <w:rtl/>
        </w:rPr>
        <w:t xml:space="preserve"> تقلید منعقد شد؛ در ادامه مکلف مخیر نیست و </w:t>
      </w:r>
      <w:r w:rsidR="009418EE" w:rsidRPr="00256959">
        <w:rPr>
          <w:rFonts w:ascii="Traditional Arabic" w:hAnsi="Traditional Arabic" w:cs="Traditional Arabic" w:hint="cs"/>
          <w:rtl/>
        </w:rPr>
        <w:t>نمی‌تواند</w:t>
      </w:r>
      <w:r w:rsidRPr="00256959">
        <w:rPr>
          <w:rFonts w:ascii="Traditional Arabic" w:hAnsi="Traditional Arabic" w:cs="Traditional Arabic" w:hint="cs"/>
          <w:rtl/>
        </w:rPr>
        <w:t xml:space="preserve"> به مساوی دیگر عدول کند، بعضی هم قائل به جواز عدول هستند</w:t>
      </w:r>
      <w:r w:rsidR="00DF0318" w:rsidRPr="00256959">
        <w:rPr>
          <w:rFonts w:ascii="Traditional Arabic" w:hAnsi="Traditional Arabic" w:cs="Traditional Arabic" w:hint="cs"/>
          <w:rtl/>
        </w:rPr>
        <w:t xml:space="preserve">، در متقدمین به محقق ثانی، شهید ثانی و در متأخرین به حضرت امام در تحریر نسبت داده شده که عدول </w:t>
      </w:r>
      <w:r w:rsidR="003B60C1" w:rsidRPr="00256959">
        <w:rPr>
          <w:rFonts w:ascii="Traditional Arabic" w:hAnsi="Traditional Arabic" w:cs="Traditional Arabic" w:hint="cs"/>
          <w:rtl/>
        </w:rPr>
        <w:t xml:space="preserve">فرد از مجتهد مساوی زنده به مجتهد زنده دیگر را جایز </w:t>
      </w:r>
      <w:r w:rsidR="009418EE" w:rsidRPr="00256959">
        <w:rPr>
          <w:rFonts w:ascii="Traditional Arabic" w:hAnsi="Traditional Arabic" w:cs="Traditional Arabic" w:hint="cs"/>
          <w:rtl/>
        </w:rPr>
        <w:t>دانسته‌اند</w:t>
      </w:r>
      <w:r w:rsidR="003B60C1" w:rsidRPr="00256959">
        <w:rPr>
          <w:rFonts w:ascii="Traditional Arabic" w:hAnsi="Traditional Arabic" w:cs="Traditional Arabic" w:hint="cs"/>
          <w:rtl/>
        </w:rPr>
        <w:t>.</w:t>
      </w:r>
    </w:p>
    <w:p w:rsidR="003B60C1" w:rsidRPr="00256959" w:rsidRDefault="00D14A62"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ادله جواز عدول از مساوی حی به مساوی حی دیگر</w:t>
      </w:r>
    </w:p>
    <w:p w:rsidR="009418EE" w:rsidRPr="00256959" w:rsidRDefault="009418EE" w:rsidP="001A44D6">
      <w:pPr>
        <w:pStyle w:val="Heading1"/>
        <w:jc w:val="lowKashida"/>
        <w:rPr>
          <w:rFonts w:ascii="Traditional Arabic" w:hAnsi="Traditional Arabic" w:cs="Traditional Arabic"/>
          <w:color w:val="FF0000"/>
          <w:rtl/>
        </w:rPr>
      </w:pPr>
      <w:bookmarkStart w:id="25" w:name="_Toc476125651"/>
      <w:r w:rsidRPr="00256959">
        <w:rPr>
          <w:rFonts w:ascii="Traditional Arabic" w:hAnsi="Traditional Arabic" w:cs="Traditional Arabic" w:hint="cs"/>
          <w:color w:val="FF0000"/>
          <w:rtl/>
        </w:rPr>
        <w:t>اقسام اطلاقات و ادله باب تقلید</w:t>
      </w:r>
      <w:bookmarkEnd w:id="25"/>
    </w:p>
    <w:p w:rsidR="00D14A62" w:rsidRPr="00256959" w:rsidRDefault="00D14A62"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1- اطل</w:t>
      </w:r>
      <w:r w:rsidR="009418EE" w:rsidRPr="00256959">
        <w:rPr>
          <w:rFonts w:ascii="Traditional Arabic" w:hAnsi="Traditional Arabic" w:cs="Traditional Arabic" w:hint="cs"/>
          <w:rtl/>
        </w:rPr>
        <w:t>اقاتی که در بحث تقلید وجود و</w:t>
      </w:r>
      <w:r w:rsidRPr="00256959">
        <w:rPr>
          <w:rFonts w:ascii="Traditional Arabic" w:hAnsi="Traditional Arabic" w:cs="Traditional Arabic" w:hint="cs"/>
          <w:rtl/>
        </w:rPr>
        <w:t xml:space="preserve"> </w:t>
      </w:r>
      <w:r w:rsidR="009418EE" w:rsidRPr="00256959">
        <w:rPr>
          <w:rFonts w:ascii="Traditional Arabic" w:hAnsi="Traditional Arabic" w:cs="Traditional Arabic" w:hint="cs"/>
          <w:rtl/>
        </w:rPr>
        <w:t>ادله‌ای</w:t>
      </w:r>
      <w:r w:rsidRPr="00256959">
        <w:rPr>
          <w:rFonts w:ascii="Traditional Arabic" w:hAnsi="Traditional Arabic" w:cs="Traditional Arabic" w:hint="cs"/>
          <w:rtl/>
        </w:rPr>
        <w:t xml:space="preserve"> که در باب تقلید وجود دارد؛ بر دو قسم هستند</w:t>
      </w:r>
      <w:r w:rsidR="00C36213" w:rsidRPr="00256959">
        <w:rPr>
          <w:rFonts w:ascii="Traditional Arabic" w:hAnsi="Traditional Arabic" w:cs="Traditional Arabic" w:hint="cs"/>
          <w:rtl/>
        </w:rPr>
        <w:t>:</w:t>
      </w:r>
    </w:p>
    <w:p w:rsidR="00C36213" w:rsidRPr="00256959" w:rsidRDefault="00C36213"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1-ادله لبّیه </w:t>
      </w:r>
    </w:p>
    <w:p w:rsidR="00C36213" w:rsidRPr="00256959" w:rsidRDefault="00C36213"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2- ادله لفظیه</w:t>
      </w:r>
    </w:p>
    <w:p w:rsidR="00C36213" w:rsidRPr="00256959" w:rsidRDefault="009D5EF0"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ادله لبّیه طبعاً اطلاق ندارد</w:t>
      </w:r>
      <w:r w:rsidR="00FB69F0" w:rsidRPr="00256959">
        <w:rPr>
          <w:rFonts w:ascii="Traditional Arabic" w:hAnsi="Traditional Arabic" w:cs="Traditional Arabic" w:hint="cs"/>
          <w:rtl/>
        </w:rPr>
        <w:t xml:space="preserve">، سیره عقلا یا متشرعه یا دلیلی که دلالت </w:t>
      </w:r>
      <w:r w:rsidR="009418EE" w:rsidRPr="00256959">
        <w:rPr>
          <w:rFonts w:ascii="Traditional Arabic" w:hAnsi="Traditional Arabic" w:cs="Traditional Arabic" w:hint="cs"/>
          <w:rtl/>
        </w:rPr>
        <w:t>می‌کرد</w:t>
      </w:r>
      <w:r w:rsidR="00FB69F0" w:rsidRPr="00256959">
        <w:rPr>
          <w:rFonts w:ascii="Traditional Arabic" w:hAnsi="Traditional Arabic" w:cs="Traditional Arabic" w:hint="cs"/>
          <w:rtl/>
        </w:rPr>
        <w:t xml:space="preserve"> بر اینکه مذاق شارع احتیاط نیست، ادله تخییر یا تقلید به دو بخش تقسیم </w:t>
      </w:r>
      <w:r w:rsidR="009418EE" w:rsidRPr="00256959">
        <w:rPr>
          <w:rFonts w:ascii="Traditional Arabic" w:hAnsi="Traditional Arabic" w:cs="Traditional Arabic" w:hint="cs"/>
          <w:rtl/>
        </w:rPr>
        <w:t>می‌شود</w:t>
      </w:r>
      <w:r w:rsidR="00FB69F0" w:rsidRPr="00256959">
        <w:rPr>
          <w:rFonts w:ascii="Traditional Arabic" w:hAnsi="Traditional Arabic" w:cs="Traditional Arabic" w:hint="cs"/>
          <w:rtl/>
        </w:rPr>
        <w:t xml:space="preserve"> که بخشی از آن ادله غیر لفظی است</w:t>
      </w:r>
      <w:r w:rsidR="00DE7F93" w:rsidRPr="00256959">
        <w:rPr>
          <w:rFonts w:ascii="Traditional Arabic" w:hAnsi="Traditional Arabic" w:cs="Traditional Arabic" w:hint="cs"/>
          <w:rtl/>
        </w:rPr>
        <w:t xml:space="preserve"> که اطلاقی در </w:t>
      </w:r>
      <w:r w:rsidR="009418EE" w:rsidRPr="00256959">
        <w:rPr>
          <w:rFonts w:ascii="Traditional Arabic" w:hAnsi="Traditional Arabic" w:cs="Traditional Arabic" w:hint="cs"/>
          <w:rtl/>
        </w:rPr>
        <w:t>آن‌ها</w:t>
      </w:r>
      <w:r w:rsidR="00DE7F93" w:rsidRPr="00256959">
        <w:rPr>
          <w:rFonts w:ascii="Traditional Arabic" w:hAnsi="Traditional Arabic" w:cs="Traditional Arabic" w:hint="cs"/>
          <w:rtl/>
        </w:rPr>
        <w:t xml:space="preserve"> نیست و مورد تمسک نیستند.</w:t>
      </w:r>
    </w:p>
    <w:p w:rsidR="00DB6EF0" w:rsidRPr="00256959" w:rsidRDefault="00DE7F93" w:rsidP="00CC1A56">
      <w:pPr>
        <w:ind w:firstLine="0"/>
        <w:jc w:val="lowKashida"/>
        <w:rPr>
          <w:rFonts w:ascii="Traditional Arabic" w:hAnsi="Traditional Arabic" w:cs="Traditional Arabic"/>
          <w:rtl/>
        </w:rPr>
      </w:pPr>
      <w:r w:rsidRPr="00256959">
        <w:rPr>
          <w:rFonts w:ascii="Traditional Arabic" w:hAnsi="Traditional Arabic" w:cs="Traditional Arabic" w:hint="cs"/>
          <w:rtl/>
        </w:rPr>
        <w:t>دلیل دوم از دلیل اول جواز عدول از مجتهد مساوی حی به مجتهد مساوی حی دیگر؛ آیات و روایات است</w:t>
      </w:r>
      <w:r w:rsidR="00942694" w:rsidRPr="00256959">
        <w:rPr>
          <w:rFonts w:ascii="Traditional Arabic" w:hAnsi="Traditional Arabic" w:cs="Traditional Arabic" w:hint="cs"/>
          <w:rtl/>
        </w:rPr>
        <w:t>، در این ادله اطلاقی وجود دارد</w:t>
      </w:r>
      <w:r w:rsidR="009A0524" w:rsidRPr="00256959">
        <w:rPr>
          <w:rFonts w:ascii="Traditional Arabic" w:hAnsi="Traditional Arabic" w:cs="Traditional Arabic" w:hint="cs"/>
          <w:rtl/>
        </w:rPr>
        <w:t>، مرحوم اصفهانی در جزوه اجتهاد و تقلیدشان تأکید بر این اطلاقات دارند</w:t>
      </w:r>
      <w:r w:rsidR="006E6FBB" w:rsidRPr="00256959">
        <w:rPr>
          <w:rFonts w:ascii="Traditional Arabic" w:hAnsi="Traditional Arabic" w:cs="Traditional Arabic" w:hint="cs"/>
          <w:rtl/>
        </w:rPr>
        <w:t xml:space="preserve">، مثل </w:t>
      </w:r>
      <w:r w:rsidR="00CC1A56" w:rsidRPr="00256959">
        <w:rPr>
          <w:rFonts w:ascii="Traditional Arabic" w:hAnsi="Traditional Arabic" w:cs="Traditional Arabic" w:hint="cs"/>
          <w:rtl/>
        </w:rPr>
        <w:t>«</w:t>
      </w:r>
      <w:r w:rsidR="00CC1A56" w:rsidRPr="00256959">
        <w:rPr>
          <w:rFonts w:ascii="Traditional Arabic" w:hAnsi="Traditional Arabic" w:cs="Traditional Arabic"/>
          <w:b/>
          <w:bCs/>
          <w:color w:val="008000"/>
          <w:rtl/>
        </w:rPr>
        <w:t>فَسْئَلُوا أَهْلَ الذِّكْرِ</w:t>
      </w:r>
      <w:r w:rsidR="00CC1A56" w:rsidRPr="00256959">
        <w:rPr>
          <w:rFonts w:ascii="Traditional Arabic" w:hAnsi="Traditional Arabic" w:cs="Traditional Arabic" w:hint="cs"/>
          <w:rtl/>
        </w:rPr>
        <w:t>»</w:t>
      </w:r>
      <w:r w:rsidR="00CC1A56" w:rsidRPr="00256959">
        <w:rPr>
          <w:rStyle w:val="FootnoteReference"/>
          <w:rFonts w:ascii="Traditional Arabic" w:hAnsi="Traditional Arabic" w:cs="Traditional Arabic"/>
          <w:rtl/>
        </w:rPr>
        <w:footnoteReference w:id="2"/>
      </w:r>
      <w:r w:rsidR="00CC1A56" w:rsidRPr="00256959">
        <w:rPr>
          <w:rFonts w:ascii="Traditional Arabic" w:hAnsi="Traditional Arabic" w:cs="Traditional Arabic" w:hint="cs"/>
          <w:rtl/>
        </w:rPr>
        <w:t xml:space="preserve"> </w:t>
      </w:r>
      <w:r w:rsidR="009D2552" w:rsidRPr="00256959">
        <w:rPr>
          <w:rFonts w:ascii="Traditional Arabic" w:hAnsi="Traditional Arabic" w:cs="Traditional Arabic" w:hint="cs"/>
          <w:rtl/>
        </w:rPr>
        <w:t xml:space="preserve">در باب تقلید </w:t>
      </w:r>
      <w:r w:rsidR="00D44DA3" w:rsidRPr="00256959">
        <w:rPr>
          <w:rFonts w:ascii="Traditional Arabic" w:hAnsi="Traditional Arabic" w:cs="Traditional Arabic" w:hint="cs"/>
          <w:rtl/>
        </w:rPr>
        <w:t xml:space="preserve">بیان دارد از اینکه در صورت عدم آگاهی از مسئله </w:t>
      </w:r>
      <w:r w:rsidR="006E6FBB" w:rsidRPr="00256959">
        <w:rPr>
          <w:rFonts w:ascii="Traditional Arabic" w:hAnsi="Traditional Arabic" w:cs="Traditional Arabic" w:hint="cs"/>
          <w:rtl/>
        </w:rPr>
        <w:t>از صاحبان آگاهی در مسائل دینی سؤال بشود</w:t>
      </w:r>
      <w:r w:rsidR="00221F6B" w:rsidRPr="00256959">
        <w:rPr>
          <w:rFonts w:ascii="Traditional Arabic" w:hAnsi="Traditional Arabic" w:cs="Traditional Arabic" w:hint="cs"/>
          <w:rtl/>
        </w:rPr>
        <w:t>، «</w:t>
      </w:r>
      <w:r w:rsidR="003C24CD" w:rsidRPr="00256959">
        <w:rPr>
          <w:rFonts w:ascii="Traditional Arabic" w:hAnsi="Traditional Arabic" w:cs="Traditional Arabic"/>
          <w:b/>
          <w:bCs/>
          <w:color w:val="008000"/>
          <w:rtl/>
        </w:rPr>
        <w:t xml:space="preserve">وَلِيُنذِرُوا قَوْمَهُمْ إِذَا رَجَعُوا </w:t>
      </w:r>
      <w:r w:rsidR="003C24CD" w:rsidRPr="00256959">
        <w:rPr>
          <w:rFonts w:ascii="Traditional Arabic" w:hAnsi="Traditional Arabic" w:cs="Traditional Arabic"/>
          <w:b/>
          <w:bCs/>
          <w:color w:val="008000"/>
          <w:rtl/>
        </w:rPr>
        <w:lastRenderedPageBreak/>
        <w:t>إِلَيْهِمْ</w:t>
      </w:r>
      <w:r w:rsidR="00221F6B" w:rsidRPr="00256959">
        <w:rPr>
          <w:rFonts w:ascii="Traditional Arabic" w:hAnsi="Traditional Arabic" w:cs="Traditional Arabic" w:hint="cs"/>
          <w:rtl/>
        </w:rPr>
        <w:t>»،</w:t>
      </w:r>
      <w:r w:rsidR="003C24CD" w:rsidRPr="00256959">
        <w:rPr>
          <w:rStyle w:val="FootnoteReference"/>
          <w:rFonts w:ascii="Traditional Arabic" w:hAnsi="Traditional Arabic" w:cs="Traditional Arabic"/>
          <w:rtl/>
        </w:rPr>
        <w:footnoteReference w:id="3"/>
      </w:r>
      <w:r w:rsidR="00221F6B" w:rsidRPr="00256959">
        <w:rPr>
          <w:rFonts w:ascii="Traditional Arabic" w:hAnsi="Traditional Arabic" w:cs="Traditional Arabic" w:hint="cs"/>
          <w:rtl/>
        </w:rPr>
        <w:t xml:space="preserve"> در روایات هم مثل «</w:t>
      </w:r>
      <w:r w:rsidR="003C24CD" w:rsidRPr="00256959">
        <w:rPr>
          <w:rFonts w:ascii="Traditional Arabic" w:hAnsi="Traditional Arabic" w:cs="Traditional Arabic"/>
          <w:b/>
          <w:bCs/>
          <w:color w:val="008000"/>
          <w:rtl/>
        </w:rPr>
        <w:t>وَ أَمَّا الْحَوَادِثُ الْوَاقِعَةُ فَارْجِعُوا فِیهَا إِلَى رُوَاةِ حَدِیثِنَا</w:t>
      </w:r>
      <w:r w:rsidR="00221F6B" w:rsidRPr="00256959">
        <w:rPr>
          <w:rFonts w:ascii="Traditional Arabic" w:hAnsi="Traditional Arabic" w:cs="Traditional Arabic" w:hint="cs"/>
          <w:rtl/>
        </w:rPr>
        <w:t>»؛</w:t>
      </w:r>
      <w:r w:rsidR="003C24CD" w:rsidRPr="00256959">
        <w:rPr>
          <w:rStyle w:val="FootnoteReference"/>
          <w:rFonts w:ascii="Traditional Arabic" w:hAnsi="Traditional Arabic" w:cs="Traditional Arabic"/>
          <w:rtl/>
        </w:rPr>
        <w:footnoteReference w:id="4"/>
      </w:r>
      <w:r w:rsidR="00221F6B" w:rsidRPr="00256959">
        <w:rPr>
          <w:rFonts w:ascii="Traditional Arabic" w:hAnsi="Traditional Arabic" w:cs="Traditional Arabic" w:hint="cs"/>
          <w:rtl/>
        </w:rPr>
        <w:t xml:space="preserve"> به روات احادیث ما مراجعه شود، </w:t>
      </w:r>
      <w:r w:rsidR="009418EE" w:rsidRPr="00256959">
        <w:rPr>
          <w:rFonts w:ascii="Traditional Arabic" w:hAnsi="Traditional Arabic" w:cs="Traditional Arabic" w:hint="cs"/>
          <w:rtl/>
        </w:rPr>
        <w:t>همان‌طور</w:t>
      </w:r>
      <w:r w:rsidR="00221F6B" w:rsidRPr="00256959">
        <w:rPr>
          <w:rFonts w:ascii="Traditional Arabic" w:hAnsi="Traditional Arabic" w:cs="Traditional Arabic" w:hint="cs"/>
          <w:rtl/>
        </w:rPr>
        <w:t xml:space="preserve"> که از ابتدا فرد </w:t>
      </w:r>
      <w:r w:rsidR="009418EE" w:rsidRPr="00256959">
        <w:rPr>
          <w:rFonts w:ascii="Traditional Arabic" w:hAnsi="Traditional Arabic" w:cs="Traditional Arabic" w:hint="cs"/>
          <w:rtl/>
        </w:rPr>
        <w:t>می‌تواند</w:t>
      </w:r>
      <w:r w:rsidR="00221F6B" w:rsidRPr="00256959">
        <w:rPr>
          <w:rFonts w:ascii="Traditional Arabic" w:hAnsi="Traditional Arabic" w:cs="Traditional Arabic" w:hint="cs"/>
          <w:rtl/>
        </w:rPr>
        <w:t xml:space="preserve"> به هر یک از روات مراجعه کند، بعد از مدتی هم باز </w:t>
      </w:r>
      <w:r w:rsidR="009418EE" w:rsidRPr="00256959">
        <w:rPr>
          <w:rFonts w:ascii="Traditional Arabic" w:hAnsi="Traditional Arabic" w:cs="Traditional Arabic" w:hint="cs"/>
          <w:rtl/>
        </w:rPr>
        <w:t>می‌تواند</w:t>
      </w:r>
      <w:r w:rsidR="00221F6B" w:rsidRPr="00256959">
        <w:rPr>
          <w:rFonts w:ascii="Traditional Arabic" w:hAnsi="Traditional Arabic" w:cs="Traditional Arabic" w:hint="cs"/>
          <w:rtl/>
        </w:rPr>
        <w:t xml:space="preserve"> به هر یک از روات مراجعه کند و در  این روایت قیدی وجود ندارد</w:t>
      </w:r>
      <w:r w:rsidR="00D63136" w:rsidRPr="00256959">
        <w:rPr>
          <w:rFonts w:ascii="Traditional Arabic" w:hAnsi="Traditional Arabic" w:cs="Traditional Arabic" w:hint="cs"/>
          <w:rtl/>
        </w:rPr>
        <w:t xml:space="preserve"> که اگر به این روای مراجعه شد؛ دیگر ن</w:t>
      </w:r>
      <w:r w:rsidR="009418EE" w:rsidRPr="00256959">
        <w:rPr>
          <w:rFonts w:ascii="Traditional Arabic" w:hAnsi="Traditional Arabic" w:cs="Traditional Arabic" w:hint="cs"/>
          <w:rtl/>
        </w:rPr>
        <w:t>می‌شود</w:t>
      </w:r>
      <w:r w:rsidR="00D63136" w:rsidRPr="00256959">
        <w:rPr>
          <w:rFonts w:ascii="Traditional Arabic" w:hAnsi="Traditional Arabic" w:cs="Traditional Arabic" w:hint="cs"/>
          <w:rtl/>
        </w:rPr>
        <w:t xml:space="preserve"> به روای دیگر مراجعه کرد</w:t>
      </w:r>
      <w:r w:rsidR="00DB6EF0" w:rsidRPr="00256959">
        <w:rPr>
          <w:rFonts w:ascii="Traditional Arabic" w:hAnsi="Traditional Arabic" w:cs="Traditional Arabic" w:hint="cs"/>
          <w:rtl/>
        </w:rPr>
        <w:t>.</w:t>
      </w:r>
    </w:p>
    <w:p w:rsidR="00DE7F93" w:rsidRPr="00256959" w:rsidRDefault="00E07C61"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بنا</w:t>
      </w:r>
      <w:r w:rsidR="00CC1A56">
        <w:rPr>
          <w:rFonts w:ascii="Traditional Arabic" w:hAnsi="Traditional Arabic" w:cs="Traditional Arabic" w:hint="cs"/>
          <w:rtl/>
        </w:rPr>
        <w:t xml:space="preserve"> </w:t>
      </w:r>
      <w:r w:rsidRPr="00256959">
        <w:rPr>
          <w:rFonts w:ascii="Traditional Arabic" w:hAnsi="Traditional Arabic" w:cs="Traditional Arabic" w:hint="cs"/>
          <w:rtl/>
        </w:rPr>
        <w:t>بر</w:t>
      </w:r>
      <w:r w:rsidR="00CC1A56">
        <w:rPr>
          <w:rFonts w:ascii="Traditional Arabic" w:hAnsi="Traditional Arabic" w:cs="Traditional Arabic" w:hint="cs"/>
          <w:rtl/>
        </w:rPr>
        <w:t xml:space="preserve"> </w:t>
      </w:r>
      <w:r w:rsidRPr="00256959">
        <w:rPr>
          <w:rFonts w:ascii="Traditional Arabic" w:hAnsi="Traditional Arabic" w:cs="Traditional Arabic" w:hint="cs"/>
          <w:rtl/>
        </w:rPr>
        <w:t>این</w:t>
      </w:r>
      <w:r w:rsidR="00DB6EF0" w:rsidRPr="00256959">
        <w:rPr>
          <w:rFonts w:ascii="Traditional Arabic" w:hAnsi="Traditional Arabic" w:cs="Traditional Arabic" w:hint="cs"/>
          <w:rtl/>
        </w:rPr>
        <w:t>که تخییر بدوی باشد؛ باید همه اطلاقات قیدی بخورد، حاصل این روایات این هست که از یک مجتهدی تقلید بشود، قیدی وجود ندارد که اگر از مجتهدی از ابتدا تقلید شد؛ دیگر ن</w:t>
      </w:r>
      <w:r w:rsidR="009418EE" w:rsidRPr="00256959">
        <w:rPr>
          <w:rFonts w:ascii="Traditional Arabic" w:hAnsi="Traditional Arabic" w:cs="Traditional Arabic" w:hint="cs"/>
          <w:rtl/>
        </w:rPr>
        <w:t>می‌شود</w:t>
      </w:r>
      <w:r w:rsidR="00DB6EF0" w:rsidRPr="00256959">
        <w:rPr>
          <w:rFonts w:ascii="Traditional Arabic" w:hAnsi="Traditional Arabic" w:cs="Traditional Arabic" w:hint="cs"/>
          <w:rtl/>
        </w:rPr>
        <w:t xml:space="preserve"> به مجتهد دیگر مراجعه کرد.</w:t>
      </w:r>
    </w:p>
    <w:p w:rsidR="00DB6EF0" w:rsidRPr="00256959" w:rsidRDefault="00DB6EF0"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اطلاق فقط در ادله لفظیه قابل ادعا هست، اما اطلاقی در ادله لبّیه نیست.</w:t>
      </w:r>
    </w:p>
    <w:p w:rsidR="00DB6EF0" w:rsidRPr="00256959" w:rsidRDefault="009770B2" w:rsidP="00E9552A">
      <w:pPr>
        <w:pStyle w:val="Heading1"/>
        <w:jc w:val="lowKashida"/>
        <w:rPr>
          <w:rFonts w:ascii="Traditional Arabic" w:hAnsi="Traditional Arabic" w:cs="Traditional Arabic"/>
          <w:color w:val="FF0000"/>
          <w:rtl/>
        </w:rPr>
      </w:pPr>
      <w:bookmarkStart w:id="26" w:name="_Toc476125652"/>
      <w:r w:rsidRPr="00256959">
        <w:rPr>
          <w:rFonts w:ascii="Traditional Arabic" w:hAnsi="Traditional Arabic" w:cs="Traditional Arabic" w:hint="cs"/>
          <w:color w:val="FF0000"/>
          <w:rtl/>
        </w:rPr>
        <w:t xml:space="preserve">اشکال به قول مرحوم اصفهانی </w:t>
      </w:r>
      <w:r w:rsidR="009418EE" w:rsidRPr="00256959">
        <w:rPr>
          <w:rFonts w:ascii="Traditional Arabic" w:hAnsi="Traditional Arabic" w:cs="Traditional Arabic" w:hint="cs"/>
          <w:color w:val="FF0000"/>
          <w:rtl/>
        </w:rPr>
        <w:t>در عدول مجتهد حی مساوی</w:t>
      </w:r>
      <w:bookmarkEnd w:id="26"/>
    </w:p>
    <w:p w:rsidR="005649C1" w:rsidRPr="00256959" w:rsidRDefault="009770B2"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اشکال اول که در کلمات صاحب کفایه در اجتهاد و تقلید و آخر کفایه آمده این است که </w:t>
      </w:r>
      <w:r w:rsidR="009418EE" w:rsidRPr="00256959">
        <w:rPr>
          <w:rFonts w:ascii="Traditional Arabic" w:hAnsi="Traditional Arabic" w:cs="Traditional Arabic" w:hint="cs"/>
          <w:rtl/>
        </w:rPr>
        <w:t>ادله‌ای</w:t>
      </w:r>
      <w:r w:rsidRPr="00256959">
        <w:rPr>
          <w:rFonts w:ascii="Traditional Arabic" w:hAnsi="Traditional Arabic" w:cs="Traditional Arabic" w:hint="cs"/>
          <w:rtl/>
        </w:rPr>
        <w:t xml:space="preserve"> که در باب تقلید </w:t>
      </w:r>
      <w:r w:rsidR="009418EE" w:rsidRPr="00256959">
        <w:rPr>
          <w:rFonts w:ascii="Traditional Arabic" w:hAnsi="Traditional Arabic" w:cs="Traditional Arabic" w:hint="cs"/>
          <w:rtl/>
        </w:rPr>
        <w:t>واردشده</w:t>
      </w:r>
      <w:r w:rsidRPr="00256959">
        <w:rPr>
          <w:rFonts w:ascii="Traditional Arabic" w:hAnsi="Traditional Arabic" w:cs="Traditional Arabic" w:hint="cs"/>
          <w:rtl/>
        </w:rPr>
        <w:t xml:space="preserve"> و لفظیه هست؛ در مقام بیان همه خصوصیات نیستند، لذا این مطلب انکار اطلاق است، اقتضای اطلاقی در این ادله نیست</w:t>
      </w:r>
      <w:r w:rsidR="001B6087" w:rsidRPr="00256959">
        <w:rPr>
          <w:rFonts w:ascii="Traditional Arabic" w:hAnsi="Traditional Arabic" w:cs="Traditional Arabic" w:hint="cs"/>
          <w:rtl/>
        </w:rPr>
        <w:t xml:space="preserve">، بیشتر به نحو قضیه مهمله؛ اصل مراجعه به </w:t>
      </w:r>
      <w:r w:rsidR="009418EE" w:rsidRPr="00256959">
        <w:rPr>
          <w:rFonts w:ascii="Traditional Arabic" w:hAnsi="Traditional Arabic" w:cs="Traditional Arabic" w:hint="cs"/>
          <w:rtl/>
        </w:rPr>
        <w:t>صاحب‌نظر</w:t>
      </w:r>
      <w:r w:rsidR="001B6087" w:rsidRPr="00256959">
        <w:rPr>
          <w:rFonts w:ascii="Traditional Arabic" w:hAnsi="Traditional Arabic" w:cs="Traditional Arabic" w:hint="cs"/>
          <w:rtl/>
        </w:rPr>
        <w:t xml:space="preserve"> و کارشناس را بیان </w:t>
      </w:r>
      <w:r w:rsidR="009418EE" w:rsidRPr="00256959">
        <w:rPr>
          <w:rFonts w:ascii="Traditional Arabic" w:hAnsi="Traditional Arabic" w:cs="Traditional Arabic" w:hint="cs"/>
          <w:rtl/>
        </w:rPr>
        <w:t>می‌کنند</w:t>
      </w:r>
      <w:r w:rsidR="005649C1" w:rsidRPr="00256959">
        <w:rPr>
          <w:rFonts w:ascii="Traditional Arabic" w:hAnsi="Traditional Arabic" w:cs="Traditional Arabic" w:hint="cs"/>
          <w:rtl/>
        </w:rPr>
        <w:t>.</w:t>
      </w:r>
    </w:p>
    <w:p w:rsidR="009418EE" w:rsidRPr="00256959" w:rsidRDefault="009418EE" w:rsidP="001A44D6">
      <w:pPr>
        <w:pStyle w:val="Heading1"/>
        <w:jc w:val="lowKashida"/>
        <w:rPr>
          <w:rFonts w:ascii="Traditional Arabic" w:hAnsi="Traditional Arabic" w:cs="Traditional Arabic"/>
          <w:color w:val="FF0000"/>
          <w:rtl/>
        </w:rPr>
      </w:pPr>
      <w:bookmarkStart w:id="27" w:name="_Toc476125653"/>
      <w:r w:rsidRPr="00256959">
        <w:rPr>
          <w:rFonts w:ascii="Traditional Arabic" w:hAnsi="Traditional Arabic" w:cs="Traditional Arabic" w:hint="cs"/>
          <w:color w:val="FF0000"/>
          <w:rtl/>
        </w:rPr>
        <w:t>اقسام ادله لفظیه در باب تقلید</w:t>
      </w:r>
      <w:bookmarkEnd w:id="27"/>
    </w:p>
    <w:p w:rsidR="009770B2" w:rsidRPr="00256959" w:rsidRDefault="005649C1"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 ادله لفظیه که در باب </w:t>
      </w:r>
      <w:r w:rsidR="00B87527" w:rsidRPr="00256959">
        <w:rPr>
          <w:rFonts w:ascii="Traditional Arabic" w:hAnsi="Traditional Arabic" w:cs="Traditional Arabic" w:hint="cs"/>
          <w:rtl/>
        </w:rPr>
        <w:t>تقلید به آن استناد شده است بر دو قسم هستند:</w:t>
      </w:r>
    </w:p>
    <w:p w:rsidR="00B87527" w:rsidRPr="00256959" w:rsidRDefault="00652E94"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1- ادله قرآنی </w:t>
      </w:r>
    </w:p>
    <w:p w:rsidR="00652E94" w:rsidRPr="00256959" w:rsidRDefault="00652E94"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2- اخبار و روایت که از معصومین صادر و نقل شده است.</w:t>
      </w:r>
    </w:p>
    <w:p w:rsidR="00652E94" w:rsidRPr="00256959" w:rsidRDefault="00652E94" w:rsidP="00256959">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یک </w:t>
      </w:r>
      <w:r w:rsidR="00CC1A56">
        <w:rPr>
          <w:rFonts w:ascii="Traditional Arabic" w:hAnsi="Traditional Arabic" w:cs="Traditional Arabic" w:hint="cs"/>
          <w:rtl/>
        </w:rPr>
        <w:t>نظریه این</w:t>
      </w:r>
      <w:r w:rsidRPr="00256959">
        <w:rPr>
          <w:rFonts w:ascii="Traditional Arabic" w:hAnsi="Traditional Arabic" w:cs="Traditional Arabic" w:hint="cs"/>
          <w:rtl/>
        </w:rPr>
        <w:t xml:space="preserve"> هست که آیات قرآن در مقام بیان جمیع جهات نیستند، آیات قرآن </w:t>
      </w:r>
      <w:r w:rsidR="009418EE" w:rsidRPr="00256959">
        <w:rPr>
          <w:rFonts w:ascii="Traditional Arabic" w:hAnsi="Traditional Arabic" w:cs="Traditional Arabic" w:hint="cs"/>
          <w:rtl/>
        </w:rPr>
        <w:t>به‌عنوان</w:t>
      </w:r>
      <w:r w:rsidRPr="00256959">
        <w:rPr>
          <w:rFonts w:ascii="Traditional Arabic" w:hAnsi="Traditional Arabic" w:cs="Traditional Arabic" w:hint="cs"/>
          <w:rtl/>
        </w:rPr>
        <w:t xml:space="preserve"> خط و مشی کلی نازل شده است، مثل </w:t>
      </w:r>
      <w:r w:rsidR="003C24CD" w:rsidRPr="00256959">
        <w:rPr>
          <w:rFonts w:ascii="Traditional Arabic" w:hAnsi="Traditional Arabic" w:cs="Traditional Arabic" w:hint="cs"/>
          <w:rtl/>
        </w:rPr>
        <w:t>«</w:t>
      </w:r>
      <w:r w:rsidR="003C24CD" w:rsidRPr="00256959">
        <w:rPr>
          <w:rFonts w:ascii="Traditional Arabic" w:hAnsi="Traditional Arabic" w:cs="Traditional Arabic"/>
          <w:b/>
          <w:bCs/>
          <w:color w:val="008000"/>
          <w:rtl/>
        </w:rPr>
        <w:t>أَوْفُوا بِالْعُقُودِ</w:t>
      </w:r>
      <w:r w:rsidR="003C24CD" w:rsidRPr="00256959">
        <w:rPr>
          <w:rFonts w:ascii="Traditional Arabic" w:hAnsi="Traditional Arabic" w:cs="Traditional Arabic" w:hint="cs"/>
          <w:rtl/>
        </w:rPr>
        <w:t>»</w:t>
      </w:r>
      <w:r w:rsidR="003C24CD" w:rsidRPr="00256959">
        <w:rPr>
          <w:rStyle w:val="FootnoteReference"/>
          <w:rFonts w:ascii="Traditional Arabic" w:hAnsi="Traditional Arabic" w:cs="Traditional Arabic"/>
          <w:rtl/>
        </w:rPr>
        <w:footnoteReference w:id="5"/>
      </w:r>
      <w:r w:rsidR="003C24CD" w:rsidRPr="00256959">
        <w:rPr>
          <w:rFonts w:ascii="Traditional Arabic" w:hAnsi="Traditional Arabic" w:cs="Traditional Arabic" w:hint="cs"/>
          <w:rtl/>
        </w:rPr>
        <w:t xml:space="preserve"> </w:t>
      </w:r>
      <w:r w:rsidR="003C24CD" w:rsidRPr="00256959">
        <w:rPr>
          <w:rFonts w:ascii="Traditional Arabic" w:hAnsi="Traditional Arabic" w:cs="Traditional Arabic" w:hint="cs"/>
          <w:b/>
          <w:bCs/>
          <w:rtl/>
        </w:rPr>
        <w:t>«</w:t>
      </w:r>
      <w:hyperlink r:id="rId9" w:tgtFrame="_blank" w:history="1">
        <w:r w:rsidR="003C24CD" w:rsidRPr="00256959">
          <w:rPr>
            <w:rFonts w:ascii="Traditional Arabic" w:hAnsi="Traditional Arabic" w:cs="Traditional Arabic" w:hint="cs"/>
            <w:b/>
            <w:bCs/>
            <w:color w:val="008000"/>
            <w:rtl/>
          </w:rPr>
          <w:t>اَ</w:t>
        </w:r>
        <w:r w:rsidR="003C24CD" w:rsidRPr="00256959">
          <w:rPr>
            <w:rFonts w:ascii="Traditional Arabic" w:hAnsi="Traditional Arabic" w:cs="Traditional Arabic"/>
            <w:b/>
            <w:bCs/>
            <w:color w:val="008000"/>
            <w:rtl/>
          </w:rPr>
          <w:t>حَلَّ اللَّهُ الْبَيْعَ</w:t>
        </w:r>
      </w:hyperlink>
      <w:r w:rsidR="003C24CD" w:rsidRPr="00256959">
        <w:rPr>
          <w:rFonts w:ascii="Traditional Arabic" w:hAnsi="Traditional Arabic" w:cs="Traditional Arabic" w:hint="cs"/>
          <w:rtl/>
        </w:rPr>
        <w:t>»</w:t>
      </w:r>
      <w:r w:rsidR="003C24CD" w:rsidRPr="00256959">
        <w:rPr>
          <w:rStyle w:val="FootnoteReference"/>
          <w:rFonts w:ascii="Traditional Arabic" w:hAnsi="Traditional Arabic" w:cs="Traditional Arabic"/>
          <w:rtl/>
        </w:rPr>
        <w:footnoteReference w:id="6"/>
      </w:r>
      <w:r w:rsidRPr="00256959">
        <w:rPr>
          <w:rFonts w:ascii="Traditional Arabic" w:hAnsi="Traditional Arabic" w:cs="Traditional Arabic" w:hint="cs"/>
          <w:rtl/>
        </w:rPr>
        <w:t xml:space="preserve"> که در مقام بیان جمیع خصوصیات نیستند، بلکه برای خط و مشی کلی هستند</w:t>
      </w:r>
      <w:r w:rsidR="00EE67A0" w:rsidRPr="00256959">
        <w:rPr>
          <w:rFonts w:ascii="Traditional Arabic" w:hAnsi="Traditional Arabic" w:cs="Traditional Arabic" w:hint="cs"/>
          <w:rtl/>
        </w:rPr>
        <w:t xml:space="preserve">، قرآن یک منشوری هست که خطی و مشی و راهبردهای کلان را مطرح </w:t>
      </w:r>
      <w:r w:rsidR="009418EE" w:rsidRPr="00256959">
        <w:rPr>
          <w:rFonts w:ascii="Traditional Arabic" w:hAnsi="Traditional Arabic" w:cs="Traditional Arabic" w:hint="cs"/>
          <w:rtl/>
        </w:rPr>
        <w:t>می‌کند</w:t>
      </w:r>
      <w:r w:rsidR="00B56D7D" w:rsidRPr="00256959">
        <w:rPr>
          <w:rFonts w:ascii="Traditional Arabic" w:hAnsi="Traditional Arabic" w:cs="Traditional Arabic" w:hint="cs"/>
          <w:rtl/>
        </w:rPr>
        <w:t xml:space="preserve">، روایات چهار یا پنج گروه هستند که در تقلید به </w:t>
      </w:r>
      <w:r w:rsidR="009418EE" w:rsidRPr="00256959">
        <w:rPr>
          <w:rFonts w:ascii="Traditional Arabic" w:hAnsi="Traditional Arabic" w:cs="Traditional Arabic" w:hint="cs"/>
          <w:rtl/>
        </w:rPr>
        <w:t>آن‌ها</w:t>
      </w:r>
      <w:r w:rsidR="00B56D7D" w:rsidRPr="00256959">
        <w:rPr>
          <w:rFonts w:ascii="Traditional Arabic" w:hAnsi="Traditional Arabic" w:cs="Traditional Arabic" w:hint="cs"/>
          <w:rtl/>
        </w:rPr>
        <w:t xml:space="preserve"> تمسک شده است</w:t>
      </w:r>
      <w:r w:rsidR="00841918" w:rsidRPr="00256959">
        <w:rPr>
          <w:rFonts w:ascii="Traditional Arabic" w:hAnsi="Traditional Arabic" w:cs="Traditional Arabic" w:hint="cs"/>
          <w:rtl/>
        </w:rPr>
        <w:t xml:space="preserve">، بعضی از روایات مثل </w:t>
      </w:r>
      <w:r w:rsidR="003C24CD" w:rsidRPr="00256959">
        <w:rPr>
          <w:rFonts w:ascii="Traditional Arabic" w:hAnsi="Traditional Arabic" w:cs="Traditional Arabic" w:hint="cs"/>
          <w:rtl/>
        </w:rPr>
        <w:t>«</w:t>
      </w:r>
      <w:r w:rsidR="003C24CD" w:rsidRPr="00256959">
        <w:rPr>
          <w:rFonts w:ascii="Traditional Arabic" w:hAnsi="Traditional Arabic" w:cs="Traditional Arabic"/>
          <w:b/>
          <w:bCs/>
          <w:color w:val="008000"/>
          <w:rtl/>
        </w:rPr>
        <w:t>وَ أَمَّا الْحَوَادِثُ الْوَاقِعَةُ فَارْجِعُوا فِیهَا إِلَى رُوَاةِ حَدِیثِنَا</w:t>
      </w:r>
      <w:r w:rsidR="003C24CD" w:rsidRPr="00256959">
        <w:rPr>
          <w:rFonts w:ascii="Traditional Arabic" w:hAnsi="Traditional Arabic" w:cs="Traditional Arabic" w:hint="cs"/>
          <w:rtl/>
        </w:rPr>
        <w:t>»</w:t>
      </w:r>
      <w:r w:rsidR="00256959">
        <w:rPr>
          <w:rFonts w:ascii="Traditional Arabic" w:hAnsi="Traditional Arabic" w:cs="Traditional Arabic" w:hint="cs"/>
          <w:rtl/>
        </w:rPr>
        <w:t xml:space="preserve"> </w:t>
      </w:r>
      <w:r w:rsidR="00841918" w:rsidRPr="00256959">
        <w:rPr>
          <w:rFonts w:ascii="Traditional Arabic" w:hAnsi="Traditional Arabic" w:cs="Traditional Arabic" w:hint="cs"/>
          <w:rtl/>
        </w:rPr>
        <w:t>به لحاظ سند مورد بحث است</w:t>
      </w:r>
      <w:r w:rsidR="00CC1A56">
        <w:rPr>
          <w:rFonts w:ascii="Traditional Arabic" w:hAnsi="Traditional Arabic" w:cs="Traditional Arabic" w:hint="cs"/>
          <w:rtl/>
        </w:rPr>
        <w:t>، بخشی از روایات قضایای شخصیه‌</w:t>
      </w:r>
      <w:r w:rsidR="00B040ED" w:rsidRPr="00256959">
        <w:rPr>
          <w:rFonts w:ascii="Traditional Arabic" w:hAnsi="Traditional Arabic" w:cs="Traditional Arabic" w:hint="cs"/>
          <w:rtl/>
        </w:rPr>
        <w:t>ای است که شریعت هم این مسئله را قبول دارد که باید به کارشناس مراجعه شود</w:t>
      </w:r>
      <w:r w:rsidR="009F3300" w:rsidRPr="00256959">
        <w:rPr>
          <w:rFonts w:ascii="Traditional Arabic" w:hAnsi="Traditional Arabic" w:cs="Traditional Arabic" w:hint="cs"/>
          <w:rtl/>
        </w:rPr>
        <w:t>، اما لفظی مثل «اکرم العلما» یا «اعتق رقبه» نیست، بلکه به صورت قضایای شخصیه است، جمع این مطالب این هست که باید از مجتهد تقلید بشود.</w:t>
      </w:r>
    </w:p>
    <w:p w:rsidR="009F3300" w:rsidRPr="00256959" w:rsidRDefault="009F3300"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دلیل اول اطلاق است و اولین اشکال این دلیل این هست که لفظ </w:t>
      </w:r>
      <w:r w:rsidR="009418EE" w:rsidRPr="00256959">
        <w:rPr>
          <w:rFonts w:ascii="Traditional Arabic" w:hAnsi="Traditional Arabic" w:cs="Traditional Arabic" w:hint="cs"/>
          <w:rtl/>
        </w:rPr>
        <w:t>تمام‌عیاری</w:t>
      </w:r>
      <w:r w:rsidRPr="00256959">
        <w:rPr>
          <w:rFonts w:ascii="Traditional Arabic" w:hAnsi="Traditional Arabic" w:cs="Traditional Arabic" w:hint="cs"/>
          <w:rtl/>
        </w:rPr>
        <w:t xml:space="preserve"> که بشود به اطلاق آن تمسک بشود؛ نیست</w:t>
      </w:r>
      <w:r w:rsidR="00E6631E" w:rsidRPr="00256959">
        <w:rPr>
          <w:rFonts w:ascii="Traditional Arabic" w:hAnsi="Traditional Arabic" w:cs="Traditional Arabic" w:hint="cs"/>
          <w:rtl/>
        </w:rPr>
        <w:t xml:space="preserve">، برای اینکه مطالبی که در قرآن هست در مقام بیان همه تقسیمات نیست، در روایات هم </w:t>
      </w:r>
      <w:r w:rsidR="009418EE" w:rsidRPr="00256959">
        <w:rPr>
          <w:rFonts w:ascii="Traditional Arabic" w:hAnsi="Traditional Arabic" w:cs="Traditional Arabic" w:hint="cs"/>
          <w:rtl/>
        </w:rPr>
        <w:t>این‌طور</w:t>
      </w:r>
      <w:r w:rsidR="00E6631E" w:rsidRPr="00256959">
        <w:rPr>
          <w:rFonts w:ascii="Traditional Arabic" w:hAnsi="Traditional Arabic" w:cs="Traditional Arabic" w:hint="cs"/>
          <w:rtl/>
        </w:rPr>
        <w:t xml:space="preserve"> هست که روایتی که </w:t>
      </w:r>
      <w:r w:rsidR="009418EE" w:rsidRPr="00256959">
        <w:rPr>
          <w:rFonts w:ascii="Traditional Arabic" w:hAnsi="Traditional Arabic" w:cs="Traditional Arabic" w:hint="cs"/>
          <w:rtl/>
        </w:rPr>
        <w:t>می‌شود</w:t>
      </w:r>
      <w:r w:rsidR="00E6631E" w:rsidRPr="00256959">
        <w:rPr>
          <w:rFonts w:ascii="Traditional Arabic" w:hAnsi="Traditional Arabic" w:cs="Traditional Arabic" w:hint="cs"/>
          <w:rtl/>
        </w:rPr>
        <w:t xml:space="preserve"> به آن ادعای اطلاق کرد؛ سند تامی ندارد، آن روایتی هم که سند دارد؛ ن</w:t>
      </w:r>
      <w:r w:rsidR="009418EE" w:rsidRPr="00256959">
        <w:rPr>
          <w:rFonts w:ascii="Traditional Arabic" w:hAnsi="Traditional Arabic" w:cs="Traditional Arabic" w:hint="cs"/>
          <w:rtl/>
        </w:rPr>
        <w:t>می‌شود</w:t>
      </w:r>
      <w:r w:rsidR="00E6631E" w:rsidRPr="00256959">
        <w:rPr>
          <w:rFonts w:ascii="Traditional Arabic" w:hAnsi="Traditional Arabic" w:cs="Traditional Arabic" w:hint="cs"/>
          <w:rtl/>
        </w:rPr>
        <w:t xml:space="preserve"> در آن ادعای اطلاق کرد</w:t>
      </w:r>
      <w:r w:rsidR="00517D82" w:rsidRPr="00256959">
        <w:rPr>
          <w:rFonts w:ascii="Traditional Arabic" w:hAnsi="Traditional Arabic" w:cs="Traditional Arabic" w:hint="cs"/>
          <w:rtl/>
        </w:rPr>
        <w:t>.</w:t>
      </w:r>
    </w:p>
    <w:p w:rsidR="009418EE" w:rsidRPr="00256959" w:rsidRDefault="009418EE" w:rsidP="001A44D6">
      <w:pPr>
        <w:pStyle w:val="Heading1"/>
        <w:jc w:val="lowKashida"/>
        <w:rPr>
          <w:rFonts w:ascii="Traditional Arabic" w:hAnsi="Traditional Arabic" w:cs="Traditional Arabic"/>
          <w:color w:val="FF0000"/>
          <w:rtl/>
        </w:rPr>
      </w:pPr>
      <w:bookmarkStart w:id="28" w:name="_Toc476125654"/>
      <w:r w:rsidRPr="00256959">
        <w:rPr>
          <w:rFonts w:ascii="Traditional Arabic" w:hAnsi="Traditional Arabic" w:cs="Traditional Arabic" w:hint="cs"/>
          <w:color w:val="FF0000"/>
          <w:rtl/>
        </w:rPr>
        <w:lastRenderedPageBreak/>
        <w:t>استشهاد به اطلاقات و عمومات قرآن</w:t>
      </w:r>
      <w:bookmarkEnd w:id="28"/>
    </w:p>
    <w:p w:rsidR="00517D82" w:rsidRPr="00256959" w:rsidRDefault="00517D82"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اشکال اول را </w:t>
      </w:r>
      <w:r w:rsidR="009418EE" w:rsidRPr="00256959">
        <w:rPr>
          <w:rFonts w:ascii="Traditional Arabic" w:hAnsi="Traditional Arabic" w:cs="Traditional Arabic" w:hint="cs"/>
          <w:rtl/>
        </w:rPr>
        <w:t>می‌توان</w:t>
      </w:r>
      <w:r w:rsidRPr="00256959">
        <w:rPr>
          <w:rFonts w:ascii="Traditional Arabic" w:hAnsi="Traditional Arabic" w:cs="Traditional Arabic" w:hint="cs"/>
          <w:rtl/>
        </w:rPr>
        <w:t xml:space="preserve"> پاسخ داد، برای اینکه در خصوص آیات</w:t>
      </w:r>
      <w:r w:rsidR="009418EE" w:rsidRPr="00256959">
        <w:rPr>
          <w:rFonts w:ascii="Traditional Arabic" w:hAnsi="Traditional Arabic" w:cs="Traditional Arabic" w:hint="cs"/>
          <w:rtl/>
        </w:rPr>
        <w:t>؛</w:t>
      </w:r>
      <w:r w:rsidRPr="00256959">
        <w:rPr>
          <w:rFonts w:ascii="Traditional Arabic" w:hAnsi="Traditional Arabic" w:cs="Traditional Arabic" w:hint="cs"/>
          <w:rtl/>
        </w:rPr>
        <w:t xml:space="preserve"> مبنا محل خدشه است، اینکه آیات قرآن در مقام بیان و ضرب قانون نیست، بلکه بیشتر برای تبی</w:t>
      </w:r>
      <w:r w:rsidR="009418EE" w:rsidRPr="00256959">
        <w:rPr>
          <w:rFonts w:ascii="Traditional Arabic" w:hAnsi="Traditional Arabic" w:cs="Traditional Arabic" w:hint="cs"/>
          <w:rtl/>
        </w:rPr>
        <w:t>ین خط و مشی کلی با قطع از نظر</w:t>
      </w:r>
      <w:r w:rsidRPr="00256959">
        <w:rPr>
          <w:rFonts w:ascii="Traditional Arabic" w:hAnsi="Traditional Arabic" w:cs="Traditional Arabic" w:hint="cs"/>
          <w:rtl/>
        </w:rPr>
        <w:t xml:space="preserve"> تقسیمات و احوال مختلف است</w:t>
      </w:r>
      <w:r w:rsidR="00E94DF3" w:rsidRPr="00256959">
        <w:rPr>
          <w:rFonts w:ascii="Traditional Arabic" w:hAnsi="Traditional Arabic" w:cs="Traditional Arabic" w:hint="cs"/>
          <w:rtl/>
        </w:rPr>
        <w:t xml:space="preserve">، این امر مسموعی نیست، </w:t>
      </w:r>
      <w:r w:rsidR="00605E7D" w:rsidRPr="00256959">
        <w:rPr>
          <w:rFonts w:ascii="Traditional Arabic" w:hAnsi="Traditional Arabic" w:cs="Traditional Arabic" w:hint="cs"/>
          <w:rtl/>
        </w:rPr>
        <w:t xml:space="preserve">ائمه </w:t>
      </w:r>
      <w:r w:rsidR="009418EE" w:rsidRPr="00256959">
        <w:rPr>
          <w:rFonts w:ascii="Traditional Arabic" w:hAnsi="Traditional Arabic" w:cs="Traditional Arabic" w:hint="cs"/>
          <w:rtl/>
        </w:rPr>
        <w:t>علیهم‌السلام</w:t>
      </w:r>
      <w:r w:rsidR="00605E7D" w:rsidRPr="00256959">
        <w:rPr>
          <w:rFonts w:ascii="Traditional Arabic" w:hAnsi="Traditional Arabic" w:cs="Traditional Arabic" w:hint="cs"/>
          <w:rtl/>
        </w:rPr>
        <w:t xml:space="preserve"> به اطلاقات قرآنی استشهاد </w:t>
      </w:r>
      <w:r w:rsidR="009418EE" w:rsidRPr="00256959">
        <w:rPr>
          <w:rFonts w:ascii="Traditional Arabic" w:hAnsi="Traditional Arabic" w:cs="Traditional Arabic" w:hint="cs"/>
          <w:rtl/>
        </w:rPr>
        <w:t>کرده‌اند</w:t>
      </w:r>
      <w:r w:rsidR="00341D39" w:rsidRPr="00256959">
        <w:rPr>
          <w:rFonts w:ascii="Traditional Arabic" w:hAnsi="Traditional Arabic" w:cs="Traditional Arabic" w:hint="cs"/>
          <w:rtl/>
        </w:rPr>
        <w:t xml:space="preserve">، در خیلی از مسائل در موافقت و مخالفت کتاب به اطلاقات و عمومات ارجاع </w:t>
      </w:r>
      <w:r w:rsidR="009418EE" w:rsidRPr="00256959">
        <w:rPr>
          <w:rFonts w:ascii="Traditional Arabic" w:hAnsi="Traditional Arabic" w:cs="Traditional Arabic" w:hint="cs"/>
          <w:rtl/>
        </w:rPr>
        <w:t>داده‌اند</w:t>
      </w:r>
      <w:r w:rsidR="00830BA6" w:rsidRPr="00256959">
        <w:rPr>
          <w:rFonts w:ascii="Traditional Arabic" w:hAnsi="Traditional Arabic" w:cs="Traditional Arabic" w:hint="cs"/>
          <w:rtl/>
        </w:rPr>
        <w:t>، این ممکن نیست که در موافقت و مخالفت کتاب به اطلاقات و عمومات ارجاع داده باشند؛ بدون اینکه عمومات و اطلاقات آن را قبول کرده باشند</w:t>
      </w:r>
      <w:r w:rsidR="007948BE" w:rsidRPr="00256959">
        <w:rPr>
          <w:rFonts w:ascii="Traditional Arabic" w:hAnsi="Traditional Arabic" w:cs="Traditional Arabic" w:hint="cs"/>
          <w:rtl/>
        </w:rPr>
        <w:t>.</w:t>
      </w:r>
    </w:p>
    <w:p w:rsidR="007948BE" w:rsidRPr="00256959" w:rsidRDefault="007948BE"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در آیات شواهد متعددی وجود دارد که مثل روایات و گاهی خیلی </w:t>
      </w:r>
      <w:r w:rsidR="009418EE" w:rsidRPr="00256959">
        <w:rPr>
          <w:rFonts w:ascii="Traditional Arabic" w:hAnsi="Traditional Arabic" w:cs="Traditional Arabic" w:hint="cs"/>
          <w:rtl/>
        </w:rPr>
        <w:t>قوی‌تر</w:t>
      </w:r>
      <w:r w:rsidRPr="00256959">
        <w:rPr>
          <w:rFonts w:ascii="Traditional Arabic" w:hAnsi="Traditional Arabic" w:cs="Traditional Arabic" w:hint="cs"/>
          <w:rtl/>
        </w:rPr>
        <w:t xml:space="preserve"> </w:t>
      </w:r>
      <w:r w:rsidR="009418EE" w:rsidRPr="00256959">
        <w:rPr>
          <w:rFonts w:ascii="Traditional Arabic" w:hAnsi="Traditional Arabic" w:cs="Traditional Arabic" w:hint="cs"/>
          <w:rtl/>
        </w:rPr>
        <w:t>به‌عنوان</w:t>
      </w:r>
      <w:r w:rsidRPr="00256959">
        <w:rPr>
          <w:rFonts w:ascii="Traditional Arabic" w:hAnsi="Traditional Arabic" w:cs="Traditional Arabic" w:hint="cs"/>
          <w:rtl/>
        </w:rPr>
        <w:t xml:space="preserve"> یک قاعده عامه و مطلق </w:t>
      </w:r>
      <w:r w:rsidR="009418EE" w:rsidRPr="00256959">
        <w:rPr>
          <w:rFonts w:ascii="Traditional Arabic" w:hAnsi="Traditional Arabic" w:cs="Traditional Arabic" w:hint="cs"/>
          <w:rtl/>
        </w:rPr>
        <w:t>موردتوجه</w:t>
      </w:r>
      <w:r w:rsidRPr="00256959">
        <w:rPr>
          <w:rFonts w:ascii="Traditional Arabic" w:hAnsi="Traditional Arabic" w:cs="Traditional Arabic" w:hint="cs"/>
          <w:rtl/>
        </w:rPr>
        <w:t xml:space="preserve"> قرار گرفته است</w:t>
      </w:r>
      <w:r w:rsidR="00F8218A" w:rsidRPr="00256959">
        <w:rPr>
          <w:rFonts w:ascii="Traditional Arabic" w:hAnsi="Traditional Arabic" w:cs="Traditional Arabic" w:hint="cs"/>
          <w:rtl/>
        </w:rPr>
        <w:t>.</w:t>
      </w:r>
    </w:p>
    <w:p w:rsidR="009418EE" w:rsidRPr="00256959" w:rsidRDefault="009418EE" w:rsidP="001A44D6">
      <w:pPr>
        <w:pStyle w:val="Heading1"/>
        <w:jc w:val="lowKashida"/>
        <w:rPr>
          <w:rFonts w:ascii="Traditional Arabic" w:hAnsi="Traditional Arabic" w:cs="Traditional Arabic"/>
          <w:color w:val="FF0000"/>
          <w:rtl/>
        </w:rPr>
      </w:pPr>
      <w:bookmarkStart w:id="29" w:name="_Toc476125655"/>
      <w:r w:rsidRPr="00256959">
        <w:rPr>
          <w:rFonts w:ascii="Traditional Arabic" w:hAnsi="Traditional Arabic" w:cs="Traditional Arabic" w:hint="cs"/>
          <w:color w:val="FF0000"/>
          <w:rtl/>
        </w:rPr>
        <w:t>عدم حجیت ظهورات قرآن در کلمات اخباری‌ها</w:t>
      </w:r>
      <w:bookmarkEnd w:id="29"/>
    </w:p>
    <w:p w:rsidR="00F8218A" w:rsidRPr="00256959" w:rsidRDefault="00F8218A"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در کلمات اخباری اینکه گاهی عدم حجیت ظهورات قرآن را بیان </w:t>
      </w:r>
      <w:r w:rsidR="009418EE" w:rsidRPr="00256959">
        <w:rPr>
          <w:rFonts w:ascii="Traditional Arabic" w:hAnsi="Traditional Arabic" w:cs="Traditional Arabic" w:hint="cs"/>
          <w:rtl/>
        </w:rPr>
        <w:t>کرده‌اند</w:t>
      </w:r>
      <w:r w:rsidRPr="00256959">
        <w:rPr>
          <w:rFonts w:ascii="Traditional Arabic" w:hAnsi="Traditional Arabic" w:cs="Traditional Arabic" w:hint="cs"/>
          <w:rtl/>
        </w:rPr>
        <w:t>، این سخن کاملی نیست، قرآن در محدوده آیات احکامش؛ کاملاً یک کتاب قانون است، عمومات و اطلاقات قرآن قابل تمسک و توجه هست</w:t>
      </w:r>
      <w:r w:rsidR="005B3CC2" w:rsidRPr="00256959">
        <w:rPr>
          <w:rFonts w:ascii="Traditional Arabic" w:hAnsi="Traditional Arabic" w:cs="Traditional Arabic" w:hint="cs"/>
          <w:rtl/>
        </w:rPr>
        <w:t xml:space="preserve"> و ائمه به </w:t>
      </w:r>
      <w:r w:rsidR="009418EE" w:rsidRPr="00256959">
        <w:rPr>
          <w:rFonts w:ascii="Traditional Arabic" w:hAnsi="Traditional Arabic" w:cs="Traditional Arabic" w:hint="cs"/>
          <w:rtl/>
        </w:rPr>
        <w:t>آن‌ها</w:t>
      </w:r>
      <w:r w:rsidR="005B3CC2" w:rsidRPr="00256959">
        <w:rPr>
          <w:rFonts w:ascii="Traditional Arabic" w:hAnsi="Traditional Arabic" w:cs="Traditional Arabic" w:hint="cs"/>
          <w:rtl/>
        </w:rPr>
        <w:t xml:space="preserve"> استشهاد </w:t>
      </w:r>
      <w:r w:rsidR="009418EE" w:rsidRPr="00256959">
        <w:rPr>
          <w:rFonts w:ascii="Traditional Arabic" w:hAnsi="Traditional Arabic" w:cs="Traditional Arabic" w:hint="cs"/>
          <w:rtl/>
        </w:rPr>
        <w:t>کرده‌اند</w:t>
      </w:r>
      <w:r w:rsidR="005B3CC2" w:rsidRPr="00256959">
        <w:rPr>
          <w:rFonts w:ascii="Traditional Arabic" w:hAnsi="Traditional Arabic" w:cs="Traditional Arabic" w:hint="cs"/>
          <w:rtl/>
        </w:rPr>
        <w:t xml:space="preserve"> و ارجاع</w:t>
      </w:r>
      <w:r w:rsidR="009418EE" w:rsidRPr="00256959">
        <w:rPr>
          <w:rFonts w:ascii="Traditional Arabic" w:hAnsi="Traditional Arabic" w:cs="Traditional Arabic" w:hint="cs"/>
          <w:rtl/>
        </w:rPr>
        <w:t>ا</w:t>
      </w:r>
      <w:r w:rsidR="005B3CC2" w:rsidRPr="00256959">
        <w:rPr>
          <w:rFonts w:ascii="Traditional Arabic" w:hAnsi="Traditional Arabic" w:cs="Traditional Arabic" w:hint="cs"/>
          <w:rtl/>
        </w:rPr>
        <w:t>تشان مبتنی بر اطلاق و عمومات در آیات هست</w:t>
      </w:r>
      <w:r w:rsidR="001A5261" w:rsidRPr="00256959">
        <w:rPr>
          <w:rFonts w:ascii="Traditional Arabic" w:hAnsi="Traditional Arabic" w:cs="Traditional Arabic" w:hint="cs"/>
          <w:rtl/>
        </w:rPr>
        <w:t>.</w:t>
      </w:r>
    </w:p>
    <w:p w:rsidR="001A5261" w:rsidRPr="00256959" w:rsidRDefault="003C24CD" w:rsidP="00256959">
      <w:pPr>
        <w:ind w:firstLine="0"/>
        <w:jc w:val="lowKashida"/>
        <w:rPr>
          <w:rFonts w:ascii="Traditional Arabic" w:hAnsi="Traditional Arabic" w:cs="Traditional Arabic"/>
          <w:rtl/>
        </w:rPr>
      </w:pPr>
      <w:r w:rsidRPr="00256959">
        <w:rPr>
          <w:rFonts w:ascii="Traditional Arabic" w:hAnsi="Traditional Arabic" w:cs="Traditional Arabic" w:hint="cs"/>
          <w:rtl/>
        </w:rPr>
        <w:t>«</w:t>
      </w:r>
      <w:r w:rsidRPr="00256959">
        <w:rPr>
          <w:rFonts w:ascii="Traditional Arabic" w:hAnsi="Traditional Arabic" w:cs="Traditional Arabic"/>
          <w:b/>
          <w:bCs/>
          <w:color w:val="008000"/>
          <w:rtl/>
        </w:rPr>
        <w:t>وَ أَمَّا الْحَوَادِثُ الْوَاقِعَةُ فَارْجِعُوا فِیهَا إِلَى رُوَاةِ حَدِیثِنَا</w:t>
      </w:r>
      <w:r w:rsidRPr="00256959">
        <w:rPr>
          <w:rFonts w:ascii="Traditional Arabic" w:hAnsi="Traditional Arabic" w:cs="Traditional Arabic" w:hint="cs"/>
          <w:rtl/>
        </w:rPr>
        <w:t>»؛</w:t>
      </w:r>
      <w:r w:rsidR="00256959">
        <w:rPr>
          <w:rStyle w:val="FootnoteReference"/>
          <w:rFonts w:ascii="Traditional Arabic" w:hAnsi="Traditional Arabic" w:cs="Traditional Arabic" w:hint="cs"/>
          <w:rtl/>
        </w:rPr>
        <w:t xml:space="preserve"> </w:t>
      </w:r>
      <w:r w:rsidR="001A5261" w:rsidRPr="00256959">
        <w:rPr>
          <w:rFonts w:ascii="Traditional Arabic" w:hAnsi="Traditional Arabic" w:cs="Traditional Arabic" w:hint="cs"/>
          <w:rtl/>
        </w:rPr>
        <w:t xml:space="preserve">قابل تصحیح سندی هست، اجتهاد این روایت احتمالاً ضعف سند را </w:t>
      </w:r>
      <w:r w:rsidR="009418EE" w:rsidRPr="00256959">
        <w:rPr>
          <w:rFonts w:ascii="Traditional Arabic" w:hAnsi="Traditional Arabic" w:cs="Traditional Arabic" w:hint="cs"/>
          <w:rtl/>
        </w:rPr>
        <w:t>می‌تواند</w:t>
      </w:r>
      <w:r w:rsidR="001A5261" w:rsidRPr="00256959">
        <w:rPr>
          <w:rFonts w:ascii="Traditional Arabic" w:hAnsi="Traditional Arabic" w:cs="Traditional Arabic" w:hint="cs"/>
          <w:rtl/>
        </w:rPr>
        <w:t xml:space="preserve"> جبران بکند</w:t>
      </w:r>
      <w:r w:rsidR="00280BA1" w:rsidRPr="00256959">
        <w:rPr>
          <w:rFonts w:ascii="Traditional Arabic" w:hAnsi="Traditional Arabic" w:cs="Traditional Arabic" w:hint="cs"/>
          <w:rtl/>
        </w:rPr>
        <w:t>، دو قاعده در روایات وجود دارد:</w:t>
      </w:r>
    </w:p>
    <w:p w:rsidR="009418EE" w:rsidRPr="00256959" w:rsidRDefault="009418EE" w:rsidP="001A44D6">
      <w:pPr>
        <w:pStyle w:val="Heading1"/>
        <w:jc w:val="lowKashida"/>
        <w:rPr>
          <w:rFonts w:ascii="Traditional Arabic" w:hAnsi="Traditional Arabic" w:cs="Traditional Arabic"/>
          <w:color w:val="FF0000"/>
          <w:rtl/>
        </w:rPr>
      </w:pPr>
      <w:bookmarkStart w:id="30" w:name="_Toc476125656"/>
      <w:r w:rsidRPr="00256959">
        <w:rPr>
          <w:rFonts w:ascii="Traditional Arabic" w:hAnsi="Traditional Arabic" w:cs="Traditional Arabic" w:hint="cs"/>
          <w:color w:val="FF0000"/>
          <w:rtl/>
        </w:rPr>
        <w:t>دو قاعده روایات</w:t>
      </w:r>
      <w:bookmarkEnd w:id="30"/>
    </w:p>
    <w:p w:rsidR="00280BA1" w:rsidRPr="00256959" w:rsidRDefault="00280BA1"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1- جبران ضعف سند به شهرت</w:t>
      </w:r>
    </w:p>
    <w:p w:rsidR="00112A1D" w:rsidRPr="00256959" w:rsidRDefault="00112A1D"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2- روایت معتبر با احراز مشهور از حجیت ساقط </w:t>
      </w:r>
      <w:r w:rsidR="009418EE" w:rsidRPr="00256959">
        <w:rPr>
          <w:rFonts w:ascii="Traditional Arabic" w:hAnsi="Traditional Arabic" w:cs="Traditional Arabic" w:hint="cs"/>
          <w:rtl/>
        </w:rPr>
        <w:t>می‌شود</w:t>
      </w:r>
      <w:r w:rsidRPr="00256959">
        <w:rPr>
          <w:rFonts w:ascii="Traditional Arabic" w:hAnsi="Traditional Arabic" w:cs="Traditional Arabic" w:hint="cs"/>
          <w:rtl/>
        </w:rPr>
        <w:t>.</w:t>
      </w:r>
    </w:p>
    <w:p w:rsidR="00112A1D" w:rsidRPr="00256959" w:rsidRDefault="00112A1D"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به عنوان قاعده کلی این دو قاعده </w:t>
      </w:r>
      <w:r w:rsidR="009418EE" w:rsidRPr="00256959">
        <w:rPr>
          <w:rFonts w:ascii="Traditional Arabic" w:hAnsi="Traditional Arabic" w:cs="Traditional Arabic" w:hint="cs"/>
          <w:rtl/>
        </w:rPr>
        <w:t>قابل‌قبول</w:t>
      </w:r>
      <w:r w:rsidRPr="00256959">
        <w:rPr>
          <w:rFonts w:ascii="Traditional Arabic" w:hAnsi="Traditional Arabic" w:cs="Traditional Arabic" w:hint="cs"/>
          <w:rtl/>
        </w:rPr>
        <w:t xml:space="preserve"> نیستند، اما با شرایطی مورد قبول هستند، مرحوم آقای </w:t>
      </w:r>
      <w:r w:rsidR="00CC1A56">
        <w:rPr>
          <w:rFonts w:ascii="Traditional Arabic" w:hAnsi="Traditional Arabic" w:cs="Traditional Arabic" w:hint="cs"/>
          <w:rtl/>
        </w:rPr>
        <w:t>خویی</w:t>
      </w:r>
      <w:r w:rsidRPr="00256959">
        <w:rPr>
          <w:rFonts w:ascii="Traditional Arabic" w:hAnsi="Traditional Arabic" w:cs="Traditional Arabic" w:hint="cs"/>
          <w:rtl/>
        </w:rPr>
        <w:t xml:space="preserve"> جبران ضعف سن</w:t>
      </w:r>
      <w:r w:rsidR="00567CCD" w:rsidRPr="00256959">
        <w:rPr>
          <w:rFonts w:ascii="Traditional Arabic" w:hAnsi="Traditional Arabic" w:cs="Traditional Arabic" w:hint="cs"/>
          <w:rtl/>
        </w:rPr>
        <w:t>د به شهرت را و همچنین سقوط روایت معتبر به مشهور را قبول ندارند</w:t>
      </w:r>
      <w:r w:rsidR="00A96A93" w:rsidRPr="00256959">
        <w:rPr>
          <w:rFonts w:ascii="Traditional Arabic" w:hAnsi="Traditional Arabic" w:cs="Traditional Arabic" w:hint="cs"/>
          <w:rtl/>
        </w:rPr>
        <w:t>.</w:t>
      </w:r>
    </w:p>
    <w:p w:rsidR="00A96A93" w:rsidRPr="00256959" w:rsidRDefault="00A96A93"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اشکال دوم به این اطلاقات این هست که ادله </w:t>
      </w:r>
      <w:r w:rsidR="00E07C61" w:rsidRPr="00256959">
        <w:rPr>
          <w:rFonts w:ascii="Traditional Arabic" w:hAnsi="Traditional Arabic" w:cs="Traditional Arabic" w:hint="cs"/>
          <w:rtl/>
        </w:rPr>
        <w:t>لفظیه‌</w:t>
      </w:r>
      <w:r w:rsidR="009418EE" w:rsidRPr="00256959">
        <w:rPr>
          <w:rFonts w:ascii="Traditional Arabic" w:hAnsi="Traditional Arabic" w:cs="Traditional Arabic" w:hint="cs"/>
          <w:rtl/>
        </w:rPr>
        <w:t>ای</w:t>
      </w:r>
      <w:r w:rsidRPr="00256959">
        <w:rPr>
          <w:rFonts w:ascii="Traditional Arabic" w:hAnsi="Traditional Arabic" w:cs="Traditional Arabic" w:hint="cs"/>
          <w:rtl/>
        </w:rPr>
        <w:t xml:space="preserve"> که در مورد سیره عقلا وارد </w:t>
      </w:r>
      <w:r w:rsidR="009418EE" w:rsidRPr="00256959">
        <w:rPr>
          <w:rFonts w:ascii="Traditional Arabic" w:hAnsi="Traditional Arabic" w:cs="Traditional Arabic" w:hint="cs"/>
          <w:rtl/>
        </w:rPr>
        <w:t>شده‌اند</w:t>
      </w:r>
      <w:r w:rsidRPr="00256959">
        <w:rPr>
          <w:rFonts w:ascii="Traditional Arabic" w:hAnsi="Traditional Arabic" w:cs="Traditional Arabic" w:hint="cs"/>
          <w:rtl/>
        </w:rPr>
        <w:t>؛ اطلاق ندارند، اطلاقات در ادله بر دو قسم است:</w:t>
      </w:r>
    </w:p>
    <w:p w:rsidR="009418EE" w:rsidRPr="00256959" w:rsidRDefault="009418EE" w:rsidP="001A44D6">
      <w:pPr>
        <w:pStyle w:val="Heading1"/>
        <w:jc w:val="lowKashida"/>
        <w:rPr>
          <w:rFonts w:ascii="Traditional Arabic" w:hAnsi="Traditional Arabic" w:cs="Traditional Arabic"/>
          <w:color w:val="FF0000"/>
          <w:rtl/>
        </w:rPr>
      </w:pPr>
      <w:bookmarkStart w:id="31" w:name="_Toc476125657"/>
      <w:r w:rsidRPr="00256959">
        <w:rPr>
          <w:rFonts w:ascii="Traditional Arabic" w:hAnsi="Traditional Arabic" w:cs="Traditional Arabic" w:hint="cs"/>
          <w:color w:val="FF0000"/>
          <w:rtl/>
        </w:rPr>
        <w:t>اقسام اطلاقات در ادله</w:t>
      </w:r>
      <w:bookmarkEnd w:id="31"/>
      <w:r w:rsidRPr="00256959">
        <w:rPr>
          <w:rFonts w:ascii="Traditional Arabic" w:hAnsi="Traditional Arabic" w:cs="Traditional Arabic" w:hint="cs"/>
          <w:color w:val="FF0000"/>
          <w:rtl/>
        </w:rPr>
        <w:t xml:space="preserve"> </w:t>
      </w:r>
    </w:p>
    <w:p w:rsidR="00A96A93" w:rsidRPr="00256959" w:rsidRDefault="00A96A93"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1- گاهی اطلاق در حکمی وارد شده که حکم تأسیسی شارع است</w:t>
      </w:r>
      <w:r w:rsidR="00F4778B" w:rsidRPr="00256959">
        <w:rPr>
          <w:rFonts w:ascii="Traditional Arabic" w:hAnsi="Traditional Arabic" w:cs="Traditional Arabic" w:hint="cs"/>
          <w:rtl/>
        </w:rPr>
        <w:t>، «</w:t>
      </w:r>
      <w:r w:rsidR="00E80747" w:rsidRPr="00256959">
        <w:rPr>
          <w:rStyle w:val="ravayat"/>
          <w:rFonts w:ascii="Traditional Arabic" w:hAnsi="Traditional Arabic" w:cs="Traditional Arabic"/>
          <w:b/>
          <w:bCs/>
          <w:color w:val="008000"/>
          <w:rtl/>
        </w:rPr>
        <w:t>وَ لِلَّهِ عَلَى النَّاسِ حِجُّ الْبَيْتِ مَنِ اسْتَطَاعَ إِلَيْهِ سَبِيلاً</w:t>
      </w:r>
      <w:r w:rsidR="00F4778B" w:rsidRPr="00256959">
        <w:rPr>
          <w:rFonts w:ascii="Traditional Arabic" w:hAnsi="Traditional Arabic" w:cs="Traditional Arabic" w:hint="cs"/>
          <w:rtl/>
        </w:rPr>
        <w:t>»،</w:t>
      </w:r>
      <w:r w:rsidR="00E80747" w:rsidRPr="00256959">
        <w:rPr>
          <w:rStyle w:val="FootnoteReference"/>
          <w:rFonts w:ascii="Traditional Arabic" w:hAnsi="Traditional Arabic" w:cs="Traditional Arabic"/>
          <w:rtl/>
        </w:rPr>
        <w:footnoteReference w:id="7"/>
      </w:r>
      <w:r w:rsidR="00F4778B" w:rsidRPr="00256959">
        <w:rPr>
          <w:rFonts w:ascii="Traditional Arabic" w:hAnsi="Traditional Arabic" w:cs="Traditional Arabic" w:hint="cs"/>
          <w:rtl/>
        </w:rPr>
        <w:t xml:space="preserve"> حج یک امر تأسیسی شارع است</w:t>
      </w:r>
      <w:r w:rsidR="002F74C6" w:rsidRPr="00256959">
        <w:rPr>
          <w:rFonts w:ascii="Traditional Arabic" w:hAnsi="Traditional Arabic" w:cs="Traditional Arabic" w:hint="cs"/>
          <w:rtl/>
        </w:rPr>
        <w:t>، سیره عقلائیه در حج نیست</w:t>
      </w:r>
      <w:r w:rsidR="00564B5F" w:rsidRPr="00256959">
        <w:rPr>
          <w:rFonts w:ascii="Traditional Arabic" w:hAnsi="Traditional Arabic" w:cs="Traditional Arabic" w:hint="cs"/>
          <w:rtl/>
        </w:rPr>
        <w:t>، «</w:t>
      </w:r>
      <w:r w:rsidR="00DB59A9" w:rsidRPr="00256959">
        <w:rPr>
          <w:rFonts w:ascii="Traditional Arabic" w:hAnsi="Traditional Arabic" w:cs="Traditional Arabic"/>
          <w:b/>
          <w:bCs/>
          <w:color w:val="008000"/>
          <w:rtl/>
        </w:rPr>
        <w:t>يا أَيُّهَا الَّذينَ آمَنوا كُتِبَ عَلَيكُمُ الصِّيامُ كَما كُتِبَ عَلَى الَّذينَ مِن قَبلِكُم لَعَلَّكُم تَتَّقونَ</w:t>
      </w:r>
      <w:r w:rsidR="008B21F4" w:rsidRPr="00256959">
        <w:rPr>
          <w:rFonts w:ascii="Traditional Arabic" w:hAnsi="Traditional Arabic" w:cs="Traditional Arabic" w:hint="cs"/>
          <w:rtl/>
        </w:rPr>
        <w:t>»،</w:t>
      </w:r>
      <w:r w:rsidR="00DB59A9" w:rsidRPr="00256959">
        <w:rPr>
          <w:rStyle w:val="FootnoteReference"/>
          <w:rFonts w:ascii="Traditional Arabic" w:hAnsi="Traditional Arabic" w:cs="Traditional Arabic"/>
          <w:rtl/>
        </w:rPr>
        <w:footnoteReference w:id="8"/>
      </w:r>
      <w:r w:rsidR="008B21F4" w:rsidRPr="00256959">
        <w:rPr>
          <w:rFonts w:ascii="Traditional Arabic" w:hAnsi="Traditional Arabic" w:cs="Traditional Arabic" w:hint="cs"/>
          <w:rtl/>
        </w:rPr>
        <w:t xml:space="preserve"> صوم یک امر شرعی هست، یک امر عقلایی نیست</w:t>
      </w:r>
      <w:r w:rsidR="009E233F" w:rsidRPr="00256959">
        <w:rPr>
          <w:rFonts w:ascii="Traditional Arabic" w:hAnsi="Traditional Arabic" w:cs="Traditional Arabic" w:hint="cs"/>
          <w:rtl/>
        </w:rPr>
        <w:t>.</w:t>
      </w:r>
    </w:p>
    <w:p w:rsidR="009E233F" w:rsidRPr="00256959" w:rsidRDefault="009E233F" w:rsidP="00E9552A">
      <w:pPr>
        <w:ind w:firstLine="0"/>
        <w:jc w:val="lowKashida"/>
        <w:rPr>
          <w:rFonts w:ascii="Traditional Arabic" w:hAnsi="Traditional Arabic" w:cs="Traditional Arabic"/>
          <w:rtl/>
        </w:rPr>
      </w:pPr>
      <w:r w:rsidRPr="00256959">
        <w:rPr>
          <w:rFonts w:ascii="Traditional Arabic" w:hAnsi="Traditional Arabic" w:cs="Traditional Arabic" w:hint="cs"/>
          <w:rtl/>
        </w:rPr>
        <w:lastRenderedPageBreak/>
        <w:t xml:space="preserve">2- اطلاقات ادله </w:t>
      </w:r>
      <w:r w:rsidR="00E07C61" w:rsidRPr="00256959">
        <w:rPr>
          <w:rFonts w:ascii="Traditional Arabic" w:hAnsi="Traditional Arabic" w:cs="Traditional Arabic" w:hint="cs"/>
          <w:rtl/>
        </w:rPr>
        <w:t>لفظیه‌</w:t>
      </w:r>
      <w:r w:rsidR="009418EE" w:rsidRPr="00256959">
        <w:rPr>
          <w:rFonts w:ascii="Traditional Arabic" w:hAnsi="Traditional Arabic" w:cs="Traditional Arabic" w:hint="cs"/>
          <w:rtl/>
        </w:rPr>
        <w:t>ای</w:t>
      </w:r>
      <w:r w:rsidRPr="00256959">
        <w:rPr>
          <w:rFonts w:ascii="Traditional Arabic" w:hAnsi="Traditional Arabic" w:cs="Traditional Arabic" w:hint="cs"/>
          <w:rtl/>
        </w:rPr>
        <w:t xml:space="preserve"> که </w:t>
      </w:r>
      <w:r w:rsidR="009418EE" w:rsidRPr="00256959">
        <w:rPr>
          <w:rFonts w:ascii="Traditional Arabic" w:hAnsi="Traditional Arabic" w:cs="Traditional Arabic" w:hint="cs"/>
          <w:rtl/>
        </w:rPr>
        <w:t>واردشده</w:t>
      </w:r>
      <w:r w:rsidRPr="00256959">
        <w:rPr>
          <w:rFonts w:ascii="Traditional Arabic" w:hAnsi="Traditional Arabic" w:cs="Traditional Arabic" w:hint="cs"/>
          <w:rtl/>
        </w:rPr>
        <w:t xml:space="preserve"> در یک حکم و موضوع و </w:t>
      </w:r>
      <w:r w:rsidR="009418EE" w:rsidRPr="00256959">
        <w:rPr>
          <w:rFonts w:ascii="Traditional Arabic" w:hAnsi="Traditional Arabic" w:cs="Traditional Arabic" w:hint="cs"/>
          <w:rtl/>
        </w:rPr>
        <w:t>مسئله‌ای</w:t>
      </w:r>
      <w:r w:rsidRPr="00256959">
        <w:rPr>
          <w:rFonts w:ascii="Traditional Arabic" w:hAnsi="Traditional Arabic" w:cs="Traditional Arabic" w:hint="cs"/>
          <w:rtl/>
        </w:rPr>
        <w:t xml:space="preserve"> که سیره عقلائیه در آن هست، مثل وفای به عقود، اگر هیچ دلیل لفظی در مورد عقود نبود، سیره عقلائیه بر این بود که قوام زندگی بشر به بیع است، </w:t>
      </w:r>
      <w:r w:rsidRPr="00256959">
        <w:rPr>
          <w:rFonts w:ascii="Traditional Arabic" w:hAnsi="Traditional Arabic" w:cs="Traditional Arabic" w:hint="cs"/>
          <w:b/>
          <w:bCs/>
          <w:rtl/>
        </w:rPr>
        <w:t>«</w:t>
      </w:r>
      <w:hyperlink r:id="rId10" w:tgtFrame="_blank" w:history="1">
        <w:r w:rsidR="00614329" w:rsidRPr="00256959">
          <w:rPr>
            <w:rFonts w:ascii="Traditional Arabic" w:hAnsi="Traditional Arabic" w:cs="Traditional Arabic" w:hint="cs"/>
            <w:b/>
            <w:bCs/>
            <w:color w:val="008000"/>
            <w:rtl/>
          </w:rPr>
          <w:t>اَ</w:t>
        </w:r>
        <w:r w:rsidR="00614329" w:rsidRPr="00256959">
          <w:rPr>
            <w:rFonts w:ascii="Traditional Arabic" w:hAnsi="Traditional Arabic" w:cs="Traditional Arabic"/>
            <w:b/>
            <w:bCs/>
            <w:color w:val="008000"/>
            <w:rtl/>
          </w:rPr>
          <w:t>حَلَّ اللَّهُ الْبَيْعَ</w:t>
        </w:r>
      </w:hyperlink>
      <w:r w:rsidRPr="00256959">
        <w:rPr>
          <w:rFonts w:ascii="Traditional Arabic" w:hAnsi="Traditional Arabic" w:cs="Traditional Arabic" w:hint="cs"/>
          <w:rtl/>
        </w:rPr>
        <w:t>»، «</w:t>
      </w:r>
      <w:r w:rsidR="00614329" w:rsidRPr="00256959">
        <w:rPr>
          <w:rFonts w:ascii="Traditional Arabic" w:hAnsi="Traditional Arabic" w:cs="Traditional Arabic"/>
          <w:b/>
          <w:bCs/>
          <w:color w:val="008000"/>
          <w:rtl/>
        </w:rPr>
        <w:t>أَوْفُوا بِالْعُقُودِ</w:t>
      </w:r>
      <w:r w:rsidRPr="00256959">
        <w:rPr>
          <w:rFonts w:ascii="Traditional Arabic" w:hAnsi="Traditional Arabic" w:cs="Traditional Arabic" w:hint="cs"/>
          <w:rtl/>
        </w:rPr>
        <w:t xml:space="preserve">» به ظاهر </w:t>
      </w:r>
      <w:r w:rsidR="009418EE" w:rsidRPr="00256959">
        <w:rPr>
          <w:rFonts w:ascii="Traditional Arabic" w:hAnsi="Traditional Arabic" w:cs="Traditional Arabic" w:hint="cs"/>
          <w:rtl/>
        </w:rPr>
        <w:t>ادله‌ای</w:t>
      </w:r>
      <w:r w:rsidRPr="00256959">
        <w:rPr>
          <w:rFonts w:ascii="Traditional Arabic" w:hAnsi="Traditional Arabic" w:cs="Traditional Arabic" w:hint="cs"/>
          <w:rtl/>
        </w:rPr>
        <w:t xml:space="preserve"> است که در مورد سیره عقلائیه </w:t>
      </w:r>
      <w:r w:rsidR="009418EE" w:rsidRPr="00256959">
        <w:rPr>
          <w:rFonts w:ascii="Traditional Arabic" w:hAnsi="Traditional Arabic" w:cs="Traditional Arabic" w:hint="cs"/>
          <w:rtl/>
        </w:rPr>
        <w:t>واردشده</w:t>
      </w:r>
      <w:r w:rsidRPr="00256959">
        <w:rPr>
          <w:rFonts w:ascii="Traditional Arabic" w:hAnsi="Traditional Arabic" w:cs="Traditional Arabic" w:hint="cs"/>
          <w:rtl/>
        </w:rPr>
        <w:t>.</w:t>
      </w:r>
    </w:p>
    <w:p w:rsidR="009E233F" w:rsidRPr="00256959" w:rsidRDefault="009E233F" w:rsidP="00CC1A5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در قسم اول اطلاق وجود دارد، اما قسم دوم؛ در </w:t>
      </w:r>
      <w:r w:rsidR="009418EE" w:rsidRPr="00256959">
        <w:rPr>
          <w:rFonts w:ascii="Traditional Arabic" w:hAnsi="Traditional Arabic" w:cs="Traditional Arabic" w:hint="cs"/>
          <w:rtl/>
        </w:rPr>
        <w:t>ادله‌ای</w:t>
      </w:r>
      <w:r w:rsidRPr="00256959">
        <w:rPr>
          <w:rFonts w:ascii="Traditional Arabic" w:hAnsi="Traditional Arabic" w:cs="Traditional Arabic" w:hint="cs"/>
          <w:rtl/>
        </w:rPr>
        <w:t xml:space="preserve"> </w:t>
      </w:r>
      <w:r w:rsidR="00E07C61" w:rsidRPr="00256959">
        <w:rPr>
          <w:rFonts w:ascii="Traditional Arabic" w:hAnsi="Traditional Arabic" w:cs="Traditional Arabic" w:hint="cs"/>
          <w:rtl/>
        </w:rPr>
        <w:t>لفظیه‌</w:t>
      </w:r>
      <w:r w:rsidR="009418EE" w:rsidRPr="00256959">
        <w:rPr>
          <w:rFonts w:ascii="Traditional Arabic" w:hAnsi="Traditional Arabic" w:cs="Traditional Arabic" w:hint="cs"/>
          <w:rtl/>
        </w:rPr>
        <w:t>ای</w:t>
      </w:r>
      <w:r w:rsidRPr="00256959">
        <w:rPr>
          <w:rFonts w:ascii="Traditional Arabic" w:hAnsi="Traditional Arabic" w:cs="Traditional Arabic" w:hint="cs"/>
          <w:rtl/>
        </w:rPr>
        <w:t xml:space="preserve"> موردی </w:t>
      </w:r>
      <w:r w:rsidR="00E07C61" w:rsidRPr="00256959">
        <w:rPr>
          <w:rFonts w:ascii="Traditional Arabic" w:hAnsi="Traditional Arabic" w:cs="Traditional Arabic" w:hint="cs"/>
          <w:rtl/>
        </w:rPr>
        <w:t>واردشده</w:t>
      </w:r>
      <w:r w:rsidRPr="00256959">
        <w:rPr>
          <w:rFonts w:ascii="Traditional Arabic" w:hAnsi="Traditional Arabic" w:cs="Traditional Arabic" w:hint="cs"/>
          <w:rtl/>
        </w:rPr>
        <w:t xml:space="preserve"> که در آنجا سیره عقلائیه است، </w:t>
      </w:r>
      <w:r w:rsidR="00E07C61" w:rsidRPr="00256959">
        <w:rPr>
          <w:rFonts w:ascii="Traditional Arabic" w:hAnsi="Traditional Arabic" w:cs="Traditional Arabic" w:hint="cs"/>
          <w:rtl/>
        </w:rPr>
        <w:t>نظریه‌ای</w:t>
      </w:r>
      <w:r w:rsidRPr="00256959">
        <w:rPr>
          <w:rFonts w:ascii="Traditional Arabic" w:hAnsi="Traditional Arabic" w:cs="Traditional Arabic" w:hint="cs"/>
          <w:rtl/>
        </w:rPr>
        <w:t xml:space="preserve"> در اینجا هست که در قسم دوم حرف جدیدی نیست، بلکه تأیید بر بیان سیره عقلائیه است، </w:t>
      </w:r>
      <w:r w:rsidR="00683FD8" w:rsidRPr="00256959">
        <w:rPr>
          <w:rFonts w:ascii="Traditional Arabic" w:hAnsi="Traditional Arabic" w:cs="Traditional Arabic" w:hint="cs"/>
          <w:rtl/>
        </w:rPr>
        <w:t>این قسم دوم در مقامی نیست که بیانی فرات</w:t>
      </w:r>
      <w:r w:rsidR="000924E5" w:rsidRPr="00256959">
        <w:rPr>
          <w:rFonts w:ascii="Traditional Arabic" w:hAnsi="Traditional Arabic" w:cs="Traditional Arabic" w:hint="cs"/>
          <w:rtl/>
        </w:rPr>
        <w:t>ر از سیره عقلائیه را تأیید بکند و</w:t>
      </w:r>
      <w:r w:rsidR="00683FD8" w:rsidRPr="00256959">
        <w:rPr>
          <w:rFonts w:ascii="Traditional Arabic" w:hAnsi="Traditional Arabic" w:cs="Traditional Arabic" w:hint="cs"/>
          <w:rtl/>
        </w:rPr>
        <w:t xml:space="preserve"> </w:t>
      </w:r>
      <w:r w:rsidR="00E07C61" w:rsidRPr="00256959">
        <w:rPr>
          <w:rFonts w:ascii="Traditional Arabic" w:hAnsi="Traditional Arabic" w:cs="Traditional Arabic" w:hint="cs"/>
          <w:rtl/>
        </w:rPr>
        <w:t>درواقع</w:t>
      </w:r>
      <w:r w:rsidR="00683FD8" w:rsidRPr="00256959">
        <w:rPr>
          <w:rFonts w:ascii="Traditional Arabic" w:hAnsi="Traditional Arabic" w:cs="Traditional Arabic" w:hint="cs"/>
          <w:rtl/>
        </w:rPr>
        <w:t xml:space="preserve"> </w:t>
      </w:r>
      <w:r w:rsidR="00E07C61" w:rsidRPr="00256959">
        <w:rPr>
          <w:rFonts w:ascii="Traditional Arabic" w:hAnsi="Traditional Arabic" w:cs="Traditional Arabic" w:hint="cs"/>
          <w:rtl/>
        </w:rPr>
        <w:t>حاشیه‌ای</w:t>
      </w:r>
      <w:r w:rsidR="00683FD8" w:rsidRPr="00256959">
        <w:rPr>
          <w:rFonts w:ascii="Traditional Arabic" w:hAnsi="Traditional Arabic" w:cs="Traditional Arabic" w:hint="cs"/>
          <w:rtl/>
        </w:rPr>
        <w:t xml:space="preserve"> بر سیره عقلا هست</w:t>
      </w:r>
      <w:r w:rsidR="000924E5" w:rsidRPr="00256959">
        <w:rPr>
          <w:rFonts w:ascii="Traditional Arabic" w:hAnsi="Traditional Arabic" w:cs="Traditional Arabic" w:hint="cs"/>
          <w:rtl/>
        </w:rPr>
        <w:t xml:space="preserve"> و محدود به محدوده سیره </w:t>
      </w:r>
      <w:r w:rsidR="009418EE" w:rsidRPr="00256959">
        <w:rPr>
          <w:rFonts w:ascii="Traditional Arabic" w:hAnsi="Traditional Arabic" w:cs="Traditional Arabic" w:hint="cs"/>
          <w:rtl/>
        </w:rPr>
        <w:t>می‌شود</w:t>
      </w:r>
      <w:r w:rsidR="005B0A96" w:rsidRPr="00256959">
        <w:rPr>
          <w:rFonts w:ascii="Traditional Arabic" w:hAnsi="Traditional Arabic" w:cs="Traditional Arabic" w:hint="cs"/>
          <w:rtl/>
        </w:rPr>
        <w:t xml:space="preserve">، </w:t>
      </w:r>
      <w:r w:rsidR="00E07C61" w:rsidRPr="00256959">
        <w:rPr>
          <w:rFonts w:ascii="Traditional Arabic" w:hAnsi="Traditional Arabic" w:cs="Traditional Arabic" w:hint="cs"/>
          <w:rtl/>
        </w:rPr>
        <w:t>دامنه‌ای</w:t>
      </w:r>
      <w:r w:rsidR="005B0A96" w:rsidRPr="00256959">
        <w:rPr>
          <w:rFonts w:ascii="Traditional Arabic" w:hAnsi="Traditional Arabic" w:cs="Traditional Arabic" w:hint="cs"/>
          <w:rtl/>
        </w:rPr>
        <w:t xml:space="preserve"> </w:t>
      </w:r>
      <w:r w:rsidR="00E07C61" w:rsidRPr="00256959">
        <w:rPr>
          <w:rFonts w:ascii="Traditional Arabic" w:hAnsi="Traditional Arabic" w:cs="Traditional Arabic" w:hint="cs"/>
          <w:rtl/>
        </w:rPr>
        <w:t>وسیع‌تر</w:t>
      </w:r>
      <w:r w:rsidR="005B0A96" w:rsidRPr="00256959">
        <w:rPr>
          <w:rFonts w:ascii="Traditional Arabic" w:hAnsi="Traditional Arabic" w:cs="Traditional Arabic" w:hint="cs"/>
          <w:rtl/>
        </w:rPr>
        <w:t xml:space="preserve"> از سیره ندارد</w:t>
      </w:r>
      <w:r w:rsidR="00E543F1" w:rsidRPr="00256959">
        <w:rPr>
          <w:rFonts w:ascii="Traditional Arabic" w:hAnsi="Traditional Arabic" w:cs="Traditional Arabic" w:hint="cs"/>
          <w:rtl/>
        </w:rPr>
        <w:t xml:space="preserve">، اگر این پذیرفته شود؛ اشکال دوم وارد </w:t>
      </w:r>
      <w:r w:rsidR="009418EE" w:rsidRPr="00256959">
        <w:rPr>
          <w:rFonts w:ascii="Traditional Arabic" w:hAnsi="Traditional Arabic" w:cs="Traditional Arabic" w:hint="cs"/>
          <w:rtl/>
        </w:rPr>
        <w:t>می‌شود</w:t>
      </w:r>
      <w:r w:rsidR="00E543F1" w:rsidRPr="00256959">
        <w:rPr>
          <w:rFonts w:ascii="Traditional Arabic" w:hAnsi="Traditional Arabic" w:cs="Traditional Arabic" w:hint="cs"/>
          <w:rtl/>
        </w:rPr>
        <w:t xml:space="preserve">، به این علت که </w:t>
      </w:r>
      <w:r w:rsidR="00E07C61" w:rsidRPr="00256959">
        <w:rPr>
          <w:rFonts w:ascii="Traditional Arabic" w:hAnsi="Traditional Arabic" w:cs="Traditional Arabic" w:hint="cs"/>
          <w:rtl/>
        </w:rPr>
        <w:t>بنابراین</w:t>
      </w:r>
      <w:r w:rsidR="00E543F1" w:rsidRPr="00256959">
        <w:rPr>
          <w:rFonts w:ascii="Traditional Arabic" w:hAnsi="Traditional Arabic" w:cs="Traditional Arabic" w:hint="cs"/>
          <w:rtl/>
        </w:rPr>
        <w:t xml:space="preserve"> نظریه؛ «</w:t>
      </w:r>
      <w:r w:rsidR="004333D4" w:rsidRPr="00256959">
        <w:rPr>
          <w:rFonts w:ascii="Traditional Arabic" w:hAnsi="Traditional Arabic" w:cs="Traditional Arabic"/>
          <w:b/>
          <w:bCs/>
          <w:color w:val="008000"/>
          <w:rtl/>
        </w:rPr>
        <w:t>فَسْئَلُوا أَهْلَ الذِّكْرِ</w:t>
      </w:r>
      <w:r w:rsidR="00E543F1" w:rsidRPr="00256959">
        <w:rPr>
          <w:rFonts w:ascii="Traditional Arabic" w:hAnsi="Traditional Arabic" w:cs="Traditional Arabic" w:hint="cs"/>
          <w:rtl/>
        </w:rPr>
        <w:t xml:space="preserve">» و امثالهم، آنی که در سیره عقلائیه هست؛ تأیید </w:t>
      </w:r>
      <w:r w:rsidR="009418EE" w:rsidRPr="00256959">
        <w:rPr>
          <w:rFonts w:ascii="Traditional Arabic" w:hAnsi="Traditional Arabic" w:cs="Traditional Arabic" w:hint="cs"/>
          <w:rtl/>
        </w:rPr>
        <w:t>می‌کند</w:t>
      </w:r>
      <w:r w:rsidR="00E543F1" w:rsidRPr="00256959">
        <w:rPr>
          <w:rFonts w:ascii="Traditional Arabic" w:hAnsi="Traditional Arabic" w:cs="Traditional Arabic" w:hint="cs"/>
          <w:rtl/>
        </w:rPr>
        <w:t>.</w:t>
      </w:r>
    </w:p>
    <w:p w:rsidR="00E543F1" w:rsidRPr="00256959" w:rsidRDefault="00E07C61"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بنابراین</w:t>
      </w:r>
      <w:r w:rsidR="00E543F1" w:rsidRPr="00256959">
        <w:rPr>
          <w:rFonts w:ascii="Traditional Arabic" w:hAnsi="Traditional Arabic" w:cs="Traditional Arabic" w:hint="cs"/>
          <w:rtl/>
        </w:rPr>
        <w:t xml:space="preserve"> نظریه کل </w:t>
      </w:r>
      <w:r w:rsidR="009418EE" w:rsidRPr="00256959">
        <w:rPr>
          <w:rFonts w:ascii="Traditional Arabic" w:hAnsi="Traditional Arabic" w:cs="Traditional Arabic" w:hint="cs"/>
          <w:rtl/>
        </w:rPr>
        <w:t>ادله‌ای</w:t>
      </w:r>
      <w:r w:rsidR="00E543F1" w:rsidRPr="00256959">
        <w:rPr>
          <w:rFonts w:ascii="Traditional Arabic" w:hAnsi="Traditional Arabic" w:cs="Traditional Arabic" w:hint="cs"/>
          <w:rtl/>
        </w:rPr>
        <w:t xml:space="preserve"> که در آیات و روایات ذکر شده؛ یا ادله تأسیسی و یا حکم امضائی است، در تأسیسیات </w:t>
      </w:r>
      <w:r w:rsidR="009418EE" w:rsidRPr="00256959">
        <w:rPr>
          <w:rFonts w:ascii="Traditional Arabic" w:hAnsi="Traditional Arabic" w:cs="Traditional Arabic" w:hint="cs"/>
          <w:rtl/>
        </w:rPr>
        <w:t>می‌شود</w:t>
      </w:r>
      <w:r w:rsidR="00E543F1" w:rsidRPr="00256959">
        <w:rPr>
          <w:rFonts w:ascii="Traditional Arabic" w:hAnsi="Traditional Arabic" w:cs="Traditional Arabic" w:hint="cs"/>
          <w:rtl/>
        </w:rPr>
        <w:t xml:space="preserve"> اطلاق گرفت و شمول آن را به همه احوال و اوصاف و </w:t>
      </w:r>
      <w:r w:rsidRPr="00256959">
        <w:rPr>
          <w:rFonts w:ascii="Traditional Arabic" w:hAnsi="Traditional Arabic" w:cs="Traditional Arabic" w:hint="cs"/>
          <w:rtl/>
        </w:rPr>
        <w:t>ویژگی‌ها</w:t>
      </w:r>
      <w:r w:rsidR="00E543F1" w:rsidRPr="00256959">
        <w:rPr>
          <w:rFonts w:ascii="Traditional Arabic" w:hAnsi="Traditional Arabic" w:cs="Traditional Arabic" w:hint="cs"/>
          <w:rtl/>
        </w:rPr>
        <w:t xml:space="preserve"> تعمیم داده شود، اما در قسم دوم در همان </w:t>
      </w:r>
      <w:r w:rsidR="00CC1A56">
        <w:rPr>
          <w:rFonts w:ascii="Traditional Arabic" w:hAnsi="Traditional Arabic" w:cs="Traditional Arabic" w:hint="cs"/>
          <w:rtl/>
        </w:rPr>
        <w:t>دایره</w:t>
      </w:r>
      <w:r w:rsidR="00E543F1" w:rsidRPr="00256959">
        <w:rPr>
          <w:rFonts w:ascii="Traditional Arabic" w:hAnsi="Traditional Arabic" w:cs="Traditional Arabic" w:hint="cs"/>
          <w:rtl/>
        </w:rPr>
        <w:t xml:space="preserve"> و </w:t>
      </w:r>
      <w:r w:rsidRPr="00256959">
        <w:rPr>
          <w:rFonts w:ascii="Traditional Arabic" w:hAnsi="Traditional Arabic" w:cs="Traditional Arabic" w:hint="cs"/>
          <w:rtl/>
        </w:rPr>
        <w:t>چهارچوب</w:t>
      </w:r>
      <w:r w:rsidR="00E543F1" w:rsidRPr="00256959">
        <w:rPr>
          <w:rFonts w:ascii="Traditional Arabic" w:hAnsi="Traditional Arabic" w:cs="Traditional Arabic" w:hint="cs"/>
          <w:rtl/>
        </w:rPr>
        <w:t xml:space="preserve"> سیره عقلائیه هست.</w:t>
      </w:r>
    </w:p>
    <w:p w:rsidR="00E543F1" w:rsidRPr="00256959" w:rsidRDefault="00F44FF7"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مفروض این هست که سیره دلیل لبّی است و در اینجا احراز شمول نیست؛ باید قدر متیقن گرفته شود.</w:t>
      </w:r>
    </w:p>
    <w:p w:rsidR="0002708D" w:rsidRPr="00256959" w:rsidRDefault="00F44FF7"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جواب از این </w:t>
      </w:r>
      <w:r w:rsidR="00E07C61" w:rsidRPr="00256959">
        <w:rPr>
          <w:rFonts w:ascii="Traditional Arabic" w:hAnsi="Traditional Arabic" w:cs="Traditional Arabic" w:hint="cs"/>
          <w:rtl/>
        </w:rPr>
        <w:t>مسئله</w:t>
      </w:r>
      <w:r w:rsidR="00E07C61" w:rsidRPr="00256959">
        <w:rPr>
          <w:rFonts w:ascii="Traditional Arabic" w:hAnsi="Traditional Arabic" w:cs="Traditional Arabic"/>
          <w:rtl/>
        </w:rPr>
        <w:t xml:space="preserve"> </w:t>
      </w:r>
      <w:r w:rsidR="00E07C61" w:rsidRPr="00256959">
        <w:rPr>
          <w:rFonts w:ascii="Traditional Arabic" w:hAnsi="Traditional Arabic" w:cs="Traditional Arabic" w:hint="cs"/>
          <w:rtl/>
        </w:rPr>
        <w:t>این</w:t>
      </w:r>
      <w:r w:rsidRPr="00256959">
        <w:rPr>
          <w:rFonts w:ascii="Traditional Arabic" w:hAnsi="Traditional Arabic" w:cs="Traditional Arabic" w:hint="cs"/>
          <w:rtl/>
        </w:rPr>
        <w:t xml:space="preserve"> هست که در اینجا بحث مبنایی هست، ادله که نگاهی به سیره دارد؛ محدود به سیره عقلائیه بشود؛ این مسئله </w:t>
      </w:r>
      <w:r w:rsidR="00E07C61" w:rsidRPr="00256959">
        <w:rPr>
          <w:rFonts w:ascii="Traditional Arabic" w:hAnsi="Traditional Arabic" w:cs="Traditional Arabic" w:hint="cs"/>
          <w:rtl/>
        </w:rPr>
        <w:t>قابل‌قبول</w:t>
      </w:r>
      <w:r w:rsidRPr="00256959">
        <w:rPr>
          <w:rFonts w:ascii="Traditional Arabic" w:hAnsi="Traditional Arabic" w:cs="Traditional Arabic" w:hint="cs"/>
          <w:rtl/>
        </w:rPr>
        <w:t xml:space="preserve"> نیست، البته گاهی اوقات قرائنی در دلیل لفظی است که آنی که در سیره هست؛ تأیید </w:t>
      </w:r>
      <w:r w:rsidR="009418EE" w:rsidRPr="00256959">
        <w:rPr>
          <w:rFonts w:ascii="Traditional Arabic" w:hAnsi="Traditional Arabic" w:cs="Traditional Arabic" w:hint="cs"/>
          <w:rtl/>
        </w:rPr>
        <w:t>می‌کند</w:t>
      </w:r>
      <w:r w:rsidRPr="00256959">
        <w:rPr>
          <w:rFonts w:ascii="Traditional Arabic" w:hAnsi="Traditional Arabic" w:cs="Traditional Arabic" w:hint="cs"/>
          <w:rtl/>
        </w:rPr>
        <w:t>، اما قرینه نباشد و صرف اینکه آن سیره وجود دارد؛ مقید این دلیل نیست، بخصوص آنجایی که احتمال عقلایی هست که نکات دیگری هم منظور شارع است</w:t>
      </w:r>
      <w:r w:rsidR="008D66FB" w:rsidRPr="00256959">
        <w:rPr>
          <w:rFonts w:ascii="Traditional Arabic" w:hAnsi="Traditional Arabic" w:cs="Traditional Arabic" w:hint="cs"/>
          <w:rtl/>
        </w:rPr>
        <w:t xml:space="preserve"> و فراتر از سیره عقلائیه است</w:t>
      </w:r>
      <w:r w:rsidR="0002708D" w:rsidRPr="00256959">
        <w:rPr>
          <w:rFonts w:ascii="Traditional Arabic" w:hAnsi="Traditional Arabic" w:cs="Traditional Arabic" w:hint="cs"/>
          <w:rtl/>
        </w:rPr>
        <w:t>.</w:t>
      </w:r>
    </w:p>
    <w:p w:rsidR="00481E50" w:rsidRPr="00256959" w:rsidRDefault="00E07C61"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به‌عبارت‌دیگر</w:t>
      </w:r>
      <w:r w:rsidR="0002708D" w:rsidRPr="00256959">
        <w:rPr>
          <w:rFonts w:ascii="Traditional Arabic" w:hAnsi="Traditional Arabic" w:cs="Traditional Arabic" w:hint="cs"/>
          <w:rtl/>
        </w:rPr>
        <w:t xml:space="preserve"> وجود سیره عقلائیه هماهنگ با آنچه در لفظ از ناحیه شارع آمده؛ </w:t>
      </w:r>
      <w:r w:rsidR="009418EE" w:rsidRPr="00256959">
        <w:rPr>
          <w:rFonts w:ascii="Traditional Arabic" w:hAnsi="Traditional Arabic" w:cs="Traditional Arabic" w:hint="cs"/>
          <w:rtl/>
        </w:rPr>
        <w:t>نمی‌تواند</w:t>
      </w:r>
      <w:r w:rsidR="0002708D" w:rsidRPr="00256959">
        <w:rPr>
          <w:rFonts w:ascii="Traditional Arabic" w:hAnsi="Traditional Arabic" w:cs="Traditional Arabic" w:hint="cs"/>
          <w:rtl/>
        </w:rPr>
        <w:t xml:space="preserve"> قرینه باشد که این لفظ بیانش این هست و فراتر از آن چیزی نیست</w:t>
      </w:r>
      <w:r w:rsidR="00E579F9" w:rsidRPr="00256959">
        <w:rPr>
          <w:rFonts w:ascii="Traditional Arabic" w:hAnsi="Traditional Arabic" w:cs="Traditional Arabic" w:hint="cs"/>
          <w:rtl/>
        </w:rPr>
        <w:t xml:space="preserve"> و این مطلب </w:t>
      </w:r>
      <w:r w:rsidRPr="00256959">
        <w:rPr>
          <w:rFonts w:ascii="Traditional Arabic" w:hAnsi="Traditional Arabic" w:cs="Traditional Arabic" w:hint="cs"/>
          <w:rtl/>
        </w:rPr>
        <w:t>قابل‌قبول</w:t>
      </w:r>
      <w:r w:rsidR="00E579F9" w:rsidRPr="00256959">
        <w:rPr>
          <w:rFonts w:ascii="Traditional Arabic" w:hAnsi="Traditional Arabic" w:cs="Traditional Arabic" w:hint="cs"/>
          <w:rtl/>
        </w:rPr>
        <w:t xml:space="preserve"> نیست، برای اینکه شارع جایی نفرموده که مصالح و مفاسد من در جایی هست که در عرف و سیره وجود دارد، ممکن است </w:t>
      </w:r>
      <w:r w:rsidR="00CC1A56">
        <w:rPr>
          <w:rFonts w:ascii="Traditional Arabic" w:hAnsi="Traditional Arabic" w:cs="Traditional Arabic" w:hint="cs"/>
          <w:rtl/>
        </w:rPr>
        <w:t>مدنظر</w:t>
      </w:r>
      <w:r w:rsidR="00E579F9" w:rsidRPr="00256959">
        <w:rPr>
          <w:rFonts w:ascii="Traditional Arabic" w:hAnsi="Traditional Arabic" w:cs="Traditional Arabic" w:hint="cs"/>
          <w:rtl/>
        </w:rPr>
        <w:t xml:space="preserve"> شارع چیز فراتر از عرف و سیره باشد</w:t>
      </w:r>
      <w:r w:rsidR="00481E50" w:rsidRPr="00256959">
        <w:rPr>
          <w:rFonts w:ascii="Traditional Arabic" w:hAnsi="Traditional Arabic" w:cs="Traditional Arabic" w:hint="cs"/>
          <w:rtl/>
        </w:rPr>
        <w:t>.</w:t>
      </w:r>
    </w:p>
    <w:p w:rsidR="0002708D" w:rsidRPr="00256959" w:rsidRDefault="00481E50"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سامان دادن اغراض در قالب این عبارات و الفاظ؛ معنایش این هست که شارع همه محاسبات را انجام داده و حجت میان شارع و سیره این مطلب هست</w:t>
      </w:r>
      <w:r w:rsidR="00A2714E" w:rsidRPr="00256959">
        <w:rPr>
          <w:rFonts w:ascii="Traditional Arabic" w:hAnsi="Traditional Arabic" w:cs="Traditional Arabic" w:hint="cs"/>
          <w:rtl/>
        </w:rPr>
        <w:t>.</w:t>
      </w:r>
    </w:p>
    <w:p w:rsidR="00A2714E" w:rsidRPr="00256959" w:rsidRDefault="00A2714E" w:rsidP="001A44D6">
      <w:pPr>
        <w:ind w:firstLine="0"/>
        <w:jc w:val="lowKashida"/>
        <w:rPr>
          <w:rFonts w:ascii="Traditional Arabic" w:hAnsi="Traditional Arabic" w:cs="Traditional Arabic"/>
          <w:rtl/>
        </w:rPr>
      </w:pPr>
      <w:r w:rsidRPr="00256959">
        <w:rPr>
          <w:rFonts w:ascii="Traditional Arabic" w:hAnsi="Traditional Arabic" w:cs="Traditional Arabic" w:hint="cs"/>
          <w:rtl/>
        </w:rPr>
        <w:t xml:space="preserve">بنابراین </w:t>
      </w:r>
      <w:r w:rsidR="00573A3A" w:rsidRPr="00256959">
        <w:rPr>
          <w:rFonts w:ascii="Traditional Arabic" w:hAnsi="Traditional Arabic" w:cs="Traditional Arabic" w:hint="cs"/>
          <w:rtl/>
        </w:rPr>
        <w:t>اشکال اول و دوم مبنایی هست.</w:t>
      </w:r>
    </w:p>
    <w:sectPr w:rsidR="00A2714E" w:rsidRPr="00256959" w:rsidSect="00873379">
      <w:headerReference w:type="default" r:id="rId11"/>
      <w:footerReference w:type="default" r:id="rId12"/>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B8" w:rsidRDefault="00D760B8" w:rsidP="000D5800">
      <w:pPr>
        <w:spacing w:after="0"/>
      </w:pPr>
      <w:r>
        <w:separator/>
      </w:r>
    </w:p>
  </w:endnote>
  <w:endnote w:type="continuationSeparator" w:id="0">
    <w:p w:rsidR="00D760B8" w:rsidRDefault="00D760B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C1A5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B8" w:rsidRDefault="00D760B8" w:rsidP="000D5800">
      <w:pPr>
        <w:spacing w:after="0"/>
      </w:pPr>
      <w:r>
        <w:separator/>
      </w:r>
    </w:p>
  </w:footnote>
  <w:footnote w:type="continuationSeparator" w:id="0">
    <w:p w:rsidR="00D760B8" w:rsidRDefault="00D760B8" w:rsidP="000D5800">
      <w:pPr>
        <w:spacing w:after="0"/>
      </w:pPr>
      <w:r>
        <w:continuationSeparator/>
      </w:r>
    </w:p>
  </w:footnote>
  <w:footnote w:id="1">
    <w:p w:rsidR="00AA5E25" w:rsidRDefault="00AA5E25" w:rsidP="00AA5E25">
      <w:pPr>
        <w:pStyle w:val="FootnoteText"/>
      </w:pPr>
      <w:r>
        <w:rPr>
          <w:rStyle w:val="FootnoteReference"/>
        </w:rPr>
        <w:footnoteRef/>
      </w:r>
      <w:r>
        <w:rPr>
          <w:rtl/>
        </w:rPr>
        <w:t xml:space="preserve"> </w:t>
      </w:r>
      <w:r>
        <w:rPr>
          <w:rFonts w:hint="cs"/>
          <w:rtl/>
        </w:rPr>
        <w:t>- عروه سید یزدی مسئله یازدهم</w:t>
      </w:r>
    </w:p>
  </w:footnote>
  <w:footnote w:id="2">
    <w:p w:rsidR="00CC1A56" w:rsidRDefault="00CC1A56" w:rsidP="00CC1A56">
      <w:pPr>
        <w:pStyle w:val="FootnoteText"/>
      </w:pPr>
      <w:r>
        <w:rPr>
          <w:rStyle w:val="FootnoteReference"/>
        </w:rPr>
        <w:footnoteRef/>
      </w:r>
      <w:r>
        <w:rPr>
          <w:rtl/>
        </w:rPr>
        <w:t xml:space="preserve"> </w:t>
      </w:r>
      <w:r>
        <w:rPr>
          <w:rFonts w:hint="cs"/>
          <w:rtl/>
        </w:rPr>
        <w:t>- سوره انبیاء آیه 7</w:t>
      </w:r>
    </w:p>
  </w:footnote>
  <w:footnote w:id="3">
    <w:p w:rsidR="003C24CD" w:rsidRDefault="003C24CD">
      <w:pPr>
        <w:pStyle w:val="FootnoteText"/>
      </w:pPr>
      <w:r>
        <w:rPr>
          <w:rStyle w:val="FootnoteReference"/>
        </w:rPr>
        <w:footnoteRef/>
      </w:r>
      <w:r>
        <w:rPr>
          <w:rtl/>
        </w:rPr>
        <w:t xml:space="preserve"> </w:t>
      </w:r>
      <w:r>
        <w:rPr>
          <w:rFonts w:hint="cs"/>
          <w:rtl/>
        </w:rPr>
        <w:t xml:space="preserve">- </w:t>
      </w:r>
      <w:r>
        <w:rPr>
          <w:rFonts w:hint="cs"/>
          <w:rtl/>
        </w:rPr>
        <w:t>سوره توبه آیه 122</w:t>
      </w:r>
      <w:r w:rsidR="00256959">
        <w:rPr>
          <w:rFonts w:hint="cs"/>
          <w:rtl/>
        </w:rPr>
        <w:t>.</w:t>
      </w:r>
    </w:p>
  </w:footnote>
  <w:footnote w:id="4">
    <w:p w:rsidR="003C24CD" w:rsidRDefault="003C24CD">
      <w:pPr>
        <w:pStyle w:val="FootnoteText"/>
      </w:pPr>
      <w:r>
        <w:rPr>
          <w:rStyle w:val="FootnoteReference"/>
        </w:rPr>
        <w:footnoteRef/>
      </w:r>
      <w:r>
        <w:rPr>
          <w:rtl/>
        </w:rPr>
        <w:t xml:space="preserve"> </w:t>
      </w:r>
      <w:r>
        <w:rPr>
          <w:rFonts w:hint="cs"/>
          <w:rtl/>
        </w:rPr>
        <w:t xml:space="preserve">- </w:t>
      </w:r>
      <w:r>
        <w:rPr>
          <w:sz w:val="16"/>
          <w:szCs w:val="16"/>
          <w:rtl/>
        </w:rPr>
        <w:t>وسائل الشیعه، ج 27، ص 140</w:t>
      </w:r>
    </w:p>
  </w:footnote>
  <w:footnote w:id="5">
    <w:p w:rsidR="003C24CD" w:rsidRDefault="003C24CD" w:rsidP="003C24CD">
      <w:pPr>
        <w:pStyle w:val="FootnoteText"/>
      </w:pPr>
      <w:r>
        <w:rPr>
          <w:rStyle w:val="FootnoteReference"/>
        </w:rPr>
        <w:footnoteRef/>
      </w:r>
      <w:r>
        <w:rPr>
          <w:rtl/>
        </w:rPr>
        <w:t xml:space="preserve"> </w:t>
      </w:r>
      <w:r>
        <w:rPr>
          <w:rFonts w:hint="cs"/>
          <w:rtl/>
        </w:rPr>
        <w:t xml:space="preserve">- </w:t>
      </w:r>
      <w:r>
        <w:rPr>
          <w:rFonts w:hint="cs"/>
          <w:rtl/>
        </w:rPr>
        <w:t>سوره مائده آیه 15</w:t>
      </w:r>
    </w:p>
  </w:footnote>
  <w:footnote w:id="6">
    <w:p w:rsidR="003C24CD" w:rsidRDefault="003C24CD" w:rsidP="003C24CD">
      <w:pPr>
        <w:pStyle w:val="FootnoteText"/>
      </w:pPr>
      <w:r>
        <w:rPr>
          <w:rStyle w:val="FootnoteReference"/>
        </w:rPr>
        <w:footnoteRef/>
      </w:r>
      <w:r>
        <w:rPr>
          <w:rtl/>
        </w:rPr>
        <w:t xml:space="preserve"> </w:t>
      </w:r>
      <w:r>
        <w:rPr>
          <w:rFonts w:hint="cs"/>
          <w:rtl/>
        </w:rPr>
        <w:t xml:space="preserve">- </w:t>
      </w:r>
      <w:r>
        <w:rPr>
          <w:rFonts w:hint="cs"/>
          <w:rtl/>
        </w:rPr>
        <w:t>سوره بقره آیه 275</w:t>
      </w:r>
    </w:p>
  </w:footnote>
  <w:footnote w:id="7">
    <w:p w:rsidR="00E80747" w:rsidRDefault="00E80747">
      <w:pPr>
        <w:pStyle w:val="FootnoteText"/>
      </w:pPr>
      <w:r>
        <w:rPr>
          <w:rStyle w:val="FootnoteReference"/>
        </w:rPr>
        <w:footnoteRef/>
      </w:r>
      <w:r>
        <w:rPr>
          <w:rtl/>
        </w:rPr>
        <w:t xml:space="preserve"> </w:t>
      </w:r>
      <w:r>
        <w:rPr>
          <w:rFonts w:hint="cs"/>
          <w:rtl/>
        </w:rPr>
        <w:t xml:space="preserve">- سوره </w:t>
      </w:r>
      <w:r w:rsidR="00CC1A56">
        <w:rPr>
          <w:rFonts w:hint="eastAsia"/>
          <w:rtl/>
        </w:rPr>
        <w:t>آل‌عمران</w:t>
      </w:r>
      <w:r>
        <w:rPr>
          <w:rFonts w:hint="cs"/>
          <w:rtl/>
        </w:rPr>
        <w:t xml:space="preserve"> آیه 97</w:t>
      </w:r>
    </w:p>
  </w:footnote>
  <w:footnote w:id="8">
    <w:p w:rsidR="00DB59A9" w:rsidRDefault="00DB59A9">
      <w:pPr>
        <w:pStyle w:val="FootnoteText"/>
      </w:pPr>
      <w:r>
        <w:rPr>
          <w:rStyle w:val="FootnoteReference"/>
        </w:rPr>
        <w:footnoteRef/>
      </w:r>
      <w:r>
        <w:rPr>
          <w:rtl/>
        </w:rPr>
        <w:t xml:space="preserve"> </w:t>
      </w:r>
      <w:r>
        <w:rPr>
          <w:rFonts w:hint="cs"/>
          <w:rtl/>
        </w:rPr>
        <w:t xml:space="preserve">- </w:t>
      </w:r>
      <w:r>
        <w:rPr>
          <w:rFonts w:hint="cs"/>
          <w:rtl/>
        </w:rPr>
        <w:t>سوره بقره آیه 183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D0" w:rsidRDefault="008069D0" w:rsidP="008069D0">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0ED84E1" wp14:editId="630FA040">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56959">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0</w:t>
    </w:r>
    <w:r>
      <w:rPr>
        <w:rFonts w:ascii="Adobe Arabic" w:hAnsi="Adobe Arabic" w:cs="Adobe Arabic" w:hint="cs"/>
        <w:sz w:val="24"/>
        <w:szCs w:val="24"/>
        <w:rtl/>
      </w:rPr>
      <w:t>9</w:t>
    </w:r>
    <w:r>
      <w:rPr>
        <w:rFonts w:ascii="Adobe Arabic" w:hAnsi="Adobe Arabic" w:cs="Adobe Arabic"/>
        <w:sz w:val="24"/>
        <w:szCs w:val="24"/>
        <w:rtl/>
      </w:rPr>
      <w:t>/12/1395</w:t>
    </w:r>
  </w:p>
  <w:p w:rsidR="008069D0" w:rsidRDefault="00256959" w:rsidP="00256959">
    <w:pPr>
      <w:pStyle w:val="Header"/>
      <w:ind w:firstLine="0"/>
      <w:rPr>
        <w:rFonts w:eastAsiaTheme="minorHAnsi"/>
      </w:rPr>
    </w:pPr>
    <w:r>
      <w:rPr>
        <w:rFonts w:ascii="Adobe Arabic" w:hAnsi="Adobe Arabic" w:cs="Adobe Arabic" w:hint="cs"/>
        <w:b/>
        <w:bCs/>
        <w:sz w:val="24"/>
        <w:szCs w:val="24"/>
        <w:rtl/>
      </w:rPr>
      <w:t xml:space="preserve">               </w:t>
    </w:r>
    <w:r w:rsidR="008069D0">
      <w:rPr>
        <w:rFonts w:ascii="Adobe Arabic" w:hAnsi="Adobe Arabic" w:cs="Adobe Arabic"/>
        <w:b/>
        <w:bCs/>
        <w:sz w:val="24"/>
        <w:szCs w:val="24"/>
        <w:rtl/>
      </w:rPr>
      <w:t>استاد اعرافی                                   عنوان فرعی: مسئله تقلید (</w:t>
    </w:r>
    <w:r w:rsidRPr="00256959">
      <w:rPr>
        <w:rFonts w:ascii="Adobe Arabic" w:hAnsi="Adobe Arabic" w:cs="Adobe Arabic" w:hint="cs"/>
        <w:b/>
        <w:bCs/>
        <w:sz w:val="24"/>
        <w:szCs w:val="24"/>
        <w:rtl/>
      </w:rPr>
      <w:t>عدول</w:t>
    </w:r>
    <w:r w:rsidRPr="00256959">
      <w:rPr>
        <w:rFonts w:ascii="Adobe Arabic" w:hAnsi="Adobe Arabic" w:cs="Adobe Arabic"/>
        <w:b/>
        <w:bCs/>
        <w:sz w:val="24"/>
        <w:szCs w:val="24"/>
        <w:rtl/>
      </w:rPr>
      <w:t xml:space="preserve"> </w:t>
    </w:r>
    <w:r w:rsidRPr="00256959">
      <w:rPr>
        <w:rFonts w:ascii="Adobe Arabic" w:hAnsi="Adobe Arabic" w:cs="Adobe Arabic" w:hint="cs"/>
        <w:b/>
        <w:bCs/>
        <w:sz w:val="24"/>
        <w:szCs w:val="24"/>
        <w:rtl/>
      </w:rPr>
      <w:t>از</w:t>
    </w:r>
    <w:r w:rsidRPr="00256959">
      <w:rPr>
        <w:rFonts w:ascii="Adobe Arabic" w:hAnsi="Adobe Arabic" w:cs="Adobe Arabic"/>
        <w:b/>
        <w:bCs/>
        <w:sz w:val="24"/>
        <w:szCs w:val="24"/>
        <w:rtl/>
      </w:rPr>
      <w:t xml:space="preserve"> </w:t>
    </w:r>
    <w:r w:rsidRPr="00256959">
      <w:rPr>
        <w:rFonts w:ascii="Adobe Arabic" w:hAnsi="Adobe Arabic" w:cs="Adobe Arabic" w:hint="cs"/>
        <w:b/>
        <w:bCs/>
        <w:sz w:val="24"/>
        <w:szCs w:val="24"/>
        <w:rtl/>
      </w:rPr>
      <w:t>مجتهد</w:t>
    </w:r>
    <w:r w:rsidR="008069D0">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069D0">
      <w:rPr>
        <w:rFonts w:ascii="Adobe Arabic" w:hAnsi="Adobe Arabic" w:cs="Adobe Arabic"/>
        <w:b/>
        <w:bCs/>
        <w:sz w:val="24"/>
        <w:szCs w:val="24"/>
        <w:rtl/>
      </w:rPr>
      <w:t xml:space="preserve">    شماره جلسه:</w:t>
    </w:r>
    <w:r w:rsidR="008069D0">
      <w:rPr>
        <w:rFonts w:eastAsiaTheme="minorHAnsi" w:hint="cs"/>
        <w:rtl/>
      </w:rPr>
      <w:t xml:space="preserve"> </w:t>
    </w:r>
    <w:r w:rsidR="008069D0">
      <w:rPr>
        <w:rFonts w:ascii="Adobe Arabic" w:eastAsiaTheme="minorHAnsi" w:hAnsi="Adobe Arabic" w:cs="Adobe Arabic"/>
        <w:rtl/>
      </w:rPr>
      <w:t>2</w:t>
    </w:r>
    <w:r w:rsidR="008069D0">
      <w:rPr>
        <w:rFonts w:ascii="Adobe Arabic" w:eastAsiaTheme="minorHAnsi" w:hAnsi="Adobe Arabic" w:cs="Adobe Arabic" w:hint="cs"/>
        <w:rtl/>
      </w:rPr>
      <w:t>80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3386990" wp14:editId="5636B82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DA9A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33"/>
    <w:rsid w:val="00007060"/>
    <w:rsid w:val="000228A2"/>
    <w:rsid w:val="0002708D"/>
    <w:rsid w:val="000324F1"/>
    <w:rsid w:val="00041FE0"/>
    <w:rsid w:val="00042E34"/>
    <w:rsid w:val="00045B14"/>
    <w:rsid w:val="00052BA3"/>
    <w:rsid w:val="0006363E"/>
    <w:rsid w:val="00063C89"/>
    <w:rsid w:val="00080DFF"/>
    <w:rsid w:val="00085ED5"/>
    <w:rsid w:val="000924E5"/>
    <w:rsid w:val="000A1A51"/>
    <w:rsid w:val="000D2D0D"/>
    <w:rsid w:val="000D5800"/>
    <w:rsid w:val="000D6581"/>
    <w:rsid w:val="000F1897"/>
    <w:rsid w:val="000F7E72"/>
    <w:rsid w:val="00101E2D"/>
    <w:rsid w:val="00102405"/>
    <w:rsid w:val="00102CEB"/>
    <w:rsid w:val="00112A1D"/>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44D6"/>
    <w:rsid w:val="001A5261"/>
    <w:rsid w:val="001B6087"/>
    <w:rsid w:val="001C367D"/>
    <w:rsid w:val="001C3CCA"/>
    <w:rsid w:val="001D1F54"/>
    <w:rsid w:val="001D24F8"/>
    <w:rsid w:val="001D542D"/>
    <w:rsid w:val="001D6605"/>
    <w:rsid w:val="001E306E"/>
    <w:rsid w:val="001E3FB0"/>
    <w:rsid w:val="001E4FFF"/>
    <w:rsid w:val="001F2E3E"/>
    <w:rsid w:val="00206B69"/>
    <w:rsid w:val="00210F67"/>
    <w:rsid w:val="00221F6B"/>
    <w:rsid w:val="00224C0A"/>
    <w:rsid w:val="00225F57"/>
    <w:rsid w:val="00233777"/>
    <w:rsid w:val="002376A5"/>
    <w:rsid w:val="002417C9"/>
    <w:rsid w:val="002529C5"/>
    <w:rsid w:val="00256959"/>
    <w:rsid w:val="00270294"/>
    <w:rsid w:val="00280BA1"/>
    <w:rsid w:val="00283229"/>
    <w:rsid w:val="002914BD"/>
    <w:rsid w:val="00297263"/>
    <w:rsid w:val="002A21AE"/>
    <w:rsid w:val="002A35E0"/>
    <w:rsid w:val="002B7AD5"/>
    <w:rsid w:val="002C56FD"/>
    <w:rsid w:val="002D49E4"/>
    <w:rsid w:val="002D5BDC"/>
    <w:rsid w:val="002D720F"/>
    <w:rsid w:val="002E450B"/>
    <w:rsid w:val="002E73F9"/>
    <w:rsid w:val="002F05B9"/>
    <w:rsid w:val="002F13C2"/>
    <w:rsid w:val="002F74C6"/>
    <w:rsid w:val="00311429"/>
    <w:rsid w:val="00323168"/>
    <w:rsid w:val="00331826"/>
    <w:rsid w:val="00340BA3"/>
    <w:rsid w:val="00341D39"/>
    <w:rsid w:val="00366400"/>
    <w:rsid w:val="003963D7"/>
    <w:rsid w:val="00396F28"/>
    <w:rsid w:val="003A1A05"/>
    <w:rsid w:val="003A2654"/>
    <w:rsid w:val="003B60C1"/>
    <w:rsid w:val="003C06BF"/>
    <w:rsid w:val="003C24CD"/>
    <w:rsid w:val="003C7899"/>
    <w:rsid w:val="003D2F0A"/>
    <w:rsid w:val="003D563F"/>
    <w:rsid w:val="003E1E58"/>
    <w:rsid w:val="003E2BAB"/>
    <w:rsid w:val="00405199"/>
    <w:rsid w:val="00410699"/>
    <w:rsid w:val="00415360"/>
    <w:rsid w:val="004215FA"/>
    <w:rsid w:val="004333D4"/>
    <w:rsid w:val="00443EB7"/>
    <w:rsid w:val="0044591E"/>
    <w:rsid w:val="004476F0"/>
    <w:rsid w:val="00455B91"/>
    <w:rsid w:val="004651D2"/>
    <w:rsid w:val="00465D26"/>
    <w:rsid w:val="004679F8"/>
    <w:rsid w:val="00481E50"/>
    <w:rsid w:val="004A790F"/>
    <w:rsid w:val="004B337F"/>
    <w:rsid w:val="004C4D9F"/>
    <w:rsid w:val="004F3596"/>
    <w:rsid w:val="00517D82"/>
    <w:rsid w:val="00530FD7"/>
    <w:rsid w:val="00545B0C"/>
    <w:rsid w:val="00551628"/>
    <w:rsid w:val="005649C1"/>
    <w:rsid w:val="00564B5F"/>
    <w:rsid w:val="00567CCD"/>
    <w:rsid w:val="00572E2D"/>
    <w:rsid w:val="00573A3A"/>
    <w:rsid w:val="00580CFA"/>
    <w:rsid w:val="00592103"/>
    <w:rsid w:val="005941DD"/>
    <w:rsid w:val="005943CD"/>
    <w:rsid w:val="005A545E"/>
    <w:rsid w:val="005A5862"/>
    <w:rsid w:val="005B05D4"/>
    <w:rsid w:val="005B0852"/>
    <w:rsid w:val="005B0A96"/>
    <w:rsid w:val="005B16EB"/>
    <w:rsid w:val="005B3CC2"/>
    <w:rsid w:val="005C06AE"/>
    <w:rsid w:val="005F5FC8"/>
    <w:rsid w:val="00605E7D"/>
    <w:rsid w:val="00610C18"/>
    <w:rsid w:val="00612385"/>
    <w:rsid w:val="0061376C"/>
    <w:rsid w:val="00614329"/>
    <w:rsid w:val="00617C7C"/>
    <w:rsid w:val="00627180"/>
    <w:rsid w:val="00636EFA"/>
    <w:rsid w:val="00652E94"/>
    <w:rsid w:val="0066229C"/>
    <w:rsid w:val="00663AAD"/>
    <w:rsid w:val="00683FD8"/>
    <w:rsid w:val="0069696C"/>
    <w:rsid w:val="00696C84"/>
    <w:rsid w:val="006A085A"/>
    <w:rsid w:val="006C125E"/>
    <w:rsid w:val="006D3A87"/>
    <w:rsid w:val="006E6FBB"/>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948BE"/>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2B1D"/>
    <w:rsid w:val="007F3221"/>
    <w:rsid w:val="007F4A90"/>
    <w:rsid w:val="007F7E76"/>
    <w:rsid w:val="00802D15"/>
    <w:rsid w:val="00803501"/>
    <w:rsid w:val="008069D0"/>
    <w:rsid w:val="0080799B"/>
    <w:rsid w:val="00807BE3"/>
    <w:rsid w:val="00811F02"/>
    <w:rsid w:val="00830BA6"/>
    <w:rsid w:val="008407A4"/>
    <w:rsid w:val="00841918"/>
    <w:rsid w:val="00844860"/>
    <w:rsid w:val="00845CC4"/>
    <w:rsid w:val="0086243C"/>
    <w:rsid w:val="008644F4"/>
    <w:rsid w:val="00864CA5"/>
    <w:rsid w:val="00871C42"/>
    <w:rsid w:val="00873379"/>
    <w:rsid w:val="008748B8"/>
    <w:rsid w:val="00883733"/>
    <w:rsid w:val="008965D2"/>
    <w:rsid w:val="008A236D"/>
    <w:rsid w:val="008B21F4"/>
    <w:rsid w:val="008B2AFF"/>
    <w:rsid w:val="008B3C4A"/>
    <w:rsid w:val="008B565A"/>
    <w:rsid w:val="008C3414"/>
    <w:rsid w:val="008C69E9"/>
    <w:rsid w:val="008D030F"/>
    <w:rsid w:val="008D36D5"/>
    <w:rsid w:val="008D66FB"/>
    <w:rsid w:val="008E3903"/>
    <w:rsid w:val="008F083F"/>
    <w:rsid w:val="008F63E3"/>
    <w:rsid w:val="00900A8F"/>
    <w:rsid w:val="00913C3B"/>
    <w:rsid w:val="00915509"/>
    <w:rsid w:val="00927388"/>
    <w:rsid w:val="009274FE"/>
    <w:rsid w:val="009401AC"/>
    <w:rsid w:val="00940323"/>
    <w:rsid w:val="009418EE"/>
    <w:rsid w:val="00942694"/>
    <w:rsid w:val="009475B7"/>
    <w:rsid w:val="0095758E"/>
    <w:rsid w:val="009613AC"/>
    <w:rsid w:val="009770B2"/>
    <w:rsid w:val="00980643"/>
    <w:rsid w:val="009A0524"/>
    <w:rsid w:val="009A42EF"/>
    <w:rsid w:val="009B46BC"/>
    <w:rsid w:val="009B61C3"/>
    <w:rsid w:val="009C7B4F"/>
    <w:rsid w:val="009D2552"/>
    <w:rsid w:val="009D5EF0"/>
    <w:rsid w:val="009E1F06"/>
    <w:rsid w:val="009E233F"/>
    <w:rsid w:val="009F3300"/>
    <w:rsid w:val="009F4EB3"/>
    <w:rsid w:val="009F5F6C"/>
    <w:rsid w:val="00A06D48"/>
    <w:rsid w:val="00A12633"/>
    <w:rsid w:val="00A21834"/>
    <w:rsid w:val="00A2714E"/>
    <w:rsid w:val="00A31C17"/>
    <w:rsid w:val="00A31FDE"/>
    <w:rsid w:val="00A35AC2"/>
    <w:rsid w:val="00A37C77"/>
    <w:rsid w:val="00A5418D"/>
    <w:rsid w:val="00A725C2"/>
    <w:rsid w:val="00A769EE"/>
    <w:rsid w:val="00A810A5"/>
    <w:rsid w:val="00A9616A"/>
    <w:rsid w:val="00A96A93"/>
    <w:rsid w:val="00A96F68"/>
    <w:rsid w:val="00AA2342"/>
    <w:rsid w:val="00AA5E25"/>
    <w:rsid w:val="00AC50D1"/>
    <w:rsid w:val="00AD0304"/>
    <w:rsid w:val="00AD27BE"/>
    <w:rsid w:val="00AF0F1A"/>
    <w:rsid w:val="00B01724"/>
    <w:rsid w:val="00B01F91"/>
    <w:rsid w:val="00B040ED"/>
    <w:rsid w:val="00B07D3E"/>
    <w:rsid w:val="00B1300D"/>
    <w:rsid w:val="00B15027"/>
    <w:rsid w:val="00B21CF4"/>
    <w:rsid w:val="00B24300"/>
    <w:rsid w:val="00B330C7"/>
    <w:rsid w:val="00B34736"/>
    <w:rsid w:val="00B55D51"/>
    <w:rsid w:val="00B56D7D"/>
    <w:rsid w:val="00B63F15"/>
    <w:rsid w:val="00B87527"/>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36213"/>
    <w:rsid w:val="00C51770"/>
    <w:rsid w:val="00C60D75"/>
    <w:rsid w:val="00C64CEA"/>
    <w:rsid w:val="00C73012"/>
    <w:rsid w:val="00C76295"/>
    <w:rsid w:val="00C763DD"/>
    <w:rsid w:val="00C803C2"/>
    <w:rsid w:val="00C805CE"/>
    <w:rsid w:val="00C84FC0"/>
    <w:rsid w:val="00C9244A"/>
    <w:rsid w:val="00C9781A"/>
    <w:rsid w:val="00CB0E5D"/>
    <w:rsid w:val="00CB5DA3"/>
    <w:rsid w:val="00CC1A56"/>
    <w:rsid w:val="00CC3976"/>
    <w:rsid w:val="00CC720E"/>
    <w:rsid w:val="00CE09B7"/>
    <w:rsid w:val="00CE1DF5"/>
    <w:rsid w:val="00CE31E6"/>
    <w:rsid w:val="00CE3B74"/>
    <w:rsid w:val="00CF42E2"/>
    <w:rsid w:val="00CF7916"/>
    <w:rsid w:val="00D14A62"/>
    <w:rsid w:val="00D158F3"/>
    <w:rsid w:val="00D15FDC"/>
    <w:rsid w:val="00D2470E"/>
    <w:rsid w:val="00D3665C"/>
    <w:rsid w:val="00D44DA3"/>
    <w:rsid w:val="00D508CC"/>
    <w:rsid w:val="00D50F4B"/>
    <w:rsid w:val="00D60547"/>
    <w:rsid w:val="00D63136"/>
    <w:rsid w:val="00D66444"/>
    <w:rsid w:val="00D760B8"/>
    <w:rsid w:val="00D76353"/>
    <w:rsid w:val="00DB21CF"/>
    <w:rsid w:val="00DB28BB"/>
    <w:rsid w:val="00DB59A9"/>
    <w:rsid w:val="00DB6EF0"/>
    <w:rsid w:val="00DC603F"/>
    <w:rsid w:val="00DD3C0D"/>
    <w:rsid w:val="00DD4864"/>
    <w:rsid w:val="00DD71A2"/>
    <w:rsid w:val="00DE1DC4"/>
    <w:rsid w:val="00DE7F93"/>
    <w:rsid w:val="00DF0318"/>
    <w:rsid w:val="00E0639C"/>
    <w:rsid w:val="00E067E6"/>
    <w:rsid w:val="00E07C61"/>
    <w:rsid w:val="00E12531"/>
    <w:rsid w:val="00E143B0"/>
    <w:rsid w:val="00E4012D"/>
    <w:rsid w:val="00E543F1"/>
    <w:rsid w:val="00E55891"/>
    <w:rsid w:val="00E579F9"/>
    <w:rsid w:val="00E6283A"/>
    <w:rsid w:val="00E6631E"/>
    <w:rsid w:val="00E732A3"/>
    <w:rsid w:val="00E80747"/>
    <w:rsid w:val="00E83A85"/>
    <w:rsid w:val="00E9026B"/>
    <w:rsid w:val="00E90FC4"/>
    <w:rsid w:val="00E94DF3"/>
    <w:rsid w:val="00E9552A"/>
    <w:rsid w:val="00EA01EC"/>
    <w:rsid w:val="00EA15B0"/>
    <w:rsid w:val="00EA5D97"/>
    <w:rsid w:val="00EB0BDB"/>
    <w:rsid w:val="00EB3D35"/>
    <w:rsid w:val="00EC4393"/>
    <w:rsid w:val="00ED2236"/>
    <w:rsid w:val="00EE1C07"/>
    <w:rsid w:val="00EE2C91"/>
    <w:rsid w:val="00EE3979"/>
    <w:rsid w:val="00EE67A0"/>
    <w:rsid w:val="00EF138C"/>
    <w:rsid w:val="00F034CE"/>
    <w:rsid w:val="00F10A0F"/>
    <w:rsid w:val="00F1562C"/>
    <w:rsid w:val="00F25714"/>
    <w:rsid w:val="00F30817"/>
    <w:rsid w:val="00F3446D"/>
    <w:rsid w:val="00F40284"/>
    <w:rsid w:val="00F44FF7"/>
    <w:rsid w:val="00F4778B"/>
    <w:rsid w:val="00F53380"/>
    <w:rsid w:val="00F67976"/>
    <w:rsid w:val="00F70BE1"/>
    <w:rsid w:val="00F729E7"/>
    <w:rsid w:val="00F8218A"/>
    <w:rsid w:val="00F85929"/>
    <w:rsid w:val="00FB19DA"/>
    <w:rsid w:val="00FB3ED3"/>
    <w:rsid w:val="00FB4408"/>
    <w:rsid w:val="00FB69F0"/>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18EE"/>
    <w:rPr>
      <w:color w:val="0000FF" w:themeColor="hyperlink"/>
      <w:u w:val="single"/>
    </w:rPr>
  </w:style>
  <w:style w:type="character" w:customStyle="1" w:styleId="ravayat">
    <w:name w:val="ravayat"/>
    <w:basedOn w:val="DefaultParagraphFont"/>
    <w:rsid w:val="00E80747"/>
  </w:style>
  <w:style w:type="character" w:styleId="FootnoteReference">
    <w:name w:val="footnote reference"/>
    <w:basedOn w:val="DefaultParagraphFont"/>
    <w:uiPriority w:val="99"/>
    <w:semiHidden/>
    <w:unhideWhenUsed/>
    <w:rsid w:val="00E80747"/>
    <w:rPr>
      <w:vertAlign w:val="superscript"/>
    </w:rPr>
  </w:style>
  <w:style w:type="character" w:customStyle="1" w:styleId="st">
    <w:name w:val="st"/>
    <w:basedOn w:val="DefaultParagraphFont"/>
    <w:rsid w:val="00DB5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418EE"/>
    <w:rPr>
      <w:color w:val="0000FF" w:themeColor="hyperlink"/>
      <w:u w:val="single"/>
    </w:rPr>
  </w:style>
  <w:style w:type="character" w:customStyle="1" w:styleId="ravayat">
    <w:name w:val="ravayat"/>
    <w:basedOn w:val="DefaultParagraphFont"/>
    <w:rsid w:val="00E80747"/>
  </w:style>
  <w:style w:type="character" w:styleId="FootnoteReference">
    <w:name w:val="footnote reference"/>
    <w:basedOn w:val="DefaultParagraphFont"/>
    <w:uiPriority w:val="99"/>
    <w:semiHidden/>
    <w:unhideWhenUsed/>
    <w:rsid w:val="00E80747"/>
    <w:rPr>
      <w:vertAlign w:val="superscript"/>
    </w:rPr>
  </w:style>
  <w:style w:type="character" w:customStyle="1" w:styleId="st">
    <w:name w:val="st"/>
    <w:basedOn w:val="DefaultParagraphFont"/>
    <w:rsid w:val="00DB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adabbor.org/?page=quran&amp;SID=2&amp;AID=275" TargetMode="External"/><Relationship Id="rId4" Type="http://schemas.microsoft.com/office/2007/relationships/stylesWithEffects" Target="stylesWithEffects.xml"/><Relationship Id="rId9" Type="http://schemas.openxmlformats.org/officeDocument/2006/relationships/hyperlink" Target="http://tadabbor.org/?page=quran&amp;SID=2&amp;AID=2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C4EB-C347-4E04-B798-0E30F85D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241</TotalTime>
  <Pages>5</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dc:creator>
  <cp:lastModifiedBy>Akbarian</cp:lastModifiedBy>
  <cp:revision>78</cp:revision>
  <dcterms:created xsi:type="dcterms:W3CDTF">2017-02-27T16:10:00Z</dcterms:created>
  <dcterms:modified xsi:type="dcterms:W3CDTF">2017-03-01T06:28:00Z</dcterms:modified>
</cp:coreProperties>
</file>