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3778752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E46B2" w:rsidRPr="007D5D74" w:rsidRDefault="009E46B2" w:rsidP="007D5D74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7D5D7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E46B2" w:rsidRPr="007D5D74" w:rsidRDefault="009E46B2" w:rsidP="007D5D74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9E46B2" w:rsidRPr="007D5D74" w:rsidRDefault="009E46B2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7D5D74">
            <w:rPr>
              <w:rFonts w:ascii="Traditional Arabic" w:hAnsi="Traditional Arabic" w:cs="Traditional Arabic"/>
            </w:rPr>
            <w:fldChar w:fldCharType="begin"/>
          </w:r>
          <w:r w:rsidRPr="007D5D7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D5D74">
            <w:rPr>
              <w:rFonts w:ascii="Traditional Arabic" w:hAnsi="Traditional Arabic" w:cs="Traditional Arabic"/>
            </w:rPr>
            <w:fldChar w:fldCharType="separate"/>
          </w:r>
          <w:hyperlink w:anchor="_Toc502096293" w:history="1">
            <w:r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_Toc502096293 \h </w:instrText>
            </w:r>
            <w:r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D5D7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B5175A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096294" w:history="1"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خبرو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_Toc502096294 \h </w:instrTex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B5175A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096295" w:history="1"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اثر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مباد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استنباط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_Toc502096295 \h </w:instrTex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B5175A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096296" w:history="1"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_Toc502096296 \h </w:instrTex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B5175A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096297" w:history="1"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خبره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_Toc502096297 \h </w:instrTex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B5175A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096298" w:history="1"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_Toc502096298 \h </w:instrTex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B5175A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096299" w:history="1"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محدوده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_Toc502096299 \h </w:instrTex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B5175A" w:rsidP="007D5D74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096300" w:history="1"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9E46B2" w:rsidRPr="007D5D7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ستم</w:t>
            </w:r>
            <w:r w:rsidR="009E46B2" w:rsidRPr="007D5D7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E46B2" w:rsidRPr="007D5D7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_Toc502096300 \h </w:instrTex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9E46B2" w:rsidRPr="007D5D7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E46B2" w:rsidRPr="007D5D74" w:rsidRDefault="009E46B2" w:rsidP="007D5D74">
          <w:pPr>
            <w:spacing w:line="276" w:lineRule="auto"/>
            <w:rPr>
              <w:rFonts w:ascii="Traditional Arabic" w:hAnsi="Traditional Arabic" w:cs="Traditional Arabic"/>
            </w:rPr>
          </w:pPr>
          <w:r w:rsidRPr="007D5D7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E46B2" w:rsidRPr="007D5D74" w:rsidRDefault="009E46B2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/>
          <w:rtl/>
        </w:rPr>
        <w:br w:type="page"/>
      </w:r>
    </w:p>
    <w:p w:rsidR="007D5D74" w:rsidRPr="00EB3A03" w:rsidRDefault="007D5D74" w:rsidP="007D5D74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96094224"/>
      <w:bookmarkStart w:id="1" w:name="_Toc500399077"/>
      <w:r w:rsidRPr="00EB3A03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7D5D74" w:rsidRPr="00EB3A03" w:rsidRDefault="007D5D74" w:rsidP="007D5D74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96165936"/>
      <w:bookmarkStart w:id="22" w:name="_Toc499628854"/>
      <w:bookmarkStart w:id="23" w:name="_Toc499795694"/>
      <w:bookmarkStart w:id="24" w:name="_Toc461988926"/>
      <w:r w:rsidRPr="00EB3A03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EB3A03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B3A03">
        <w:rPr>
          <w:rFonts w:ascii="Traditional Arabic" w:hAnsi="Traditional Arabic" w:cs="Traditional Arabic" w:hint="cs"/>
          <w:rtl/>
        </w:rPr>
        <w:t>ملاک تشخیص مجتهد و اعلم</w:t>
      </w:r>
      <w:r w:rsidRPr="00EB3A03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0"/>
    <w:bookmarkEnd w:id="24"/>
    <w:p w:rsidR="007D5D74" w:rsidRPr="00EB3A03" w:rsidRDefault="007D5D74" w:rsidP="007D5D7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EB3A03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2B0648" w:rsidRPr="007D5D74" w:rsidRDefault="008C73FD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بحث در حجیت قول خبره بود، از موضوعاتی بود که ذیل بحث بیّنه مطرح شد، پنج مطلب طبق </w:t>
      </w:r>
      <w:r w:rsidR="00E8370D" w:rsidRPr="007D5D74">
        <w:rPr>
          <w:rFonts w:ascii="Traditional Arabic" w:hAnsi="Traditional Arabic" w:cs="Traditional Arabic" w:hint="cs"/>
          <w:rtl/>
        </w:rPr>
        <w:t>جمع‌بندی</w:t>
      </w:r>
      <w:r w:rsidRPr="007D5D74">
        <w:rPr>
          <w:rFonts w:ascii="Traditional Arabic" w:hAnsi="Traditional Arabic" w:cs="Traditional Arabic" w:hint="cs"/>
          <w:rtl/>
        </w:rPr>
        <w:t>، در باب قول خبره و رأی و نظر کارشناس و مقایسه آن با خبر واحد، ذکر شد.</w:t>
      </w:r>
    </w:p>
    <w:p w:rsidR="008C73FD" w:rsidRPr="007D5D74" w:rsidRDefault="008C73FD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مطلب ششم در ذیل این بحث این است که نظر کارشناس و خبره در از یک منظر، در چند مورد </w:t>
      </w:r>
      <w:r w:rsidR="00E8370D" w:rsidRPr="007D5D74">
        <w:rPr>
          <w:rFonts w:ascii="Traditional Arabic" w:hAnsi="Traditional Arabic" w:cs="Traditional Arabic" w:hint="cs"/>
          <w:rtl/>
        </w:rPr>
        <w:t>قابل‌تصور</w:t>
      </w:r>
      <w:r w:rsidRPr="007D5D74">
        <w:rPr>
          <w:rFonts w:ascii="Traditional Arabic" w:hAnsi="Traditional Arabic" w:cs="Traditional Arabic" w:hint="cs"/>
          <w:rtl/>
        </w:rPr>
        <w:t xml:space="preserve"> است، </w:t>
      </w:r>
      <w:r w:rsidR="00E8370D" w:rsidRPr="007D5D74">
        <w:rPr>
          <w:rFonts w:ascii="Traditional Arabic" w:hAnsi="Traditional Arabic" w:cs="Traditional Arabic" w:hint="cs"/>
          <w:rtl/>
        </w:rPr>
        <w:t>درواقع</w:t>
      </w:r>
      <w:r w:rsidRPr="007D5D74">
        <w:rPr>
          <w:rFonts w:ascii="Traditional Arabic" w:hAnsi="Traditional Arabic" w:cs="Traditional Arabic" w:hint="cs"/>
          <w:rtl/>
        </w:rPr>
        <w:t xml:space="preserve"> از یک منظر تقسیم به چند نوع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>، در باب موضوع شناسی این مطلب جای بسط بیشتری دارد.</w:t>
      </w:r>
    </w:p>
    <w:p w:rsidR="008C73FD" w:rsidRPr="007D5D74" w:rsidRDefault="008C73FD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خبرویت از یک منظر به چند نوع تقسیم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>:</w:t>
      </w:r>
    </w:p>
    <w:p w:rsidR="007F42ED" w:rsidRPr="00291966" w:rsidRDefault="007F42ED" w:rsidP="009E46B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502096294"/>
      <w:r w:rsidRPr="00291966">
        <w:rPr>
          <w:rFonts w:ascii="Traditional Arabic" w:hAnsi="Traditional Arabic" w:cs="Traditional Arabic" w:hint="cs"/>
          <w:color w:val="FF0000"/>
          <w:rtl/>
        </w:rPr>
        <w:t>انواع خبرویت از یک منظر</w:t>
      </w:r>
      <w:bookmarkEnd w:id="25"/>
    </w:p>
    <w:p w:rsidR="008C73FD" w:rsidRPr="007D5D74" w:rsidRDefault="008C73FD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1 – قسم اول این است که نظر کارشناس فقط در تطبیق موضوع حکم شرعی بر مصداق باشد، هیچ دخالتی در </w:t>
      </w:r>
      <w:r w:rsidR="00E8370D" w:rsidRPr="007D5D74">
        <w:rPr>
          <w:rFonts w:ascii="Traditional Arabic" w:hAnsi="Traditional Arabic" w:cs="Traditional Arabic" w:hint="cs"/>
          <w:rtl/>
        </w:rPr>
        <w:t>شکل‌گیری</w:t>
      </w:r>
      <w:r w:rsidRPr="007D5D74">
        <w:rPr>
          <w:rFonts w:ascii="Traditional Arabic" w:hAnsi="Traditional Arabic" w:cs="Traditional Arabic" w:hint="cs"/>
          <w:rtl/>
        </w:rPr>
        <w:t xml:space="preserve"> فتوا و مبادی اجتهاد ندارد، مجتهد کار خود را انجام داده و به پایان رسانده است، به اینجا رسیده است که مثلاً المسکر حرامٌ، در مقامی که قصد داشته فتوا و رأی و نظر بدهد، هیچ توقفی بر شناخت موضوعی ندارد، بحث را روی عنوان و موضوع کلی برده است و به مکلف سپرده است.</w:t>
      </w:r>
    </w:p>
    <w:p w:rsidR="00A914A7" w:rsidRPr="007D5D74" w:rsidRDefault="008C73FD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 برای تشخیص اینکه این مسکر هست یا نیست، به طور مثال کارشناسی تحقیق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 و </w:t>
      </w:r>
      <w:r w:rsidR="00E8370D" w:rsidRPr="007D5D74">
        <w:rPr>
          <w:rFonts w:ascii="Traditional Arabic" w:hAnsi="Traditional Arabic" w:cs="Traditional Arabic" w:hint="cs"/>
          <w:rtl/>
        </w:rPr>
        <w:t>می‌گوید</w:t>
      </w:r>
      <w:r w:rsidRPr="007D5D74">
        <w:rPr>
          <w:rFonts w:ascii="Traditional Arabic" w:hAnsi="Traditional Arabic" w:cs="Traditional Arabic" w:hint="cs"/>
          <w:rtl/>
        </w:rPr>
        <w:t xml:space="preserve"> این مسکر است، یا مجتهد </w:t>
      </w:r>
      <w:r w:rsidR="00E8370D" w:rsidRPr="007D5D74">
        <w:rPr>
          <w:rFonts w:ascii="Traditional Arabic" w:hAnsi="Traditional Arabic" w:cs="Traditional Arabic" w:hint="cs"/>
          <w:rtl/>
        </w:rPr>
        <w:t>می‌گوید</w:t>
      </w:r>
      <w:r w:rsidRPr="007D5D74">
        <w:rPr>
          <w:rFonts w:ascii="Traditional Arabic" w:hAnsi="Traditional Arabic" w:cs="Traditional Arabic" w:hint="cs"/>
          <w:rtl/>
        </w:rPr>
        <w:t xml:space="preserve"> که ماهیان یا آبزیانی که فلس دارند، حلال هستند و </w:t>
      </w:r>
      <w:r w:rsidR="00E8370D" w:rsidRPr="007D5D74">
        <w:rPr>
          <w:rFonts w:ascii="Traditional Arabic" w:hAnsi="Traditional Arabic" w:cs="Traditional Arabic" w:hint="cs"/>
          <w:rtl/>
        </w:rPr>
        <w:t>آن‌هایی</w:t>
      </w:r>
      <w:r w:rsidRPr="007D5D74">
        <w:rPr>
          <w:rFonts w:ascii="Traditional Arabic" w:hAnsi="Traditional Arabic" w:cs="Traditional Arabic" w:hint="cs"/>
          <w:rtl/>
        </w:rPr>
        <w:t xml:space="preserve"> که ندارند حرام هستند، طبق ادله تشخیص داده که ماهی فلس دار حلال است و غیر فلس دار حرام است، در </w:t>
      </w:r>
      <w:r w:rsidR="00E8370D" w:rsidRPr="007D5D74">
        <w:rPr>
          <w:rFonts w:ascii="Traditional Arabic" w:hAnsi="Traditional Arabic" w:cs="Traditional Arabic" w:hint="cs"/>
          <w:rtl/>
        </w:rPr>
        <w:t>شکل‌گیری</w:t>
      </w:r>
      <w:r w:rsidRPr="007D5D74">
        <w:rPr>
          <w:rFonts w:ascii="Traditional Arabic" w:hAnsi="Traditional Arabic" w:cs="Traditional Arabic" w:hint="cs"/>
          <w:rtl/>
        </w:rPr>
        <w:t xml:space="preserve"> فتوای او مباحث کارشناسی دخالت ندارد، </w:t>
      </w:r>
      <w:r w:rsidR="00E8370D" w:rsidRPr="007D5D74">
        <w:rPr>
          <w:rFonts w:ascii="Traditional Arabic" w:hAnsi="Traditional Arabic" w:cs="Traditional Arabic" w:hint="cs"/>
          <w:rtl/>
        </w:rPr>
        <w:t>بعدازاینکه</w:t>
      </w:r>
      <w:r w:rsidRPr="007D5D74">
        <w:rPr>
          <w:rFonts w:ascii="Traditional Arabic" w:hAnsi="Traditional Arabic" w:cs="Traditional Arabic" w:hint="cs"/>
          <w:rtl/>
        </w:rPr>
        <w:t xml:space="preserve"> عرضه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، اینکه این ماهی فلس دارد یا ندارد، جای تحقیق و بررسی دارد، برای اینکه موضوعاتی که در احکام قرار </w:t>
      </w:r>
      <w:r w:rsidR="00E8370D" w:rsidRPr="007D5D74">
        <w:rPr>
          <w:rFonts w:ascii="Traditional Arabic" w:hAnsi="Traditional Arabic" w:cs="Traditional Arabic" w:hint="cs"/>
          <w:rtl/>
        </w:rPr>
        <w:t>می‌گیرد</w:t>
      </w:r>
      <w:r w:rsidRPr="007D5D74">
        <w:rPr>
          <w:rFonts w:ascii="Traditional Arabic" w:hAnsi="Traditional Arabic" w:cs="Traditional Arabic" w:hint="cs"/>
          <w:rtl/>
        </w:rPr>
        <w:t xml:space="preserve">، </w:t>
      </w:r>
      <w:r w:rsidR="00E8370D" w:rsidRPr="007D5D74">
        <w:rPr>
          <w:rFonts w:ascii="Traditional Arabic" w:hAnsi="Traditional Arabic" w:cs="Traditional Arabic" w:hint="cs"/>
          <w:rtl/>
        </w:rPr>
        <w:t>بعدازآن</w:t>
      </w:r>
      <w:r w:rsidRPr="007D5D74">
        <w:rPr>
          <w:rFonts w:ascii="Traditional Arabic" w:hAnsi="Traditional Arabic" w:cs="Traditional Arabic" w:hint="cs"/>
          <w:rtl/>
        </w:rPr>
        <w:t>، طبق فرمول قبلی، ممکن است موضوعاتی باشد که از وضوح کامل برخوردار باشد، ممکن است که موضوعاتی باشد که نوعی غموض و ابهامی دارد که یک نوع کارشن</w:t>
      </w:r>
      <w:r w:rsidR="00A914A7" w:rsidRPr="007D5D74">
        <w:rPr>
          <w:rFonts w:ascii="Traditional Arabic" w:hAnsi="Traditional Arabic" w:cs="Traditional Arabic" w:hint="cs"/>
          <w:rtl/>
        </w:rPr>
        <w:t xml:space="preserve">اسی هم لازم دارد، لااقل بعضی جاها کارشناسی </w:t>
      </w:r>
      <w:r w:rsidR="00E8370D" w:rsidRPr="007D5D74">
        <w:rPr>
          <w:rFonts w:ascii="Traditional Arabic" w:hAnsi="Traditional Arabic" w:cs="Traditional Arabic" w:hint="cs"/>
          <w:rtl/>
        </w:rPr>
        <w:t>می‌طلبد</w:t>
      </w:r>
      <w:r w:rsidR="00A914A7" w:rsidRPr="007D5D74">
        <w:rPr>
          <w:rFonts w:ascii="Traditional Arabic" w:hAnsi="Traditional Arabic" w:cs="Traditional Arabic" w:hint="cs"/>
          <w:rtl/>
        </w:rPr>
        <w:t xml:space="preserve">، در حقیقت در این مورد کارشناسی در تطبیق این موضوع مورد حکم و متعلق حکم بر مصداق است، گاهی هم به این مصداق شناسی </w:t>
      </w:r>
      <w:r w:rsidR="00E8370D" w:rsidRPr="007D5D74">
        <w:rPr>
          <w:rFonts w:ascii="Traditional Arabic" w:hAnsi="Traditional Arabic" w:cs="Traditional Arabic" w:hint="cs"/>
          <w:rtl/>
        </w:rPr>
        <w:t>می‌گویند</w:t>
      </w:r>
      <w:r w:rsidR="00A914A7" w:rsidRPr="007D5D74">
        <w:rPr>
          <w:rFonts w:ascii="Traditional Arabic" w:hAnsi="Traditional Arabic" w:cs="Traditional Arabic" w:hint="cs"/>
          <w:rtl/>
        </w:rPr>
        <w:t xml:space="preserve">، مصداق یک موضوعی که با کارشناسی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="00A914A7" w:rsidRPr="007D5D74">
        <w:rPr>
          <w:rFonts w:ascii="Traditional Arabic" w:hAnsi="Traditional Arabic" w:cs="Traditional Arabic" w:hint="cs"/>
          <w:rtl/>
        </w:rPr>
        <w:t xml:space="preserve"> تعیین کرد، اینکه این ماهی فلس دارد یا فلس ندارد، گاهی عرف عام </w:t>
      </w:r>
      <w:r w:rsidR="00E8370D" w:rsidRPr="007D5D74">
        <w:rPr>
          <w:rFonts w:ascii="Traditional Arabic" w:hAnsi="Traditional Arabic" w:cs="Traditional Arabic" w:hint="cs"/>
          <w:rtl/>
        </w:rPr>
        <w:t>به‌راحتی</w:t>
      </w:r>
      <w:r w:rsidR="00A914A7" w:rsidRPr="007D5D74">
        <w:rPr>
          <w:rFonts w:ascii="Traditional Arabic" w:hAnsi="Traditional Arabic" w:cs="Traditional Arabic" w:hint="cs"/>
          <w:rtl/>
        </w:rPr>
        <w:t xml:space="preserve"> </w:t>
      </w:r>
      <w:r w:rsidR="00E8370D" w:rsidRPr="007D5D74">
        <w:rPr>
          <w:rFonts w:ascii="Traditional Arabic" w:hAnsi="Traditional Arabic" w:cs="Traditional Arabic" w:hint="cs"/>
          <w:rtl/>
        </w:rPr>
        <w:t>نمی‌توان</w:t>
      </w:r>
      <w:r w:rsidR="00A914A7" w:rsidRPr="007D5D74">
        <w:rPr>
          <w:rFonts w:ascii="Traditional Arabic" w:hAnsi="Traditional Arabic" w:cs="Traditional Arabic" w:hint="cs"/>
          <w:rtl/>
        </w:rPr>
        <w:t xml:space="preserve"> تشخیص بدهد، تحقیق و بررسی و نظر </w:t>
      </w:r>
      <w:r w:rsidR="00E8370D" w:rsidRPr="007D5D74">
        <w:rPr>
          <w:rFonts w:ascii="Traditional Arabic" w:hAnsi="Traditional Arabic" w:cs="Traditional Arabic" w:hint="cs"/>
          <w:rtl/>
        </w:rPr>
        <w:t>کارشناسانه‌ای</w:t>
      </w:r>
      <w:r w:rsidR="00A914A7" w:rsidRPr="007D5D74">
        <w:rPr>
          <w:rFonts w:ascii="Traditional Arabic" w:hAnsi="Traditional Arabic" w:cs="Traditional Arabic" w:hint="cs"/>
          <w:rtl/>
        </w:rPr>
        <w:t xml:space="preserve"> لازم دارد، از یک منظر این با </w:t>
      </w:r>
      <w:r w:rsidR="00E8370D" w:rsidRPr="007D5D74">
        <w:rPr>
          <w:rFonts w:ascii="Traditional Arabic" w:hAnsi="Traditional Arabic" w:cs="Traditional Arabic" w:hint="cs"/>
          <w:rtl/>
        </w:rPr>
        <w:t>بحث‌های</w:t>
      </w:r>
      <w:r w:rsidR="00A914A7" w:rsidRPr="007D5D74">
        <w:rPr>
          <w:rFonts w:ascii="Traditional Arabic" w:hAnsi="Traditional Arabic" w:cs="Traditional Arabic" w:hint="cs"/>
          <w:rtl/>
        </w:rPr>
        <w:t xml:space="preserve"> دیگر متفاوت است.</w:t>
      </w:r>
    </w:p>
    <w:p w:rsidR="00A914A7" w:rsidRPr="007D5D74" w:rsidRDefault="00A914A7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2 – نوع دوم از مواردی که کارشناسی در آن لازم است، کارشناسی است که در مقام صدور فتوا اثر دارد، </w:t>
      </w:r>
      <w:r w:rsidR="00E8370D" w:rsidRPr="007D5D74">
        <w:rPr>
          <w:rFonts w:ascii="Traditional Arabic" w:hAnsi="Traditional Arabic" w:cs="Traditional Arabic" w:hint="cs"/>
          <w:rtl/>
        </w:rPr>
        <w:t>درواقع</w:t>
      </w:r>
      <w:r w:rsidRPr="007D5D74">
        <w:rPr>
          <w:rFonts w:ascii="Traditional Arabic" w:hAnsi="Traditional Arabic" w:cs="Traditional Arabic" w:hint="cs"/>
          <w:rtl/>
        </w:rPr>
        <w:t xml:space="preserve"> در اصدار فتوا و در استنباط و اجتهاد دخالتی دارد، یک نوع دیگر از کارشناسی است، وقتی کسی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Pr="007D5D74">
        <w:rPr>
          <w:rFonts w:ascii="Traditional Arabic" w:hAnsi="Traditional Arabic" w:cs="Traditional Arabic" w:hint="cs"/>
          <w:rtl/>
        </w:rPr>
        <w:t xml:space="preserve"> بگوید که عقد بیمه حلال است، یا لازم یا نافذ است و یا نافذ نیست، کارشناسی که انجام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 که فهمیده بشود که بیمه چیست، این کارشناسی در نوع فتوا اثر دارد، یا وقتی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Pr="007D5D74">
        <w:rPr>
          <w:rFonts w:ascii="Traditional Arabic" w:hAnsi="Traditional Arabic" w:cs="Traditional Arabic" w:hint="cs"/>
          <w:rtl/>
        </w:rPr>
        <w:t xml:space="preserve"> بگوید: افزایش قیمتی که ناشی از تورم است، مشمول خمس هست یا نیست، یا </w:t>
      </w:r>
      <w:r w:rsidR="00E8370D" w:rsidRPr="007D5D74">
        <w:rPr>
          <w:rFonts w:ascii="Traditional Arabic" w:hAnsi="Traditional Arabic" w:cs="Traditional Arabic" w:hint="cs"/>
          <w:rtl/>
        </w:rPr>
        <w:t>کم‌وزیاد</w:t>
      </w:r>
      <w:r w:rsidRPr="007D5D74">
        <w:rPr>
          <w:rFonts w:ascii="Traditional Arabic" w:hAnsi="Traditional Arabic" w:cs="Traditional Arabic" w:hint="cs"/>
          <w:rtl/>
        </w:rPr>
        <w:t xml:space="preserve"> کردن قرض به میزان درصد تورم، ربا هست یا نیست، این یک کارشناسی موضوعی است که در </w:t>
      </w:r>
      <w:r w:rsidR="00E8370D" w:rsidRPr="007D5D74">
        <w:rPr>
          <w:rFonts w:ascii="Traditional Arabic" w:hAnsi="Traditional Arabic" w:cs="Traditional Arabic" w:hint="cs"/>
          <w:rtl/>
        </w:rPr>
        <w:t>صدور</w:t>
      </w:r>
      <w:r w:rsidRPr="007D5D74">
        <w:rPr>
          <w:rFonts w:ascii="Traditional Arabic" w:hAnsi="Traditional Arabic" w:cs="Traditional Arabic" w:hint="cs"/>
          <w:rtl/>
        </w:rPr>
        <w:t xml:space="preserve"> فتوا دخالت دارد.</w:t>
      </w:r>
    </w:p>
    <w:p w:rsidR="00A914A7" w:rsidRPr="007D5D74" w:rsidRDefault="00A914A7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lastRenderedPageBreak/>
        <w:t xml:space="preserve">میان قسم اول و دوم فاصله زیاد است، به طور مثال اگر چیزی استحاله شد و انقلاب ماهیت پیدا کرد، پاک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، یا حلال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، استحاله چیست، </w:t>
      </w:r>
      <w:r w:rsidR="00E8370D" w:rsidRPr="007D5D74">
        <w:rPr>
          <w:rFonts w:ascii="Traditional Arabic" w:hAnsi="Traditional Arabic" w:cs="Traditional Arabic" w:hint="cs"/>
          <w:rtl/>
        </w:rPr>
        <w:t>بحث‌های</w:t>
      </w:r>
      <w:r w:rsidRPr="007D5D74">
        <w:rPr>
          <w:rFonts w:ascii="Traditional Arabic" w:hAnsi="Traditional Arabic" w:cs="Traditional Arabic" w:hint="cs"/>
          <w:rtl/>
        </w:rPr>
        <w:t xml:space="preserve"> کارشناسی روی دریافت حکم و استنباط اجتهاد اثر </w:t>
      </w:r>
      <w:r w:rsidR="00E8370D" w:rsidRPr="007D5D74">
        <w:rPr>
          <w:rFonts w:ascii="Traditional Arabic" w:hAnsi="Traditional Arabic" w:cs="Traditional Arabic" w:hint="cs"/>
          <w:rtl/>
        </w:rPr>
        <w:t>می‌گذارد</w:t>
      </w:r>
      <w:r w:rsidRPr="007D5D74">
        <w:rPr>
          <w:rFonts w:ascii="Traditional Arabic" w:hAnsi="Traditional Arabic" w:cs="Traditional Arabic" w:hint="cs"/>
          <w:rtl/>
        </w:rPr>
        <w:t>.</w:t>
      </w:r>
    </w:p>
    <w:p w:rsidR="00A914A7" w:rsidRPr="007D5D74" w:rsidRDefault="00A914A7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>کارشناسی موضوعی که متأخر از فتواست، قسم اول است</w:t>
      </w:r>
      <w:r w:rsidR="0058423A" w:rsidRPr="007D5D74">
        <w:rPr>
          <w:rFonts w:ascii="Traditional Arabic" w:hAnsi="Traditional Arabic" w:cs="Traditional Arabic" w:hint="cs"/>
          <w:rtl/>
        </w:rPr>
        <w:t xml:space="preserve">، قسم دوم؛ کارشناسی موضوعی است که در فرایند فتوا هم </w:t>
      </w:r>
      <w:r w:rsidR="00E8370D" w:rsidRPr="007D5D74">
        <w:rPr>
          <w:rFonts w:ascii="Traditional Arabic" w:hAnsi="Traditional Arabic" w:cs="Traditional Arabic" w:hint="cs"/>
          <w:rtl/>
        </w:rPr>
        <w:t>می‌تواند</w:t>
      </w:r>
      <w:r w:rsidR="0058423A" w:rsidRPr="007D5D74">
        <w:rPr>
          <w:rFonts w:ascii="Traditional Arabic" w:hAnsi="Traditional Arabic" w:cs="Traditional Arabic" w:hint="cs"/>
          <w:rtl/>
        </w:rPr>
        <w:t xml:space="preserve"> </w:t>
      </w:r>
      <w:r w:rsidR="00E8370D" w:rsidRPr="007D5D74">
        <w:rPr>
          <w:rFonts w:ascii="Traditional Arabic" w:hAnsi="Traditional Arabic" w:cs="Traditional Arabic" w:hint="cs"/>
          <w:rtl/>
        </w:rPr>
        <w:t>اثرگذار</w:t>
      </w:r>
      <w:r w:rsidR="0058423A" w:rsidRPr="007D5D74">
        <w:rPr>
          <w:rFonts w:ascii="Traditional Arabic" w:hAnsi="Traditional Arabic" w:cs="Traditional Arabic" w:hint="cs"/>
          <w:rtl/>
        </w:rPr>
        <w:t xml:space="preserve"> باشد.</w:t>
      </w:r>
    </w:p>
    <w:p w:rsidR="007F42ED" w:rsidRPr="00291966" w:rsidRDefault="007F42ED" w:rsidP="009E46B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502096295"/>
      <w:r w:rsidRPr="00291966">
        <w:rPr>
          <w:rFonts w:ascii="Traditional Arabic" w:hAnsi="Traditional Arabic" w:cs="Traditional Arabic" w:hint="cs"/>
          <w:color w:val="FF0000"/>
          <w:rtl/>
        </w:rPr>
        <w:t xml:space="preserve">اثر </w:t>
      </w:r>
      <w:r w:rsidR="009E46B2" w:rsidRPr="00291966">
        <w:rPr>
          <w:rFonts w:ascii="Traditional Arabic" w:hAnsi="Traditional Arabic" w:cs="Traditional Arabic" w:hint="cs"/>
          <w:color w:val="FF0000"/>
          <w:rtl/>
        </w:rPr>
        <w:t>کارشناسی‌ها</w:t>
      </w:r>
      <w:r w:rsidRPr="00291966">
        <w:rPr>
          <w:rFonts w:ascii="Traditional Arabic" w:hAnsi="Traditional Arabic" w:cs="Traditional Arabic" w:hint="cs"/>
          <w:color w:val="FF0000"/>
          <w:rtl/>
        </w:rPr>
        <w:t xml:space="preserve"> در مبادی استنباط و اجتهاد</w:t>
      </w:r>
      <w:bookmarkEnd w:id="26"/>
    </w:p>
    <w:p w:rsidR="0058423A" w:rsidRPr="007D5D74" w:rsidRDefault="0058423A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قسم سوم؛ </w:t>
      </w:r>
      <w:r w:rsidR="00E8370D" w:rsidRPr="007D5D74">
        <w:rPr>
          <w:rFonts w:ascii="Traditional Arabic" w:hAnsi="Traditional Arabic" w:cs="Traditional Arabic" w:hint="cs"/>
          <w:rtl/>
        </w:rPr>
        <w:t>کارشناسی‌ها</w:t>
      </w:r>
      <w:r w:rsidRPr="007D5D74">
        <w:rPr>
          <w:rFonts w:ascii="Traditional Arabic" w:hAnsi="Traditional Arabic" w:cs="Traditional Arabic" w:hint="cs"/>
          <w:rtl/>
        </w:rPr>
        <w:t xml:space="preserve"> و </w:t>
      </w:r>
      <w:r w:rsidR="00E8370D" w:rsidRPr="007D5D74">
        <w:rPr>
          <w:rFonts w:ascii="Traditional Arabic" w:hAnsi="Traditional Arabic" w:cs="Traditional Arabic" w:hint="cs"/>
          <w:rtl/>
        </w:rPr>
        <w:t>دانش‌هایی</w:t>
      </w:r>
      <w:r w:rsidRPr="007D5D74">
        <w:rPr>
          <w:rFonts w:ascii="Traditional Arabic" w:hAnsi="Traditional Arabic" w:cs="Traditional Arabic" w:hint="cs"/>
          <w:rtl/>
        </w:rPr>
        <w:t xml:space="preserve"> که در مبادی استنباط و اجتهاد اثر دارند، غیر از </w:t>
      </w:r>
      <w:r w:rsidR="00E8370D" w:rsidRPr="007D5D74">
        <w:rPr>
          <w:rFonts w:ascii="Traditional Arabic" w:hAnsi="Traditional Arabic" w:cs="Traditional Arabic" w:hint="cs"/>
          <w:rtl/>
        </w:rPr>
        <w:t>بحث‌های</w:t>
      </w:r>
      <w:r w:rsidRPr="007D5D74">
        <w:rPr>
          <w:rFonts w:ascii="Traditional Arabic" w:hAnsi="Traditional Arabic" w:cs="Traditional Arabic" w:hint="cs"/>
          <w:rtl/>
        </w:rPr>
        <w:t xml:space="preserve"> موضوعی است، مثل قول خبره، «</w:t>
      </w:r>
      <w:r w:rsidR="007F42ED" w:rsidRPr="00291966">
        <w:rPr>
          <w:rFonts w:ascii="Traditional Arabic" w:hAnsi="Traditional Arabic" w:cs="Traditional Arabic"/>
          <w:b/>
          <w:bCs/>
          <w:color w:val="008000"/>
          <w:rtl/>
        </w:rPr>
        <w:t>وَ سارِعُوا إِلى‌ مَغْفِرَةٍ مِنْ رَبِّكُمْ</w:t>
      </w:r>
      <w:r w:rsidRPr="007D5D74">
        <w:rPr>
          <w:rFonts w:ascii="Traditional Arabic" w:hAnsi="Traditional Arabic" w:cs="Traditional Arabic" w:hint="cs"/>
          <w:rtl/>
        </w:rPr>
        <w:t>»</w:t>
      </w:r>
      <w:r w:rsidR="007F42ED" w:rsidRPr="007D5D7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7D5D74">
        <w:rPr>
          <w:rFonts w:ascii="Traditional Arabic" w:hAnsi="Traditional Arabic" w:cs="Traditional Arabic" w:hint="cs"/>
          <w:rtl/>
        </w:rPr>
        <w:t xml:space="preserve">، سارعوا معنای اشتداد دارد، کارشناس </w:t>
      </w:r>
      <w:r w:rsidR="00E8370D" w:rsidRPr="007D5D74">
        <w:rPr>
          <w:rFonts w:ascii="Traditional Arabic" w:hAnsi="Traditional Arabic" w:cs="Traditional Arabic" w:hint="cs"/>
          <w:rtl/>
        </w:rPr>
        <w:t>می‌گوید</w:t>
      </w:r>
      <w:r w:rsidRPr="007D5D74">
        <w:rPr>
          <w:rFonts w:ascii="Traditional Arabic" w:hAnsi="Traditional Arabic" w:cs="Traditional Arabic" w:hint="cs"/>
          <w:rtl/>
        </w:rPr>
        <w:t xml:space="preserve"> که معنای سارعوا اشتداد است.</w:t>
      </w:r>
    </w:p>
    <w:p w:rsidR="0058423A" w:rsidRPr="007D5D74" w:rsidRDefault="0058423A" w:rsidP="009E46B2">
      <w:pPr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صحیحش این بود که در اصول، بحث قول اهل خبره را به معنای جامع مطرح بکنند، </w:t>
      </w:r>
      <w:r w:rsidR="00E8370D" w:rsidRPr="007D5D74">
        <w:rPr>
          <w:rFonts w:ascii="Traditional Arabic" w:hAnsi="Traditional Arabic" w:cs="Traditional Arabic" w:hint="cs"/>
          <w:rtl/>
        </w:rPr>
        <w:t>این‌ها</w:t>
      </w:r>
      <w:r w:rsidRPr="007D5D74">
        <w:rPr>
          <w:rFonts w:ascii="Traditional Arabic" w:hAnsi="Traditional Arabic" w:cs="Traditional Arabic" w:hint="cs"/>
          <w:rtl/>
        </w:rPr>
        <w:t xml:space="preserve"> هم ذیل آن قرار </w:t>
      </w:r>
      <w:r w:rsidR="00E8370D" w:rsidRPr="007D5D74">
        <w:rPr>
          <w:rFonts w:ascii="Traditional Arabic" w:hAnsi="Traditional Arabic" w:cs="Traditional Arabic" w:hint="cs"/>
          <w:rtl/>
        </w:rPr>
        <w:t>می‌گرفت</w:t>
      </w:r>
      <w:r w:rsidRPr="007D5D74">
        <w:rPr>
          <w:rFonts w:ascii="Traditional Arabic" w:hAnsi="Traditional Arabic" w:cs="Traditional Arabic" w:hint="cs"/>
          <w:rtl/>
        </w:rPr>
        <w:t>.</w:t>
      </w:r>
    </w:p>
    <w:p w:rsidR="0058423A" w:rsidRPr="007D5D74" w:rsidRDefault="0058423A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 به یک معنای گفتیم که مبادی محدود است و به یک معنا گفتیم که مبادی خیلی موسع است، مبادی و مقدمات اجتهاد و </w:t>
      </w:r>
      <w:r w:rsidR="00E8370D" w:rsidRPr="007D5D74">
        <w:rPr>
          <w:rFonts w:ascii="Traditional Arabic" w:hAnsi="Traditional Arabic" w:cs="Traditional Arabic" w:hint="cs"/>
          <w:rtl/>
        </w:rPr>
        <w:t>دانش‌هایی</w:t>
      </w:r>
      <w:r w:rsidRPr="007D5D74">
        <w:rPr>
          <w:rFonts w:ascii="Traditional Arabic" w:hAnsi="Traditional Arabic" w:cs="Traditional Arabic" w:hint="cs"/>
          <w:rtl/>
        </w:rPr>
        <w:t xml:space="preserve"> که در اجتهاد و </w:t>
      </w:r>
      <w:r w:rsidR="00E8370D" w:rsidRPr="007D5D74">
        <w:rPr>
          <w:rFonts w:ascii="Traditional Arabic" w:hAnsi="Traditional Arabic" w:cs="Traditional Arabic" w:hint="cs"/>
          <w:rtl/>
        </w:rPr>
        <w:t>شکل‌گیری</w:t>
      </w:r>
      <w:r w:rsidRPr="007D5D74">
        <w:rPr>
          <w:rFonts w:ascii="Traditional Arabic" w:hAnsi="Traditional Arabic" w:cs="Traditional Arabic" w:hint="cs"/>
          <w:rtl/>
        </w:rPr>
        <w:t xml:space="preserve"> اجتهاد، نقش دارند را مفصل </w:t>
      </w:r>
      <w:r w:rsidR="00E8370D" w:rsidRPr="007D5D74">
        <w:rPr>
          <w:rFonts w:ascii="Traditional Arabic" w:hAnsi="Traditional Arabic" w:cs="Traditional Arabic" w:hint="cs"/>
          <w:rtl/>
        </w:rPr>
        <w:t>موردبحث</w:t>
      </w:r>
      <w:r w:rsidRPr="007D5D74">
        <w:rPr>
          <w:rFonts w:ascii="Traditional Arabic" w:hAnsi="Traditional Arabic" w:cs="Traditional Arabic" w:hint="cs"/>
          <w:rtl/>
        </w:rPr>
        <w:t xml:space="preserve"> قرار </w:t>
      </w:r>
      <w:r w:rsidR="00E8370D" w:rsidRPr="007D5D74">
        <w:rPr>
          <w:rFonts w:ascii="Traditional Arabic" w:hAnsi="Traditional Arabic" w:cs="Traditional Arabic" w:hint="cs"/>
          <w:rtl/>
        </w:rPr>
        <w:t>داده‌ایم</w:t>
      </w:r>
      <w:r w:rsidRPr="007D5D74">
        <w:rPr>
          <w:rFonts w:ascii="Traditional Arabic" w:hAnsi="Traditional Arabic" w:cs="Traditional Arabic" w:hint="cs"/>
          <w:rtl/>
        </w:rPr>
        <w:t>.</w:t>
      </w:r>
    </w:p>
    <w:p w:rsidR="0058423A" w:rsidRPr="007D5D74" w:rsidRDefault="0058423A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قسم اول و دوم </w:t>
      </w:r>
      <w:r w:rsidR="00E8370D" w:rsidRPr="007D5D74">
        <w:rPr>
          <w:rFonts w:ascii="Traditional Arabic" w:hAnsi="Traditional Arabic" w:cs="Traditional Arabic" w:hint="cs"/>
          <w:rtl/>
        </w:rPr>
        <w:t>کارشناسی‌ها</w:t>
      </w:r>
      <w:r w:rsidRPr="007D5D74">
        <w:rPr>
          <w:rFonts w:ascii="Traditional Arabic" w:hAnsi="Traditional Arabic" w:cs="Traditional Arabic" w:hint="cs"/>
          <w:rtl/>
        </w:rPr>
        <w:t xml:space="preserve">ی موضوعی است، قسم اول متأخر از فتوا و حکم بود، قسم دوم؛ دخیل در فتوا و استنباط بود، اما در قسم سوم، از بحث موضوعی بیرون </w:t>
      </w:r>
      <w:r w:rsidR="00E8370D" w:rsidRPr="007D5D74">
        <w:rPr>
          <w:rFonts w:ascii="Traditional Arabic" w:hAnsi="Traditional Arabic" w:cs="Traditional Arabic" w:hint="cs"/>
          <w:rtl/>
        </w:rPr>
        <w:t>می‌رویم</w:t>
      </w:r>
      <w:r w:rsidRPr="007D5D74">
        <w:rPr>
          <w:rFonts w:ascii="Traditional Arabic" w:hAnsi="Traditional Arabic" w:cs="Traditional Arabic" w:hint="cs"/>
          <w:rtl/>
        </w:rPr>
        <w:t xml:space="preserve">، در </w:t>
      </w:r>
      <w:r w:rsidR="00E8370D" w:rsidRPr="007D5D74">
        <w:rPr>
          <w:rFonts w:ascii="Traditional Arabic" w:hAnsi="Traditional Arabic" w:cs="Traditional Arabic" w:hint="cs"/>
          <w:rtl/>
        </w:rPr>
        <w:t>دانش‌ها</w:t>
      </w:r>
      <w:r w:rsidRPr="007D5D74">
        <w:rPr>
          <w:rFonts w:ascii="Traditional Arabic" w:hAnsi="Traditional Arabic" w:cs="Traditional Arabic" w:hint="cs"/>
          <w:rtl/>
        </w:rPr>
        <w:t xml:space="preserve"> و علومی که در مبادی و مقدمات اجتهاد، اثر دارند، مثل رجال و امثالهم.</w:t>
      </w:r>
    </w:p>
    <w:p w:rsidR="0058423A" w:rsidRPr="007D5D74" w:rsidRDefault="0058423A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در قسم اول مقلد و احیاناً مجتهد از حیثی که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Pr="007D5D74">
        <w:rPr>
          <w:rFonts w:ascii="Traditional Arabic" w:hAnsi="Traditional Arabic" w:cs="Traditional Arabic" w:hint="cs"/>
          <w:rtl/>
        </w:rPr>
        <w:t xml:space="preserve"> خودش عمل بکند، به نظر کارشناس مراجعه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>، اما در قسم دوم و سوم، مجتهد قصد مراجعه به کارشناس را دارد.</w:t>
      </w:r>
    </w:p>
    <w:p w:rsidR="009E46B2" w:rsidRPr="00291966" w:rsidRDefault="009E46B2" w:rsidP="009E46B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502096296"/>
      <w:r w:rsidRPr="00291966">
        <w:rPr>
          <w:rFonts w:ascii="Traditional Arabic" w:hAnsi="Traditional Arabic" w:cs="Traditional Arabic" w:hint="cs"/>
          <w:color w:val="FF0000"/>
          <w:rtl/>
        </w:rPr>
        <w:t>مراجعه به کارشناس در مقام تقلید</w:t>
      </w:r>
      <w:bookmarkEnd w:id="27"/>
    </w:p>
    <w:p w:rsidR="0058423A" w:rsidRPr="007D5D74" w:rsidRDefault="0058423A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قسم چهارم؛ مراجعه در مقام تقلید  است، کسی که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Pr="007D5D74">
        <w:rPr>
          <w:rFonts w:ascii="Traditional Arabic" w:hAnsi="Traditional Arabic" w:cs="Traditional Arabic" w:hint="cs"/>
          <w:rtl/>
        </w:rPr>
        <w:t xml:space="preserve"> به احکام عمل بکند، یا باید مجتهد باشد، یا مقلد باشد که در آنجا مراجعه به کارشناس دین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، برای تشخیص کارشناس، مراجعه به کارشناسی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 که کارشناس برتر را تشخیص بدهد.</w:t>
      </w:r>
    </w:p>
    <w:p w:rsidR="0058423A" w:rsidRPr="007D5D74" w:rsidRDefault="00305E70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قسم اول در موضوعات متأخر از حکم است که شخص عامی به یک کارشناسی در تشخیص موضوع </w:t>
      </w:r>
      <w:r w:rsidR="00E8370D" w:rsidRPr="007D5D74">
        <w:rPr>
          <w:rFonts w:ascii="Traditional Arabic" w:hAnsi="Traditional Arabic" w:cs="Traditional Arabic" w:hint="cs"/>
          <w:rtl/>
        </w:rPr>
        <w:t>می‌تواند</w:t>
      </w:r>
      <w:r w:rsidRPr="007D5D74">
        <w:rPr>
          <w:rFonts w:ascii="Traditional Arabic" w:hAnsi="Traditional Arabic" w:cs="Traditional Arabic" w:hint="cs"/>
          <w:rtl/>
        </w:rPr>
        <w:t xml:space="preserve"> مراجعه بکند، قسم چهارم باز عامی است که مراجعه به کارشناس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 و نهایتاً به تقلید </w:t>
      </w:r>
      <w:r w:rsidR="00E8370D" w:rsidRPr="007D5D74">
        <w:rPr>
          <w:rFonts w:ascii="Traditional Arabic" w:hAnsi="Traditional Arabic" w:cs="Traditional Arabic" w:hint="cs"/>
          <w:rtl/>
        </w:rPr>
        <w:t>می‌رسد</w:t>
      </w:r>
      <w:r w:rsidRPr="007D5D74">
        <w:rPr>
          <w:rFonts w:ascii="Traditional Arabic" w:hAnsi="Traditional Arabic" w:cs="Traditional Arabic" w:hint="cs"/>
          <w:rtl/>
        </w:rPr>
        <w:t xml:space="preserve">، اما قسم دوم و سوم، مجتهد به کارشناس مراجعه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>.</w:t>
      </w:r>
    </w:p>
    <w:p w:rsidR="009E46B2" w:rsidRPr="00291966" w:rsidRDefault="009E46B2" w:rsidP="009E46B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502096297"/>
      <w:r w:rsidRPr="00291966">
        <w:rPr>
          <w:rFonts w:ascii="Traditional Arabic" w:hAnsi="Traditional Arabic" w:cs="Traditional Arabic" w:hint="cs"/>
          <w:color w:val="FF0000"/>
          <w:rtl/>
        </w:rPr>
        <w:t>حجیت قول خبره</w:t>
      </w:r>
      <w:bookmarkEnd w:id="28"/>
    </w:p>
    <w:p w:rsidR="00305E70" w:rsidRPr="007D5D74" w:rsidRDefault="00305E70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قسم اول که بیان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 آیا قول خبره حجیت است یا حجت نیست، بحث فقهی است، قاعده فقهیه است، حجیت قول خبره در شناخت موضوعات احکام و فتوا، اما وقتی بحث از نظر کارشناس در مبادی صدور حکم، خواه موضوعی که قسم دوم است و خواه غیر موضوعی از مسائل دیگری که مربوط به علوم و </w:t>
      </w:r>
      <w:r w:rsidR="00E8370D" w:rsidRPr="007D5D74">
        <w:rPr>
          <w:rFonts w:ascii="Traditional Arabic" w:hAnsi="Traditional Arabic" w:cs="Traditional Arabic" w:hint="cs"/>
          <w:rtl/>
        </w:rPr>
        <w:t>دانش‌ها</w:t>
      </w:r>
      <w:r w:rsidRPr="007D5D74">
        <w:rPr>
          <w:rFonts w:ascii="Traditional Arabic" w:hAnsi="Traditional Arabic" w:cs="Traditional Arabic" w:hint="cs"/>
          <w:rtl/>
        </w:rPr>
        <w:t xml:space="preserve"> است که یک بحث اصولی است، برای اینکه بحثی است که استنباط در آن دخیل است و قواعدی که برای استنباط چینش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، آن قواعد اصولی به شمار </w:t>
      </w:r>
      <w:r w:rsidR="00E8370D" w:rsidRPr="007D5D74">
        <w:rPr>
          <w:rFonts w:ascii="Traditional Arabic" w:hAnsi="Traditional Arabic" w:cs="Traditional Arabic" w:hint="cs"/>
          <w:rtl/>
        </w:rPr>
        <w:t>می‌آیند</w:t>
      </w:r>
      <w:r w:rsidRPr="007D5D74">
        <w:rPr>
          <w:rFonts w:ascii="Traditional Arabic" w:hAnsi="Traditional Arabic" w:cs="Traditional Arabic" w:hint="cs"/>
          <w:rtl/>
        </w:rPr>
        <w:t xml:space="preserve">، لذا بحث حجیت قول </w:t>
      </w:r>
      <w:r w:rsidRPr="007D5D74">
        <w:rPr>
          <w:rFonts w:ascii="Traditional Arabic" w:hAnsi="Traditional Arabic" w:cs="Traditional Arabic" w:hint="cs"/>
          <w:rtl/>
        </w:rPr>
        <w:lastRenderedPageBreak/>
        <w:t xml:space="preserve">خبره در مبحث اول، یک بحث فقهی است، اما در </w:t>
      </w:r>
      <w:r w:rsidR="00E8370D" w:rsidRPr="007D5D74">
        <w:rPr>
          <w:rFonts w:ascii="Traditional Arabic" w:hAnsi="Traditional Arabic" w:cs="Traditional Arabic" w:hint="cs"/>
          <w:rtl/>
        </w:rPr>
        <w:t>بحث‌های</w:t>
      </w:r>
      <w:r w:rsidRPr="007D5D74">
        <w:rPr>
          <w:rFonts w:ascii="Traditional Arabic" w:hAnsi="Traditional Arabic" w:cs="Traditional Arabic" w:hint="cs"/>
          <w:rtl/>
        </w:rPr>
        <w:t xml:space="preserve"> دیگر، حجیت بحث اصولی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 که در اصول باید </w:t>
      </w:r>
      <w:r w:rsidR="00E8370D" w:rsidRPr="007D5D74">
        <w:rPr>
          <w:rFonts w:ascii="Traditional Arabic" w:hAnsi="Traditional Arabic" w:cs="Traditional Arabic" w:hint="cs"/>
          <w:rtl/>
        </w:rPr>
        <w:t>موردبحث</w:t>
      </w:r>
      <w:r w:rsidRPr="007D5D74">
        <w:rPr>
          <w:rFonts w:ascii="Traditional Arabic" w:hAnsi="Traditional Arabic" w:cs="Traditional Arabic" w:hint="cs"/>
          <w:rtl/>
        </w:rPr>
        <w:t xml:space="preserve"> قرار بگیرد.</w:t>
      </w:r>
    </w:p>
    <w:p w:rsidR="00305E70" w:rsidRPr="007D5D74" w:rsidRDefault="00305E70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در قسم اول موضوع که عرضه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، آیا عرف عام، یا نظر کارشناس است؟ </w:t>
      </w:r>
      <w:r w:rsidR="00E8370D" w:rsidRPr="007D5D74">
        <w:rPr>
          <w:rFonts w:ascii="Traditional Arabic" w:hAnsi="Traditional Arabic" w:cs="Traditional Arabic" w:hint="cs"/>
          <w:rtl/>
        </w:rPr>
        <w:t>فی‌الجمله</w:t>
      </w:r>
      <w:r w:rsidRPr="007D5D74">
        <w:rPr>
          <w:rFonts w:ascii="Traditional Arabic" w:hAnsi="Traditional Arabic" w:cs="Traditional Arabic" w:hint="cs"/>
          <w:rtl/>
        </w:rPr>
        <w:t xml:space="preserve"> بیان شد که نظر کارشناس معتبر است، اما نسبتش با عرف چیست؟</w:t>
      </w:r>
    </w:p>
    <w:p w:rsidR="00305E70" w:rsidRPr="007D5D74" w:rsidRDefault="00305E70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در قسم دوم و سوم بحث مراجعه به خبره، مواجه با یک </w:t>
      </w:r>
      <w:r w:rsidR="00E8370D" w:rsidRPr="007D5D74">
        <w:rPr>
          <w:rFonts w:ascii="Traditional Arabic" w:hAnsi="Traditional Arabic" w:cs="Traditional Arabic" w:hint="cs"/>
          <w:rtl/>
        </w:rPr>
        <w:t>چالش‌های</w:t>
      </w:r>
      <w:r w:rsidRPr="007D5D74">
        <w:rPr>
          <w:rFonts w:ascii="Traditional Arabic" w:hAnsi="Traditional Arabic" w:cs="Traditional Arabic" w:hint="cs"/>
          <w:rtl/>
        </w:rPr>
        <w:t xml:space="preserve"> جدی است و آن این است که مجتهد به خبره در ادبیات، رجال و امثالهم مراجعه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، آیا این مراجعه کفایت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، کسی که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Pr="007D5D74">
        <w:rPr>
          <w:rFonts w:ascii="Traditional Arabic" w:hAnsi="Traditional Arabic" w:cs="Traditional Arabic" w:hint="cs"/>
          <w:rtl/>
        </w:rPr>
        <w:t xml:space="preserve"> فتوا بدهد، </w:t>
      </w:r>
      <w:r w:rsidR="00E8370D" w:rsidRPr="007D5D74">
        <w:rPr>
          <w:rFonts w:ascii="Traditional Arabic" w:hAnsi="Traditional Arabic" w:cs="Traditional Arabic" w:hint="cs"/>
          <w:rtl/>
        </w:rPr>
        <w:t>می‌تواند</w:t>
      </w:r>
      <w:r w:rsidRPr="007D5D74">
        <w:rPr>
          <w:rFonts w:ascii="Traditional Arabic" w:hAnsi="Traditional Arabic" w:cs="Traditional Arabic" w:hint="cs"/>
          <w:rtl/>
        </w:rPr>
        <w:t xml:space="preserve"> در بخشی از مقدمات فتوا، حالت تقلید داشته باشد، در </w:t>
      </w:r>
      <w:r w:rsidR="00E8370D" w:rsidRPr="007D5D74">
        <w:rPr>
          <w:rFonts w:ascii="Traditional Arabic" w:hAnsi="Traditional Arabic" w:cs="Traditional Arabic" w:hint="cs"/>
          <w:rtl/>
        </w:rPr>
        <w:t>شکل‌گیری</w:t>
      </w:r>
      <w:r w:rsidRPr="007D5D74">
        <w:rPr>
          <w:rFonts w:ascii="Traditional Arabic" w:hAnsi="Traditional Arabic" w:cs="Traditional Arabic" w:hint="cs"/>
          <w:rtl/>
        </w:rPr>
        <w:t xml:space="preserve"> فتوا، در مقدماتش</w:t>
      </w:r>
      <w:r w:rsidR="00091505" w:rsidRPr="007D5D74">
        <w:rPr>
          <w:rFonts w:ascii="Traditional Arabic" w:hAnsi="Traditional Arabic" w:cs="Traditional Arabic" w:hint="cs"/>
          <w:rtl/>
        </w:rPr>
        <w:t>،</w:t>
      </w:r>
      <w:r w:rsidRPr="007D5D74">
        <w:rPr>
          <w:rFonts w:ascii="Traditional Arabic" w:hAnsi="Traditional Arabic" w:cs="Traditional Arabic" w:hint="cs"/>
          <w:rtl/>
        </w:rPr>
        <w:t xml:space="preserve"> </w:t>
      </w:r>
      <w:r w:rsidR="007F42ED" w:rsidRPr="007D5D74">
        <w:rPr>
          <w:rFonts w:ascii="Traditional Arabic" w:hAnsi="Traditional Arabic" w:cs="Traditional Arabic" w:hint="cs"/>
          <w:rtl/>
        </w:rPr>
        <w:t>درواقع</w:t>
      </w:r>
      <w:r w:rsidRPr="007D5D74">
        <w:rPr>
          <w:rFonts w:ascii="Traditional Arabic" w:hAnsi="Traditional Arabic" w:cs="Traditional Arabic" w:hint="cs"/>
          <w:rtl/>
        </w:rPr>
        <w:t xml:space="preserve"> مجتهد؛ مقلد  است</w:t>
      </w:r>
      <w:r w:rsidR="00091505" w:rsidRPr="007D5D74">
        <w:rPr>
          <w:rFonts w:ascii="Traditional Arabic" w:hAnsi="Traditional Arabic" w:cs="Traditional Arabic" w:hint="cs"/>
          <w:rtl/>
        </w:rPr>
        <w:t>، این همان نظریه توسط در اجتهاد است، معنایش این است که مجتهد بر دو قسم است، مجتهد را از حیث تمام ف</w:t>
      </w:r>
      <w:r w:rsidR="009E46B2" w:rsidRPr="007D5D74">
        <w:rPr>
          <w:rFonts w:ascii="Traditional Arabic" w:hAnsi="Traditional Arabic" w:cs="Traditional Arabic" w:hint="cs"/>
          <w:rtl/>
        </w:rPr>
        <w:t>قه، یا بخشی از فقه به لحاظ افقی</w:t>
      </w:r>
      <w:r w:rsidR="00091505" w:rsidRPr="007D5D74">
        <w:rPr>
          <w:rFonts w:ascii="Traditional Arabic" w:hAnsi="Traditional Arabic" w:cs="Traditional Arabic" w:hint="cs"/>
          <w:rtl/>
        </w:rPr>
        <w:t xml:space="preserve"> دو قسم است:</w:t>
      </w:r>
    </w:p>
    <w:p w:rsidR="009E46B2" w:rsidRPr="00291966" w:rsidRDefault="009E46B2" w:rsidP="009E46B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502096298"/>
      <w:r w:rsidRPr="00291966">
        <w:rPr>
          <w:rFonts w:ascii="Traditional Arabic" w:hAnsi="Traditional Arabic" w:cs="Traditional Arabic" w:hint="cs"/>
          <w:color w:val="FF0000"/>
          <w:rtl/>
        </w:rPr>
        <w:t>انواع مجتهد از حیث فقه</w:t>
      </w:r>
      <w:bookmarkEnd w:id="29"/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>1 – متجزی: بعضی از مجتهدان در قسمی از این اقسام و مسائل فتوا دارند و صاحب ملکه استنباط هستند.</w:t>
      </w:r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>1 – مطلق: بعضی از مجتهدان در همه ابواب فقه ملکه اجتهاد دارند.</w:t>
      </w:r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یک تقسیم دیگر عمقی هم وجود دارد که مجتهدی در یک مسئله یا یک باب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Pr="007D5D74">
        <w:rPr>
          <w:rFonts w:ascii="Traditional Arabic" w:hAnsi="Traditional Arabic" w:cs="Traditional Arabic" w:hint="cs"/>
          <w:rtl/>
        </w:rPr>
        <w:t xml:space="preserve"> فتوا بدهد، این اجتهاد، متوقف بر </w:t>
      </w:r>
      <w:r w:rsidR="007F42ED" w:rsidRPr="007D5D74">
        <w:rPr>
          <w:rFonts w:ascii="Traditional Arabic" w:hAnsi="Traditional Arabic" w:cs="Traditional Arabic" w:hint="cs"/>
          <w:rtl/>
        </w:rPr>
        <w:t>مجموعه‌ای</w:t>
      </w:r>
      <w:r w:rsidRPr="007D5D74">
        <w:rPr>
          <w:rFonts w:ascii="Traditional Arabic" w:hAnsi="Traditional Arabic" w:cs="Traditional Arabic" w:hint="cs"/>
          <w:rtl/>
        </w:rPr>
        <w:t xml:space="preserve"> از </w:t>
      </w:r>
      <w:r w:rsidR="00E8370D" w:rsidRPr="007D5D74">
        <w:rPr>
          <w:rFonts w:ascii="Traditional Arabic" w:hAnsi="Traditional Arabic" w:cs="Traditional Arabic" w:hint="cs"/>
          <w:rtl/>
        </w:rPr>
        <w:t>دانش‌ها</w:t>
      </w:r>
      <w:r w:rsidRPr="007D5D74">
        <w:rPr>
          <w:rFonts w:ascii="Traditional Arabic" w:hAnsi="Traditional Arabic" w:cs="Traditional Arabic" w:hint="cs"/>
          <w:rtl/>
        </w:rPr>
        <w:t xml:space="preserve"> است، در اینجا مجتهد دو قسم است:</w:t>
      </w:r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1 – مجتهدی است که اهل نظر است، در رجال و ادبیات و موضوع شناسی و امثالهم اهل نظر است، در تمام مدارج و مراحل دانشی مؤثر در اجتهاد، </w:t>
      </w:r>
      <w:r w:rsidR="007F42ED" w:rsidRPr="007D5D74">
        <w:rPr>
          <w:rFonts w:ascii="Traditional Arabic" w:hAnsi="Traditional Arabic" w:cs="Traditional Arabic" w:hint="cs"/>
          <w:rtl/>
        </w:rPr>
        <w:t>صاحب‌نظر</w:t>
      </w:r>
      <w:r w:rsidRPr="007D5D74">
        <w:rPr>
          <w:rFonts w:ascii="Traditional Arabic" w:hAnsi="Traditional Arabic" w:cs="Traditional Arabic" w:hint="cs"/>
          <w:rtl/>
        </w:rPr>
        <w:t xml:space="preserve">  است.</w:t>
      </w:r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2 – مجتهدی است که در بعضی از </w:t>
      </w:r>
      <w:r w:rsidR="007F42ED" w:rsidRPr="007D5D74">
        <w:rPr>
          <w:rFonts w:ascii="Traditional Arabic" w:hAnsi="Traditional Arabic" w:cs="Traditional Arabic" w:hint="cs"/>
          <w:rtl/>
        </w:rPr>
        <w:t>لایه‌ها</w:t>
      </w:r>
      <w:r w:rsidRPr="007D5D74">
        <w:rPr>
          <w:rFonts w:ascii="Traditional Arabic" w:hAnsi="Traditional Arabic" w:cs="Traditional Arabic" w:hint="cs"/>
          <w:rtl/>
        </w:rPr>
        <w:t xml:space="preserve">، اعتماد به کارشناس کرده است، خودش </w:t>
      </w:r>
      <w:r w:rsidR="007F42ED" w:rsidRPr="007D5D74">
        <w:rPr>
          <w:rFonts w:ascii="Traditional Arabic" w:hAnsi="Traditional Arabic" w:cs="Traditional Arabic" w:hint="cs"/>
          <w:rtl/>
        </w:rPr>
        <w:t>صاحب‌نظر</w:t>
      </w:r>
      <w:r w:rsidRPr="007D5D74">
        <w:rPr>
          <w:rFonts w:ascii="Traditional Arabic" w:hAnsi="Traditional Arabic" w:cs="Traditional Arabic" w:hint="cs"/>
          <w:rtl/>
        </w:rPr>
        <w:t xml:space="preserve"> نیست.</w:t>
      </w:r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قسم اول مجتهد مطلق  است، از این نظر که در همه </w:t>
      </w:r>
      <w:r w:rsidR="007F42ED" w:rsidRPr="007D5D74">
        <w:rPr>
          <w:rFonts w:ascii="Traditional Arabic" w:hAnsi="Traditional Arabic" w:cs="Traditional Arabic" w:hint="cs"/>
          <w:rtl/>
        </w:rPr>
        <w:t>لایه‌ها</w:t>
      </w:r>
      <w:r w:rsidRPr="007D5D74">
        <w:rPr>
          <w:rFonts w:ascii="Traditional Arabic" w:hAnsi="Traditional Arabic" w:cs="Traditional Arabic" w:hint="cs"/>
          <w:rtl/>
        </w:rPr>
        <w:t xml:space="preserve"> </w:t>
      </w:r>
      <w:r w:rsidR="007F42ED" w:rsidRPr="007D5D74">
        <w:rPr>
          <w:rFonts w:ascii="Traditional Arabic" w:hAnsi="Traditional Arabic" w:cs="Traditional Arabic" w:hint="cs"/>
          <w:rtl/>
        </w:rPr>
        <w:t>صاحب‌نظر</w:t>
      </w:r>
      <w:r w:rsidRPr="007D5D74">
        <w:rPr>
          <w:rFonts w:ascii="Traditional Arabic" w:hAnsi="Traditional Arabic" w:cs="Traditional Arabic" w:hint="cs"/>
          <w:rtl/>
        </w:rPr>
        <w:t xml:space="preserve"> است، قسم دوم؛ مجتهد متجزی است، به این معنا که در بعضی از </w:t>
      </w:r>
      <w:r w:rsidR="007F42ED" w:rsidRPr="007D5D74">
        <w:rPr>
          <w:rFonts w:ascii="Traditional Arabic" w:hAnsi="Traditional Arabic" w:cs="Traditional Arabic" w:hint="cs"/>
          <w:rtl/>
        </w:rPr>
        <w:t>لایه‌ها</w:t>
      </w:r>
      <w:r w:rsidRPr="007D5D74">
        <w:rPr>
          <w:rFonts w:ascii="Traditional Arabic" w:hAnsi="Traditional Arabic" w:cs="Traditional Arabic" w:hint="cs"/>
          <w:rtl/>
        </w:rPr>
        <w:t xml:space="preserve"> به کارشناس اعتماد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>.</w:t>
      </w:r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سخن در این است که این اجتهاد درست است که در بعضی از مقدمات رأیی که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Pr="007D5D74">
        <w:rPr>
          <w:rFonts w:ascii="Traditional Arabic" w:hAnsi="Traditional Arabic" w:cs="Traditional Arabic" w:hint="cs"/>
          <w:rtl/>
        </w:rPr>
        <w:t xml:space="preserve"> بدهد، به کارشناس اعتماد کرده است، اصل اعتماد به کارشناس درست است، یا درست نیست؟ آیا در این اعتماد باید وثوق باشد، یا </w:t>
      </w:r>
      <w:r w:rsidR="007F42ED" w:rsidRPr="007D5D74">
        <w:rPr>
          <w:rFonts w:ascii="Traditional Arabic" w:hAnsi="Traditional Arabic" w:cs="Traditional Arabic" w:hint="cs"/>
          <w:rtl/>
        </w:rPr>
        <w:t>به‌عنوان</w:t>
      </w:r>
      <w:r w:rsidRPr="007D5D74">
        <w:rPr>
          <w:rFonts w:ascii="Traditional Arabic" w:hAnsi="Traditional Arabic" w:cs="Traditional Arabic" w:hint="cs"/>
          <w:rtl/>
        </w:rPr>
        <w:t xml:space="preserve"> یک اماره ظنی </w:t>
      </w:r>
      <w:r w:rsidR="00E8370D" w:rsidRPr="007D5D74">
        <w:rPr>
          <w:rFonts w:ascii="Traditional Arabic" w:hAnsi="Traditional Arabic" w:cs="Traditional Arabic" w:hint="cs"/>
          <w:rtl/>
        </w:rPr>
        <w:t>می‌تواند</w:t>
      </w:r>
      <w:r w:rsidRPr="007D5D74">
        <w:rPr>
          <w:rFonts w:ascii="Traditional Arabic" w:hAnsi="Traditional Arabic" w:cs="Traditional Arabic" w:hint="cs"/>
          <w:rtl/>
        </w:rPr>
        <w:t xml:space="preserve"> اعتماد بکند، اماره ظنی به نظر کارشناس در بحث رجالی یا بحث موضوع شناسی یا بحث ادبی اعتماد بکند؟ </w:t>
      </w:r>
    </w:p>
    <w:p w:rsidR="005026EE" w:rsidRPr="007D5D74" w:rsidRDefault="005026EE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اولاً آیا </w:t>
      </w:r>
      <w:r w:rsidR="00E8370D" w:rsidRPr="007D5D74">
        <w:rPr>
          <w:rFonts w:ascii="Traditional Arabic" w:hAnsi="Traditional Arabic" w:cs="Traditional Arabic" w:hint="cs"/>
          <w:rtl/>
        </w:rPr>
        <w:t>می‌تواند</w:t>
      </w:r>
      <w:r w:rsidRPr="007D5D74">
        <w:rPr>
          <w:rFonts w:ascii="Traditional Arabic" w:hAnsi="Traditional Arabic" w:cs="Traditional Arabic" w:hint="cs"/>
          <w:rtl/>
        </w:rPr>
        <w:t xml:space="preserve"> به </w:t>
      </w:r>
      <w:r w:rsidR="007F42ED" w:rsidRPr="007D5D74">
        <w:rPr>
          <w:rFonts w:ascii="Traditional Arabic" w:hAnsi="Traditional Arabic" w:cs="Traditional Arabic" w:hint="cs"/>
          <w:rtl/>
        </w:rPr>
        <w:t>کارشناس‌ها</w:t>
      </w:r>
      <w:r w:rsidRPr="007D5D74">
        <w:rPr>
          <w:rFonts w:ascii="Traditional Arabic" w:hAnsi="Traditional Arabic" w:cs="Traditional Arabic" w:hint="cs"/>
          <w:rtl/>
        </w:rPr>
        <w:t xml:space="preserve"> اعتماد بکند و گفته شود که اجتهادش هم درست است، یا اینکه اصلاً ن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؟ ثانیاً اگر هم </w:t>
      </w:r>
      <w:r w:rsidR="00E8370D" w:rsidRPr="007D5D74">
        <w:rPr>
          <w:rFonts w:ascii="Traditional Arabic" w:hAnsi="Traditional Arabic" w:cs="Traditional Arabic" w:hint="cs"/>
          <w:rtl/>
        </w:rPr>
        <w:t>می‌شود</w:t>
      </w:r>
      <w:r w:rsidRPr="007D5D74">
        <w:rPr>
          <w:rFonts w:ascii="Traditional Arabic" w:hAnsi="Traditional Arabic" w:cs="Traditional Arabic" w:hint="cs"/>
          <w:rtl/>
        </w:rPr>
        <w:t xml:space="preserve">، باید به وثوق برسد، یا </w:t>
      </w:r>
      <w:r w:rsidR="007F42ED" w:rsidRPr="007D5D74">
        <w:rPr>
          <w:rFonts w:ascii="Traditional Arabic" w:hAnsi="Traditional Arabic" w:cs="Traditional Arabic" w:hint="cs"/>
          <w:rtl/>
        </w:rPr>
        <w:t>به‌عنوان</w:t>
      </w:r>
      <w:r w:rsidRPr="007D5D74">
        <w:rPr>
          <w:rFonts w:ascii="Traditional Arabic" w:hAnsi="Traditional Arabic" w:cs="Traditional Arabic" w:hint="cs"/>
          <w:rtl/>
        </w:rPr>
        <w:t xml:space="preserve"> اماره ظنی کفایت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 xml:space="preserve">؟ از طرف دیگر آیا در همه </w:t>
      </w:r>
      <w:r w:rsidR="00E8370D" w:rsidRPr="007D5D74">
        <w:rPr>
          <w:rFonts w:ascii="Traditional Arabic" w:hAnsi="Traditional Arabic" w:cs="Traditional Arabic" w:hint="cs"/>
          <w:rtl/>
        </w:rPr>
        <w:t>این‌ها</w:t>
      </w:r>
      <w:r w:rsidRPr="007D5D74">
        <w:rPr>
          <w:rFonts w:ascii="Traditional Arabic" w:hAnsi="Traditional Arabic" w:cs="Traditional Arabic" w:hint="cs"/>
          <w:rtl/>
        </w:rPr>
        <w:t xml:space="preserve"> و در هر شرایطی </w:t>
      </w:r>
      <w:r w:rsidR="00E8370D" w:rsidRPr="007D5D74">
        <w:rPr>
          <w:rFonts w:ascii="Traditional Arabic" w:hAnsi="Traditional Arabic" w:cs="Traditional Arabic" w:hint="cs"/>
          <w:rtl/>
        </w:rPr>
        <w:t>می‌تواند</w:t>
      </w:r>
      <w:r w:rsidRPr="007D5D74">
        <w:rPr>
          <w:rFonts w:ascii="Traditional Arabic" w:hAnsi="Traditional Arabic" w:cs="Traditional Arabic" w:hint="cs"/>
          <w:rtl/>
        </w:rPr>
        <w:t xml:space="preserve"> به کارشناس اعتماد بکند؟</w:t>
      </w:r>
    </w:p>
    <w:p w:rsidR="005026EE" w:rsidRPr="007D5D74" w:rsidRDefault="00CD6C36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در قسم دوم که موضوع شناسی است، موضوع خیلی حساس است، گاهی فقیه </w:t>
      </w:r>
      <w:r w:rsidR="00E8370D" w:rsidRPr="007D5D74">
        <w:rPr>
          <w:rFonts w:ascii="Traditional Arabic" w:hAnsi="Traditional Arabic" w:cs="Traditional Arabic" w:hint="cs"/>
          <w:rtl/>
        </w:rPr>
        <w:t>می‌گوید</w:t>
      </w:r>
      <w:r w:rsidRPr="007D5D74">
        <w:rPr>
          <w:rFonts w:ascii="Traditional Arabic" w:hAnsi="Traditional Arabic" w:cs="Traditional Arabic" w:hint="cs"/>
          <w:rtl/>
        </w:rPr>
        <w:t xml:space="preserve"> که بانک به این معناست و من مجتهد هم قبول دارم و فتوا </w:t>
      </w:r>
      <w:r w:rsidR="007F42ED" w:rsidRPr="007D5D74">
        <w:rPr>
          <w:rFonts w:ascii="Traditional Arabic" w:hAnsi="Traditional Arabic" w:cs="Traditional Arabic" w:hint="cs"/>
          <w:rtl/>
        </w:rPr>
        <w:t>می‌دهم</w:t>
      </w:r>
      <w:r w:rsidRPr="007D5D74">
        <w:rPr>
          <w:rFonts w:ascii="Traditional Arabic" w:hAnsi="Traditional Arabic" w:cs="Traditional Arabic" w:hint="cs"/>
          <w:rtl/>
        </w:rPr>
        <w:t xml:space="preserve">، گاهی </w:t>
      </w:r>
      <w:r w:rsidR="007F42ED" w:rsidRPr="007D5D74">
        <w:rPr>
          <w:rFonts w:ascii="Traditional Arabic" w:hAnsi="Traditional Arabic" w:cs="Traditional Arabic" w:hint="cs"/>
          <w:rtl/>
        </w:rPr>
        <w:t>این‌طور</w:t>
      </w:r>
      <w:r w:rsidRPr="007D5D74">
        <w:rPr>
          <w:rFonts w:ascii="Traditional Arabic" w:hAnsi="Traditional Arabic" w:cs="Traditional Arabic" w:hint="cs"/>
          <w:rtl/>
        </w:rPr>
        <w:t xml:space="preserve"> است که خود مجتهد در رأی و نظر دادن در مورد بانک، باید خودش به مطلب برسد.</w:t>
      </w:r>
    </w:p>
    <w:p w:rsidR="009E46B2" w:rsidRPr="00291966" w:rsidRDefault="009E46B2" w:rsidP="009E46B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502096299"/>
      <w:r w:rsidRPr="00291966">
        <w:rPr>
          <w:rFonts w:ascii="Traditional Arabic" w:hAnsi="Traditional Arabic" w:cs="Traditional Arabic" w:hint="cs"/>
          <w:color w:val="FF0000"/>
          <w:rtl/>
        </w:rPr>
        <w:t>محدوده سخن فقیه</w:t>
      </w:r>
      <w:bookmarkEnd w:id="30"/>
    </w:p>
    <w:p w:rsidR="00CD6C36" w:rsidRPr="007D5D74" w:rsidRDefault="00CD6C36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 xml:space="preserve">فقیه </w:t>
      </w:r>
      <w:r w:rsidR="00E8370D" w:rsidRPr="007D5D74">
        <w:rPr>
          <w:rFonts w:ascii="Traditional Arabic" w:hAnsi="Traditional Arabic" w:cs="Traditional Arabic" w:hint="cs"/>
          <w:rtl/>
        </w:rPr>
        <w:t>می‌تواند</w:t>
      </w:r>
      <w:r w:rsidRPr="007D5D74">
        <w:rPr>
          <w:rFonts w:ascii="Traditional Arabic" w:hAnsi="Traditional Arabic" w:cs="Traditional Arabic" w:hint="cs"/>
          <w:rtl/>
        </w:rPr>
        <w:t xml:space="preserve"> همیشه به شکل کبرای کلی مطلبی را بگوید، اما در موضوعات، تفاوت پیدا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Pr="007D5D74">
        <w:rPr>
          <w:rFonts w:ascii="Traditional Arabic" w:hAnsi="Traditional Arabic" w:cs="Traditional Arabic" w:hint="cs"/>
          <w:rtl/>
        </w:rPr>
        <w:t>.</w:t>
      </w:r>
    </w:p>
    <w:p w:rsidR="00CD6C36" w:rsidRPr="007D5D74" w:rsidRDefault="007F42ED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lastRenderedPageBreak/>
        <w:t>روشن‌ترین</w:t>
      </w:r>
      <w:r w:rsidR="00AA7FEE" w:rsidRPr="007D5D74">
        <w:rPr>
          <w:rFonts w:ascii="Traditional Arabic" w:hAnsi="Traditional Arabic" w:cs="Traditional Arabic" w:hint="cs"/>
          <w:rtl/>
        </w:rPr>
        <w:t xml:space="preserve"> مصداق برای مراجعه به خبره، قسم چهارم است، عامی که </w:t>
      </w:r>
      <w:r w:rsidR="00E8370D" w:rsidRPr="007D5D74">
        <w:rPr>
          <w:rFonts w:ascii="Traditional Arabic" w:hAnsi="Traditional Arabic" w:cs="Traditional Arabic" w:hint="cs"/>
          <w:rtl/>
        </w:rPr>
        <w:t>می‌خواهد</w:t>
      </w:r>
      <w:r w:rsidR="00AA7FEE" w:rsidRPr="007D5D74">
        <w:rPr>
          <w:rFonts w:ascii="Traditional Arabic" w:hAnsi="Traditional Arabic" w:cs="Traditional Arabic" w:hint="cs"/>
          <w:rtl/>
        </w:rPr>
        <w:t xml:space="preserve"> مجتهد را بشناسد، مراجعه به خبره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="00AA7FEE" w:rsidRPr="007D5D74">
        <w:rPr>
          <w:rFonts w:ascii="Traditional Arabic" w:hAnsi="Traditional Arabic" w:cs="Traditional Arabic" w:hint="cs"/>
          <w:rtl/>
        </w:rPr>
        <w:t xml:space="preserve"> و مراجعه به خود مجتهد هم بر اساس مراجعه به خبره است، قسم چهارم کمتر محل اشکال و خدشه است، مبنای بحث اجتهاد و مسئله فعلی ما هم این </w:t>
      </w:r>
      <w:r w:rsidR="003173BC" w:rsidRPr="007D5D74">
        <w:rPr>
          <w:rFonts w:ascii="Traditional Arabic" w:hAnsi="Traditional Arabic" w:cs="Traditional Arabic" w:hint="cs"/>
          <w:rtl/>
        </w:rPr>
        <w:t>است.</w:t>
      </w:r>
    </w:p>
    <w:p w:rsidR="009E46B2" w:rsidRPr="00291966" w:rsidRDefault="009E46B2" w:rsidP="009E46B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502096300"/>
      <w:r w:rsidRPr="00291966">
        <w:rPr>
          <w:rFonts w:ascii="Traditional Arabic" w:hAnsi="Traditional Arabic" w:cs="Traditional Arabic" w:hint="cs"/>
          <w:color w:val="FF0000"/>
          <w:rtl/>
        </w:rPr>
        <w:t>مسئله بیستم عروه</w:t>
      </w:r>
      <w:bookmarkEnd w:id="31"/>
    </w:p>
    <w:p w:rsidR="003173BC" w:rsidRPr="007D5D74" w:rsidRDefault="007F42ED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>بیّن‌های</w:t>
      </w:r>
      <w:r w:rsidR="003173BC" w:rsidRPr="007D5D74">
        <w:rPr>
          <w:rFonts w:ascii="Traditional Arabic" w:hAnsi="Traditional Arabic" w:cs="Traditional Arabic" w:hint="cs"/>
          <w:rtl/>
        </w:rPr>
        <w:t xml:space="preserve"> که اجتهاد و اعلمیت را بیان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="003173BC" w:rsidRPr="007D5D74">
        <w:rPr>
          <w:rFonts w:ascii="Traditional Arabic" w:hAnsi="Traditional Arabic" w:cs="Traditional Arabic" w:hint="cs"/>
          <w:rtl/>
        </w:rPr>
        <w:t xml:space="preserve">، این بیّنه و نظری که اجتهاد و اعلمیت شخص را برای مکلف بیان </w:t>
      </w:r>
      <w:r w:rsidR="00E8370D" w:rsidRPr="007D5D74">
        <w:rPr>
          <w:rFonts w:ascii="Traditional Arabic" w:hAnsi="Traditional Arabic" w:cs="Traditional Arabic" w:hint="cs"/>
          <w:rtl/>
        </w:rPr>
        <w:t>می‌کند</w:t>
      </w:r>
      <w:r w:rsidR="003173BC" w:rsidRPr="007D5D74">
        <w:rPr>
          <w:rFonts w:ascii="Traditional Arabic" w:hAnsi="Traditional Arabic" w:cs="Traditional Arabic" w:hint="cs"/>
          <w:rtl/>
        </w:rPr>
        <w:t>، آیا خبر است یا نظر است؟ از نوع خبر واحد و بیّنه در امور حسیه است، یا در امور حدسیه است؟</w:t>
      </w:r>
    </w:p>
    <w:p w:rsidR="003173BC" w:rsidRPr="007D5D74" w:rsidRDefault="003173BC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7D5D74">
        <w:rPr>
          <w:rFonts w:ascii="Traditional Arabic" w:hAnsi="Traditional Arabic" w:cs="Traditional Arabic" w:hint="cs"/>
          <w:rtl/>
        </w:rPr>
        <w:t>متن مسئله بیستم عروه این بود که «</w:t>
      </w:r>
      <w:r w:rsidRPr="007D5D74">
        <w:rPr>
          <w:rFonts w:ascii="Traditional Arabic" w:hAnsi="Traditional Arabic" w:cs="Traditional Arabic" w:hint="cs"/>
          <w:b/>
          <w:bCs/>
          <w:rtl/>
        </w:rPr>
        <w:t>یُعرفُ الإجتهاد المُجتَهد بِالعِلمِ الوجدانی کما إذا کان المُقَلِد مِن أهلِ الخِبره وَ عِلِمَ بإجتهادِ شخصٍ</w:t>
      </w:r>
      <w:r w:rsidRPr="007D5D74">
        <w:rPr>
          <w:rFonts w:ascii="Traditional Arabic" w:hAnsi="Traditional Arabic" w:cs="Traditional Arabic" w:hint="cs"/>
          <w:rtl/>
        </w:rPr>
        <w:t>»، این همان علم بود که م</w:t>
      </w:r>
      <w:r w:rsidR="007F42ED" w:rsidRPr="007D5D74">
        <w:rPr>
          <w:rFonts w:ascii="Traditional Arabic" w:hAnsi="Traditional Arabic" w:cs="Traditional Arabic" w:hint="cs"/>
          <w:rtl/>
        </w:rPr>
        <w:t>ا اطمینان را بعد اضافه کردیم، «</w:t>
      </w:r>
      <w:r w:rsidRPr="007D5D74">
        <w:rPr>
          <w:rFonts w:ascii="Traditional Arabic" w:hAnsi="Traditional Arabic" w:cs="Traditional Arabic" w:hint="cs"/>
          <w:b/>
          <w:bCs/>
          <w:rtl/>
        </w:rPr>
        <w:t>وَ کَذا یُعرفُ بِشهادة ال</w:t>
      </w:r>
      <w:r w:rsidR="001B4032" w:rsidRPr="007D5D74">
        <w:rPr>
          <w:rFonts w:ascii="Traditional Arabic" w:hAnsi="Traditional Arabic" w:cs="Traditional Arabic" w:hint="cs"/>
          <w:b/>
          <w:bCs/>
          <w:rtl/>
        </w:rPr>
        <w:t>عِدلِین مِن أهلِ الخِبره إذا لَم تَکُن مُعارَضَةً بِشهادةِ آخرین مِن أهلِ الخُبره یَنفیانِ عَنهُ الإجتهاد</w:t>
      </w:r>
      <w:r w:rsidR="001B4032" w:rsidRPr="007D5D74">
        <w:rPr>
          <w:rFonts w:ascii="Traditional Arabic" w:hAnsi="Traditional Arabic" w:cs="Traditional Arabic" w:hint="cs"/>
          <w:rtl/>
        </w:rPr>
        <w:t>»</w:t>
      </w:r>
      <w:r w:rsidR="00E8370D" w:rsidRPr="007D5D74">
        <w:rPr>
          <w:rFonts w:ascii="Traditional Arabic" w:hAnsi="Traditional Arabic" w:cs="Traditional Arabic" w:hint="cs"/>
          <w:rtl/>
        </w:rPr>
        <w:t>، ظاهرش این است که خبر نیست، بلکه نظر است.</w:t>
      </w:r>
    </w:p>
    <w:p w:rsidR="00091505" w:rsidRPr="007D5D74" w:rsidRDefault="00091505" w:rsidP="009E46B2">
      <w:pPr>
        <w:ind w:firstLine="0"/>
        <w:jc w:val="lowKashida"/>
        <w:rPr>
          <w:rFonts w:ascii="Traditional Arabic" w:hAnsi="Traditional Arabic" w:cs="Traditional Arabic"/>
          <w:rtl/>
        </w:rPr>
      </w:pPr>
      <w:bookmarkStart w:id="32" w:name="_GoBack"/>
      <w:bookmarkEnd w:id="32"/>
    </w:p>
    <w:sectPr w:rsidR="00091505" w:rsidRPr="007D5D7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5A" w:rsidRDefault="00B5175A" w:rsidP="000D5800">
      <w:pPr>
        <w:spacing w:after="0"/>
      </w:pPr>
      <w:r>
        <w:separator/>
      </w:r>
    </w:p>
  </w:endnote>
  <w:endnote w:type="continuationSeparator" w:id="0">
    <w:p w:rsidR="00B5175A" w:rsidRDefault="00B5175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D9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5A" w:rsidRDefault="00B5175A" w:rsidP="000D5800">
      <w:pPr>
        <w:spacing w:after="0"/>
      </w:pPr>
      <w:r>
        <w:separator/>
      </w:r>
    </w:p>
  </w:footnote>
  <w:footnote w:type="continuationSeparator" w:id="0">
    <w:p w:rsidR="00B5175A" w:rsidRDefault="00B5175A" w:rsidP="000D5800">
      <w:pPr>
        <w:spacing w:after="0"/>
      </w:pPr>
      <w:r>
        <w:continuationSeparator/>
      </w:r>
    </w:p>
  </w:footnote>
  <w:footnote w:id="1">
    <w:p w:rsidR="007F42ED" w:rsidRDefault="007F42E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آل عمران آیه 133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3C" w:rsidRDefault="0050393C" w:rsidP="0050393C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A7423F" wp14:editId="53A54BE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D74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 w:rsidR="007D5D74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</w:t>
    </w:r>
    <w:r w:rsidR="007D5D74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عنوان اصلی: اجتهاد و تقلید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05</w:t>
    </w:r>
    <w:r>
      <w:rPr>
        <w:rFonts w:ascii="Adobe Arabic" w:hAnsi="Adobe Arabic" w:cs="Adobe Arabic"/>
        <w:b/>
        <w:bCs/>
        <w:sz w:val="24"/>
        <w:szCs w:val="24"/>
        <w:rtl/>
      </w:rPr>
      <w:t>/10/96</w:t>
    </w:r>
  </w:p>
  <w:p w:rsidR="0050393C" w:rsidRDefault="0050393C" w:rsidP="0050393C">
    <w:pPr>
      <w:ind w:firstLine="0"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D5D7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عنوان فرعی: ملاک تشخیص مجتهد و اعلم                         شماره جلسه: 3</w:t>
    </w:r>
    <w:r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/>
        <w:b/>
        <w:bCs/>
        <w:sz w:val="24"/>
        <w:szCs w:val="24"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7903F9" wp14:editId="429A443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2CC79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8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150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4032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1966"/>
    <w:rsid w:val="00297263"/>
    <w:rsid w:val="002A21AE"/>
    <w:rsid w:val="002A35E0"/>
    <w:rsid w:val="002B0648"/>
    <w:rsid w:val="002B7AD5"/>
    <w:rsid w:val="002C56FD"/>
    <w:rsid w:val="002D49E4"/>
    <w:rsid w:val="002D5BDC"/>
    <w:rsid w:val="002D720F"/>
    <w:rsid w:val="002E450B"/>
    <w:rsid w:val="002E73F9"/>
    <w:rsid w:val="002F05B9"/>
    <w:rsid w:val="00305E70"/>
    <w:rsid w:val="00311429"/>
    <w:rsid w:val="003173BC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C7D9F"/>
    <w:rsid w:val="004F3596"/>
    <w:rsid w:val="005026EE"/>
    <w:rsid w:val="0050393C"/>
    <w:rsid w:val="00530FD7"/>
    <w:rsid w:val="00545B0C"/>
    <w:rsid w:val="00551628"/>
    <w:rsid w:val="00572E2D"/>
    <w:rsid w:val="00580CFA"/>
    <w:rsid w:val="0058423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5D74"/>
    <w:rsid w:val="007E03E9"/>
    <w:rsid w:val="007E04EE"/>
    <w:rsid w:val="007E636F"/>
    <w:rsid w:val="007E7FA7"/>
    <w:rsid w:val="007F0721"/>
    <w:rsid w:val="007F293C"/>
    <w:rsid w:val="007F3221"/>
    <w:rsid w:val="007F42ED"/>
    <w:rsid w:val="007F4A90"/>
    <w:rsid w:val="007F7E76"/>
    <w:rsid w:val="00801337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C73FD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E46B2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14A7"/>
    <w:rsid w:val="00A9616A"/>
    <w:rsid w:val="00A96F68"/>
    <w:rsid w:val="00AA2342"/>
    <w:rsid w:val="00AA7FEE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03EA"/>
    <w:rsid w:val="00B330C7"/>
    <w:rsid w:val="00B34736"/>
    <w:rsid w:val="00B5175A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D6C36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70D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F42ED"/>
  </w:style>
  <w:style w:type="character" w:styleId="FootnoteReference">
    <w:name w:val="footnote reference"/>
    <w:basedOn w:val="DefaultParagraphFont"/>
    <w:uiPriority w:val="99"/>
    <w:semiHidden/>
    <w:unhideWhenUsed/>
    <w:rsid w:val="007F42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F42ED"/>
  </w:style>
  <w:style w:type="character" w:styleId="FootnoteReference">
    <w:name w:val="footnote reference"/>
    <w:basedOn w:val="DefaultParagraphFont"/>
    <w:uiPriority w:val="99"/>
    <w:semiHidden/>
    <w:unhideWhenUsed/>
    <w:rsid w:val="007F42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B6D0-422E-4EFF-A566-D322B223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97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11</cp:revision>
  <dcterms:created xsi:type="dcterms:W3CDTF">2017-12-26T19:08:00Z</dcterms:created>
  <dcterms:modified xsi:type="dcterms:W3CDTF">2017-12-27T08:11:00Z</dcterms:modified>
</cp:coreProperties>
</file>